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D6889" w14:textId="77777777" w:rsidR="005E1F60" w:rsidRPr="005E1F60" w:rsidRDefault="005E1F60" w:rsidP="005E1F60">
      <w:pPr>
        <w:spacing w:after="0" w:line="240" w:lineRule="auto"/>
        <w:rPr>
          <w:rFonts w:ascii="Verdana" w:eastAsia="Times New Roman" w:hAnsi="Verdana" w:cs="Times New Roman"/>
          <w:lang w:eastAsia="pl-PL"/>
        </w:rPr>
      </w:pPr>
      <w:bookmarkStart w:id="0" w:name="_GoBack"/>
      <w:bookmarkEnd w:id="0"/>
    </w:p>
    <w:p w14:paraId="290049AE" w14:textId="77777777" w:rsidR="005E1F60" w:rsidRPr="006D734E" w:rsidRDefault="005E1F60" w:rsidP="005E1F60">
      <w:pPr>
        <w:spacing w:after="0" w:line="240" w:lineRule="auto"/>
        <w:rPr>
          <w:rFonts w:ascii="Times New Roman" w:eastAsia="Times New Roman" w:hAnsi="Times New Roman" w:cs="Times New Roman"/>
          <w:lang w:eastAsia="pl-PL"/>
        </w:rPr>
      </w:pPr>
      <w:r w:rsidRPr="006D734E">
        <w:rPr>
          <w:rFonts w:ascii="Times New Roman" w:eastAsia="Times New Roman" w:hAnsi="Times New Roman" w:cs="Times New Roman"/>
          <w:noProof/>
          <w:lang w:eastAsia="pl-PL"/>
        </w:rPr>
        <mc:AlternateContent>
          <mc:Choice Requires="wps">
            <w:drawing>
              <wp:anchor distT="0" distB="0" distL="114300" distR="114300" simplePos="0" relativeHeight="251660288" behindDoc="0" locked="0" layoutInCell="0" allowOverlap="1" wp14:anchorId="68F0B881" wp14:editId="75E32C63">
                <wp:simplePos x="0" y="0"/>
                <wp:positionH relativeFrom="page">
                  <wp:posOffset>405130</wp:posOffset>
                </wp:positionH>
                <wp:positionV relativeFrom="page">
                  <wp:posOffset>-258445</wp:posOffset>
                </wp:positionV>
                <wp:extent cx="81280" cy="11209655"/>
                <wp:effectExtent l="0" t="0" r="0" b="0"/>
                <wp:wrapNone/>
                <wp:docPr id="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1120965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FFAA8D" id="Prostokąt 5" o:spid="_x0000_s1026" style="position:absolute;margin-left:31.9pt;margin-top:-20.35pt;width:6.4pt;height:882.65pt;z-index:25166028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" o:allowincell="f" strokecolor="#4f81bd">
                <w10:wrap anchorx="page" anchory="page"/>
              </v:rect>
            </w:pict>
          </mc:Fallback>
        </mc:AlternateContent>
      </w:r>
      <w:r w:rsidRPr="006D734E">
        <w:rPr>
          <w:rFonts w:ascii="Times New Roman" w:eastAsia="Times New Roman" w:hAnsi="Times New Roman" w:cs="Times New Roman"/>
          <w:noProof/>
          <w:lang w:eastAsia="pl-PL"/>
        </w:rPr>
        <mc:AlternateContent>
          <mc:Choice Requires="wps">
            <w:drawing>
              <wp:anchor distT="0" distB="0" distL="114300" distR="114300" simplePos="0" relativeHeight="251659264" behindDoc="0" locked="0" layoutInCell="0" allowOverlap="1" wp14:anchorId="272AD803" wp14:editId="31ADC348">
                <wp:simplePos x="0" y="0"/>
                <wp:positionH relativeFrom="page">
                  <wp:posOffset>7066915</wp:posOffset>
                </wp:positionH>
                <wp:positionV relativeFrom="page">
                  <wp:posOffset>-258445</wp:posOffset>
                </wp:positionV>
                <wp:extent cx="81280" cy="11209655"/>
                <wp:effectExtent l="0" t="0" r="0" b="0"/>
                <wp:wrapNone/>
                <wp:docPr id="9"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1120965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3AC6D1" id="Prostokąt 4" o:spid="_x0000_s1026" style="position:absolute;margin-left:556.45pt;margin-top:-20.35pt;width:6.4pt;height:882.65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" o:allowincell="f" strokecolor="#4f81bd">
                <w10:wrap anchorx="page" anchory="page"/>
              </v:rect>
            </w:pict>
          </mc:Fallback>
        </mc:AlternateContent>
      </w:r>
      <w:r w:rsidRPr="006D734E">
        <w:rPr>
          <w:rFonts w:ascii="Times New Roman" w:eastAsia="Times New Roman" w:hAnsi="Times New Roman" w:cs="Times New Roman"/>
          <w:lang w:eastAsia="pl-PL"/>
        </w:rPr>
        <w:t>Z A T W I E R D Z A M</w:t>
      </w:r>
    </w:p>
    <w:p w14:paraId="0B175FFF" w14:textId="77777777" w:rsidR="005E1F60" w:rsidRPr="006D734E" w:rsidRDefault="005E1F60" w:rsidP="005E1F60">
      <w:pPr>
        <w:spacing w:after="0" w:line="240" w:lineRule="auto"/>
        <w:rPr>
          <w:rFonts w:ascii="Times New Roman" w:eastAsia="Times New Roman" w:hAnsi="Times New Roman" w:cs="Times New Roman"/>
          <w:lang w:eastAsia="pl-PL"/>
        </w:rPr>
      </w:pPr>
    </w:p>
    <w:p w14:paraId="1ACA6D91" w14:textId="77777777" w:rsidR="005E1F60" w:rsidRPr="006D734E" w:rsidRDefault="005E1F60" w:rsidP="005E1F60">
      <w:pPr>
        <w:spacing w:after="0" w:line="360" w:lineRule="auto"/>
        <w:jc w:val="center"/>
        <w:rPr>
          <w:rFonts w:ascii="Times New Roman" w:eastAsia="Times New Roman" w:hAnsi="Times New Roman" w:cs="Times New Roman"/>
          <w:b/>
          <w:i/>
          <w:lang w:eastAsia="pl-PL"/>
        </w:rPr>
      </w:pPr>
    </w:p>
    <w:p w14:paraId="62DA026E" w14:textId="77777777" w:rsidR="005E1F60" w:rsidRPr="006D734E" w:rsidRDefault="005E1F60" w:rsidP="005E1F60">
      <w:pPr>
        <w:spacing w:after="0" w:line="360" w:lineRule="auto"/>
        <w:jc w:val="center"/>
        <w:rPr>
          <w:rFonts w:ascii="Times New Roman" w:eastAsia="Times New Roman" w:hAnsi="Times New Roman" w:cs="Times New Roman"/>
          <w:b/>
          <w:i/>
          <w:lang w:eastAsia="pl-PL"/>
        </w:rPr>
      </w:pPr>
    </w:p>
    <w:p w14:paraId="609C1CFC" w14:textId="77777777" w:rsidR="005E1F60" w:rsidRPr="006D734E" w:rsidRDefault="005E1F60" w:rsidP="005E1F60">
      <w:pPr>
        <w:spacing w:after="0" w:line="360" w:lineRule="auto"/>
        <w:rPr>
          <w:rFonts w:ascii="Times New Roman" w:eastAsia="Times New Roman" w:hAnsi="Times New Roman" w:cs="Times New Roman"/>
          <w:b/>
          <w:i/>
          <w:lang w:eastAsia="pl-PL"/>
        </w:rPr>
      </w:pPr>
    </w:p>
    <w:p w14:paraId="6010E662" w14:textId="77777777" w:rsidR="005E1F60" w:rsidRPr="006D734E" w:rsidRDefault="005E1F60" w:rsidP="005E1F60">
      <w:pPr>
        <w:spacing w:after="0" w:line="360" w:lineRule="auto"/>
        <w:rPr>
          <w:rFonts w:ascii="Times New Roman" w:eastAsia="Times New Roman" w:hAnsi="Times New Roman" w:cs="Times New Roman"/>
          <w:b/>
          <w:i/>
          <w:lang w:eastAsia="pl-PL"/>
        </w:rPr>
      </w:pPr>
    </w:p>
    <w:p w14:paraId="03631A97" w14:textId="77777777" w:rsidR="005E1F60" w:rsidRPr="006D734E" w:rsidRDefault="005E1F60" w:rsidP="005E1F60">
      <w:pPr>
        <w:spacing w:after="0" w:line="360" w:lineRule="auto"/>
        <w:jc w:val="center"/>
        <w:rPr>
          <w:rFonts w:ascii="Times New Roman" w:eastAsia="Times New Roman" w:hAnsi="Times New Roman" w:cs="Times New Roman"/>
          <w:b/>
          <w:i/>
          <w:lang w:eastAsia="pl-PL"/>
        </w:rPr>
      </w:pPr>
      <w:r w:rsidRPr="006D734E">
        <w:rPr>
          <w:rFonts w:ascii="Times New Roman" w:eastAsia="Times New Roman" w:hAnsi="Times New Roman" w:cs="Times New Roman"/>
          <w:b/>
          <w:i/>
          <w:lang w:eastAsia="pl-PL"/>
        </w:rPr>
        <w:t>P   R   O   T   O   K   Ó   Ł</w:t>
      </w:r>
    </w:p>
    <w:p w14:paraId="0BFFD64B" w14:textId="21744DA1" w:rsidR="005E1F60" w:rsidRPr="006D734E" w:rsidRDefault="005E1F60" w:rsidP="005E1F60">
      <w:pPr>
        <w:spacing w:after="0" w:line="240" w:lineRule="auto"/>
        <w:jc w:val="center"/>
        <w:rPr>
          <w:rFonts w:ascii="Times New Roman" w:eastAsia="Times New Roman" w:hAnsi="Times New Roman" w:cs="Times New Roman"/>
          <w:b/>
          <w:i/>
          <w:lang w:eastAsia="pl-PL"/>
        </w:rPr>
      </w:pPr>
      <w:r w:rsidRPr="006D734E">
        <w:rPr>
          <w:rFonts w:ascii="Times New Roman" w:eastAsia="Times New Roman" w:hAnsi="Times New Roman" w:cs="Times New Roman"/>
          <w:b/>
          <w:i/>
          <w:lang w:eastAsia="pl-PL"/>
        </w:rPr>
        <w:t xml:space="preserve">z </w:t>
      </w:r>
      <w:r w:rsidR="004F0B96" w:rsidRPr="006D734E">
        <w:rPr>
          <w:rFonts w:ascii="Times New Roman" w:eastAsia="Times New Roman" w:hAnsi="Times New Roman" w:cs="Times New Roman"/>
          <w:b/>
          <w:i/>
          <w:lang w:eastAsia="pl-PL"/>
        </w:rPr>
        <w:t>7</w:t>
      </w:r>
      <w:r w:rsidRPr="006D734E">
        <w:rPr>
          <w:rFonts w:ascii="Times New Roman" w:eastAsia="Times New Roman" w:hAnsi="Times New Roman" w:cs="Times New Roman"/>
          <w:b/>
          <w:i/>
          <w:lang w:eastAsia="pl-PL"/>
        </w:rPr>
        <w:t>. posiedzenia Polsko-Czeskiej</w:t>
      </w:r>
    </w:p>
    <w:p w14:paraId="70CCC100" w14:textId="77777777" w:rsidR="005E1F60" w:rsidRPr="006D734E" w:rsidRDefault="005E1F60" w:rsidP="005E1F60">
      <w:pPr>
        <w:spacing w:after="0" w:line="240" w:lineRule="auto"/>
        <w:jc w:val="center"/>
        <w:rPr>
          <w:rFonts w:ascii="Times New Roman" w:eastAsia="Times New Roman" w:hAnsi="Times New Roman" w:cs="Times New Roman"/>
          <w:b/>
          <w:i/>
          <w:lang w:eastAsia="pl-PL"/>
        </w:rPr>
      </w:pPr>
      <w:r w:rsidRPr="006D734E">
        <w:rPr>
          <w:rFonts w:ascii="Times New Roman" w:eastAsia="Times New Roman" w:hAnsi="Times New Roman" w:cs="Times New Roman"/>
          <w:b/>
          <w:i/>
          <w:lang w:eastAsia="pl-PL"/>
        </w:rPr>
        <w:t>Komisji do spraw Wód Granicznych</w:t>
      </w:r>
    </w:p>
    <w:p w14:paraId="7A152152" w14:textId="77777777" w:rsidR="005E1F60" w:rsidRPr="006D734E" w:rsidRDefault="005E1F60" w:rsidP="005E1F60">
      <w:pPr>
        <w:spacing w:after="0" w:line="240" w:lineRule="auto"/>
        <w:rPr>
          <w:rFonts w:ascii="Times New Roman" w:eastAsia="Times New Roman" w:hAnsi="Times New Roman" w:cs="Times New Roman"/>
          <w:lang w:eastAsia="pl-PL"/>
        </w:rPr>
      </w:pPr>
    </w:p>
    <w:p w14:paraId="17AC3E9A" w14:textId="77777777" w:rsidR="005E1F60" w:rsidRPr="006D734E" w:rsidRDefault="005E1F60" w:rsidP="005E1F60">
      <w:pPr>
        <w:spacing w:after="0" w:line="240" w:lineRule="auto"/>
        <w:rPr>
          <w:rFonts w:ascii="Times New Roman" w:eastAsia="Times New Roman" w:hAnsi="Times New Roman" w:cs="Times New Roman"/>
          <w:lang w:eastAsia="pl-PL"/>
        </w:rPr>
      </w:pPr>
    </w:p>
    <w:p w14:paraId="45EA5E81" w14:textId="77777777" w:rsidR="005E1F60" w:rsidRPr="006D734E" w:rsidRDefault="005E1F60" w:rsidP="005E1F60">
      <w:pPr>
        <w:spacing w:after="0" w:line="240" w:lineRule="auto"/>
        <w:rPr>
          <w:rFonts w:ascii="Times New Roman" w:eastAsia="Times New Roman" w:hAnsi="Times New Roman" w:cs="Times New Roman"/>
          <w:lang w:eastAsia="pl-PL"/>
        </w:rPr>
      </w:pPr>
    </w:p>
    <w:p w14:paraId="4B385C6B" w14:textId="77777777" w:rsidR="005E1F60" w:rsidRPr="006D734E" w:rsidRDefault="005E1F60" w:rsidP="005E1F60">
      <w:pPr>
        <w:spacing w:after="0" w:line="240" w:lineRule="auto"/>
        <w:rPr>
          <w:rFonts w:ascii="Times New Roman" w:eastAsia="Times New Roman" w:hAnsi="Times New Roman" w:cs="Times New Roman"/>
          <w:lang w:eastAsia="pl-PL"/>
        </w:rPr>
      </w:pPr>
    </w:p>
    <w:p w14:paraId="4C3E61BE" w14:textId="77777777" w:rsidR="005E1F60" w:rsidRPr="006D734E" w:rsidRDefault="005E1F60" w:rsidP="005E1F60">
      <w:pPr>
        <w:spacing w:after="0" w:line="240" w:lineRule="auto"/>
        <w:rPr>
          <w:rFonts w:ascii="Times New Roman" w:eastAsia="Times New Roman" w:hAnsi="Times New Roman" w:cs="Times New Roman"/>
          <w:lang w:eastAsia="pl-PL"/>
        </w:rPr>
      </w:pPr>
    </w:p>
    <w:p w14:paraId="10388CF2" w14:textId="77777777" w:rsidR="005E1F60" w:rsidRPr="006D734E" w:rsidRDefault="005E1F60" w:rsidP="005E1F60">
      <w:pPr>
        <w:spacing w:after="0" w:line="240" w:lineRule="auto"/>
        <w:rPr>
          <w:rFonts w:ascii="Times New Roman" w:eastAsia="Times New Roman" w:hAnsi="Times New Roman" w:cs="Times New Roman"/>
          <w:lang w:eastAsia="pl-PL"/>
        </w:rPr>
      </w:pPr>
    </w:p>
    <w:p w14:paraId="6483C800" w14:textId="77777777" w:rsidR="005E1F60" w:rsidRPr="006D734E" w:rsidRDefault="005E1F60" w:rsidP="005E1F60">
      <w:pPr>
        <w:spacing w:after="0" w:line="240" w:lineRule="auto"/>
        <w:rPr>
          <w:rFonts w:ascii="Times New Roman" w:eastAsia="Times New Roman" w:hAnsi="Times New Roman" w:cs="Times New Roman"/>
          <w:lang w:eastAsia="pl-PL"/>
        </w:rPr>
      </w:pPr>
    </w:p>
    <w:p w14:paraId="2E9C88A9" w14:textId="77777777" w:rsidR="005E1F60" w:rsidRPr="006D734E" w:rsidRDefault="005E1F60" w:rsidP="005E1F60">
      <w:pPr>
        <w:spacing w:after="0" w:line="240" w:lineRule="auto"/>
        <w:rPr>
          <w:rFonts w:ascii="Times New Roman" w:eastAsia="Times New Roman" w:hAnsi="Times New Roman" w:cs="Times New Roman"/>
          <w:lang w:eastAsia="pl-PL"/>
        </w:rPr>
      </w:pPr>
    </w:p>
    <w:p w14:paraId="46337B02" w14:textId="77777777" w:rsidR="005E1F60" w:rsidRPr="006D734E" w:rsidRDefault="005E1F60" w:rsidP="005E1F60">
      <w:pPr>
        <w:spacing w:after="0" w:line="240" w:lineRule="auto"/>
        <w:rPr>
          <w:rFonts w:ascii="Times New Roman" w:eastAsia="Times New Roman" w:hAnsi="Times New Roman" w:cs="Times New Roman"/>
          <w:lang w:eastAsia="pl-PL"/>
        </w:rPr>
      </w:pPr>
    </w:p>
    <w:p w14:paraId="4002DDBC" w14:textId="77777777" w:rsidR="005E1F60" w:rsidRPr="006D734E" w:rsidRDefault="005E1F60" w:rsidP="005E1F60">
      <w:pPr>
        <w:spacing w:after="0" w:line="240" w:lineRule="auto"/>
        <w:rPr>
          <w:rFonts w:ascii="Times New Roman" w:eastAsia="Times New Roman" w:hAnsi="Times New Roman" w:cs="Times New Roman"/>
          <w:lang w:eastAsia="pl-PL"/>
        </w:rPr>
      </w:pPr>
    </w:p>
    <w:p w14:paraId="49013F40" w14:textId="77777777" w:rsidR="005E1F60" w:rsidRPr="006D734E" w:rsidRDefault="005E1F60" w:rsidP="005E1F60">
      <w:pPr>
        <w:spacing w:after="0" w:line="240" w:lineRule="auto"/>
        <w:rPr>
          <w:rFonts w:ascii="Times New Roman" w:eastAsia="Times New Roman" w:hAnsi="Times New Roman" w:cs="Times New Roman"/>
          <w:lang w:eastAsia="pl-PL"/>
        </w:rPr>
      </w:pPr>
    </w:p>
    <w:p w14:paraId="4FE45ECE" w14:textId="77777777" w:rsidR="005E1F60" w:rsidRPr="006D734E" w:rsidRDefault="005E1F60" w:rsidP="005E1F60">
      <w:pPr>
        <w:spacing w:after="0" w:line="240" w:lineRule="auto"/>
        <w:rPr>
          <w:rFonts w:ascii="Times New Roman" w:eastAsia="Times New Roman" w:hAnsi="Times New Roman" w:cs="Times New Roman"/>
          <w:lang w:eastAsia="pl-PL"/>
        </w:rPr>
      </w:pPr>
    </w:p>
    <w:p w14:paraId="0715D58A" w14:textId="77777777" w:rsidR="005E1F60" w:rsidRPr="006D734E" w:rsidRDefault="005E1F60" w:rsidP="005E1F60">
      <w:pPr>
        <w:spacing w:after="0" w:line="240" w:lineRule="auto"/>
        <w:rPr>
          <w:rFonts w:ascii="Times New Roman" w:eastAsia="Times New Roman" w:hAnsi="Times New Roman" w:cs="Times New Roman"/>
          <w:lang w:eastAsia="pl-PL"/>
        </w:rPr>
      </w:pPr>
    </w:p>
    <w:p w14:paraId="6BADB44B" w14:textId="77777777" w:rsidR="005E1F60" w:rsidRPr="006D734E" w:rsidRDefault="005E1F60" w:rsidP="005E1F60">
      <w:pPr>
        <w:spacing w:after="0" w:line="240" w:lineRule="auto"/>
        <w:rPr>
          <w:rFonts w:ascii="Times New Roman" w:eastAsia="Times New Roman" w:hAnsi="Times New Roman" w:cs="Times New Roman"/>
          <w:lang w:eastAsia="pl-PL"/>
        </w:rPr>
      </w:pPr>
    </w:p>
    <w:p w14:paraId="01EAA50D" w14:textId="77777777" w:rsidR="005E1F60" w:rsidRPr="006D734E" w:rsidRDefault="005E1F60" w:rsidP="005E1F60">
      <w:pPr>
        <w:spacing w:after="0" w:line="240" w:lineRule="auto"/>
        <w:rPr>
          <w:rFonts w:ascii="Times New Roman" w:eastAsia="Times New Roman" w:hAnsi="Times New Roman" w:cs="Times New Roman"/>
          <w:lang w:eastAsia="pl-PL"/>
        </w:rPr>
      </w:pPr>
    </w:p>
    <w:p w14:paraId="21CA8452" w14:textId="77777777" w:rsidR="005E1F60" w:rsidRPr="006D734E" w:rsidRDefault="005E1F60" w:rsidP="005E1F60">
      <w:pPr>
        <w:spacing w:after="0" w:line="240" w:lineRule="auto"/>
        <w:rPr>
          <w:rFonts w:ascii="Times New Roman" w:eastAsia="Times New Roman" w:hAnsi="Times New Roman" w:cs="Times New Roman"/>
          <w:lang w:eastAsia="pl-PL"/>
        </w:rPr>
      </w:pPr>
    </w:p>
    <w:p w14:paraId="7142F1CA" w14:textId="77777777" w:rsidR="005E1F60" w:rsidRPr="006D734E" w:rsidRDefault="005E1F60" w:rsidP="005E1F60">
      <w:pPr>
        <w:spacing w:after="0" w:line="240" w:lineRule="auto"/>
        <w:rPr>
          <w:rFonts w:ascii="Times New Roman" w:eastAsia="Times New Roman" w:hAnsi="Times New Roman" w:cs="Times New Roman"/>
          <w:lang w:eastAsia="pl-PL"/>
        </w:rPr>
      </w:pPr>
    </w:p>
    <w:p w14:paraId="3042C579" w14:textId="77777777" w:rsidR="005E1F60" w:rsidRPr="006D734E" w:rsidRDefault="005E1F60" w:rsidP="005E1F60">
      <w:pPr>
        <w:spacing w:after="0" w:line="240" w:lineRule="auto"/>
        <w:rPr>
          <w:rFonts w:ascii="Times New Roman" w:eastAsia="Times New Roman" w:hAnsi="Times New Roman" w:cs="Times New Roman"/>
          <w:lang w:eastAsia="pl-PL"/>
        </w:rPr>
      </w:pPr>
    </w:p>
    <w:p w14:paraId="0C9E8CCD" w14:textId="77777777" w:rsidR="005E1F60" w:rsidRPr="006D734E" w:rsidRDefault="005E1F60" w:rsidP="005E1F60">
      <w:pPr>
        <w:spacing w:after="0" w:line="240" w:lineRule="auto"/>
        <w:rPr>
          <w:rFonts w:ascii="Times New Roman" w:eastAsia="Times New Roman" w:hAnsi="Times New Roman" w:cs="Times New Roman"/>
          <w:lang w:eastAsia="pl-PL"/>
        </w:rPr>
      </w:pPr>
    </w:p>
    <w:p w14:paraId="398C3FC8" w14:textId="77777777" w:rsidR="005E1F60" w:rsidRPr="006D734E" w:rsidRDefault="005E1F60" w:rsidP="005E1F60">
      <w:pPr>
        <w:spacing w:after="0" w:line="240" w:lineRule="auto"/>
        <w:rPr>
          <w:rFonts w:ascii="Times New Roman" w:eastAsia="Times New Roman" w:hAnsi="Times New Roman" w:cs="Times New Roman"/>
          <w:lang w:eastAsia="pl-PL"/>
        </w:rPr>
      </w:pPr>
    </w:p>
    <w:p w14:paraId="5477B50B" w14:textId="77777777" w:rsidR="005E1F60" w:rsidRPr="006D734E" w:rsidRDefault="005E1F60" w:rsidP="005E1F60">
      <w:pPr>
        <w:spacing w:after="0" w:line="240" w:lineRule="auto"/>
        <w:rPr>
          <w:rFonts w:ascii="Times New Roman" w:eastAsia="Times New Roman" w:hAnsi="Times New Roman" w:cs="Times New Roman"/>
          <w:lang w:eastAsia="pl-PL"/>
        </w:rPr>
      </w:pPr>
    </w:p>
    <w:p w14:paraId="0F695B96" w14:textId="77777777" w:rsidR="005E1F60" w:rsidRPr="006D734E" w:rsidRDefault="005E1F60" w:rsidP="005E1F60">
      <w:pPr>
        <w:spacing w:after="0" w:line="240" w:lineRule="auto"/>
        <w:rPr>
          <w:rFonts w:ascii="Times New Roman" w:eastAsia="Times New Roman" w:hAnsi="Times New Roman" w:cs="Times New Roman"/>
          <w:lang w:eastAsia="pl-PL"/>
        </w:rPr>
      </w:pPr>
    </w:p>
    <w:p w14:paraId="57EB553E" w14:textId="77777777" w:rsidR="005E1F60" w:rsidRPr="006D734E" w:rsidRDefault="005E1F60" w:rsidP="005E1F60">
      <w:pPr>
        <w:spacing w:after="0" w:line="240" w:lineRule="auto"/>
        <w:rPr>
          <w:rFonts w:ascii="Times New Roman" w:eastAsia="Times New Roman" w:hAnsi="Times New Roman" w:cs="Times New Roman"/>
          <w:lang w:eastAsia="pl-PL"/>
        </w:rPr>
      </w:pPr>
    </w:p>
    <w:p w14:paraId="7A321DDC" w14:textId="77777777" w:rsidR="005E1F60" w:rsidRPr="006D734E" w:rsidRDefault="005E1F60" w:rsidP="005E1F60">
      <w:pPr>
        <w:spacing w:after="0" w:line="240" w:lineRule="auto"/>
        <w:rPr>
          <w:rFonts w:ascii="Times New Roman" w:eastAsia="Times New Roman" w:hAnsi="Times New Roman" w:cs="Times New Roman"/>
          <w:lang w:eastAsia="pl-PL"/>
        </w:rPr>
      </w:pPr>
    </w:p>
    <w:p w14:paraId="6FB0882A" w14:textId="77777777" w:rsidR="005E1F60" w:rsidRPr="006D734E" w:rsidRDefault="005E1F60" w:rsidP="005E1F60">
      <w:pPr>
        <w:spacing w:after="0" w:line="240" w:lineRule="auto"/>
        <w:rPr>
          <w:rFonts w:ascii="Times New Roman" w:eastAsia="Times New Roman" w:hAnsi="Times New Roman" w:cs="Times New Roman"/>
          <w:lang w:eastAsia="pl-PL"/>
        </w:rPr>
      </w:pPr>
    </w:p>
    <w:p w14:paraId="6264AE37" w14:textId="77777777" w:rsidR="005E1F60" w:rsidRPr="006D734E" w:rsidRDefault="005E1F60" w:rsidP="005E1F60">
      <w:pPr>
        <w:spacing w:after="0" w:line="240" w:lineRule="auto"/>
        <w:rPr>
          <w:rFonts w:ascii="Times New Roman" w:eastAsia="Times New Roman" w:hAnsi="Times New Roman" w:cs="Times New Roman"/>
          <w:lang w:eastAsia="pl-PL"/>
        </w:rPr>
      </w:pPr>
    </w:p>
    <w:p w14:paraId="4B7C50AB" w14:textId="77777777" w:rsidR="005E1F60" w:rsidRPr="006D734E" w:rsidRDefault="005E1F60" w:rsidP="005E1F60">
      <w:pPr>
        <w:spacing w:after="0" w:line="240" w:lineRule="auto"/>
        <w:rPr>
          <w:rFonts w:ascii="Times New Roman" w:eastAsia="Times New Roman" w:hAnsi="Times New Roman" w:cs="Times New Roman"/>
          <w:lang w:eastAsia="pl-PL"/>
        </w:rPr>
      </w:pPr>
    </w:p>
    <w:p w14:paraId="7B2F7E0B" w14:textId="77777777" w:rsidR="005E1F60" w:rsidRPr="006D734E" w:rsidRDefault="005E1F60" w:rsidP="005E1F60">
      <w:pPr>
        <w:spacing w:after="0" w:line="240" w:lineRule="auto"/>
        <w:rPr>
          <w:rFonts w:ascii="Times New Roman" w:eastAsia="Times New Roman" w:hAnsi="Times New Roman" w:cs="Times New Roman"/>
          <w:lang w:eastAsia="pl-PL"/>
        </w:rPr>
      </w:pPr>
    </w:p>
    <w:p w14:paraId="6803689A" w14:textId="77777777" w:rsidR="005E1F60" w:rsidRPr="006D734E" w:rsidRDefault="005E1F60" w:rsidP="005E1F60">
      <w:pPr>
        <w:spacing w:after="0" w:line="240" w:lineRule="auto"/>
        <w:rPr>
          <w:rFonts w:ascii="Times New Roman" w:eastAsia="Times New Roman" w:hAnsi="Times New Roman" w:cs="Times New Roman"/>
          <w:lang w:eastAsia="pl-PL"/>
        </w:rPr>
      </w:pPr>
    </w:p>
    <w:p w14:paraId="65D0B87B" w14:textId="77777777" w:rsidR="005E1F60" w:rsidRPr="006D734E" w:rsidRDefault="005E1F60" w:rsidP="005E1F60">
      <w:pPr>
        <w:spacing w:after="0" w:line="240" w:lineRule="auto"/>
        <w:rPr>
          <w:rFonts w:ascii="Times New Roman" w:eastAsia="Times New Roman" w:hAnsi="Times New Roman" w:cs="Times New Roman"/>
          <w:lang w:eastAsia="pl-PL"/>
        </w:rPr>
      </w:pPr>
    </w:p>
    <w:p w14:paraId="13422D0A" w14:textId="77777777" w:rsidR="005E1F60" w:rsidRPr="006D734E" w:rsidRDefault="005E1F60" w:rsidP="005E1F60">
      <w:pPr>
        <w:spacing w:after="0" w:line="240" w:lineRule="auto"/>
        <w:rPr>
          <w:rFonts w:ascii="Times New Roman" w:eastAsia="Times New Roman" w:hAnsi="Times New Roman" w:cs="Times New Roman"/>
          <w:lang w:eastAsia="pl-PL"/>
        </w:rPr>
      </w:pPr>
    </w:p>
    <w:p w14:paraId="6CC690C0" w14:textId="77777777" w:rsidR="005E1F60" w:rsidRPr="006D734E" w:rsidRDefault="005E1F60" w:rsidP="005E1F60">
      <w:pPr>
        <w:spacing w:after="0" w:line="240" w:lineRule="auto"/>
        <w:rPr>
          <w:rFonts w:ascii="Times New Roman" w:eastAsia="Times New Roman" w:hAnsi="Times New Roman" w:cs="Times New Roman"/>
          <w:lang w:eastAsia="pl-PL"/>
        </w:rPr>
      </w:pPr>
    </w:p>
    <w:p w14:paraId="18AC17D4" w14:textId="77777777" w:rsidR="005E1F60" w:rsidRPr="006D734E" w:rsidRDefault="005E1F60" w:rsidP="005E1F60">
      <w:pPr>
        <w:spacing w:after="0" w:line="240" w:lineRule="auto"/>
        <w:rPr>
          <w:rFonts w:ascii="Times New Roman" w:eastAsia="Times New Roman" w:hAnsi="Times New Roman" w:cs="Times New Roman"/>
          <w:lang w:eastAsia="pl-PL"/>
        </w:rPr>
      </w:pPr>
    </w:p>
    <w:p w14:paraId="1D1AE015" w14:textId="77777777" w:rsidR="005E1F60" w:rsidRPr="006D734E" w:rsidRDefault="005E1F60" w:rsidP="005E1F60">
      <w:pPr>
        <w:spacing w:after="0" w:line="240" w:lineRule="auto"/>
        <w:rPr>
          <w:rFonts w:ascii="Times New Roman" w:eastAsia="Times New Roman" w:hAnsi="Times New Roman" w:cs="Times New Roman"/>
          <w:lang w:eastAsia="pl-PL"/>
        </w:rPr>
      </w:pPr>
    </w:p>
    <w:p w14:paraId="2B1344B8" w14:textId="77777777" w:rsidR="005E1F60" w:rsidRPr="006D734E" w:rsidRDefault="005E1F60" w:rsidP="005E1F60">
      <w:pPr>
        <w:spacing w:after="0" w:line="240" w:lineRule="auto"/>
        <w:rPr>
          <w:rFonts w:ascii="Times New Roman" w:eastAsia="Times New Roman" w:hAnsi="Times New Roman" w:cs="Times New Roman"/>
          <w:lang w:eastAsia="pl-PL"/>
        </w:rPr>
      </w:pPr>
    </w:p>
    <w:p w14:paraId="1D401E70" w14:textId="77777777" w:rsidR="005E1F60" w:rsidRPr="006D734E" w:rsidRDefault="005E1F60" w:rsidP="005E1F60">
      <w:pPr>
        <w:spacing w:after="0" w:line="240" w:lineRule="auto"/>
        <w:rPr>
          <w:rFonts w:ascii="Times New Roman" w:eastAsia="Times New Roman" w:hAnsi="Times New Roman" w:cs="Times New Roman"/>
          <w:lang w:eastAsia="pl-PL"/>
        </w:rPr>
      </w:pPr>
    </w:p>
    <w:p w14:paraId="3FDC6F20" w14:textId="77777777" w:rsidR="005E1F60" w:rsidRPr="006D734E" w:rsidRDefault="005E1F60" w:rsidP="005E1F60">
      <w:pPr>
        <w:spacing w:after="0" w:line="240" w:lineRule="auto"/>
        <w:rPr>
          <w:rFonts w:ascii="Times New Roman" w:eastAsia="Times New Roman" w:hAnsi="Times New Roman" w:cs="Times New Roman"/>
          <w:lang w:eastAsia="pl-PL"/>
        </w:rPr>
      </w:pPr>
    </w:p>
    <w:p w14:paraId="06A0008F" w14:textId="342525BC" w:rsidR="005E1F60" w:rsidRPr="006D734E" w:rsidRDefault="00BE73F2" w:rsidP="005E1F60">
      <w:pPr>
        <w:spacing w:after="0" w:line="240" w:lineRule="auto"/>
        <w:jc w:val="center"/>
        <w:rPr>
          <w:rFonts w:ascii="Times New Roman" w:eastAsia="Times New Roman" w:hAnsi="Times New Roman" w:cs="Times New Roman"/>
          <w:b/>
          <w:i/>
          <w:lang w:eastAsia="pl-PL"/>
        </w:rPr>
      </w:pPr>
      <w:r w:rsidRPr="006D734E">
        <w:rPr>
          <w:rFonts w:ascii="Times New Roman" w:eastAsia="Times New Roman" w:hAnsi="Times New Roman" w:cs="Times New Roman"/>
          <w:b/>
          <w:i/>
          <w:lang w:eastAsia="pl-PL"/>
        </w:rPr>
        <w:t>Liberec, Republika Czeska</w:t>
      </w:r>
    </w:p>
    <w:p w14:paraId="191D6FA0" w14:textId="3CC5246F" w:rsidR="005311B6" w:rsidRPr="006D734E" w:rsidRDefault="00BE73F2" w:rsidP="005E1F60">
      <w:pPr>
        <w:spacing w:after="0" w:line="240" w:lineRule="auto"/>
        <w:jc w:val="center"/>
        <w:rPr>
          <w:rFonts w:ascii="Times New Roman" w:eastAsia="Times New Roman" w:hAnsi="Times New Roman" w:cs="Times New Roman"/>
          <w:b/>
          <w:i/>
          <w:lang w:eastAsia="pl-PL"/>
        </w:rPr>
      </w:pPr>
      <w:r w:rsidRPr="006D734E">
        <w:rPr>
          <w:rFonts w:ascii="Times New Roman" w:eastAsia="Times New Roman" w:hAnsi="Times New Roman" w:cs="Times New Roman"/>
          <w:b/>
          <w:i/>
          <w:lang w:eastAsia="pl-PL"/>
        </w:rPr>
        <w:t>6-8</w:t>
      </w:r>
      <w:r w:rsidR="00B526A6" w:rsidRPr="006D734E">
        <w:rPr>
          <w:rFonts w:ascii="Times New Roman" w:eastAsia="Times New Roman" w:hAnsi="Times New Roman" w:cs="Times New Roman"/>
          <w:b/>
          <w:i/>
          <w:lang w:eastAsia="pl-PL"/>
        </w:rPr>
        <w:t xml:space="preserve"> </w:t>
      </w:r>
      <w:r w:rsidR="008B57F1" w:rsidRPr="006D734E">
        <w:rPr>
          <w:rFonts w:ascii="Times New Roman" w:eastAsia="Times New Roman" w:hAnsi="Times New Roman" w:cs="Times New Roman"/>
          <w:b/>
          <w:i/>
          <w:lang w:eastAsia="pl-PL"/>
        </w:rPr>
        <w:t>listopada</w:t>
      </w:r>
      <w:r w:rsidR="008D1EAD" w:rsidRPr="006D734E">
        <w:rPr>
          <w:rFonts w:ascii="Times New Roman" w:eastAsia="Times New Roman" w:hAnsi="Times New Roman" w:cs="Times New Roman"/>
          <w:b/>
          <w:i/>
          <w:lang w:eastAsia="pl-PL"/>
        </w:rPr>
        <w:t xml:space="preserve"> 202</w:t>
      </w:r>
      <w:r w:rsidRPr="006D734E">
        <w:rPr>
          <w:rFonts w:ascii="Times New Roman" w:eastAsia="Times New Roman" w:hAnsi="Times New Roman" w:cs="Times New Roman"/>
          <w:b/>
          <w:i/>
          <w:lang w:eastAsia="pl-PL"/>
        </w:rPr>
        <w:t>3</w:t>
      </w:r>
      <w:r w:rsidR="008D1EAD" w:rsidRPr="006D734E">
        <w:rPr>
          <w:rFonts w:ascii="Times New Roman" w:eastAsia="Times New Roman" w:hAnsi="Times New Roman" w:cs="Times New Roman"/>
          <w:b/>
          <w:i/>
          <w:lang w:eastAsia="pl-PL"/>
        </w:rPr>
        <w:t xml:space="preserve"> roku</w:t>
      </w:r>
    </w:p>
    <w:p w14:paraId="28F92373" w14:textId="77777777" w:rsidR="00295967" w:rsidRPr="006D734E" w:rsidRDefault="00295967" w:rsidP="005E1F60">
      <w:pPr>
        <w:spacing w:after="0" w:line="240" w:lineRule="auto"/>
        <w:jc w:val="center"/>
        <w:rPr>
          <w:rFonts w:ascii="Times New Roman" w:eastAsia="Times New Roman" w:hAnsi="Times New Roman" w:cs="Times New Roman"/>
          <w:b/>
          <w:i/>
          <w:lang w:eastAsia="pl-PL"/>
        </w:rPr>
      </w:pPr>
    </w:p>
    <w:p w14:paraId="5D5C297F" w14:textId="77777777" w:rsidR="005E1F60" w:rsidRPr="006D734E" w:rsidRDefault="005E1F60" w:rsidP="005E1F60">
      <w:pPr>
        <w:tabs>
          <w:tab w:val="left" w:pos="5380"/>
        </w:tabs>
        <w:spacing w:after="0" w:line="240" w:lineRule="auto"/>
        <w:rPr>
          <w:rFonts w:ascii="Times New Roman" w:eastAsia="Times New Roman" w:hAnsi="Times New Roman" w:cs="Times New Roman"/>
          <w:lang w:eastAsia="pl-PL"/>
        </w:rPr>
      </w:pPr>
    </w:p>
    <w:p w14:paraId="33B0E3D3" w14:textId="77777777" w:rsidR="005E1F60" w:rsidRPr="006D734E" w:rsidRDefault="005E1F60" w:rsidP="005E1F60">
      <w:pPr>
        <w:spacing w:after="0" w:line="240" w:lineRule="auto"/>
        <w:rPr>
          <w:rFonts w:ascii="Times New Roman" w:eastAsia="Times New Roman" w:hAnsi="Times New Roman" w:cs="Times New Roman"/>
          <w:lang w:eastAsia="pl-PL"/>
        </w:rPr>
      </w:pPr>
    </w:p>
    <w:p w14:paraId="2420E4B4" w14:textId="77777777" w:rsidR="005E1F60" w:rsidRPr="006D734E" w:rsidRDefault="005E1F60" w:rsidP="005716C9">
      <w:pPr>
        <w:spacing w:after="0" w:line="240" w:lineRule="auto"/>
        <w:ind w:left="-142"/>
        <w:rPr>
          <w:rFonts w:ascii="Times New Roman" w:eastAsia="Times New Roman" w:hAnsi="Times New Roman" w:cs="Times New Roman"/>
          <w:lang w:eastAsia="pl-PL"/>
        </w:rPr>
        <w:sectPr w:rsidR="005E1F60" w:rsidRPr="006D734E" w:rsidSect="00BB1502">
          <w:footerReference w:type="even" r:id="rId8"/>
          <w:footerReference w:type="default" r:id="rId9"/>
          <w:footerReference w:type="first" r:id="rId10"/>
          <w:pgSz w:w="11906" w:h="16838"/>
          <w:pgMar w:top="1276" w:right="1418" w:bottom="1418" w:left="1418" w:header="709" w:footer="680" w:gutter="0"/>
          <w:pgNumType w:start="0"/>
          <w:cols w:space="708"/>
          <w:titlePg/>
        </w:sectPr>
      </w:pPr>
    </w:p>
    <w:p w14:paraId="1CF29912" w14:textId="77777777" w:rsidR="005E1F60" w:rsidRPr="006D734E" w:rsidRDefault="005E1F60" w:rsidP="00F777EC">
      <w:pPr>
        <w:tabs>
          <w:tab w:val="left" w:pos="540"/>
        </w:tabs>
        <w:spacing w:after="0" w:line="360" w:lineRule="auto"/>
        <w:ind w:left="-142"/>
        <w:jc w:val="center"/>
        <w:outlineLvl w:val="0"/>
        <w:rPr>
          <w:rFonts w:ascii="Times New Roman" w:eastAsia="Times New Roman" w:hAnsi="Times New Roman" w:cs="Times New Roman"/>
          <w:b/>
          <w:lang w:eastAsia="pl-PL"/>
        </w:rPr>
      </w:pPr>
      <w:r w:rsidRPr="006D734E">
        <w:rPr>
          <w:rFonts w:ascii="Times New Roman" w:eastAsia="Times New Roman" w:hAnsi="Times New Roman" w:cs="Times New Roman"/>
          <w:b/>
          <w:lang w:eastAsia="pl-PL"/>
        </w:rPr>
        <w:lastRenderedPageBreak/>
        <w:t>PROTOKÓŁ</w:t>
      </w:r>
    </w:p>
    <w:p w14:paraId="21E70C8D" w14:textId="77777777" w:rsidR="005E1F60" w:rsidRPr="006D734E" w:rsidRDefault="005E1F60" w:rsidP="00F777EC">
      <w:pPr>
        <w:spacing w:after="0" w:line="360" w:lineRule="auto"/>
        <w:ind w:left="-142"/>
        <w:jc w:val="both"/>
        <w:rPr>
          <w:rFonts w:ascii="Times New Roman" w:eastAsia="Times New Roman" w:hAnsi="Times New Roman" w:cs="Times New Roman"/>
          <w:b/>
          <w:lang w:eastAsia="pl-PL"/>
        </w:rPr>
      </w:pPr>
    </w:p>
    <w:p w14:paraId="37D93BDD" w14:textId="1AADB328" w:rsidR="005E1F60" w:rsidRPr="006D734E" w:rsidRDefault="00BE73F2" w:rsidP="00F777EC">
      <w:pPr>
        <w:spacing w:after="0" w:line="360" w:lineRule="auto"/>
        <w:ind w:left="-142"/>
        <w:jc w:val="center"/>
        <w:rPr>
          <w:rFonts w:ascii="Times New Roman" w:eastAsia="Times New Roman" w:hAnsi="Times New Roman" w:cs="Times New Roman"/>
          <w:b/>
          <w:lang w:eastAsia="pl-PL"/>
        </w:rPr>
      </w:pPr>
      <w:r w:rsidRPr="006D734E">
        <w:rPr>
          <w:rFonts w:ascii="Times New Roman" w:eastAsia="Times New Roman" w:hAnsi="Times New Roman" w:cs="Times New Roman"/>
          <w:b/>
          <w:lang w:eastAsia="pl-PL"/>
        </w:rPr>
        <w:t>z 7</w:t>
      </w:r>
      <w:r w:rsidR="005E1F60" w:rsidRPr="006D734E">
        <w:rPr>
          <w:rFonts w:ascii="Times New Roman" w:eastAsia="Times New Roman" w:hAnsi="Times New Roman" w:cs="Times New Roman"/>
          <w:b/>
          <w:lang w:eastAsia="pl-PL"/>
        </w:rPr>
        <w:t>. POSIEDZENIA POLSKO–CZESKIEJ KOMISJI</w:t>
      </w:r>
    </w:p>
    <w:p w14:paraId="23DA616F" w14:textId="77777777" w:rsidR="005E1F60" w:rsidRPr="006D734E" w:rsidRDefault="005E1F60" w:rsidP="00F777EC">
      <w:pPr>
        <w:keepNext/>
        <w:snapToGrid w:val="0"/>
        <w:spacing w:after="0" w:line="360" w:lineRule="auto"/>
        <w:ind w:left="-142"/>
        <w:jc w:val="center"/>
        <w:rPr>
          <w:rFonts w:ascii="Times New Roman" w:eastAsia="Times New Roman" w:hAnsi="Times New Roman" w:cs="Times New Roman"/>
          <w:b/>
          <w:lang w:eastAsia="pl-PL"/>
        </w:rPr>
      </w:pPr>
      <w:r w:rsidRPr="006D734E">
        <w:rPr>
          <w:rFonts w:ascii="Times New Roman" w:eastAsia="Times New Roman" w:hAnsi="Times New Roman" w:cs="Times New Roman"/>
          <w:b/>
          <w:lang w:eastAsia="pl-PL"/>
        </w:rPr>
        <w:t>DO SPRAW WÓD GRANICZNYCH</w:t>
      </w:r>
    </w:p>
    <w:p w14:paraId="0BD89221" w14:textId="77777777" w:rsidR="005E1F60" w:rsidRPr="006D734E" w:rsidRDefault="005E1F60" w:rsidP="00F777EC">
      <w:pPr>
        <w:spacing w:after="0" w:line="360" w:lineRule="auto"/>
        <w:ind w:left="-142"/>
        <w:jc w:val="both"/>
        <w:rPr>
          <w:rFonts w:ascii="Times New Roman" w:eastAsia="Times New Roman" w:hAnsi="Times New Roman" w:cs="Times New Roman"/>
          <w:lang w:eastAsia="pl-PL"/>
        </w:rPr>
      </w:pPr>
    </w:p>
    <w:p w14:paraId="0E6AB550" w14:textId="218A149C" w:rsidR="005E1F60" w:rsidRPr="006D734E" w:rsidRDefault="005E1F60" w:rsidP="004323B8">
      <w:pPr>
        <w:spacing w:after="0" w:line="360" w:lineRule="auto"/>
        <w:ind w:left="-142"/>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Zgodnie z artykułem 3 Statutu Polsko-Czeskiej Komisji ds. Wód Granicznych, zwanej dalej Komisją, </w:t>
      </w:r>
      <w:r w:rsidR="00BE73F2" w:rsidRPr="006D734E">
        <w:rPr>
          <w:rFonts w:ascii="Times New Roman" w:eastAsia="Times New Roman" w:hAnsi="Times New Roman" w:cs="Times New Roman"/>
          <w:lang w:eastAsia="pl-PL"/>
        </w:rPr>
        <w:t>w dniach 6-8 listopada 2023 roku w miejscowości</w:t>
      </w:r>
      <w:r w:rsidR="008C2D8B" w:rsidRPr="006D734E">
        <w:rPr>
          <w:rFonts w:ascii="Times New Roman" w:eastAsia="Times New Roman" w:hAnsi="Times New Roman" w:cs="Times New Roman"/>
          <w:lang w:eastAsia="pl-PL"/>
        </w:rPr>
        <w:t xml:space="preserve"> </w:t>
      </w:r>
      <w:r w:rsidR="00BE73F2" w:rsidRPr="006D734E">
        <w:rPr>
          <w:rFonts w:ascii="Times New Roman" w:eastAsia="Times New Roman" w:hAnsi="Times New Roman" w:cs="Times New Roman"/>
          <w:lang w:eastAsia="pl-PL"/>
        </w:rPr>
        <w:t>Liberec</w:t>
      </w:r>
      <w:r w:rsidR="008C2D8B" w:rsidRPr="006D734E">
        <w:rPr>
          <w:rFonts w:ascii="Times New Roman" w:eastAsia="Times New Roman" w:hAnsi="Times New Roman" w:cs="Times New Roman"/>
          <w:lang w:eastAsia="pl-PL"/>
        </w:rPr>
        <w:t xml:space="preserve">, </w:t>
      </w:r>
      <w:r w:rsidR="00BE73F2" w:rsidRPr="006D734E">
        <w:rPr>
          <w:rFonts w:ascii="Times New Roman" w:eastAsia="Times New Roman" w:hAnsi="Times New Roman" w:cs="Times New Roman"/>
          <w:lang w:eastAsia="pl-PL"/>
        </w:rPr>
        <w:t>Republika Czeska</w:t>
      </w:r>
      <w:r w:rsidR="008C2D8B" w:rsidRPr="006D734E">
        <w:rPr>
          <w:rFonts w:ascii="Times New Roman" w:eastAsia="Times New Roman" w:hAnsi="Times New Roman" w:cs="Times New Roman"/>
          <w:lang w:eastAsia="pl-PL"/>
        </w:rPr>
        <w:t xml:space="preserve">, </w:t>
      </w:r>
      <w:r w:rsidR="00BE73F2" w:rsidRPr="006D734E">
        <w:rPr>
          <w:rFonts w:ascii="Times New Roman" w:eastAsia="Times New Roman" w:hAnsi="Times New Roman" w:cs="Times New Roman"/>
          <w:lang w:eastAsia="pl-PL"/>
        </w:rPr>
        <w:t>odbyło się 7</w:t>
      </w:r>
      <w:r w:rsidR="00190AC8" w:rsidRPr="006D734E">
        <w:rPr>
          <w:rFonts w:ascii="Times New Roman" w:eastAsia="Times New Roman" w:hAnsi="Times New Roman" w:cs="Times New Roman"/>
          <w:lang w:eastAsia="pl-PL"/>
        </w:rPr>
        <w:t>. posiedzenie Komisji.</w:t>
      </w:r>
    </w:p>
    <w:p w14:paraId="2EBA6FD1" w14:textId="77777777" w:rsidR="005E1F60" w:rsidRPr="006D734E" w:rsidRDefault="005E1F60" w:rsidP="004323B8">
      <w:pPr>
        <w:spacing w:after="0" w:line="360" w:lineRule="auto"/>
        <w:ind w:left="-142"/>
        <w:jc w:val="both"/>
        <w:rPr>
          <w:rFonts w:ascii="Times New Roman" w:eastAsia="Times New Roman" w:hAnsi="Times New Roman" w:cs="Times New Roman"/>
          <w:lang w:eastAsia="pl-PL"/>
        </w:rPr>
      </w:pPr>
    </w:p>
    <w:p w14:paraId="2BAD10BE" w14:textId="4D48ED12" w:rsidR="005E1F60" w:rsidRPr="006D734E" w:rsidRDefault="00190AC8" w:rsidP="004323B8">
      <w:pPr>
        <w:spacing w:after="0" w:line="360" w:lineRule="auto"/>
        <w:ind w:left="-142"/>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Posiedzenie</w:t>
      </w:r>
      <w:r w:rsidR="0000089D" w:rsidRPr="006D734E">
        <w:rPr>
          <w:rFonts w:ascii="Times New Roman" w:eastAsia="Times New Roman" w:hAnsi="Times New Roman" w:cs="Times New Roman"/>
          <w:lang w:eastAsia="pl-PL"/>
        </w:rPr>
        <w:t xml:space="preserve"> prowadzili:</w:t>
      </w:r>
    </w:p>
    <w:p w14:paraId="18062CE1" w14:textId="77777777" w:rsidR="005E1F60" w:rsidRPr="006D734E" w:rsidRDefault="005E1F60" w:rsidP="004323B8">
      <w:pPr>
        <w:spacing w:after="0" w:line="360" w:lineRule="auto"/>
        <w:ind w:left="-142"/>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Przewodnicząca delegacji polskiej Komisji, dalej zwana Przewodniczącą</w:t>
      </w:r>
    </w:p>
    <w:p w14:paraId="3FF466EA" w14:textId="77777777" w:rsidR="005E1F60" w:rsidRPr="006D734E" w:rsidRDefault="005E1F60" w:rsidP="004323B8">
      <w:pPr>
        <w:spacing w:after="0" w:line="360" w:lineRule="auto"/>
        <w:ind w:left="-142"/>
        <w:jc w:val="both"/>
        <w:rPr>
          <w:rFonts w:ascii="Times New Roman" w:eastAsia="Times New Roman" w:hAnsi="Times New Roman" w:cs="Times New Roman"/>
          <w:lang w:eastAsia="pl-PL"/>
        </w:rPr>
      </w:pPr>
    </w:p>
    <w:p w14:paraId="1E1CFB2C"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r w:rsidRPr="006D734E">
        <w:rPr>
          <w:rFonts w:ascii="Times New Roman" w:eastAsia="Times New Roman" w:hAnsi="Times New Roman" w:cs="Times New Roman"/>
          <w:b/>
          <w:lang w:eastAsia="pl-PL"/>
        </w:rPr>
        <w:t xml:space="preserve">Pani Małgorzata Bogucka-Szymalska </w:t>
      </w:r>
    </w:p>
    <w:p w14:paraId="58DC8A7E" w14:textId="77777777" w:rsidR="005E1F60" w:rsidRPr="006D734E" w:rsidRDefault="005E1F60" w:rsidP="004323B8">
      <w:pPr>
        <w:spacing w:after="0" w:line="360" w:lineRule="auto"/>
        <w:ind w:left="-142"/>
        <w:jc w:val="both"/>
        <w:rPr>
          <w:rFonts w:ascii="Times New Roman" w:eastAsia="Times New Roman" w:hAnsi="Times New Roman" w:cs="Times New Roman"/>
          <w:lang w:eastAsia="pl-PL"/>
        </w:rPr>
      </w:pPr>
    </w:p>
    <w:p w14:paraId="3C405620" w14:textId="77777777" w:rsidR="005E1F60" w:rsidRPr="006D734E" w:rsidRDefault="005E1F60" w:rsidP="004323B8">
      <w:pPr>
        <w:spacing w:after="0" w:line="360" w:lineRule="auto"/>
        <w:ind w:left="-142"/>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Pełnomocnik Rządu Republiki Czeskiej do współpracy w dziedzinie gospodarki wodnej na wodach granicznych z Rzeczpospolitą Polską, zwany dalej Pełnomocnikiem</w:t>
      </w:r>
    </w:p>
    <w:p w14:paraId="0B34DB4D" w14:textId="77777777" w:rsidR="005E1F60" w:rsidRPr="006D734E" w:rsidRDefault="005E1F60" w:rsidP="004323B8">
      <w:pPr>
        <w:spacing w:after="0" w:line="360" w:lineRule="auto"/>
        <w:ind w:left="-142"/>
        <w:jc w:val="both"/>
        <w:rPr>
          <w:rFonts w:ascii="Times New Roman" w:eastAsia="Times New Roman" w:hAnsi="Times New Roman" w:cs="Times New Roman"/>
          <w:lang w:eastAsia="pl-PL"/>
        </w:rPr>
      </w:pPr>
    </w:p>
    <w:p w14:paraId="05CDCC01" w14:textId="53B255E7" w:rsidR="005E1F60" w:rsidRPr="006D734E" w:rsidRDefault="005E1F60" w:rsidP="004323B8">
      <w:pPr>
        <w:spacing w:after="0" w:line="360" w:lineRule="auto"/>
        <w:ind w:left="-142"/>
        <w:jc w:val="both"/>
        <w:rPr>
          <w:rFonts w:ascii="Times New Roman" w:eastAsia="Times New Roman" w:hAnsi="Times New Roman" w:cs="Times New Roman"/>
          <w:b/>
          <w:lang w:eastAsia="sk-SK"/>
        </w:rPr>
      </w:pPr>
      <w:r w:rsidRPr="006D734E">
        <w:rPr>
          <w:rFonts w:ascii="Times New Roman" w:eastAsia="Times New Roman" w:hAnsi="Times New Roman" w:cs="Times New Roman"/>
          <w:b/>
          <w:lang w:eastAsia="sk-SK"/>
        </w:rPr>
        <w:t>Pan Luk</w:t>
      </w:r>
      <w:r w:rsidR="00924405" w:rsidRPr="006D734E">
        <w:rPr>
          <w:rFonts w:ascii="Times New Roman" w:eastAsia="Times New Roman" w:hAnsi="Times New Roman" w:cs="Times New Roman"/>
          <w:b/>
          <w:lang w:eastAsia="sk-SK"/>
        </w:rPr>
        <w:t>áš</w:t>
      </w:r>
      <w:r w:rsidRPr="006D734E">
        <w:rPr>
          <w:rFonts w:ascii="Times New Roman" w:eastAsia="Times New Roman" w:hAnsi="Times New Roman" w:cs="Times New Roman"/>
          <w:b/>
          <w:lang w:eastAsia="sk-SK"/>
        </w:rPr>
        <w:t xml:space="preserve"> </w:t>
      </w:r>
      <w:proofErr w:type="spellStart"/>
      <w:r w:rsidRPr="006D734E">
        <w:rPr>
          <w:rFonts w:ascii="Times New Roman" w:eastAsia="Times New Roman" w:hAnsi="Times New Roman" w:cs="Times New Roman"/>
          <w:b/>
          <w:lang w:eastAsia="sk-SK"/>
        </w:rPr>
        <w:t>Z</w:t>
      </w:r>
      <w:r w:rsidR="00924405" w:rsidRPr="006D734E">
        <w:rPr>
          <w:rFonts w:ascii="Times New Roman" w:eastAsia="Times New Roman" w:hAnsi="Times New Roman" w:cs="Times New Roman"/>
          <w:b/>
          <w:lang w:eastAsia="sk-SK"/>
        </w:rPr>
        <w:t>á</w:t>
      </w:r>
      <w:r w:rsidRPr="006D734E">
        <w:rPr>
          <w:rFonts w:ascii="Times New Roman" w:eastAsia="Times New Roman" w:hAnsi="Times New Roman" w:cs="Times New Roman"/>
          <w:b/>
          <w:lang w:eastAsia="sk-SK"/>
        </w:rPr>
        <w:t>ruba</w:t>
      </w:r>
      <w:proofErr w:type="spellEnd"/>
    </w:p>
    <w:p w14:paraId="4317EA3A" w14:textId="4D569290" w:rsidR="005E1F60" w:rsidRPr="006D734E" w:rsidRDefault="00190AC8" w:rsidP="004323B8">
      <w:pPr>
        <w:spacing w:after="0" w:line="360" w:lineRule="auto"/>
        <w:ind w:left="-142"/>
        <w:jc w:val="both"/>
        <w:rPr>
          <w:rFonts w:ascii="Times New Roman" w:eastAsia="Times New Roman" w:hAnsi="Times New Roman" w:cs="Times New Roman"/>
          <w:b/>
          <w:lang w:eastAsia="sk-SK"/>
        </w:rPr>
      </w:pPr>
      <w:r w:rsidRPr="006D734E">
        <w:rPr>
          <w:rFonts w:ascii="Times New Roman" w:eastAsia="Times New Roman" w:hAnsi="Times New Roman" w:cs="Times New Roman"/>
          <w:b/>
          <w:lang w:eastAsia="sk-SK"/>
        </w:rPr>
        <w:t>Obradom przewodn</w:t>
      </w:r>
      <w:r w:rsidR="00BE73F2" w:rsidRPr="006D734E">
        <w:rPr>
          <w:rFonts w:ascii="Times New Roman" w:eastAsia="Times New Roman" w:hAnsi="Times New Roman" w:cs="Times New Roman"/>
          <w:b/>
          <w:lang w:eastAsia="sk-SK"/>
        </w:rPr>
        <w:t>i</w:t>
      </w:r>
      <w:r w:rsidRPr="006D734E">
        <w:rPr>
          <w:rFonts w:ascii="Times New Roman" w:eastAsia="Times New Roman" w:hAnsi="Times New Roman" w:cs="Times New Roman"/>
          <w:b/>
          <w:lang w:eastAsia="sk-SK"/>
        </w:rPr>
        <w:t>czył P</w:t>
      </w:r>
      <w:r w:rsidR="00BE73F2" w:rsidRPr="006D734E">
        <w:rPr>
          <w:rFonts w:ascii="Times New Roman" w:eastAsia="Times New Roman" w:hAnsi="Times New Roman" w:cs="Times New Roman"/>
          <w:b/>
          <w:lang w:eastAsia="sk-SK"/>
        </w:rPr>
        <w:t>ełnomocnik</w:t>
      </w:r>
      <w:r w:rsidRPr="006D734E">
        <w:rPr>
          <w:rFonts w:ascii="Times New Roman" w:eastAsia="Times New Roman" w:hAnsi="Times New Roman" w:cs="Times New Roman"/>
          <w:b/>
          <w:lang w:eastAsia="sk-SK"/>
        </w:rPr>
        <w:t xml:space="preserve"> </w:t>
      </w:r>
      <w:r w:rsidR="00924405" w:rsidRPr="006D734E">
        <w:rPr>
          <w:rFonts w:ascii="Times New Roman" w:eastAsia="Times New Roman" w:hAnsi="Times New Roman" w:cs="Times New Roman"/>
          <w:b/>
          <w:lang w:eastAsia="sk-SK"/>
        </w:rPr>
        <w:t xml:space="preserve">Pan </w:t>
      </w:r>
      <w:r w:rsidR="00BE73F2" w:rsidRPr="006D734E">
        <w:rPr>
          <w:rFonts w:ascii="Times New Roman" w:eastAsia="Times New Roman" w:hAnsi="Times New Roman" w:cs="Times New Roman"/>
          <w:b/>
          <w:lang w:eastAsia="sk-SK"/>
        </w:rPr>
        <w:t xml:space="preserve">Lukáš </w:t>
      </w:r>
      <w:proofErr w:type="spellStart"/>
      <w:r w:rsidR="00BE73F2" w:rsidRPr="006D734E">
        <w:rPr>
          <w:rFonts w:ascii="Times New Roman" w:eastAsia="Times New Roman" w:hAnsi="Times New Roman" w:cs="Times New Roman"/>
          <w:b/>
          <w:lang w:eastAsia="sk-SK"/>
        </w:rPr>
        <w:t>Záruba</w:t>
      </w:r>
      <w:proofErr w:type="spellEnd"/>
      <w:r w:rsidR="00DA5B40" w:rsidRPr="006D734E">
        <w:rPr>
          <w:rFonts w:ascii="Times New Roman" w:eastAsia="Times New Roman" w:hAnsi="Times New Roman" w:cs="Times New Roman"/>
          <w:b/>
          <w:lang w:eastAsia="sk-SK"/>
        </w:rPr>
        <w:t>.</w:t>
      </w:r>
    </w:p>
    <w:p w14:paraId="0D418F88" w14:textId="77777777" w:rsidR="00FA043D" w:rsidRPr="006D734E" w:rsidRDefault="00FA043D" w:rsidP="004323B8">
      <w:pPr>
        <w:spacing w:after="0" w:line="360" w:lineRule="auto"/>
        <w:ind w:left="-142"/>
        <w:jc w:val="both"/>
        <w:rPr>
          <w:rFonts w:ascii="Times New Roman" w:eastAsia="Times New Roman" w:hAnsi="Times New Roman" w:cs="Times New Roman"/>
          <w:b/>
          <w:lang w:eastAsia="sk-SK"/>
        </w:rPr>
      </w:pPr>
    </w:p>
    <w:p w14:paraId="0DEB30A2" w14:textId="272C197E" w:rsidR="005E1F60" w:rsidRPr="006D734E" w:rsidRDefault="005E1F60" w:rsidP="004323B8">
      <w:pPr>
        <w:spacing w:after="0" w:line="360" w:lineRule="auto"/>
        <w:ind w:left="-142"/>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W </w:t>
      </w:r>
      <w:r w:rsidR="00924405" w:rsidRPr="006D734E">
        <w:rPr>
          <w:rFonts w:ascii="Times New Roman" w:eastAsia="Times New Roman" w:hAnsi="Times New Roman" w:cs="Times New Roman"/>
          <w:lang w:eastAsia="pl-PL"/>
        </w:rPr>
        <w:t xml:space="preserve">posiedzeniu </w:t>
      </w:r>
      <w:r w:rsidRPr="006D734E">
        <w:rPr>
          <w:rFonts w:ascii="Times New Roman" w:eastAsia="Times New Roman" w:hAnsi="Times New Roman" w:cs="Times New Roman"/>
          <w:lang w:eastAsia="pl-PL"/>
        </w:rPr>
        <w:t>uczestniczyły delegacje Rzeczypospolitej Polskiej i Republiki Czeskiej, wymienione w</w:t>
      </w:r>
      <w:r w:rsidR="00190AC8" w:rsidRPr="006D734E">
        <w:rPr>
          <w:rFonts w:ascii="Times New Roman" w:eastAsia="Times New Roman" w:hAnsi="Times New Roman" w:cs="Times New Roman"/>
          <w:lang w:eastAsia="pl-PL"/>
        </w:rPr>
        <w:t> </w:t>
      </w:r>
      <w:r w:rsidR="00BE73F2" w:rsidRPr="006D734E">
        <w:rPr>
          <w:rFonts w:ascii="Times New Roman" w:eastAsia="Times New Roman" w:hAnsi="Times New Roman" w:cs="Times New Roman"/>
          <w:lang w:eastAsia="pl-PL"/>
        </w:rPr>
        <w:t>załączniku nr 1 do Protokołu z 7</w:t>
      </w:r>
      <w:r w:rsidRPr="006D734E">
        <w:rPr>
          <w:rFonts w:ascii="Times New Roman" w:eastAsia="Times New Roman" w:hAnsi="Times New Roman" w:cs="Times New Roman"/>
          <w:lang w:eastAsia="pl-PL"/>
        </w:rPr>
        <w:t>. posiedzenia Komisji, zwanego dalej Protokołem.</w:t>
      </w:r>
    </w:p>
    <w:p w14:paraId="61DABC61" w14:textId="77777777" w:rsidR="00FA043D" w:rsidRPr="006D734E" w:rsidRDefault="00FA043D" w:rsidP="004323B8">
      <w:pPr>
        <w:spacing w:after="0" w:line="360" w:lineRule="auto"/>
        <w:ind w:left="-142"/>
        <w:jc w:val="both"/>
        <w:rPr>
          <w:rFonts w:ascii="Times New Roman" w:eastAsia="Times New Roman" w:hAnsi="Times New Roman" w:cs="Times New Roman"/>
          <w:lang w:eastAsia="pl-PL"/>
        </w:rPr>
      </w:pPr>
    </w:p>
    <w:p w14:paraId="38E46FE7" w14:textId="53D96A9E" w:rsidR="0000089D" w:rsidRPr="006D734E" w:rsidRDefault="0000089D" w:rsidP="004323B8">
      <w:pPr>
        <w:spacing w:after="0" w:line="360" w:lineRule="auto"/>
        <w:ind w:left="-142"/>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K</w:t>
      </w:r>
      <w:r w:rsidR="00BE73F2" w:rsidRPr="006D734E">
        <w:rPr>
          <w:rFonts w:ascii="Times New Roman" w:eastAsia="Times New Roman" w:hAnsi="Times New Roman" w:cs="Times New Roman"/>
          <w:lang w:eastAsia="pl-PL"/>
        </w:rPr>
        <w:t>omisja przyjęła porządek obrad 7</w:t>
      </w:r>
      <w:r w:rsidRPr="006D734E">
        <w:rPr>
          <w:rFonts w:ascii="Times New Roman" w:eastAsia="Times New Roman" w:hAnsi="Times New Roman" w:cs="Times New Roman"/>
          <w:lang w:eastAsia="pl-PL"/>
        </w:rPr>
        <w:t>. posiedzenia Komisji, który stanowi załącznik nr 2 do niniejszego Protokołu.</w:t>
      </w:r>
    </w:p>
    <w:p w14:paraId="12B57160" w14:textId="77777777" w:rsidR="005E1F60" w:rsidRPr="006D734E" w:rsidRDefault="005E1F60" w:rsidP="004323B8">
      <w:pPr>
        <w:spacing w:after="0" w:line="360" w:lineRule="auto"/>
        <w:ind w:left="-142"/>
        <w:jc w:val="both"/>
        <w:rPr>
          <w:rFonts w:ascii="Times New Roman" w:eastAsia="Times New Roman" w:hAnsi="Times New Roman" w:cs="Times New Roman"/>
          <w:lang w:eastAsia="pl-PL"/>
        </w:rPr>
      </w:pPr>
    </w:p>
    <w:p w14:paraId="55CB1E08"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6C4BEE8C"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380B624D"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27C6FE1D"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180F65B8"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21BE0CC0"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12FBF17A"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666B92FC" w14:textId="7777777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47F2BA31" w14:textId="6538B057" w:rsidR="005E1F60" w:rsidRPr="006D734E" w:rsidRDefault="005E1F60" w:rsidP="004323B8">
      <w:pPr>
        <w:spacing w:after="0" w:line="360" w:lineRule="auto"/>
        <w:ind w:left="-142"/>
        <w:jc w:val="both"/>
        <w:rPr>
          <w:rFonts w:ascii="Times New Roman" w:eastAsia="Times New Roman" w:hAnsi="Times New Roman" w:cs="Times New Roman"/>
          <w:b/>
          <w:lang w:eastAsia="pl-PL"/>
        </w:rPr>
      </w:pPr>
    </w:p>
    <w:p w14:paraId="4AD1DC36" w14:textId="77777777" w:rsidR="00A142F1" w:rsidRPr="006D734E" w:rsidRDefault="00A142F1" w:rsidP="004323B8">
      <w:pPr>
        <w:spacing w:after="0" w:line="360" w:lineRule="auto"/>
        <w:ind w:left="-142"/>
        <w:jc w:val="both"/>
        <w:rPr>
          <w:rFonts w:ascii="Times New Roman" w:eastAsia="Times New Roman" w:hAnsi="Times New Roman" w:cs="Times New Roman"/>
          <w:b/>
          <w:lang w:eastAsia="pl-PL"/>
        </w:rPr>
      </w:pPr>
    </w:p>
    <w:p w14:paraId="4C868153" w14:textId="77777777" w:rsidR="00435CE9" w:rsidRPr="006D734E" w:rsidRDefault="00435CE9" w:rsidP="004323B8">
      <w:pPr>
        <w:spacing w:after="0" w:line="360" w:lineRule="auto"/>
        <w:jc w:val="both"/>
        <w:rPr>
          <w:rFonts w:ascii="Times New Roman" w:eastAsia="Times New Roman" w:hAnsi="Times New Roman" w:cs="Times New Roman"/>
          <w:b/>
          <w:lang w:eastAsia="pl-PL"/>
        </w:rPr>
      </w:pPr>
    </w:p>
    <w:p w14:paraId="69D4E329" w14:textId="5F1C3680" w:rsidR="005E1F60" w:rsidRPr="006D734E" w:rsidRDefault="005E1F60" w:rsidP="004323B8">
      <w:pPr>
        <w:spacing w:after="0" w:line="360" w:lineRule="auto"/>
        <w:jc w:val="both"/>
        <w:rPr>
          <w:rFonts w:ascii="Times New Roman" w:eastAsia="Times New Roman" w:hAnsi="Times New Roman" w:cs="Times New Roman"/>
          <w:b/>
          <w:lang w:eastAsia="pl-PL"/>
        </w:rPr>
      </w:pPr>
      <w:r w:rsidRPr="006D734E">
        <w:rPr>
          <w:rFonts w:ascii="Times New Roman" w:eastAsia="Times New Roman" w:hAnsi="Times New Roman" w:cs="Times New Roman"/>
          <w:b/>
          <w:lang w:eastAsia="pl-PL"/>
        </w:rPr>
        <w:lastRenderedPageBreak/>
        <w:t>Wyniki Posiedzenia:</w:t>
      </w:r>
    </w:p>
    <w:p w14:paraId="5863B52C" w14:textId="77777777" w:rsidR="00435CE9" w:rsidRPr="006D734E" w:rsidRDefault="00435CE9" w:rsidP="004323B8">
      <w:pPr>
        <w:spacing w:after="0" w:line="360" w:lineRule="auto"/>
        <w:jc w:val="both"/>
        <w:rPr>
          <w:rFonts w:ascii="Times New Roman" w:eastAsia="Times New Roman" w:hAnsi="Times New Roman" w:cs="Times New Roman"/>
          <w:b/>
          <w:lang w:eastAsia="pl-PL"/>
        </w:rPr>
      </w:pPr>
    </w:p>
    <w:p w14:paraId="271B7B6E" w14:textId="77777777" w:rsidR="005E1F60" w:rsidRPr="006D734E" w:rsidRDefault="005E1F60" w:rsidP="004323B8">
      <w:pPr>
        <w:numPr>
          <w:ilvl w:val="0"/>
          <w:numId w:val="8"/>
        </w:numPr>
        <w:shd w:val="clear" w:color="auto" w:fill="F8F9FA"/>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720"/>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b/>
          <w:bCs/>
          <w:color w:val="202124"/>
          <w:u w:val="single"/>
          <w:lang w:eastAsia="pl-PL"/>
        </w:rPr>
        <w:t>Współpraca w dziedzinie planowania gospodarki wodnej na wodach granicznych</w:t>
      </w:r>
    </w:p>
    <w:p w14:paraId="645AF523" w14:textId="2C1E738D" w:rsidR="005E1F60" w:rsidRPr="006D734E" w:rsidRDefault="00DD66FA" w:rsidP="004323B8">
      <w:pPr>
        <w:shd w:val="clear" w:color="auto" w:fill="F8F9FA"/>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ab/>
      </w:r>
      <w:r w:rsidRPr="006D734E">
        <w:rPr>
          <w:rFonts w:ascii="Times New Roman" w:eastAsia="Times New Roman" w:hAnsi="Times New Roman" w:cs="Times New Roman"/>
          <w:color w:val="202124"/>
          <w:lang w:eastAsia="pl-PL"/>
        </w:rPr>
        <w:tab/>
      </w:r>
      <w:r w:rsidR="00B526A6" w:rsidRPr="006D734E">
        <w:rPr>
          <w:rFonts w:ascii="Times New Roman" w:eastAsia="Times New Roman" w:hAnsi="Times New Roman" w:cs="Times New Roman"/>
          <w:color w:val="202124"/>
          <w:lang w:eastAsia="pl-PL"/>
        </w:rPr>
        <w:t>(punkt 1</w:t>
      </w:r>
      <w:r w:rsidR="0027417B" w:rsidRPr="006D734E">
        <w:rPr>
          <w:rFonts w:ascii="Times New Roman" w:eastAsia="Times New Roman" w:hAnsi="Times New Roman" w:cs="Times New Roman"/>
          <w:color w:val="202124"/>
          <w:lang w:eastAsia="pl-PL"/>
        </w:rPr>
        <w:t>.</w:t>
      </w:r>
      <w:r w:rsidR="00B526A6" w:rsidRPr="006D734E">
        <w:rPr>
          <w:rFonts w:ascii="Times New Roman" w:eastAsia="Times New Roman" w:hAnsi="Times New Roman" w:cs="Times New Roman"/>
          <w:color w:val="202124"/>
          <w:lang w:eastAsia="pl-PL"/>
        </w:rPr>
        <w:t xml:space="preserve">/ </w:t>
      </w:r>
      <w:r w:rsidR="00BE73F2" w:rsidRPr="006D734E">
        <w:rPr>
          <w:rFonts w:ascii="Times New Roman" w:eastAsia="Times New Roman" w:hAnsi="Times New Roman" w:cs="Times New Roman"/>
          <w:color w:val="202124"/>
          <w:lang w:eastAsia="pl-PL"/>
        </w:rPr>
        <w:t>6</w:t>
      </w:r>
      <w:r w:rsidR="00446FFE" w:rsidRPr="006D734E">
        <w:rPr>
          <w:rFonts w:ascii="Times New Roman" w:eastAsia="Times New Roman" w:hAnsi="Times New Roman" w:cs="Times New Roman"/>
          <w:color w:val="202124"/>
          <w:lang w:eastAsia="pl-PL"/>
        </w:rPr>
        <w:t>. posiedzenia</w:t>
      </w:r>
      <w:r w:rsidR="005E1F60" w:rsidRPr="006D734E">
        <w:rPr>
          <w:rFonts w:ascii="Times New Roman" w:eastAsia="Times New Roman" w:hAnsi="Times New Roman" w:cs="Times New Roman"/>
          <w:color w:val="202124"/>
          <w:lang w:eastAsia="pl-PL"/>
        </w:rPr>
        <w:t xml:space="preserve"> Komisji)</w:t>
      </w:r>
    </w:p>
    <w:p w14:paraId="107B392D" w14:textId="77777777" w:rsidR="005E1F60" w:rsidRPr="006D734E" w:rsidRDefault="005E1F60"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624D37AE" w14:textId="089B35E7" w:rsidR="005E1F60" w:rsidRPr="006D734E" w:rsidRDefault="005E1F60" w:rsidP="004323B8">
      <w:pPr>
        <w:numPr>
          <w:ilvl w:val="1"/>
          <w:numId w:val="8"/>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 xml:space="preserve">Sprawozdanie z działalności Grupy Roboczej do spraw przygotowań zadań i koncepcji inwestycyjnych na wodach granicznych, zwanej dalej </w:t>
      </w:r>
      <w:r w:rsidR="00601506" w:rsidRPr="006D734E">
        <w:rPr>
          <w:rFonts w:ascii="Times New Roman" w:eastAsia="Times New Roman" w:hAnsi="Times New Roman" w:cs="Times New Roman"/>
          <w:b/>
          <w:bCs/>
          <w:color w:val="202124"/>
          <w:lang w:eastAsia="pl-PL"/>
        </w:rPr>
        <w:t>G</w:t>
      </w:r>
      <w:r w:rsidRPr="006D734E">
        <w:rPr>
          <w:rFonts w:ascii="Times New Roman" w:eastAsia="Times New Roman" w:hAnsi="Times New Roman" w:cs="Times New Roman"/>
          <w:b/>
          <w:bCs/>
          <w:color w:val="202124"/>
          <w:lang w:eastAsia="pl-PL"/>
        </w:rPr>
        <w:t>rupą P</w:t>
      </w:r>
    </w:p>
    <w:p w14:paraId="475E013A" w14:textId="042A4FAD" w:rsidR="005E1F60" w:rsidRPr="006D734E" w:rsidRDefault="007B7709"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284"/>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ab/>
      </w:r>
      <w:r w:rsidRPr="006D734E">
        <w:rPr>
          <w:rFonts w:ascii="Times New Roman" w:eastAsia="Times New Roman" w:hAnsi="Times New Roman" w:cs="Times New Roman"/>
          <w:color w:val="202124"/>
          <w:lang w:eastAsia="pl-PL"/>
        </w:rPr>
        <w:tab/>
      </w:r>
      <w:r w:rsidR="005E1F60" w:rsidRPr="006D734E">
        <w:rPr>
          <w:rFonts w:ascii="Times New Roman" w:eastAsia="Times New Roman" w:hAnsi="Times New Roman" w:cs="Times New Roman"/>
          <w:color w:val="202124"/>
          <w:lang w:eastAsia="pl-PL"/>
        </w:rPr>
        <w:t>(punkt 1.1</w:t>
      </w:r>
      <w:r w:rsidR="00DA2009" w:rsidRPr="006D734E">
        <w:rPr>
          <w:rFonts w:ascii="Times New Roman" w:eastAsia="Times New Roman" w:hAnsi="Times New Roman" w:cs="Times New Roman"/>
          <w:color w:val="202124"/>
          <w:lang w:eastAsia="pl-PL"/>
        </w:rPr>
        <w:t>.</w:t>
      </w:r>
      <w:r w:rsidR="005E1F60" w:rsidRPr="006D734E">
        <w:rPr>
          <w:rFonts w:ascii="Times New Roman" w:eastAsia="Times New Roman" w:hAnsi="Times New Roman" w:cs="Times New Roman"/>
          <w:color w:val="202124"/>
          <w:lang w:eastAsia="pl-PL"/>
        </w:rPr>
        <w:t>/</w:t>
      </w:r>
      <w:r w:rsidR="00EE670C" w:rsidRPr="006D734E">
        <w:rPr>
          <w:rFonts w:ascii="Times New Roman" w:eastAsia="Times New Roman" w:hAnsi="Times New Roman" w:cs="Times New Roman"/>
          <w:color w:val="202124"/>
          <w:lang w:eastAsia="pl-PL"/>
        </w:rPr>
        <w:t xml:space="preserve"> </w:t>
      </w:r>
      <w:r w:rsidR="00BE73F2" w:rsidRPr="006D734E">
        <w:rPr>
          <w:rFonts w:ascii="Times New Roman" w:eastAsia="Times New Roman" w:hAnsi="Times New Roman" w:cs="Times New Roman"/>
          <w:color w:val="202124"/>
          <w:lang w:eastAsia="pl-PL"/>
        </w:rPr>
        <w:t>6</w:t>
      </w:r>
      <w:r w:rsidR="00446FFE" w:rsidRPr="006D734E">
        <w:rPr>
          <w:rFonts w:ascii="Times New Roman" w:eastAsia="Times New Roman" w:hAnsi="Times New Roman" w:cs="Times New Roman"/>
          <w:color w:val="202124"/>
          <w:lang w:eastAsia="pl-PL"/>
        </w:rPr>
        <w:t>. posiedzenia</w:t>
      </w:r>
      <w:r w:rsidR="005E1F60" w:rsidRPr="006D734E">
        <w:rPr>
          <w:rFonts w:ascii="Times New Roman" w:eastAsia="Times New Roman" w:hAnsi="Times New Roman" w:cs="Times New Roman"/>
          <w:color w:val="202124"/>
          <w:lang w:eastAsia="pl-PL"/>
        </w:rPr>
        <w:t xml:space="preserve"> Komisji)</w:t>
      </w:r>
    </w:p>
    <w:p w14:paraId="663F4888" w14:textId="77777777" w:rsidR="00435CE9" w:rsidRPr="006D734E" w:rsidRDefault="00435CE9"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284"/>
        <w:jc w:val="both"/>
        <w:rPr>
          <w:rFonts w:ascii="Times New Roman" w:eastAsia="Times New Roman" w:hAnsi="Times New Roman" w:cs="Times New Roman"/>
          <w:color w:val="202124"/>
          <w:lang w:eastAsia="pl-PL"/>
        </w:rPr>
      </w:pPr>
    </w:p>
    <w:p w14:paraId="53EBF4FB" w14:textId="26BD1832" w:rsidR="004F31B7" w:rsidRPr="006D734E" w:rsidRDefault="007A2E0D"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hAnsi="Times New Roman" w:cs="Times New Roman"/>
        </w:rPr>
        <w:t xml:space="preserve">Komisja przyjęła do wiadomości informacje Grupy </w:t>
      </w:r>
      <w:r w:rsidR="00BE73F2" w:rsidRPr="006D734E">
        <w:rPr>
          <w:rFonts w:ascii="Times New Roman" w:hAnsi="Times New Roman" w:cs="Times New Roman"/>
        </w:rPr>
        <w:t>P o zadaniach realizowanych od 6</w:t>
      </w:r>
      <w:r w:rsidRPr="006D734E">
        <w:rPr>
          <w:rFonts w:ascii="Times New Roman" w:hAnsi="Times New Roman" w:cs="Times New Roman"/>
        </w:rPr>
        <w:t>. posiedzenia Komisji. W okresie o</w:t>
      </w:r>
      <w:r w:rsidR="00BE73F2" w:rsidRPr="006D734E">
        <w:rPr>
          <w:rFonts w:ascii="Times New Roman" w:hAnsi="Times New Roman" w:cs="Times New Roman"/>
        </w:rPr>
        <w:t>d tego posiedzenia odbyła się 26</w:t>
      </w:r>
      <w:r w:rsidRPr="006D734E">
        <w:rPr>
          <w:rFonts w:ascii="Times New Roman" w:hAnsi="Times New Roman" w:cs="Times New Roman"/>
        </w:rPr>
        <w:t xml:space="preserve"> narada Grupy P. </w:t>
      </w:r>
      <w:r w:rsidR="004F31B7" w:rsidRPr="006D734E">
        <w:rPr>
          <w:rFonts w:ascii="Times New Roman" w:eastAsia="Times New Roman" w:hAnsi="Times New Roman" w:cs="Times New Roman"/>
          <w:color w:val="202124"/>
          <w:lang w:eastAsia="pl-PL"/>
        </w:rPr>
        <w:t>W toku narady omówiono</w:t>
      </w:r>
      <w:r w:rsidR="0027417B" w:rsidRPr="006D734E">
        <w:rPr>
          <w:rFonts w:ascii="Times New Roman" w:eastAsia="Times New Roman" w:hAnsi="Times New Roman" w:cs="Times New Roman"/>
          <w:color w:val="202124"/>
          <w:lang w:eastAsia="pl-PL"/>
        </w:rPr>
        <w:t xml:space="preserve"> korespondencyjnie</w:t>
      </w:r>
      <w:r w:rsidR="004F31B7" w:rsidRPr="006D734E">
        <w:rPr>
          <w:rFonts w:ascii="Times New Roman" w:eastAsia="Times New Roman" w:hAnsi="Times New Roman" w:cs="Times New Roman"/>
          <w:color w:val="202124"/>
          <w:lang w:eastAsia="pl-PL"/>
        </w:rPr>
        <w:t xml:space="preserve"> następujące tematy:</w:t>
      </w:r>
    </w:p>
    <w:p w14:paraId="20CA38D3" w14:textId="12EC3894" w:rsidR="007A2E0D" w:rsidRPr="006D734E" w:rsidRDefault="007A2E0D" w:rsidP="004323B8">
      <w:pPr>
        <w:pStyle w:val="Akapitzlist"/>
        <w:numPr>
          <w:ilvl w:val="0"/>
          <w:numId w:val="40"/>
        </w:num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hAnsi="Times New Roman" w:cs="Times New Roman"/>
        </w:rPr>
        <w:t xml:space="preserve">Ocena przedsięwzięć na </w:t>
      </w:r>
      <w:r w:rsidR="0027417B" w:rsidRPr="006D734E">
        <w:rPr>
          <w:rFonts w:ascii="Times New Roman" w:hAnsi="Times New Roman" w:cs="Times New Roman"/>
        </w:rPr>
        <w:t>granicznych ciekach wodnych</w:t>
      </w:r>
    </w:p>
    <w:p w14:paraId="4DDFE7BB" w14:textId="516AD410" w:rsidR="004F31B7" w:rsidRPr="006D734E" w:rsidRDefault="00E5514C" w:rsidP="001B6F7B">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02124"/>
        </w:rPr>
      </w:pPr>
      <w:r w:rsidRPr="006D734E">
        <w:rPr>
          <w:rFonts w:ascii="Times New Roman" w:eastAsia="Times New Roman" w:hAnsi="Times New Roman" w:cs="Times New Roman"/>
          <w:color w:val="202124"/>
          <w:lang w:eastAsia="pl-PL"/>
        </w:rPr>
        <w:tab/>
      </w:r>
      <w:r w:rsidR="000D38B5" w:rsidRPr="006D734E">
        <w:rPr>
          <w:rFonts w:ascii="Times New Roman" w:eastAsia="Times New Roman" w:hAnsi="Times New Roman" w:cs="Times New Roman"/>
          <w:color w:val="202124"/>
          <w:lang w:eastAsia="pl-PL"/>
        </w:rPr>
        <w:t xml:space="preserve">1.1. </w:t>
      </w:r>
      <w:r w:rsidR="004F31B7" w:rsidRPr="006D734E">
        <w:rPr>
          <w:rFonts w:ascii="Times New Roman" w:hAnsi="Times New Roman" w:cs="Times New Roman"/>
          <w:color w:val="202124"/>
        </w:rPr>
        <w:t>Ochrona powodziowa na granicznym odcinku rzeki Piotrówki (</w:t>
      </w:r>
      <w:proofErr w:type="spellStart"/>
      <w:r w:rsidR="004F31B7" w:rsidRPr="006D734E">
        <w:rPr>
          <w:rFonts w:ascii="Times New Roman" w:hAnsi="Times New Roman" w:cs="Times New Roman"/>
          <w:color w:val="202124"/>
        </w:rPr>
        <w:t>Petrůvka</w:t>
      </w:r>
      <w:proofErr w:type="spellEnd"/>
      <w:r w:rsidR="004F31B7" w:rsidRPr="006D734E">
        <w:rPr>
          <w:rFonts w:ascii="Times New Roman" w:hAnsi="Times New Roman" w:cs="Times New Roman"/>
          <w:color w:val="202124"/>
        </w:rPr>
        <w:t xml:space="preserve">), </w:t>
      </w:r>
      <w:proofErr w:type="spellStart"/>
      <w:r w:rsidR="004F31B7" w:rsidRPr="006D734E">
        <w:rPr>
          <w:rFonts w:ascii="Times New Roman" w:hAnsi="Times New Roman" w:cs="Times New Roman"/>
          <w:color w:val="202124"/>
        </w:rPr>
        <w:t>Petrovice</w:t>
      </w:r>
      <w:proofErr w:type="spellEnd"/>
      <w:r w:rsidR="004F31B7" w:rsidRPr="006D734E">
        <w:rPr>
          <w:rFonts w:ascii="Times New Roman" w:hAnsi="Times New Roman" w:cs="Times New Roman"/>
          <w:color w:val="202124"/>
        </w:rPr>
        <w:t xml:space="preserve"> u</w:t>
      </w:r>
      <w:r w:rsidR="00146874" w:rsidRPr="006D734E">
        <w:rPr>
          <w:rFonts w:ascii="Times New Roman" w:hAnsi="Times New Roman" w:cs="Times New Roman"/>
          <w:color w:val="202124"/>
        </w:rPr>
        <w:t> </w:t>
      </w:r>
      <w:proofErr w:type="spellStart"/>
      <w:r w:rsidR="004F31B7" w:rsidRPr="006D734E">
        <w:rPr>
          <w:rFonts w:ascii="Times New Roman" w:hAnsi="Times New Roman" w:cs="Times New Roman"/>
          <w:color w:val="202124"/>
        </w:rPr>
        <w:t>Karviné</w:t>
      </w:r>
      <w:proofErr w:type="spellEnd"/>
    </w:p>
    <w:p w14:paraId="1E9F0A64" w14:textId="2F02F9A9" w:rsidR="004F31B7" w:rsidRPr="006D734E" w:rsidRDefault="00B31FA3" w:rsidP="00A41A55">
      <w:pPr>
        <w:spacing w:after="0" w:line="360" w:lineRule="auto"/>
        <w:ind w:left="360"/>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 xml:space="preserve">1.2 </w:t>
      </w:r>
      <w:r w:rsidR="004F31B7" w:rsidRPr="006D734E">
        <w:rPr>
          <w:rFonts w:ascii="Times New Roman" w:eastAsia="Times New Roman" w:hAnsi="Times New Roman" w:cs="Times New Roman"/>
          <w:color w:val="202124"/>
          <w:lang w:eastAsia="pl-PL"/>
        </w:rPr>
        <w:t xml:space="preserve">Projekt przywrócenia ciągłości morfologicznej </w:t>
      </w:r>
      <w:r w:rsidR="0027417B" w:rsidRPr="006D734E">
        <w:rPr>
          <w:rFonts w:ascii="Times New Roman" w:eastAsia="Times New Roman" w:hAnsi="Times New Roman" w:cs="Times New Roman"/>
          <w:color w:val="202124"/>
          <w:lang w:eastAsia="pl-PL"/>
        </w:rPr>
        <w:t xml:space="preserve">na odcinku granicznym </w:t>
      </w:r>
      <w:r w:rsidR="00CE63B6" w:rsidRPr="006D734E">
        <w:rPr>
          <w:rFonts w:ascii="Times New Roman" w:eastAsia="Times New Roman" w:hAnsi="Times New Roman" w:cs="Times New Roman"/>
          <w:color w:val="202124"/>
          <w:lang w:eastAsia="pl-PL"/>
        </w:rPr>
        <w:t xml:space="preserve">Dzikiej </w:t>
      </w:r>
      <w:r w:rsidR="004F31B7" w:rsidRPr="006D734E">
        <w:rPr>
          <w:rFonts w:ascii="Times New Roman" w:eastAsia="Times New Roman" w:hAnsi="Times New Roman" w:cs="Times New Roman"/>
          <w:color w:val="202124"/>
          <w:lang w:eastAsia="pl-PL"/>
        </w:rPr>
        <w:t>Orlicy (</w:t>
      </w:r>
      <w:proofErr w:type="spellStart"/>
      <w:r w:rsidR="004F31B7" w:rsidRPr="006D734E">
        <w:rPr>
          <w:rFonts w:ascii="Times New Roman" w:eastAsia="Times New Roman" w:hAnsi="Times New Roman" w:cs="Times New Roman"/>
          <w:color w:val="202124"/>
          <w:lang w:eastAsia="pl-PL"/>
        </w:rPr>
        <w:t>Divoká</w:t>
      </w:r>
      <w:proofErr w:type="spellEnd"/>
      <w:r w:rsidR="004F31B7" w:rsidRPr="006D734E">
        <w:rPr>
          <w:rFonts w:ascii="Times New Roman" w:eastAsia="Times New Roman" w:hAnsi="Times New Roman" w:cs="Times New Roman"/>
          <w:color w:val="202124"/>
          <w:lang w:eastAsia="pl-PL"/>
        </w:rPr>
        <w:t xml:space="preserve"> Orlice) </w:t>
      </w:r>
    </w:p>
    <w:p w14:paraId="32D4362B" w14:textId="20308CA8" w:rsidR="004F31B7" w:rsidRPr="006D734E" w:rsidRDefault="00E5514C" w:rsidP="00E13184">
      <w:pPr>
        <w:spacing w:after="0" w:line="360" w:lineRule="auto"/>
        <w:ind w:firstLine="360"/>
        <w:rPr>
          <w:rFonts w:ascii="Times New Roman" w:hAnsi="Times New Roman" w:cs="Times New Roman"/>
          <w:color w:val="202124"/>
        </w:rPr>
      </w:pPr>
      <w:r w:rsidRPr="006D734E">
        <w:rPr>
          <w:rFonts w:ascii="Times New Roman" w:hAnsi="Times New Roman" w:cs="Times New Roman"/>
          <w:color w:val="202124"/>
        </w:rPr>
        <w:t xml:space="preserve">2. </w:t>
      </w:r>
      <w:r w:rsidR="00BE73F2" w:rsidRPr="006D734E">
        <w:rPr>
          <w:rFonts w:ascii="Times New Roman" w:hAnsi="Times New Roman" w:cs="Times New Roman"/>
          <w:color w:val="202124"/>
        </w:rPr>
        <w:t>Przygotowanie materiałów na 7</w:t>
      </w:r>
      <w:r w:rsidR="004F31B7" w:rsidRPr="006D734E">
        <w:rPr>
          <w:rFonts w:ascii="Times New Roman" w:hAnsi="Times New Roman" w:cs="Times New Roman"/>
          <w:color w:val="202124"/>
        </w:rPr>
        <w:t xml:space="preserve">. posiedzenie Komisji </w:t>
      </w:r>
    </w:p>
    <w:p w14:paraId="19382D06" w14:textId="0190CEB8" w:rsidR="004F31B7" w:rsidRPr="006D734E" w:rsidRDefault="00E5514C" w:rsidP="00A41A55">
      <w:pPr>
        <w:spacing w:after="0" w:line="360" w:lineRule="auto"/>
        <w:ind w:firstLine="360"/>
        <w:rPr>
          <w:rFonts w:ascii="Times New Roman" w:hAnsi="Times New Roman" w:cs="Times New Roman"/>
          <w:color w:val="202124"/>
        </w:rPr>
      </w:pPr>
      <w:r w:rsidRPr="006D734E">
        <w:rPr>
          <w:rFonts w:ascii="Times New Roman" w:hAnsi="Times New Roman" w:cs="Times New Roman"/>
          <w:color w:val="202124"/>
        </w:rPr>
        <w:t xml:space="preserve">3. </w:t>
      </w:r>
      <w:r w:rsidR="004F31B7" w:rsidRPr="006D734E">
        <w:rPr>
          <w:rFonts w:ascii="Times New Roman" w:hAnsi="Times New Roman" w:cs="Times New Roman"/>
          <w:color w:val="202124"/>
        </w:rPr>
        <w:t xml:space="preserve">Projekt planu pracy Grupy </w:t>
      </w:r>
      <w:r w:rsidR="00BE73F2" w:rsidRPr="006D734E">
        <w:rPr>
          <w:rFonts w:ascii="Times New Roman" w:hAnsi="Times New Roman" w:cs="Times New Roman"/>
          <w:color w:val="202124"/>
        </w:rPr>
        <w:t>P na 2024</w:t>
      </w:r>
      <w:r w:rsidR="004F31B7" w:rsidRPr="006D734E">
        <w:rPr>
          <w:rFonts w:ascii="Times New Roman" w:hAnsi="Times New Roman" w:cs="Times New Roman"/>
          <w:color w:val="202124"/>
        </w:rPr>
        <w:t xml:space="preserve"> rok</w:t>
      </w:r>
    </w:p>
    <w:p w14:paraId="73473216" w14:textId="2B571979" w:rsidR="004F31B7" w:rsidRPr="006D734E" w:rsidRDefault="00E5514C" w:rsidP="00672A33">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02124"/>
        </w:rPr>
      </w:pPr>
      <w:r w:rsidRPr="006D734E">
        <w:rPr>
          <w:rFonts w:ascii="Times New Roman" w:hAnsi="Times New Roman" w:cs="Times New Roman"/>
          <w:color w:val="202124"/>
        </w:rPr>
        <w:tab/>
        <w:t xml:space="preserve">4. </w:t>
      </w:r>
      <w:r w:rsidR="004F31B7" w:rsidRPr="006D734E">
        <w:rPr>
          <w:rFonts w:ascii="Times New Roman" w:hAnsi="Times New Roman" w:cs="Times New Roman"/>
          <w:color w:val="202124"/>
        </w:rPr>
        <w:t>Inne sprawy</w:t>
      </w:r>
    </w:p>
    <w:p w14:paraId="7C1E5C36" w14:textId="21C9DD0F" w:rsidR="004F31B7" w:rsidRPr="006D734E" w:rsidRDefault="004F31B7"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eastAsia="Times New Roman" w:hAnsi="Times New Roman" w:cs="Times New Roman"/>
          <w:b/>
          <w:bCs/>
          <w:color w:val="202124"/>
          <w:lang w:eastAsia="pl-PL"/>
        </w:rPr>
      </w:pPr>
    </w:p>
    <w:p w14:paraId="2DDBA119" w14:textId="43A30BE4" w:rsidR="005E1F60" w:rsidRPr="006D734E" w:rsidRDefault="00E5514C" w:rsidP="001B6F7B">
      <w:pPr>
        <w:pStyle w:val="Akapitzlist"/>
        <w:numPr>
          <w:ilvl w:val="1"/>
          <w:numId w:val="56"/>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 xml:space="preserve"> </w:t>
      </w:r>
      <w:r w:rsidRPr="006D734E">
        <w:rPr>
          <w:rFonts w:ascii="Times New Roman" w:eastAsia="Times New Roman" w:hAnsi="Times New Roman" w:cs="Times New Roman"/>
          <w:b/>
          <w:bCs/>
          <w:color w:val="202124"/>
          <w:lang w:eastAsia="pl-PL"/>
        </w:rPr>
        <w:tab/>
      </w:r>
      <w:r w:rsidR="005E1F60" w:rsidRPr="006D734E">
        <w:rPr>
          <w:rFonts w:ascii="Times New Roman" w:eastAsia="Times New Roman" w:hAnsi="Times New Roman" w:cs="Times New Roman"/>
          <w:b/>
          <w:bCs/>
          <w:color w:val="202124"/>
          <w:lang w:eastAsia="pl-PL"/>
        </w:rPr>
        <w:t>Opiniowanie zabezpieczeń i działań na wodach granicznych</w:t>
      </w:r>
    </w:p>
    <w:p w14:paraId="5DC00549" w14:textId="23627F57" w:rsidR="005E1F60" w:rsidRPr="006D734E" w:rsidRDefault="007B7709" w:rsidP="004323B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284"/>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color w:val="202124"/>
          <w:lang w:eastAsia="pl-PL"/>
        </w:rPr>
        <w:tab/>
      </w:r>
      <w:r w:rsidRPr="006D734E">
        <w:rPr>
          <w:rFonts w:ascii="Times New Roman" w:eastAsia="Times New Roman" w:hAnsi="Times New Roman" w:cs="Times New Roman"/>
          <w:color w:val="202124"/>
          <w:lang w:eastAsia="pl-PL"/>
        </w:rPr>
        <w:tab/>
      </w:r>
      <w:r w:rsidR="00EE670C" w:rsidRPr="006D734E">
        <w:rPr>
          <w:rFonts w:ascii="Times New Roman" w:eastAsia="Times New Roman" w:hAnsi="Times New Roman" w:cs="Times New Roman"/>
          <w:color w:val="202124"/>
          <w:lang w:eastAsia="pl-PL"/>
        </w:rPr>
        <w:t>(punkt 1.2</w:t>
      </w:r>
      <w:r w:rsidR="00DA2009" w:rsidRPr="006D734E">
        <w:rPr>
          <w:rFonts w:ascii="Times New Roman" w:eastAsia="Times New Roman" w:hAnsi="Times New Roman" w:cs="Times New Roman"/>
          <w:color w:val="202124"/>
          <w:lang w:eastAsia="pl-PL"/>
        </w:rPr>
        <w:t>.</w:t>
      </w:r>
      <w:r w:rsidR="00EE670C" w:rsidRPr="006D734E">
        <w:rPr>
          <w:rFonts w:ascii="Times New Roman" w:eastAsia="Times New Roman" w:hAnsi="Times New Roman" w:cs="Times New Roman"/>
          <w:color w:val="202124"/>
          <w:lang w:eastAsia="pl-PL"/>
        </w:rPr>
        <w:t xml:space="preserve">/ </w:t>
      </w:r>
      <w:r w:rsidR="00BE73F2" w:rsidRPr="006D734E">
        <w:rPr>
          <w:rFonts w:ascii="Times New Roman" w:eastAsia="Times New Roman" w:hAnsi="Times New Roman" w:cs="Times New Roman"/>
          <w:color w:val="202124"/>
          <w:lang w:eastAsia="pl-PL"/>
        </w:rPr>
        <w:t>6</w:t>
      </w:r>
      <w:r w:rsidR="005E1F60" w:rsidRPr="006D734E">
        <w:rPr>
          <w:rFonts w:ascii="Times New Roman" w:eastAsia="Times New Roman" w:hAnsi="Times New Roman" w:cs="Times New Roman"/>
          <w:color w:val="202124"/>
          <w:lang w:eastAsia="pl-PL"/>
        </w:rPr>
        <w:t>. posiedze</w:t>
      </w:r>
      <w:r w:rsidR="00446FFE" w:rsidRPr="006D734E">
        <w:rPr>
          <w:rFonts w:ascii="Times New Roman" w:eastAsia="Times New Roman" w:hAnsi="Times New Roman" w:cs="Times New Roman"/>
          <w:color w:val="202124"/>
          <w:lang w:eastAsia="pl-PL"/>
        </w:rPr>
        <w:t>nia</w:t>
      </w:r>
      <w:r w:rsidR="005E1F60" w:rsidRPr="006D734E">
        <w:rPr>
          <w:rFonts w:ascii="Times New Roman" w:eastAsia="Times New Roman" w:hAnsi="Times New Roman" w:cs="Times New Roman"/>
          <w:color w:val="202124"/>
          <w:lang w:eastAsia="pl-PL"/>
        </w:rPr>
        <w:t xml:space="preserve"> Komisji)</w:t>
      </w:r>
    </w:p>
    <w:p w14:paraId="2A97AD1E" w14:textId="77777777" w:rsidR="005E1F60" w:rsidRPr="006D734E" w:rsidRDefault="005E1F60"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32B1E8DA" w14:textId="61CD580E" w:rsidR="002F3E7D" w:rsidRPr="006D734E" w:rsidRDefault="005E1F60" w:rsidP="001B6F7B">
      <w:pPr>
        <w:pStyle w:val="Akapitzlist"/>
        <w:numPr>
          <w:ilvl w:val="2"/>
          <w:numId w:val="56"/>
        </w:numPr>
        <w:spacing w:after="0" w:line="360" w:lineRule="auto"/>
        <w:jc w:val="both"/>
        <w:rPr>
          <w:rFonts w:ascii="Times New Roman" w:eastAsia="Calibri" w:hAnsi="Times New Roman" w:cs="Times New Roman"/>
          <w:b/>
          <w:bCs/>
        </w:rPr>
      </w:pPr>
      <w:r w:rsidRPr="006D734E">
        <w:rPr>
          <w:rFonts w:ascii="Times New Roman" w:eastAsia="Calibri" w:hAnsi="Times New Roman" w:cs="Times New Roman"/>
          <w:b/>
          <w:bCs/>
        </w:rPr>
        <w:t>Ochrona przeciwpowodziowa na granicznym odcinku rzeki Piotrówki (</w:t>
      </w:r>
      <w:proofErr w:type="spellStart"/>
      <w:r w:rsidRPr="006D734E">
        <w:rPr>
          <w:rFonts w:ascii="Times New Roman" w:eastAsia="Calibri" w:hAnsi="Times New Roman" w:cs="Times New Roman"/>
          <w:b/>
          <w:bCs/>
        </w:rPr>
        <w:t>Petrůvka</w:t>
      </w:r>
      <w:proofErr w:type="spellEnd"/>
      <w:r w:rsidRPr="006D734E">
        <w:rPr>
          <w:rFonts w:ascii="Times New Roman" w:eastAsia="Calibri" w:hAnsi="Times New Roman" w:cs="Times New Roman"/>
          <w:b/>
          <w:bCs/>
        </w:rPr>
        <w:t xml:space="preserve">), </w:t>
      </w:r>
      <w:proofErr w:type="spellStart"/>
      <w:r w:rsidRPr="006D734E">
        <w:rPr>
          <w:rFonts w:ascii="Times New Roman" w:eastAsia="Calibri" w:hAnsi="Times New Roman" w:cs="Times New Roman"/>
          <w:b/>
          <w:bCs/>
        </w:rPr>
        <w:t>Petrovice</w:t>
      </w:r>
      <w:proofErr w:type="spellEnd"/>
      <w:r w:rsidRPr="006D734E">
        <w:rPr>
          <w:rFonts w:ascii="Times New Roman" w:eastAsia="Calibri" w:hAnsi="Times New Roman" w:cs="Times New Roman"/>
          <w:b/>
          <w:bCs/>
        </w:rPr>
        <w:t xml:space="preserve"> u </w:t>
      </w:r>
      <w:proofErr w:type="spellStart"/>
      <w:r w:rsidRPr="006D734E">
        <w:rPr>
          <w:rFonts w:ascii="Times New Roman" w:eastAsia="Calibri" w:hAnsi="Times New Roman" w:cs="Times New Roman"/>
          <w:b/>
          <w:bCs/>
        </w:rPr>
        <w:t>Karviné</w:t>
      </w:r>
      <w:proofErr w:type="spellEnd"/>
    </w:p>
    <w:p w14:paraId="6E3ECB75" w14:textId="24CE7B73" w:rsidR="005E1F60" w:rsidRPr="006D734E" w:rsidRDefault="00EE670C" w:rsidP="004323B8">
      <w:pPr>
        <w:spacing w:after="0" w:line="360" w:lineRule="auto"/>
        <w:ind w:left="720"/>
        <w:jc w:val="both"/>
        <w:rPr>
          <w:rFonts w:ascii="Times New Roman" w:eastAsia="Calibri" w:hAnsi="Times New Roman" w:cs="Times New Roman"/>
        </w:rPr>
      </w:pPr>
      <w:r w:rsidRPr="006D734E">
        <w:rPr>
          <w:rFonts w:ascii="Times New Roman" w:eastAsia="Calibri" w:hAnsi="Times New Roman" w:cs="Times New Roman"/>
        </w:rPr>
        <w:t>(punkt 1.2.</w:t>
      </w:r>
      <w:r w:rsidR="005716C9" w:rsidRPr="006D734E">
        <w:rPr>
          <w:rFonts w:ascii="Times New Roman" w:eastAsia="Calibri" w:hAnsi="Times New Roman" w:cs="Times New Roman"/>
        </w:rPr>
        <w:t>1</w:t>
      </w:r>
      <w:r w:rsidR="00DA2009" w:rsidRPr="006D734E">
        <w:rPr>
          <w:rFonts w:ascii="Times New Roman" w:eastAsia="Calibri" w:hAnsi="Times New Roman" w:cs="Times New Roman"/>
        </w:rPr>
        <w:t>.</w:t>
      </w:r>
      <w:r w:rsidRPr="006D734E">
        <w:rPr>
          <w:rFonts w:ascii="Times New Roman" w:eastAsia="Calibri" w:hAnsi="Times New Roman" w:cs="Times New Roman"/>
        </w:rPr>
        <w:t xml:space="preserve">/ </w:t>
      </w:r>
      <w:r w:rsidR="00BE73F2" w:rsidRPr="006D734E">
        <w:rPr>
          <w:rFonts w:ascii="Times New Roman" w:eastAsia="Calibri" w:hAnsi="Times New Roman" w:cs="Times New Roman"/>
        </w:rPr>
        <w:t>6</w:t>
      </w:r>
      <w:r w:rsidR="009462E4" w:rsidRPr="006D734E">
        <w:rPr>
          <w:rFonts w:ascii="Times New Roman" w:eastAsia="Calibri" w:hAnsi="Times New Roman" w:cs="Times New Roman"/>
        </w:rPr>
        <w:t>. posiedzenia</w:t>
      </w:r>
      <w:r w:rsidR="005E1F60" w:rsidRPr="006D734E">
        <w:rPr>
          <w:rFonts w:ascii="Times New Roman" w:eastAsia="Calibri" w:hAnsi="Times New Roman" w:cs="Times New Roman"/>
        </w:rPr>
        <w:t xml:space="preserve"> Komisji)</w:t>
      </w:r>
    </w:p>
    <w:p w14:paraId="2062AFCA" w14:textId="77777777" w:rsidR="00435CE9" w:rsidRPr="006D734E" w:rsidRDefault="00435CE9" w:rsidP="004323B8">
      <w:pPr>
        <w:spacing w:after="0" w:line="360" w:lineRule="auto"/>
        <w:ind w:left="720"/>
        <w:jc w:val="both"/>
        <w:rPr>
          <w:rFonts w:ascii="Times New Roman" w:eastAsia="Calibri" w:hAnsi="Times New Roman" w:cs="Times New Roman"/>
          <w:b/>
          <w:bCs/>
        </w:rPr>
      </w:pPr>
    </w:p>
    <w:p w14:paraId="09987701" w14:textId="70FC2DAE" w:rsidR="00BF3B5F" w:rsidRPr="006D734E" w:rsidRDefault="00DC19C6" w:rsidP="004323B8">
      <w:pPr>
        <w:spacing w:after="0" w:line="360" w:lineRule="auto"/>
        <w:contextualSpacing/>
        <w:jc w:val="both"/>
        <w:rPr>
          <w:rFonts w:ascii="Times New Roman" w:hAnsi="Times New Roman" w:cs="Times New Roman"/>
        </w:rPr>
      </w:pPr>
      <w:r w:rsidRPr="006D734E">
        <w:rPr>
          <w:rFonts w:ascii="Times New Roman" w:hAnsi="Times New Roman" w:cs="Times New Roman"/>
        </w:rPr>
        <w:t xml:space="preserve">Komisja przyjęła do wiadomości informacje o przygotowaniu działań ochronnych dla </w:t>
      </w:r>
      <w:proofErr w:type="spellStart"/>
      <w:r w:rsidRPr="006D734E">
        <w:rPr>
          <w:rFonts w:ascii="Times New Roman" w:hAnsi="Times New Roman" w:cs="Times New Roman"/>
        </w:rPr>
        <w:t>Petrovice</w:t>
      </w:r>
      <w:proofErr w:type="spellEnd"/>
      <w:r w:rsidRPr="006D734E">
        <w:rPr>
          <w:rFonts w:ascii="Times New Roman" w:hAnsi="Times New Roman" w:cs="Times New Roman"/>
        </w:rPr>
        <w:t xml:space="preserve"> u</w:t>
      </w:r>
      <w:r w:rsidR="003F11A1" w:rsidRPr="006D734E">
        <w:rPr>
          <w:rFonts w:ascii="Times New Roman" w:hAnsi="Times New Roman" w:cs="Times New Roman"/>
        </w:rPr>
        <w:t> </w:t>
      </w:r>
      <w:proofErr w:type="spellStart"/>
      <w:r w:rsidRPr="006D734E">
        <w:rPr>
          <w:rFonts w:ascii="Times New Roman" w:hAnsi="Times New Roman" w:cs="Times New Roman"/>
        </w:rPr>
        <w:t>Karviné</w:t>
      </w:r>
      <w:proofErr w:type="spellEnd"/>
      <w:r w:rsidR="000848D3" w:rsidRPr="006D734E">
        <w:rPr>
          <w:rFonts w:ascii="Times New Roman" w:hAnsi="Times New Roman" w:cs="Times New Roman"/>
        </w:rPr>
        <w:t xml:space="preserve">, dzielnica </w:t>
      </w:r>
      <w:proofErr w:type="spellStart"/>
      <w:r w:rsidR="000848D3" w:rsidRPr="006D734E">
        <w:rPr>
          <w:rFonts w:ascii="Times New Roman" w:hAnsi="Times New Roman" w:cs="Times New Roman"/>
        </w:rPr>
        <w:t>Zavada</w:t>
      </w:r>
      <w:proofErr w:type="spellEnd"/>
      <w:r w:rsidR="000848D3" w:rsidRPr="006D734E">
        <w:rPr>
          <w:rFonts w:ascii="Times New Roman" w:hAnsi="Times New Roman" w:cs="Times New Roman"/>
        </w:rPr>
        <w:t>, ponieważ</w:t>
      </w:r>
      <w:r w:rsidRPr="006D734E">
        <w:rPr>
          <w:rFonts w:ascii="Times New Roman" w:hAnsi="Times New Roman" w:cs="Times New Roman"/>
        </w:rPr>
        <w:t xml:space="preserve"> s</w:t>
      </w:r>
      <w:r w:rsidR="00BF3B5F" w:rsidRPr="006D734E">
        <w:rPr>
          <w:rFonts w:ascii="Times New Roman" w:hAnsi="Times New Roman" w:cs="Times New Roman"/>
        </w:rPr>
        <w:t>trona czeska wznowiła negocjacje dotyczące praw majątkowych z</w:t>
      </w:r>
      <w:r w:rsidR="0036530C" w:rsidRPr="006D734E">
        <w:rPr>
          <w:rFonts w:ascii="Times New Roman" w:hAnsi="Times New Roman" w:cs="Times New Roman"/>
        </w:rPr>
        <w:t> </w:t>
      </w:r>
      <w:r w:rsidR="00BF3B5F" w:rsidRPr="006D734E">
        <w:rPr>
          <w:rFonts w:ascii="Times New Roman" w:hAnsi="Times New Roman" w:cs="Times New Roman"/>
        </w:rPr>
        <w:t xml:space="preserve">właścicielami na terytorium Czech, których dotyczy przedmiotowa budowa. Strona czeska zakłada, że negocjacje z polskimi właścicielami zostaną wznowione dopiero po zakończeniu negocjacji majątkowych po stronie czeskiej. W przypadku wznowienia negocjacji </w:t>
      </w:r>
      <w:r w:rsidR="0068062E" w:rsidRPr="006D734E">
        <w:rPr>
          <w:rFonts w:ascii="Times New Roman" w:hAnsi="Times New Roman" w:cs="Times New Roman"/>
        </w:rPr>
        <w:t>i</w:t>
      </w:r>
      <w:r w:rsidR="00BF3B5F" w:rsidRPr="006D734E">
        <w:rPr>
          <w:rFonts w:ascii="Times New Roman" w:hAnsi="Times New Roman" w:cs="Times New Roman"/>
        </w:rPr>
        <w:t>nwestor poinformuje o</w:t>
      </w:r>
      <w:r w:rsidR="0036530C" w:rsidRPr="006D734E">
        <w:rPr>
          <w:rFonts w:ascii="Times New Roman" w:hAnsi="Times New Roman" w:cs="Times New Roman"/>
        </w:rPr>
        <w:t> </w:t>
      </w:r>
      <w:r w:rsidR="00BF3B5F" w:rsidRPr="006D734E">
        <w:rPr>
          <w:rFonts w:ascii="Times New Roman" w:hAnsi="Times New Roman" w:cs="Times New Roman"/>
        </w:rPr>
        <w:t>tym</w:t>
      </w:r>
      <w:r w:rsidR="0036530C" w:rsidRPr="006D734E">
        <w:rPr>
          <w:rFonts w:ascii="Times New Roman" w:hAnsi="Times New Roman" w:cs="Times New Roman"/>
        </w:rPr>
        <w:t> </w:t>
      </w:r>
      <w:r w:rsidR="00BF3B5F" w:rsidRPr="006D734E">
        <w:rPr>
          <w:rFonts w:ascii="Times New Roman" w:hAnsi="Times New Roman" w:cs="Times New Roman"/>
        </w:rPr>
        <w:t>Grupę P i gminę Godów.</w:t>
      </w:r>
    </w:p>
    <w:p w14:paraId="4AABCC50" w14:textId="77777777" w:rsidR="00F777EC" w:rsidRPr="006D734E" w:rsidRDefault="00F777EC" w:rsidP="004323B8">
      <w:pPr>
        <w:spacing w:after="0" w:line="360" w:lineRule="auto"/>
        <w:contextualSpacing/>
        <w:jc w:val="both"/>
        <w:rPr>
          <w:rFonts w:ascii="Times New Roman" w:hAnsi="Times New Roman" w:cs="Times New Roman"/>
        </w:rPr>
      </w:pPr>
    </w:p>
    <w:p w14:paraId="2B05059E" w14:textId="61A767A1" w:rsidR="004C2303" w:rsidRPr="006D734E" w:rsidRDefault="00CE63B6" w:rsidP="004323B8">
      <w:pPr>
        <w:spacing w:after="0" w:line="360" w:lineRule="auto"/>
        <w:contextualSpacing/>
        <w:jc w:val="both"/>
        <w:rPr>
          <w:rFonts w:ascii="Times New Roman" w:hAnsi="Times New Roman" w:cs="Times New Roman"/>
        </w:rPr>
      </w:pPr>
      <w:r w:rsidRPr="006D734E">
        <w:rPr>
          <w:rFonts w:ascii="Times New Roman" w:hAnsi="Times New Roman" w:cs="Times New Roman"/>
        </w:rPr>
        <w:t xml:space="preserve">Komisja </w:t>
      </w:r>
      <w:r w:rsidR="00B06C87" w:rsidRPr="006D734E">
        <w:rPr>
          <w:rFonts w:ascii="Times New Roman" w:hAnsi="Times New Roman" w:cs="Times New Roman"/>
        </w:rPr>
        <w:t xml:space="preserve">przyjęła te informacje do wiadomości i </w:t>
      </w:r>
      <w:r w:rsidRPr="006D734E">
        <w:rPr>
          <w:rFonts w:ascii="Times New Roman" w:hAnsi="Times New Roman" w:cs="Times New Roman"/>
        </w:rPr>
        <w:t>poleciła Grupie P, aby nadal zajmowała się tą sprawą i</w:t>
      </w:r>
      <w:r w:rsidR="003F11A1" w:rsidRPr="006D734E">
        <w:rPr>
          <w:rFonts w:ascii="Times New Roman" w:hAnsi="Times New Roman" w:cs="Times New Roman"/>
        </w:rPr>
        <w:t> </w:t>
      </w:r>
      <w:r w:rsidRPr="006D734E">
        <w:rPr>
          <w:rFonts w:ascii="Times New Roman" w:hAnsi="Times New Roman" w:cs="Times New Roman"/>
        </w:rPr>
        <w:t xml:space="preserve">poinformowała </w:t>
      </w:r>
      <w:r w:rsidR="00E50293" w:rsidRPr="006D734E">
        <w:rPr>
          <w:rFonts w:ascii="Times New Roman" w:hAnsi="Times New Roman" w:cs="Times New Roman"/>
        </w:rPr>
        <w:t xml:space="preserve">o niej </w:t>
      </w:r>
      <w:r w:rsidRPr="006D734E">
        <w:rPr>
          <w:rFonts w:ascii="Times New Roman" w:hAnsi="Times New Roman" w:cs="Times New Roman"/>
        </w:rPr>
        <w:t>Komisję na</w:t>
      </w:r>
      <w:r w:rsidR="0036530C" w:rsidRPr="006D734E">
        <w:rPr>
          <w:rFonts w:ascii="Times New Roman" w:hAnsi="Times New Roman" w:cs="Times New Roman"/>
        </w:rPr>
        <w:t> </w:t>
      </w:r>
      <w:r w:rsidRPr="006D734E">
        <w:rPr>
          <w:rFonts w:ascii="Times New Roman" w:hAnsi="Times New Roman" w:cs="Times New Roman"/>
        </w:rPr>
        <w:t>jej</w:t>
      </w:r>
      <w:r w:rsidR="0036530C" w:rsidRPr="006D734E">
        <w:rPr>
          <w:rFonts w:ascii="Times New Roman" w:hAnsi="Times New Roman" w:cs="Times New Roman"/>
        </w:rPr>
        <w:t> </w:t>
      </w:r>
      <w:r w:rsidRPr="006D734E">
        <w:rPr>
          <w:rFonts w:ascii="Times New Roman" w:hAnsi="Times New Roman" w:cs="Times New Roman"/>
        </w:rPr>
        <w:t xml:space="preserve">następnym posiedzeniu. </w:t>
      </w:r>
    </w:p>
    <w:p w14:paraId="6F435742" w14:textId="77777777" w:rsidR="005E1F60" w:rsidRPr="006D734E" w:rsidRDefault="005E1F60" w:rsidP="004323B8">
      <w:pPr>
        <w:spacing w:after="0" w:line="360" w:lineRule="auto"/>
        <w:jc w:val="both"/>
        <w:rPr>
          <w:rFonts w:ascii="Times New Roman" w:eastAsia="Calibri" w:hAnsi="Times New Roman" w:cs="Times New Roman"/>
        </w:rPr>
      </w:pPr>
    </w:p>
    <w:p w14:paraId="0577828E" w14:textId="55D0AF92" w:rsidR="002F3E7D" w:rsidRPr="006D734E" w:rsidRDefault="005E1F60" w:rsidP="001B6F7B">
      <w:pPr>
        <w:numPr>
          <w:ilvl w:val="2"/>
          <w:numId w:val="56"/>
        </w:numPr>
        <w:spacing w:after="0" w:line="360" w:lineRule="auto"/>
        <w:jc w:val="both"/>
        <w:rPr>
          <w:rFonts w:ascii="Times New Roman" w:eastAsia="Calibri" w:hAnsi="Times New Roman" w:cs="Times New Roman"/>
          <w:b/>
          <w:bCs/>
        </w:rPr>
      </w:pPr>
      <w:r w:rsidRPr="006D734E">
        <w:rPr>
          <w:rFonts w:ascii="Times New Roman" w:eastAsia="Calibri" w:hAnsi="Times New Roman" w:cs="Times New Roman"/>
          <w:b/>
          <w:bCs/>
        </w:rPr>
        <w:lastRenderedPageBreak/>
        <w:t>Projekt przywrócenia ciągłości morfol</w:t>
      </w:r>
      <w:r w:rsidR="002F3E7D" w:rsidRPr="006D734E">
        <w:rPr>
          <w:rFonts w:ascii="Times New Roman" w:eastAsia="Calibri" w:hAnsi="Times New Roman" w:cs="Times New Roman"/>
          <w:b/>
          <w:bCs/>
        </w:rPr>
        <w:t xml:space="preserve">ogicznej </w:t>
      </w:r>
      <w:r w:rsidR="000E7637" w:rsidRPr="006D734E">
        <w:rPr>
          <w:rFonts w:ascii="Times New Roman" w:eastAsia="Calibri" w:hAnsi="Times New Roman" w:cs="Times New Roman"/>
          <w:b/>
          <w:bCs/>
        </w:rPr>
        <w:t xml:space="preserve">na granicznym odcinku Dzikiej </w:t>
      </w:r>
      <w:r w:rsidR="002F3E7D" w:rsidRPr="006D734E">
        <w:rPr>
          <w:rFonts w:ascii="Times New Roman" w:eastAsia="Calibri" w:hAnsi="Times New Roman" w:cs="Times New Roman"/>
          <w:b/>
          <w:bCs/>
        </w:rPr>
        <w:t>Orlicy (</w:t>
      </w:r>
      <w:proofErr w:type="spellStart"/>
      <w:r w:rsidR="002F3E7D" w:rsidRPr="006D734E">
        <w:rPr>
          <w:rFonts w:ascii="Times New Roman" w:eastAsia="Calibri" w:hAnsi="Times New Roman" w:cs="Times New Roman"/>
          <w:b/>
          <w:bCs/>
        </w:rPr>
        <w:t>Divoká</w:t>
      </w:r>
      <w:proofErr w:type="spellEnd"/>
      <w:r w:rsidR="002F3E7D" w:rsidRPr="006D734E">
        <w:rPr>
          <w:rFonts w:ascii="Times New Roman" w:eastAsia="Calibri" w:hAnsi="Times New Roman" w:cs="Times New Roman"/>
          <w:b/>
          <w:bCs/>
        </w:rPr>
        <w:t xml:space="preserve"> Orlice)</w:t>
      </w:r>
    </w:p>
    <w:p w14:paraId="54D83390" w14:textId="04FE9707" w:rsidR="005E1F60" w:rsidRPr="006D734E" w:rsidRDefault="00EE670C" w:rsidP="004323B8">
      <w:pPr>
        <w:spacing w:after="0" w:line="360" w:lineRule="auto"/>
        <w:ind w:left="720"/>
        <w:jc w:val="both"/>
        <w:rPr>
          <w:rFonts w:ascii="Times New Roman" w:eastAsia="Calibri" w:hAnsi="Times New Roman" w:cs="Times New Roman"/>
        </w:rPr>
      </w:pPr>
      <w:r w:rsidRPr="006D734E">
        <w:rPr>
          <w:rFonts w:ascii="Times New Roman" w:eastAsia="Calibri" w:hAnsi="Times New Roman" w:cs="Times New Roman"/>
        </w:rPr>
        <w:t>(punkt 1.2.</w:t>
      </w:r>
      <w:r w:rsidR="00BE73F2" w:rsidRPr="006D734E">
        <w:rPr>
          <w:rFonts w:ascii="Times New Roman" w:eastAsia="Calibri" w:hAnsi="Times New Roman" w:cs="Times New Roman"/>
        </w:rPr>
        <w:t>2</w:t>
      </w:r>
      <w:r w:rsidR="00DA2009" w:rsidRPr="006D734E">
        <w:rPr>
          <w:rFonts w:ascii="Times New Roman" w:eastAsia="Calibri" w:hAnsi="Times New Roman" w:cs="Times New Roman"/>
        </w:rPr>
        <w:t>.</w:t>
      </w:r>
      <w:r w:rsidRPr="006D734E">
        <w:rPr>
          <w:rFonts w:ascii="Times New Roman" w:eastAsia="Calibri" w:hAnsi="Times New Roman" w:cs="Times New Roman"/>
        </w:rPr>
        <w:t xml:space="preserve">/ </w:t>
      </w:r>
      <w:r w:rsidR="00BE73F2" w:rsidRPr="006D734E">
        <w:rPr>
          <w:rFonts w:ascii="Times New Roman" w:eastAsia="Calibri" w:hAnsi="Times New Roman" w:cs="Times New Roman"/>
        </w:rPr>
        <w:t>6</w:t>
      </w:r>
      <w:r w:rsidR="005E1F60" w:rsidRPr="006D734E">
        <w:rPr>
          <w:rFonts w:ascii="Times New Roman" w:eastAsia="Calibri" w:hAnsi="Times New Roman" w:cs="Times New Roman"/>
        </w:rPr>
        <w:t>. posiedzeni</w:t>
      </w:r>
      <w:r w:rsidR="009462E4" w:rsidRPr="006D734E">
        <w:rPr>
          <w:rFonts w:ascii="Times New Roman" w:eastAsia="Calibri" w:hAnsi="Times New Roman" w:cs="Times New Roman"/>
        </w:rPr>
        <w:t>a</w:t>
      </w:r>
      <w:r w:rsidR="005E1F60" w:rsidRPr="006D734E">
        <w:rPr>
          <w:rFonts w:ascii="Times New Roman" w:eastAsia="Calibri" w:hAnsi="Times New Roman" w:cs="Times New Roman"/>
        </w:rPr>
        <w:t xml:space="preserve"> Komisji)</w:t>
      </w:r>
    </w:p>
    <w:p w14:paraId="35F49553" w14:textId="77777777" w:rsidR="00435CE9" w:rsidRPr="006D734E" w:rsidRDefault="00435CE9" w:rsidP="004323B8">
      <w:pPr>
        <w:spacing w:after="0" w:line="360" w:lineRule="auto"/>
        <w:ind w:left="720"/>
        <w:jc w:val="both"/>
        <w:rPr>
          <w:rFonts w:ascii="Times New Roman" w:eastAsia="Calibri" w:hAnsi="Times New Roman" w:cs="Times New Roman"/>
          <w:b/>
          <w:bCs/>
        </w:rPr>
      </w:pPr>
    </w:p>
    <w:p w14:paraId="5813EF68" w14:textId="7AEEE5CA" w:rsidR="00BE73F2" w:rsidRPr="006D734E" w:rsidRDefault="00F545CD" w:rsidP="004323B8">
      <w:pPr>
        <w:spacing w:after="0" w:line="360" w:lineRule="auto"/>
        <w:contextualSpacing/>
        <w:jc w:val="both"/>
        <w:rPr>
          <w:rFonts w:ascii="Times New Roman" w:hAnsi="Times New Roman" w:cs="Times New Roman"/>
        </w:rPr>
      </w:pPr>
      <w:r w:rsidRPr="006D734E">
        <w:rPr>
          <w:rFonts w:ascii="Times New Roman" w:hAnsi="Times New Roman" w:cs="Times New Roman"/>
        </w:rPr>
        <w:t>Komisja przyjęła do wiadomości informację s</w:t>
      </w:r>
      <w:r w:rsidR="00BF3B5F" w:rsidRPr="006D734E">
        <w:rPr>
          <w:rFonts w:ascii="Times New Roman" w:hAnsi="Times New Roman" w:cs="Times New Roman"/>
        </w:rPr>
        <w:t>tron</w:t>
      </w:r>
      <w:r w:rsidRPr="006D734E">
        <w:rPr>
          <w:rFonts w:ascii="Times New Roman" w:hAnsi="Times New Roman" w:cs="Times New Roman"/>
        </w:rPr>
        <w:t>y</w:t>
      </w:r>
      <w:r w:rsidR="00BF3B5F" w:rsidRPr="006D734E">
        <w:rPr>
          <w:rFonts w:ascii="Times New Roman" w:hAnsi="Times New Roman" w:cs="Times New Roman"/>
        </w:rPr>
        <w:t xml:space="preserve"> polsk</w:t>
      </w:r>
      <w:r w:rsidRPr="006D734E">
        <w:rPr>
          <w:rFonts w:ascii="Times New Roman" w:hAnsi="Times New Roman" w:cs="Times New Roman"/>
        </w:rPr>
        <w:t>iej</w:t>
      </w:r>
      <w:r w:rsidR="00BF3B5F" w:rsidRPr="006D734E">
        <w:rPr>
          <w:rFonts w:ascii="Times New Roman" w:hAnsi="Times New Roman" w:cs="Times New Roman"/>
        </w:rPr>
        <w:t>, że w dniu 27</w:t>
      </w:r>
      <w:r w:rsidR="0036530C" w:rsidRPr="006D734E">
        <w:rPr>
          <w:rFonts w:ascii="Times New Roman" w:hAnsi="Times New Roman" w:cs="Times New Roman"/>
        </w:rPr>
        <w:t xml:space="preserve"> grudnia </w:t>
      </w:r>
      <w:r w:rsidR="00BF3B5F" w:rsidRPr="006D734E">
        <w:rPr>
          <w:rFonts w:ascii="Times New Roman" w:hAnsi="Times New Roman" w:cs="Times New Roman"/>
        </w:rPr>
        <w:t>2022 r</w:t>
      </w:r>
      <w:r w:rsidR="00CE01CF" w:rsidRPr="006D734E">
        <w:rPr>
          <w:rFonts w:ascii="Times New Roman" w:hAnsi="Times New Roman" w:cs="Times New Roman"/>
        </w:rPr>
        <w:t>oku</w:t>
      </w:r>
      <w:r w:rsidR="00BF3B5F" w:rsidRPr="006D734E">
        <w:rPr>
          <w:rFonts w:ascii="Times New Roman" w:hAnsi="Times New Roman" w:cs="Times New Roman"/>
        </w:rPr>
        <w:t xml:space="preserve"> została rozwiązana umowa z</w:t>
      </w:r>
      <w:r w:rsidR="0036530C" w:rsidRPr="006D734E">
        <w:rPr>
          <w:rFonts w:ascii="Times New Roman" w:hAnsi="Times New Roman" w:cs="Times New Roman"/>
        </w:rPr>
        <w:t> </w:t>
      </w:r>
      <w:r w:rsidR="00BF3B5F" w:rsidRPr="006D734E">
        <w:rPr>
          <w:rFonts w:ascii="Times New Roman" w:hAnsi="Times New Roman" w:cs="Times New Roman"/>
        </w:rPr>
        <w:t>wykonawcą projektu „Projekt budowlany i projekt wykonawczy udrożnienia dla</w:t>
      </w:r>
      <w:r w:rsidR="00015865" w:rsidRPr="006D734E">
        <w:rPr>
          <w:rFonts w:ascii="Times New Roman" w:hAnsi="Times New Roman" w:cs="Times New Roman"/>
        </w:rPr>
        <w:t> </w:t>
      </w:r>
      <w:r w:rsidR="00BF3B5F" w:rsidRPr="006D734E">
        <w:rPr>
          <w:rFonts w:ascii="Times New Roman" w:hAnsi="Times New Roman" w:cs="Times New Roman"/>
        </w:rPr>
        <w:t>ryb i innych organizmów wodnych rzeki Orlicy (pot. Dzikiej Orlicy) wraz z jej rewitalizacją po</w:t>
      </w:r>
      <w:r w:rsidR="00015865" w:rsidRPr="006D734E">
        <w:rPr>
          <w:rFonts w:ascii="Times New Roman" w:hAnsi="Times New Roman" w:cs="Times New Roman"/>
        </w:rPr>
        <w:t> </w:t>
      </w:r>
      <w:r w:rsidR="00BF3B5F" w:rsidRPr="006D734E">
        <w:rPr>
          <w:rFonts w:ascii="Times New Roman" w:hAnsi="Times New Roman" w:cs="Times New Roman"/>
        </w:rPr>
        <w:t>stronie polskiej”. Nie</w:t>
      </w:r>
      <w:r w:rsidR="0036530C" w:rsidRPr="006D734E">
        <w:rPr>
          <w:rFonts w:ascii="Times New Roman" w:hAnsi="Times New Roman" w:cs="Times New Roman"/>
        </w:rPr>
        <w:t> </w:t>
      </w:r>
      <w:r w:rsidR="00BF3B5F" w:rsidRPr="006D734E">
        <w:rPr>
          <w:rFonts w:ascii="Times New Roman" w:hAnsi="Times New Roman" w:cs="Times New Roman"/>
        </w:rPr>
        <w:t>przewiduje się</w:t>
      </w:r>
      <w:r w:rsidR="0098712C" w:rsidRPr="006D734E">
        <w:rPr>
          <w:rFonts w:ascii="Times New Roman" w:hAnsi="Times New Roman" w:cs="Times New Roman"/>
        </w:rPr>
        <w:t> </w:t>
      </w:r>
      <w:r w:rsidR="00BF3B5F" w:rsidRPr="006D734E">
        <w:rPr>
          <w:rFonts w:ascii="Times New Roman" w:hAnsi="Times New Roman" w:cs="Times New Roman"/>
        </w:rPr>
        <w:t>w</w:t>
      </w:r>
      <w:r w:rsidR="0098712C" w:rsidRPr="006D734E">
        <w:rPr>
          <w:rFonts w:ascii="Times New Roman" w:hAnsi="Times New Roman" w:cs="Times New Roman"/>
        </w:rPr>
        <w:t> </w:t>
      </w:r>
      <w:r w:rsidR="00BF3B5F" w:rsidRPr="006D734E">
        <w:rPr>
          <w:rFonts w:ascii="Times New Roman" w:hAnsi="Times New Roman" w:cs="Times New Roman"/>
        </w:rPr>
        <w:t>najbliższym czasie kontynuacji projektu ze względu na brak środków finansowych. Strona polska proponuje zawiesić omawianie tego tematu do czasu, gdy pojawią się</w:t>
      </w:r>
      <w:r w:rsidR="0036530C" w:rsidRPr="006D734E">
        <w:rPr>
          <w:rFonts w:ascii="Times New Roman" w:hAnsi="Times New Roman" w:cs="Times New Roman"/>
        </w:rPr>
        <w:t> </w:t>
      </w:r>
      <w:r w:rsidR="00BF3B5F" w:rsidRPr="006D734E">
        <w:rPr>
          <w:rFonts w:ascii="Times New Roman" w:hAnsi="Times New Roman" w:cs="Times New Roman"/>
        </w:rPr>
        <w:t>nowe okoliczności w sprawie.</w:t>
      </w:r>
    </w:p>
    <w:p w14:paraId="169671BD" w14:textId="7AFB8E94" w:rsidR="00BF3B5F" w:rsidRPr="006D734E" w:rsidRDefault="00BF3B5F" w:rsidP="004323B8">
      <w:pPr>
        <w:spacing w:after="0" w:line="360" w:lineRule="auto"/>
        <w:contextualSpacing/>
        <w:jc w:val="both"/>
        <w:rPr>
          <w:rFonts w:ascii="Times New Roman" w:hAnsi="Times New Roman" w:cs="Times New Roman"/>
        </w:rPr>
      </w:pPr>
    </w:p>
    <w:p w14:paraId="0C75C135" w14:textId="6C3B98B8" w:rsidR="004C2303" w:rsidRPr="006D734E" w:rsidRDefault="00E277DE" w:rsidP="004323B8">
      <w:pPr>
        <w:spacing w:after="0" w:line="360" w:lineRule="auto"/>
        <w:contextualSpacing/>
        <w:jc w:val="both"/>
        <w:rPr>
          <w:rFonts w:ascii="Times New Roman" w:hAnsi="Times New Roman" w:cs="Times New Roman"/>
        </w:rPr>
      </w:pPr>
      <w:r w:rsidRPr="006D734E">
        <w:rPr>
          <w:rFonts w:ascii="Times New Roman" w:hAnsi="Times New Roman" w:cs="Times New Roman"/>
        </w:rPr>
        <w:t xml:space="preserve">Komisja </w:t>
      </w:r>
      <w:r w:rsidR="00534277" w:rsidRPr="006D734E">
        <w:rPr>
          <w:rFonts w:ascii="Times New Roman" w:hAnsi="Times New Roman" w:cs="Times New Roman"/>
        </w:rPr>
        <w:t xml:space="preserve">przyjęła te informacje do wiadomości i </w:t>
      </w:r>
      <w:r w:rsidR="00DA7C69" w:rsidRPr="006D734E">
        <w:rPr>
          <w:rFonts w:ascii="Times New Roman" w:hAnsi="Times New Roman" w:cs="Times New Roman"/>
        </w:rPr>
        <w:t>uznaje ten punkt wstępnie za zamknięty</w:t>
      </w:r>
      <w:r w:rsidRPr="006D734E">
        <w:rPr>
          <w:rFonts w:ascii="Times New Roman" w:hAnsi="Times New Roman" w:cs="Times New Roman"/>
        </w:rPr>
        <w:t>.</w:t>
      </w:r>
    </w:p>
    <w:p w14:paraId="295F9AB1" w14:textId="77777777" w:rsidR="005E1F60" w:rsidRPr="006D734E" w:rsidRDefault="005E1F60" w:rsidP="004323B8">
      <w:pPr>
        <w:spacing w:after="0" w:line="360" w:lineRule="auto"/>
        <w:jc w:val="both"/>
        <w:rPr>
          <w:rFonts w:ascii="Times New Roman" w:eastAsia="Calibri" w:hAnsi="Times New Roman" w:cs="Times New Roman"/>
        </w:rPr>
      </w:pPr>
    </w:p>
    <w:p w14:paraId="53BE33B8" w14:textId="12D4B930" w:rsidR="002F3E7D" w:rsidRPr="006D734E" w:rsidRDefault="00723C04" w:rsidP="006D734E">
      <w:pPr>
        <w:numPr>
          <w:ilvl w:val="1"/>
          <w:numId w:val="56"/>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 xml:space="preserve"> </w:t>
      </w:r>
      <w:r w:rsidR="00BE73F2" w:rsidRPr="006D734E">
        <w:rPr>
          <w:rFonts w:ascii="Times New Roman" w:eastAsia="Times New Roman" w:hAnsi="Times New Roman" w:cs="Times New Roman"/>
          <w:b/>
          <w:bCs/>
          <w:color w:val="202124"/>
          <w:lang w:eastAsia="pl-PL"/>
        </w:rPr>
        <w:t>Plan pracy Grupy P na 2024</w:t>
      </w:r>
      <w:r w:rsidR="005E1F60" w:rsidRPr="006D734E">
        <w:rPr>
          <w:rFonts w:ascii="Times New Roman" w:eastAsia="Times New Roman" w:hAnsi="Times New Roman" w:cs="Times New Roman"/>
          <w:b/>
          <w:bCs/>
          <w:color w:val="202124"/>
          <w:lang w:eastAsia="pl-PL"/>
        </w:rPr>
        <w:t xml:space="preserve"> rok</w:t>
      </w:r>
    </w:p>
    <w:p w14:paraId="42D2F542" w14:textId="03116A52" w:rsidR="005E1F60" w:rsidRPr="006D734E" w:rsidRDefault="00DF785E" w:rsidP="006D734E">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11"/>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1.3</w:t>
      </w:r>
      <w:r w:rsidR="00DA2009" w:rsidRPr="006D734E">
        <w:rPr>
          <w:rFonts w:ascii="Times New Roman" w:eastAsia="Times New Roman" w:hAnsi="Times New Roman" w:cs="Times New Roman"/>
          <w:color w:val="202124"/>
          <w:lang w:eastAsia="pl-PL"/>
        </w:rPr>
        <w:t>.</w:t>
      </w:r>
      <w:r w:rsidRPr="006D734E">
        <w:rPr>
          <w:rFonts w:ascii="Times New Roman" w:eastAsia="Times New Roman" w:hAnsi="Times New Roman" w:cs="Times New Roman"/>
          <w:color w:val="202124"/>
          <w:lang w:eastAsia="pl-PL"/>
        </w:rPr>
        <w:t xml:space="preserve">/ </w:t>
      </w:r>
      <w:r w:rsidR="00BE73F2" w:rsidRPr="006D734E">
        <w:rPr>
          <w:rFonts w:ascii="Times New Roman" w:eastAsia="Times New Roman" w:hAnsi="Times New Roman" w:cs="Times New Roman"/>
          <w:color w:val="202124"/>
          <w:lang w:eastAsia="pl-PL"/>
        </w:rPr>
        <w:t>6</w:t>
      </w:r>
      <w:r w:rsidR="005E1F60" w:rsidRPr="006D734E">
        <w:rPr>
          <w:rFonts w:ascii="Times New Roman" w:eastAsia="Times New Roman" w:hAnsi="Times New Roman" w:cs="Times New Roman"/>
          <w:color w:val="202124"/>
          <w:lang w:eastAsia="pl-PL"/>
        </w:rPr>
        <w:t>. posiedzenia Komisji)</w:t>
      </w:r>
    </w:p>
    <w:p w14:paraId="4E28851C" w14:textId="77777777" w:rsidR="00435CE9" w:rsidRPr="006D734E" w:rsidRDefault="00435CE9" w:rsidP="004323B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color w:val="202124"/>
          <w:lang w:eastAsia="pl-PL"/>
        </w:rPr>
      </w:pPr>
    </w:p>
    <w:p w14:paraId="01EC7697" w14:textId="06785099" w:rsidR="00BC2114" w:rsidRPr="006D734E" w:rsidRDefault="00BC2114" w:rsidP="004323B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Komisja zatwierdziła plan pracy Grupy P na 202</w:t>
      </w:r>
      <w:r w:rsidR="00BE73F2" w:rsidRPr="006D734E">
        <w:rPr>
          <w:rFonts w:ascii="Times New Roman" w:eastAsia="Times New Roman" w:hAnsi="Times New Roman" w:cs="Times New Roman"/>
          <w:color w:val="202124"/>
          <w:lang w:eastAsia="pl-PL"/>
        </w:rPr>
        <w:t>4</w:t>
      </w:r>
      <w:r w:rsidRPr="006D734E">
        <w:rPr>
          <w:rFonts w:ascii="Times New Roman" w:eastAsia="Times New Roman" w:hAnsi="Times New Roman" w:cs="Times New Roman"/>
          <w:color w:val="202124"/>
          <w:lang w:eastAsia="pl-PL"/>
        </w:rPr>
        <w:t xml:space="preserve"> rok, który stanowi załącznik nr 3 do niniejszego Protokołu</w:t>
      </w:r>
      <w:r w:rsidR="008D5C0F" w:rsidRPr="006D734E">
        <w:rPr>
          <w:rFonts w:ascii="Times New Roman" w:eastAsia="Times New Roman" w:hAnsi="Times New Roman" w:cs="Times New Roman"/>
          <w:color w:val="202124"/>
          <w:lang w:eastAsia="pl-PL"/>
        </w:rPr>
        <w:t>.</w:t>
      </w:r>
    </w:p>
    <w:p w14:paraId="452C4A47" w14:textId="77777777" w:rsidR="005E1F60" w:rsidRPr="006D734E" w:rsidRDefault="005E1F60" w:rsidP="004323B8">
      <w:pPr>
        <w:spacing w:after="0" w:line="360" w:lineRule="auto"/>
        <w:jc w:val="both"/>
        <w:rPr>
          <w:rFonts w:ascii="Times New Roman" w:eastAsia="Calibri" w:hAnsi="Times New Roman" w:cs="Times New Roman"/>
        </w:rPr>
      </w:pPr>
    </w:p>
    <w:p w14:paraId="4F2A5451" w14:textId="104EAA06" w:rsidR="005E1F60" w:rsidRPr="006D734E" w:rsidRDefault="005E1F60" w:rsidP="006D734E">
      <w:pPr>
        <w:numPr>
          <w:ilvl w:val="1"/>
          <w:numId w:val="56"/>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Inne sprawy</w:t>
      </w:r>
    </w:p>
    <w:p w14:paraId="34DD66D2" w14:textId="617780A0" w:rsidR="00DA2009" w:rsidRPr="006D734E" w:rsidRDefault="00DA2009" w:rsidP="006D734E">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11"/>
        <w:jc w:val="both"/>
        <w:rPr>
          <w:rFonts w:ascii="Times New Roman" w:eastAsia="Times New Roman" w:hAnsi="Times New Roman" w:cs="Times New Roman"/>
          <w:bCs/>
          <w:color w:val="202124"/>
          <w:lang w:eastAsia="pl-PL"/>
        </w:rPr>
      </w:pPr>
      <w:r w:rsidRPr="006D734E">
        <w:rPr>
          <w:rFonts w:ascii="Times New Roman" w:eastAsia="Times New Roman" w:hAnsi="Times New Roman" w:cs="Times New Roman"/>
          <w:bCs/>
          <w:color w:val="202124"/>
          <w:lang w:eastAsia="pl-PL"/>
        </w:rPr>
        <w:t xml:space="preserve">(punkt 1.4./ </w:t>
      </w:r>
      <w:r w:rsidR="00BE73F2" w:rsidRPr="006D734E">
        <w:rPr>
          <w:rFonts w:ascii="Times New Roman" w:eastAsia="Times New Roman" w:hAnsi="Times New Roman" w:cs="Times New Roman"/>
          <w:bCs/>
          <w:color w:val="202124"/>
          <w:lang w:eastAsia="pl-PL"/>
        </w:rPr>
        <w:t>6</w:t>
      </w:r>
      <w:r w:rsidRPr="006D734E">
        <w:rPr>
          <w:rFonts w:ascii="Times New Roman" w:eastAsia="Times New Roman" w:hAnsi="Times New Roman" w:cs="Times New Roman"/>
          <w:bCs/>
          <w:color w:val="202124"/>
          <w:lang w:eastAsia="pl-PL"/>
        </w:rPr>
        <w:t>. posiedzenia Komisji)</w:t>
      </w:r>
    </w:p>
    <w:p w14:paraId="25F18F0E" w14:textId="77777777" w:rsidR="005E1F60" w:rsidRPr="006D734E" w:rsidRDefault="005E1F60" w:rsidP="004323B8">
      <w:pPr>
        <w:spacing w:after="0" w:line="360" w:lineRule="auto"/>
        <w:jc w:val="both"/>
        <w:rPr>
          <w:rFonts w:ascii="Times New Roman" w:eastAsia="Calibri" w:hAnsi="Times New Roman" w:cs="Times New Roman"/>
        </w:rPr>
      </w:pPr>
    </w:p>
    <w:p w14:paraId="28E794D6" w14:textId="27615CFB" w:rsidR="005E1F60" w:rsidRPr="006D734E" w:rsidRDefault="00BC2114" w:rsidP="006D734E">
      <w:pPr>
        <w:pStyle w:val="Akapitzlist"/>
        <w:numPr>
          <w:ilvl w:val="2"/>
          <w:numId w:val="56"/>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Times New Roman" w:hAnsi="Times New Roman" w:cs="Times New Roman"/>
          <w:b/>
          <w:bCs/>
        </w:rPr>
      </w:pPr>
      <w:r w:rsidRPr="006D734E">
        <w:rPr>
          <w:rFonts w:ascii="Times New Roman" w:hAnsi="Times New Roman" w:cs="Times New Roman"/>
          <w:b/>
          <w:bCs/>
        </w:rPr>
        <w:t>Informacja na temat wdrażania Dyrektywy nr 2007/60/WE</w:t>
      </w:r>
    </w:p>
    <w:p w14:paraId="5D38DEAD" w14:textId="03875B4B" w:rsidR="00DD3216" w:rsidRPr="006D734E" w:rsidRDefault="00DD3216" w:rsidP="006D734E">
      <w:pPr>
        <w:pStyle w:val="Akapitzlist"/>
        <w:shd w:val="clear" w:color="auto" w:fill="F8F9FA"/>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80" w:hanging="371"/>
        <w:jc w:val="both"/>
        <w:rPr>
          <w:rFonts w:ascii="Times New Roman" w:hAnsi="Times New Roman" w:cs="Times New Roman"/>
          <w:b/>
          <w:bCs/>
        </w:rPr>
      </w:pPr>
      <w:r w:rsidRPr="006D734E">
        <w:rPr>
          <w:rFonts w:ascii="Times New Roman" w:hAnsi="Times New Roman" w:cs="Times New Roman"/>
          <w:b/>
          <w:bCs/>
        </w:rPr>
        <w:t>(</w:t>
      </w:r>
      <w:r w:rsidR="00BE73F2" w:rsidRPr="006D734E">
        <w:rPr>
          <w:rFonts w:ascii="Times New Roman" w:hAnsi="Times New Roman" w:cs="Times New Roman"/>
          <w:bCs/>
        </w:rPr>
        <w:t>punkt 1.4.1./ 6. posiedzenia</w:t>
      </w:r>
      <w:r w:rsidR="00DA5B40" w:rsidRPr="006D734E">
        <w:rPr>
          <w:rFonts w:ascii="Times New Roman" w:hAnsi="Times New Roman" w:cs="Times New Roman"/>
          <w:bCs/>
        </w:rPr>
        <w:t xml:space="preserve"> Komisji</w:t>
      </w:r>
      <w:r w:rsidRPr="006D734E">
        <w:rPr>
          <w:rFonts w:ascii="Times New Roman" w:hAnsi="Times New Roman" w:cs="Times New Roman"/>
          <w:b/>
          <w:bCs/>
        </w:rPr>
        <w:t>)</w:t>
      </w:r>
    </w:p>
    <w:p w14:paraId="7AC607BC" w14:textId="77777777" w:rsidR="00435CE9" w:rsidRPr="006D734E" w:rsidRDefault="00435CE9" w:rsidP="004323B8">
      <w:pPr>
        <w:pStyle w:val="Akapitzlist"/>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80"/>
        <w:jc w:val="both"/>
        <w:rPr>
          <w:rFonts w:ascii="Times New Roman" w:hAnsi="Times New Roman" w:cs="Times New Roman"/>
          <w:b/>
          <w:bCs/>
        </w:rPr>
      </w:pPr>
    </w:p>
    <w:p w14:paraId="4241FB90" w14:textId="6104CBD9" w:rsidR="00534277" w:rsidRPr="006D734E" w:rsidRDefault="00644AA5"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rPr>
      </w:pPr>
      <w:r w:rsidRPr="006D734E">
        <w:rPr>
          <w:rFonts w:ascii="Times New Roman" w:hAnsi="Times New Roman" w:cs="Times New Roman"/>
        </w:rPr>
        <w:t>Komisja przyjęła do wiadomości, że</w:t>
      </w:r>
      <w:r w:rsidR="00534277" w:rsidRPr="006D734E">
        <w:rPr>
          <w:rFonts w:ascii="Times New Roman" w:hAnsi="Times New Roman" w:cs="Times New Roman"/>
        </w:rPr>
        <w:t xml:space="preserve"> </w:t>
      </w:r>
      <w:r w:rsidRPr="006D734E">
        <w:rPr>
          <w:rFonts w:ascii="Times New Roman" w:hAnsi="Times New Roman" w:cs="Times New Roman"/>
        </w:rPr>
        <w:t>p</w:t>
      </w:r>
      <w:r w:rsidR="00534277" w:rsidRPr="006D734E">
        <w:rPr>
          <w:rFonts w:ascii="Times New Roman" w:hAnsi="Times New Roman" w:cs="Times New Roman"/>
        </w:rPr>
        <w:t>o stronie czeskiej zaktualizowano już wstępną ocenę ryzyka powodziowego oraz zaktualizowano odcinki cieków wodnych o znacznym ryzyku powodziowym. Po</w:t>
      </w:r>
      <w:r w:rsidR="003C326D" w:rsidRPr="006D734E">
        <w:rPr>
          <w:rFonts w:ascii="Times New Roman" w:hAnsi="Times New Roman" w:cs="Times New Roman"/>
        </w:rPr>
        <w:t> </w:t>
      </w:r>
      <w:r w:rsidR="00534277" w:rsidRPr="006D734E">
        <w:rPr>
          <w:rFonts w:ascii="Times New Roman" w:hAnsi="Times New Roman" w:cs="Times New Roman"/>
        </w:rPr>
        <w:t>czeskiej stronie granicznych odcinków Odry, Olzy i Opawy nie zaszły żadne zmiany w porównaniu z</w:t>
      </w:r>
      <w:r w:rsidR="003C326D" w:rsidRPr="006D734E">
        <w:rPr>
          <w:rFonts w:ascii="Times New Roman" w:hAnsi="Times New Roman" w:cs="Times New Roman"/>
        </w:rPr>
        <w:t> </w:t>
      </w:r>
      <w:r w:rsidR="00534277" w:rsidRPr="006D734E">
        <w:rPr>
          <w:rFonts w:ascii="Times New Roman" w:hAnsi="Times New Roman" w:cs="Times New Roman"/>
        </w:rPr>
        <w:t>drugim cyklem planowania.</w:t>
      </w:r>
    </w:p>
    <w:p w14:paraId="785C8C11" w14:textId="100D24F1" w:rsidR="00534277" w:rsidRPr="006D734E" w:rsidRDefault="00534277"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rPr>
      </w:pPr>
      <w:r w:rsidRPr="006D734E">
        <w:rPr>
          <w:rFonts w:ascii="Times New Roman" w:hAnsi="Times New Roman" w:cs="Times New Roman"/>
        </w:rPr>
        <w:t xml:space="preserve">Strona polska poinformowała </w:t>
      </w:r>
      <w:r w:rsidR="006362EB" w:rsidRPr="006D734E">
        <w:rPr>
          <w:rFonts w:ascii="Times New Roman" w:hAnsi="Times New Roman" w:cs="Times New Roman"/>
        </w:rPr>
        <w:t xml:space="preserve">Komisję </w:t>
      </w:r>
      <w:r w:rsidRPr="006D734E">
        <w:rPr>
          <w:rFonts w:ascii="Times New Roman" w:hAnsi="Times New Roman" w:cs="Times New Roman"/>
        </w:rPr>
        <w:t>o przyjęciu planów zarządzania ryzykiem powodziowym. W</w:t>
      </w:r>
      <w:r w:rsidR="006362EB" w:rsidRPr="006D734E">
        <w:rPr>
          <w:rFonts w:ascii="Times New Roman" w:hAnsi="Times New Roman" w:cs="Times New Roman"/>
        </w:rPr>
        <w:t> </w:t>
      </w:r>
      <w:r w:rsidRPr="006D734E">
        <w:rPr>
          <w:rFonts w:ascii="Times New Roman" w:hAnsi="Times New Roman" w:cs="Times New Roman"/>
        </w:rPr>
        <w:t>ramach realizowanego przez P</w:t>
      </w:r>
      <w:r w:rsidR="006362EB" w:rsidRPr="006D734E">
        <w:rPr>
          <w:rFonts w:ascii="Times New Roman" w:hAnsi="Times New Roman" w:cs="Times New Roman"/>
        </w:rPr>
        <w:t xml:space="preserve">aństwowe </w:t>
      </w:r>
      <w:r w:rsidRPr="006D734E">
        <w:rPr>
          <w:rFonts w:ascii="Times New Roman" w:hAnsi="Times New Roman" w:cs="Times New Roman"/>
        </w:rPr>
        <w:t>G</w:t>
      </w:r>
      <w:r w:rsidR="006362EB" w:rsidRPr="006D734E">
        <w:rPr>
          <w:rFonts w:ascii="Times New Roman" w:hAnsi="Times New Roman" w:cs="Times New Roman"/>
        </w:rPr>
        <w:t xml:space="preserve">ospodarstwo </w:t>
      </w:r>
      <w:r w:rsidRPr="006D734E">
        <w:rPr>
          <w:rFonts w:ascii="Times New Roman" w:hAnsi="Times New Roman" w:cs="Times New Roman"/>
        </w:rPr>
        <w:t>W</w:t>
      </w:r>
      <w:r w:rsidR="006362EB" w:rsidRPr="006D734E">
        <w:rPr>
          <w:rFonts w:ascii="Times New Roman" w:hAnsi="Times New Roman" w:cs="Times New Roman"/>
        </w:rPr>
        <w:t>odne</w:t>
      </w:r>
      <w:r w:rsidRPr="006D734E">
        <w:rPr>
          <w:rFonts w:ascii="Times New Roman" w:hAnsi="Times New Roman" w:cs="Times New Roman"/>
        </w:rPr>
        <w:t xml:space="preserve"> W</w:t>
      </w:r>
      <w:r w:rsidR="006362EB" w:rsidRPr="006D734E">
        <w:rPr>
          <w:rFonts w:ascii="Times New Roman" w:hAnsi="Times New Roman" w:cs="Times New Roman"/>
        </w:rPr>
        <w:t xml:space="preserve">ody </w:t>
      </w:r>
      <w:r w:rsidRPr="006D734E">
        <w:rPr>
          <w:rFonts w:ascii="Times New Roman" w:hAnsi="Times New Roman" w:cs="Times New Roman"/>
        </w:rPr>
        <w:t>P</w:t>
      </w:r>
      <w:r w:rsidR="006362EB" w:rsidRPr="006D734E">
        <w:rPr>
          <w:rFonts w:ascii="Times New Roman" w:hAnsi="Times New Roman" w:cs="Times New Roman"/>
        </w:rPr>
        <w:t>olskie (dalej tylko PGW WP)</w:t>
      </w:r>
      <w:r w:rsidRPr="006D734E">
        <w:rPr>
          <w:rFonts w:ascii="Times New Roman" w:hAnsi="Times New Roman" w:cs="Times New Roman"/>
        </w:rPr>
        <w:t xml:space="preserve"> projektu dokonano aktualizacji planów dla obszarów dorzeczy Odry, Wisły i Pregoły oraz opracowane zostały nowe projekty </w:t>
      </w:r>
      <w:r w:rsidR="006362EB" w:rsidRPr="006D734E">
        <w:rPr>
          <w:rFonts w:ascii="Times New Roman" w:hAnsi="Times New Roman" w:cs="Times New Roman"/>
        </w:rPr>
        <w:t xml:space="preserve">planów zarządzania ryzykiem powodziowym (dalej </w:t>
      </w:r>
      <w:r w:rsidRPr="006D734E">
        <w:rPr>
          <w:rFonts w:ascii="Times New Roman" w:hAnsi="Times New Roman" w:cs="Times New Roman"/>
        </w:rPr>
        <w:t>PZRP</w:t>
      </w:r>
      <w:r w:rsidR="006362EB" w:rsidRPr="006D734E">
        <w:rPr>
          <w:rFonts w:ascii="Times New Roman" w:hAnsi="Times New Roman" w:cs="Times New Roman"/>
        </w:rPr>
        <w:t>)</w:t>
      </w:r>
      <w:r w:rsidRPr="006D734E">
        <w:rPr>
          <w:rFonts w:ascii="Times New Roman" w:hAnsi="Times New Roman" w:cs="Times New Roman"/>
        </w:rPr>
        <w:t xml:space="preserve"> dla obszarów dorzeczy Niemna, Dunaju i</w:t>
      </w:r>
      <w:r w:rsidR="0036530C" w:rsidRPr="006D734E">
        <w:rPr>
          <w:rFonts w:ascii="Times New Roman" w:hAnsi="Times New Roman" w:cs="Times New Roman"/>
        </w:rPr>
        <w:t> </w:t>
      </w:r>
      <w:r w:rsidRPr="006D734E">
        <w:rPr>
          <w:rFonts w:ascii="Times New Roman" w:hAnsi="Times New Roman" w:cs="Times New Roman"/>
        </w:rPr>
        <w:t xml:space="preserve">Łaby. Integralną częścią aktualizacji PZRP są zaktualizowane plany zarządzania ryzykiem powodziowym od strony morza, w tym morskich wód wewnętrznych. </w:t>
      </w:r>
    </w:p>
    <w:p w14:paraId="11765054" w14:textId="38E1C0BE" w:rsidR="00534277" w:rsidRPr="006D734E" w:rsidRDefault="00534277"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rPr>
      </w:pPr>
      <w:r w:rsidRPr="006D734E">
        <w:rPr>
          <w:rFonts w:ascii="Times New Roman" w:hAnsi="Times New Roman" w:cs="Times New Roman"/>
        </w:rPr>
        <w:t>Plany zarządzania ryzykiem powodziowym w 2022 r</w:t>
      </w:r>
      <w:r w:rsidR="00CE01CF" w:rsidRPr="006D734E">
        <w:rPr>
          <w:rFonts w:ascii="Times New Roman" w:hAnsi="Times New Roman" w:cs="Times New Roman"/>
        </w:rPr>
        <w:t>oku</w:t>
      </w:r>
      <w:r w:rsidRPr="006D734E">
        <w:rPr>
          <w:rFonts w:ascii="Times New Roman" w:hAnsi="Times New Roman" w:cs="Times New Roman"/>
        </w:rPr>
        <w:t xml:space="preserve"> podlegały procedurze legislacyjnej. Rozporządzenia ministra właściwego do spraw gospodarki wodnej przyjmujące plany zarządzania </w:t>
      </w:r>
      <w:r w:rsidRPr="006D734E">
        <w:rPr>
          <w:rFonts w:ascii="Times New Roman" w:hAnsi="Times New Roman" w:cs="Times New Roman"/>
        </w:rPr>
        <w:lastRenderedPageBreak/>
        <w:t>ryzykiem powodziowym dla obszarów dorzeczy Wisły, Odry, Pregoły, Łaby, Niemna i Dunaju zostały opublikowane w grudniu 2022 r</w:t>
      </w:r>
      <w:r w:rsidR="00CE01CF" w:rsidRPr="006D734E">
        <w:rPr>
          <w:rFonts w:ascii="Times New Roman" w:hAnsi="Times New Roman" w:cs="Times New Roman"/>
        </w:rPr>
        <w:t>oku</w:t>
      </w:r>
      <w:r w:rsidR="006362EB" w:rsidRPr="006D734E">
        <w:rPr>
          <w:rFonts w:ascii="Times New Roman" w:hAnsi="Times New Roman" w:cs="Times New Roman"/>
        </w:rPr>
        <w:t>.</w:t>
      </w:r>
      <w:r w:rsidRPr="006D734E">
        <w:rPr>
          <w:rFonts w:ascii="Times New Roman" w:hAnsi="Times New Roman" w:cs="Times New Roman"/>
        </w:rPr>
        <w:t xml:space="preserve"> Rozporządzenia w sprawie przyjęcia Planów zarządzania ryzkiem powodziowym dla obszaru dorzecza Odry, dla obszaru dorzecza Wisły oraz dla obszaru dorzecza Pregoły weszły w życie 23 marca 2023 r</w:t>
      </w:r>
      <w:r w:rsidR="00CE01CF" w:rsidRPr="006D734E">
        <w:rPr>
          <w:rFonts w:ascii="Times New Roman" w:hAnsi="Times New Roman" w:cs="Times New Roman"/>
        </w:rPr>
        <w:t>oku</w:t>
      </w:r>
      <w:r w:rsidRPr="006D734E">
        <w:rPr>
          <w:rFonts w:ascii="Times New Roman" w:hAnsi="Times New Roman" w:cs="Times New Roman"/>
        </w:rPr>
        <w:t>, natomiast pozostałe trzy rozporządzenia – 23 grudnia 2022 r</w:t>
      </w:r>
      <w:r w:rsidR="00CE01CF" w:rsidRPr="006D734E">
        <w:rPr>
          <w:rFonts w:ascii="Times New Roman" w:hAnsi="Times New Roman" w:cs="Times New Roman"/>
        </w:rPr>
        <w:t>oku</w:t>
      </w:r>
      <w:r w:rsidRPr="006D734E">
        <w:rPr>
          <w:rFonts w:ascii="Times New Roman" w:hAnsi="Times New Roman" w:cs="Times New Roman"/>
        </w:rPr>
        <w:t>.</w:t>
      </w:r>
    </w:p>
    <w:p w14:paraId="3A498CA4" w14:textId="41304821" w:rsidR="00BE73F2" w:rsidRPr="006D734E" w:rsidRDefault="00534277"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rPr>
      </w:pPr>
      <w:r w:rsidRPr="006D734E">
        <w:rPr>
          <w:rFonts w:ascii="Times New Roman" w:hAnsi="Times New Roman" w:cs="Times New Roman"/>
        </w:rPr>
        <w:t xml:space="preserve">Ponadto w lipcu 2023 roku przystąpiono do realizacji projektu „Przegląd i aktualizacja wstępnej oceny ryzyka powodziowego w 3 cyklu planistycznym”. Termin przygotowania publikacji </w:t>
      </w:r>
      <w:r w:rsidR="003C71B9" w:rsidRPr="006D734E">
        <w:rPr>
          <w:rFonts w:ascii="Times New Roman" w:hAnsi="Times New Roman" w:cs="Times New Roman"/>
        </w:rPr>
        <w:t xml:space="preserve">wstępnej oceny ryzyka powodziowego (dalej </w:t>
      </w:r>
      <w:r w:rsidRPr="006D734E">
        <w:rPr>
          <w:rFonts w:ascii="Times New Roman" w:hAnsi="Times New Roman" w:cs="Times New Roman"/>
        </w:rPr>
        <w:t>WORP</w:t>
      </w:r>
      <w:r w:rsidR="003C71B9" w:rsidRPr="006D734E">
        <w:rPr>
          <w:rFonts w:ascii="Times New Roman" w:hAnsi="Times New Roman" w:cs="Times New Roman"/>
        </w:rPr>
        <w:t>)</w:t>
      </w:r>
      <w:r w:rsidRPr="006D734E">
        <w:rPr>
          <w:rFonts w:ascii="Times New Roman" w:hAnsi="Times New Roman" w:cs="Times New Roman"/>
        </w:rPr>
        <w:t xml:space="preserve"> wyznaczono do 11 grudnia 2024 r</w:t>
      </w:r>
      <w:r w:rsidR="00CE01CF" w:rsidRPr="006D734E">
        <w:rPr>
          <w:rFonts w:ascii="Times New Roman" w:hAnsi="Times New Roman" w:cs="Times New Roman"/>
        </w:rPr>
        <w:t>oku</w:t>
      </w:r>
      <w:r w:rsidRPr="006D734E">
        <w:rPr>
          <w:rFonts w:ascii="Times New Roman" w:hAnsi="Times New Roman" w:cs="Times New Roman"/>
        </w:rPr>
        <w:t xml:space="preserve"> , natomiast raport do KE do 21 marca 2025 r</w:t>
      </w:r>
      <w:r w:rsidR="00CE01CF" w:rsidRPr="006D734E">
        <w:rPr>
          <w:rFonts w:ascii="Times New Roman" w:hAnsi="Times New Roman" w:cs="Times New Roman"/>
        </w:rPr>
        <w:t>oku</w:t>
      </w:r>
      <w:r w:rsidRPr="006D734E">
        <w:rPr>
          <w:rFonts w:ascii="Times New Roman" w:hAnsi="Times New Roman" w:cs="Times New Roman"/>
        </w:rPr>
        <w:t>.</w:t>
      </w:r>
    </w:p>
    <w:p w14:paraId="26A6C732" w14:textId="77777777" w:rsidR="00D801F6" w:rsidRPr="006D734E" w:rsidRDefault="00D801F6"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rPr>
      </w:pPr>
    </w:p>
    <w:p w14:paraId="16850758" w14:textId="7BEBF86F" w:rsidR="00B93C35" w:rsidRPr="006D734E" w:rsidRDefault="00851B8B"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rPr>
      </w:pPr>
      <w:r w:rsidRPr="006D734E">
        <w:rPr>
          <w:rFonts w:ascii="Times New Roman" w:hAnsi="Times New Roman" w:cs="Times New Roman"/>
        </w:rPr>
        <w:t>Komisja przyjęła te informacje do wiadomości.</w:t>
      </w:r>
    </w:p>
    <w:p w14:paraId="3680D715" w14:textId="77777777" w:rsidR="00BE73F2" w:rsidRPr="006D734E" w:rsidRDefault="00BE73F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rPr>
      </w:pPr>
    </w:p>
    <w:p w14:paraId="2D9FA80D" w14:textId="77777777" w:rsidR="001F7225" w:rsidRPr="006D734E" w:rsidRDefault="001F7225" w:rsidP="004323B8">
      <w:pPr>
        <w:numPr>
          <w:ilvl w:val="0"/>
          <w:numId w:val="6"/>
        </w:numPr>
        <w:spacing w:after="0" w:line="360" w:lineRule="auto"/>
        <w:ind w:hanging="720"/>
        <w:contextualSpacing/>
        <w:jc w:val="both"/>
        <w:rPr>
          <w:rFonts w:ascii="Times New Roman" w:hAnsi="Times New Roman" w:cs="Times New Roman"/>
          <w:b/>
          <w:bCs/>
          <w:u w:val="single"/>
        </w:rPr>
      </w:pPr>
      <w:r w:rsidRPr="006D734E">
        <w:rPr>
          <w:rFonts w:ascii="Times New Roman" w:hAnsi="Times New Roman" w:cs="Times New Roman"/>
          <w:b/>
          <w:bCs/>
          <w:u w:val="single"/>
        </w:rPr>
        <w:t>Współpraca w dziedzinie hydrologii, hydrogeologii oraz osłony przeciwpowodziowej</w:t>
      </w:r>
    </w:p>
    <w:p w14:paraId="60FECCFE" w14:textId="6300A755" w:rsidR="001F7225" w:rsidRPr="006D734E" w:rsidRDefault="00BE73F2" w:rsidP="004323B8">
      <w:pPr>
        <w:spacing w:after="0" w:line="360" w:lineRule="auto"/>
        <w:ind w:left="720"/>
        <w:contextualSpacing/>
        <w:jc w:val="both"/>
        <w:rPr>
          <w:rFonts w:ascii="Times New Roman" w:hAnsi="Times New Roman" w:cs="Times New Roman"/>
          <w:b/>
          <w:bCs/>
          <w:u w:val="single"/>
        </w:rPr>
      </w:pPr>
      <w:r w:rsidRPr="006D734E">
        <w:rPr>
          <w:rFonts w:ascii="Times New Roman" w:hAnsi="Times New Roman" w:cs="Times New Roman"/>
        </w:rPr>
        <w:t>(punkt 2./ 6</w:t>
      </w:r>
      <w:r w:rsidR="001F7225" w:rsidRPr="006D734E">
        <w:rPr>
          <w:rFonts w:ascii="Times New Roman" w:hAnsi="Times New Roman" w:cs="Times New Roman"/>
        </w:rPr>
        <w:t>. posiedzenia Komisji)</w:t>
      </w:r>
    </w:p>
    <w:p w14:paraId="2A0B170C" w14:textId="77777777" w:rsidR="001F7225" w:rsidRPr="006D734E" w:rsidRDefault="001F7225" w:rsidP="004323B8">
      <w:pPr>
        <w:spacing w:after="0" w:line="360" w:lineRule="auto"/>
        <w:jc w:val="both"/>
        <w:rPr>
          <w:rFonts w:ascii="Times New Roman" w:hAnsi="Times New Roman" w:cs="Times New Roman"/>
        </w:rPr>
      </w:pPr>
    </w:p>
    <w:p w14:paraId="067FFAFC" w14:textId="77777777" w:rsidR="001F7225" w:rsidRPr="006D734E" w:rsidRDefault="001F7225" w:rsidP="004323B8">
      <w:pPr>
        <w:numPr>
          <w:ilvl w:val="1"/>
          <w:numId w:val="6"/>
        </w:numPr>
        <w:spacing w:after="0" w:line="360" w:lineRule="auto"/>
        <w:ind w:hanging="720"/>
        <w:contextualSpacing/>
        <w:jc w:val="both"/>
        <w:rPr>
          <w:rFonts w:ascii="Times New Roman" w:hAnsi="Times New Roman" w:cs="Times New Roman"/>
        </w:rPr>
      </w:pPr>
      <w:r w:rsidRPr="006D734E">
        <w:rPr>
          <w:rFonts w:ascii="Times New Roman" w:hAnsi="Times New Roman" w:cs="Times New Roman"/>
          <w:b/>
          <w:bCs/>
        </w:rPr>
        <w:t xml:space="preserve">Sprawozdanie z działalności Grupy Roboczej do spraw hydrologii, hydrogeologii  i osłony przeciwpowodziowej, zwanej dalej Grupą </w:t>
      </w:r>
      <w:proofErr w:type="spellStart"/>
      <w:r w:rsidRPr="006D734E">
        <w:rPr>
          <w:rFonts w:ascii="Times New Roman" w:hAnsi="Times New Roman" w:cs="Times New Roman"/>
          <w:b/>
          <w:bCs/>
        </w:rPr>
        <w:t>HyP</w:t>
      </w:r>
      <w:proofErr w:type="spellEnd"/>
    </w:p>
    <w:p w14:paraId="76CC3DEE" w14:textId="1A23C00B" w:rsidR="001F7225" w:rsidRPr="006D734E" w:rsidRDefault="00BE73F2" w:rsidP="004323B8">
      <w:pPr>
        <w:spacing w:after="0" w:line="360" w:lineRule="auto"/>
        <w:ind w:left="720"/>
        <w:contextualSpacing/>
        <w:jc w:val="both"/>
        <w:rPr>
          <w:rFonts w:ascii="Times New Roman" w:hAnsi="Times New Roman" w:cs="Times New Roman"/>
        </w:rPr>
      </w:pPr>
      <w:r w:rsidRPr="006D734E">
        <w:rPr>
          <w:rFonts w:ascii="Times New Roman" w:hAnsi="Times New Roman" w:cs="Times New Roman"/>
        </w:rPr>
        <w:t>(punkt 2.1./ 6</w:t>
      </w:r>
      <w:r w:rsidR="001F7225" w:rsidRPr="006D734E">
        <w:rPr>
          <w:rFonts w:ascii="Times New Roman" w:hAnsi="Times New Roman" w:cs="Times New Roman"/>
        </w:rPr>
        <w:t>. posiedzenia Komisji)</w:t>
      </w:r>
    </w:p>
    <w:p w14:paraId="688B2C80" w14:textId="77777777" w:rsidR="00435CE9" w:rsidRPr="006D734E" w:rsidRDefault="00435CE9" w:rsidP="004323B8">
      <w:pPr>
        <w:spacing w:after="0" w:line="360" w:lineRule="auto"/>
        <w:ind w:left="720"/>
        <w:contextualSpacing/>
        <w:jc w:val="both"/>
        <w:rPr>
          <w:rFonts w:ascii="Times New Roman" w:hAnsi="Times New Roman" w:cs="Times New Roman"/>
        </w:rPr>
      </w:pPr>
    </w:p>
    <w:p w14:paraId="28499243" w14:textId="60BA20E0" w:rsidR="00633196" w:rsidRPr="006D734E" w:rsidRDefault="00633196" w:rsidP="004323B8">
      <w:pPr>
        <w:autoSpaceDE w:val="0"/>
        <w:autoSpaceDN w:val="0"/>
        <w:adjustRightInd w:val="0"/>
        <w:spacing w:after="0" w:line="360" w:lineRule="auto"/>
        <w:jc w:val="both"/>
        <w:rPr>
          <w:rFonts w:ascii="Times New Roman" w:eastAsia="TimesNewRoman" w:hAnsi="Times New Roman" w:cs="Times New Roman"/>
        </w:rPr>
      </w:pPr>
      <w:r w:rsidRPr="006D734E">
        <w:rPr>
          <w:rFonts w:ascii="Times New Roman" w:eastAsia="TimesNewRoman" w:hAnsi="Times New Roman" w:cs="Times New Roman"/>
        </w:rPr>
        <w:t xml:space="preserve">Komisja przyjęła do wiadomości informację Grupy </w:t>
      </w:r>
      <w:proofErr w:type="spellStart"/>
      <w:r w:rsidRPr="006D734E">
        <w:rPr>
          <w:rFonts w:ascii="Times New Roman" w:eastAsia="TimesNewRoman" w:hAnsi="Times New Roman" w:cs="Times New Roman"/>
        </w:rPr>
        <w:t>HyP</w:t>
      </w:r>
      <w:proofErr w:type="spellEnd"/>
      <w:r w:rsidRPr="006D734E">
        <w:rPr>
          <w:rFonts w:ascii="Times New Roman" w:eastAsia="TimesNewRoman" w:hAnsi="Times New Roman" w:cs="Times New Roman"/>
        </w:rPr>
        <w:t xml:space="preserve">, że w okresie od </w:t>
      </w:r>
      <w:r w:rsidR="00CA206C" w:rsidRPr="006D734E">
        <w:rPr>
          <w:rFonts w:ascii="Times New Roman" w:eastAsia="TimesNewRoman" w:hAnsi="Times New Roman" w:cs="Times New Roman"/>
        </w:rPr>
        <w:t>6</w:t>
      </w:r>
      <w:r w:rsidRPr="006D734E">
        <w:rPr>
          <w:rFonts w:ascii="Times New Roman" w:eastAsia="TimesNewRoman" w:hAnsi="Times New Roman" w:cs="Times New Roman"/>
        </w:rPr>
        <w:t xml:space="preserve">. posiedzenia Komisji odbyła się narada terytorialnych jednostek Czeskiego Instytutu Hydro-Meteorologicznego (dalej ČHMU) oraz Instytutu Meteorologii i Gospodarki Wodnej Państwowy Instytut Badawczy (dalej IMGW-PIB), </w:t>
      </w:r>
      <w:r w:rsidRPr="006D734E">
        <w:rPr>
          <w:rFonts w:ascii="Times New Roman" w:hAnsi="Times New Roman" w:cs="Times New Roman"/>
          <w:lang w:eastAsia="ar-SA"/>
        </w:rPr>
        <w:t xml:space="preserve">oddziału ČHMÚ </w:t>
      </w:r>
      <w:proofErr w:type="spellStart"/>
      <w:r w:rsidRPr="006D734E">
        <w:rPr>
          <w:rFonts w:ascii="Times New Roman" w:hAnsi="Times New Roman" w:cs="Times New Roman"/>
          <w:lang w:eastAsia="ar-SA"/>
        </w:rPr>
        <w:t>Ostrava</w:t>
      </w:r>
      <w:proofErr w:type="spellEnd"/>
      <w:r w:rsidRPr="006D734E">
        <w:rPr>
          <w:rFonts w:ascii="Times New Roman" w:hAnsi="Times New Roman" w:cs="Times New Roman"/>
          <w:lang w:eastAsia="ar-SA"/>
        </w:rPr>
        <w:t xml:space="preserve"> oraz jednostek IMGW-PIB Kraków i Wrocław (</w:t>
      </w:r>
      <w:r w:rsidR="0082689A" w:rsidRPr="006D734E">
        <w:rPr>
          <w:rFonts w:ascii="Times New Roman" w:hAnsi="Times New Roman" w:cs="Times New Roman"/>
          <w:lang w:eastAsia="ar-SA"/>
        </w:rPr>
        <w:t>luty, marzec</w:t>
      </w:r>
      <w:r w:rsidRPr="006D734E">
        <w:rPr>
          <w:rFonts w:ascii="Times New Roman" w:hAnsi="Times New Roman" w:cs="Times New Roman"/>
          <w:lang w:eastAsia="ar-SA"/>
        </w:rPr>
        <w:t xml:space="preserve"> 202</w:t>
      </w:r>
      <w:r w:rsidR="00CA206C" w:rsidRPr="006D734E">
        <w:rPr>
          <w:rFonts w:ascii="Times New Roman" w:hAnsi="Times New Roman" w:cs="Times New Roman"/>
          <w:lang w:eastAsia="ar-SA"/>
        </w:rPr>
        <w:t>3</w:t>
      </w:r>
      <w:r w:rsidRPr="006D734E">
        <w:rPr>
          <w:rFonts w:ascii="Times New Roman" w:hAnsi="Times New Roman" w:cs="Times New Roman"/>
          <w:lang w:eastAsia="ar-SA"/>
        </w:rPr>
        <w:t xml:space="preserve">) oraz narada oddziałów regionalnych ČHMÚ </w:t>
      </w:r>
      <w:proofErr w:type="spellStart"/>
      <w:r w:rsidRPr="006D734E">
        <w:rPr>
          <w:rFonts w:ascii="Times New Roman" w:hAnsi="Times New Roman" w:cs="Times New Roman"/>
          <w:lang w:eastAsia="ar-SA"/>
        </w:rPr>
        <w:t>Usti</w:t>
      </w:r>
      <w:proofErr w:type="spellEnd"/>
      <w:r w:rsidRPr="006D734E">
        <w:rPr>
          <w:rFonts w:ascii="Times New Roman" w:hAnsi="Times New Roman" w:cs="Times New Roman"/>
          <w:lang w:eastAsia="ar-SA"/>
        </w:rPr>
        <w:t xml:space="preserve"> nad </w:t>
      </w:r>
      <w:proofErr w:type="spellStart"/>
      <w:r w:rsidRPr="006D734E">
        <w:rPr>
          <w:rFonts w:ascii="Times New Roman" w:hAnsi="Times New Roman" w:cs="Times New Roman"/>
          <w:lang w:eastAsia="ar-SA"/>
        </w:rPr>
        <w:t>Labem</w:t>
      </w:r>
      <w:proofErr w:type="spellEnd"/>
      <w:r w:rsidRPr="006D734E">
        <w:rPr>
          <w:rFonts w:ascii="Times New Roman" w:hAnsi="Times New Roman" w:cs="Times New Roman"/>
          <w:lang w:eastAsia="ar-SA"/>
        </w:rPr>
        <w:t xml:space="preserve"> i ČHMÚ Hradec </w:t>
      </w:r>
      <w:proofErr w:type="spellStart"/>
      <w:r w:rsidRPr="006D734E">
        <w:rPr>
          <w:rFonts w:ascii="Times New Roman" w:hAnsi="Times New Roman" w:cs="Times New Roman"/>
          <w:lang w:eastAsia="ar-SA"/>
        </w:rPr>
        <w:t>Králové</w:t>
      </w:r>
      <w:proofErr w:type="spellEnd"/>
      <w:r w:rsidRPr="006D734E">
        <w:rPr>
          <w:rFonts w:ascii="Times New Roman" w:hAnsi="Times New Roman" w:cs="Times New Roman"/>
          <w:lang w:eastAsia="ar-SA"/>
        </w:rPr>
        <w:t>, i IMGW-PIB Wrocław (</w:t>
      </w:r>
      <w:r w:rsidR="0082689A" w:rsidRPr="006D734E">
        <w:rPr>
          <w:rFonts w:ascii="Times New Roman" w:hAnsi="Times New Roman" w:cs="Times New Roman"/>
          <w:lang w:eastAsia="ar-SA"/>
        </w:rPr>
        <w:t>marzec</w:t>
      </w:r>
      <w:r w:rsidR="00CA206C" w:rsidRPr="006D734E">
        <w:rPr>
          <w:rFonts w:ascii="Times New Roman" w:hAnsi="Times New Roman" w:cs="Times New Roman"/>
          <w:lang w:eastAsia="ar-SA"/>
        </w:rPr>
        <w:t xml:space="preserve"> </w:t>
      </w:r>
      <w:r w:rsidRPr="006D734E">
        <w:rPr>
          <w:rFonts w:ascii="Times New Roman" w:hAnsi="Times New Roman" w:cs="Times New Roman"/>
          <w:lang w:eastAsia="ar-SA"/>
        </w:rPr>
        <w:t>202</w:t>
      </w:r>
      <w:r w:rsidR="00CA206C" w:rsidRPr="006D734E">
        <w:rPr>
          <w:rFonts w:ascii="Times New Roman" w:hAnsi="Times New Roman" w:cs="Times New Roman"/>
          <w:lang w:eastAsia="ar-SA"/>
        </w:rPr>
        <w:t>3</w:t>
      </w:r>
      <w:r w:rsidRPr="006D734E">
        <w:rPr>
          <w:rFonts w:ascii="Times New Roman" w:hAnsi="Times New Roman" w:cs="Times New Roman"/>
          <w:lang w:eastAsia="ar-SA"/>
        </w:rPr>
        <w:t>).</w:t>
      </w:r>
      <w:r w:rsidR="00A210FC" w:rsidRPr="006D734E">
        <w:rPr>
          <w:rFonts w:ascii="Times New Roman" w:hAnsi="Times New Roman" w:cs="Times New Roman"/>
          <w:lang w:eastAsia="ar-SA"/>
        </w:rPr>
        <w:t xml:space="preserve"> Obie te narady odbyły się drogą korespondencyjną.</w:t>
      </w:r>
      <w:r w:rsidRPr="006D734E">
        <w:rPr>
          <w:rFonts w:ascii="Times New Roman" w:hAnsi="Times New Roman" w:cs="Times New Roman"/>
          <w:lang w:eastAsia="ar-SA"/>
        </w:rPr>
        <w:t xml:space="preserve"> </w:t>
      </w:r>
    </w:p>
    <w:p w14:paraId="1E44BE51" w14:textId="026F7D07" w:rsidR="00F777EC" w:rsidRPr="006D734E" w:rsidRDefault="008F7D11" w:rsidP="004323B8">
      <w:pPr>
        <w:spacing w:after="0" w:line="360" w:lineRule="auto"/>
        <w:jc w:val="both"/>
        <w:rPr>
          <w:rFonts w:ascii="Times New Roman" w:hAnsi="Times New Roman" w:cs="Times New Roman"/>
        </w:rPr>
      </w:pPr>
      <w:r w:rsidRPr="006D734E">
        <w:rPr>
          <w:rFonts w:ascii="Times New Roman" w:hAnsi="Times New Roman" w:cs="Times New Roman"/>
        </w:rPr>
        <w:t>W tym roku odbyło się także dwudniowe 52. spotkanie grupy ekspertów hydrogeolog</w:t>
      </w:r>
      <w:r w:rsidR="0063295B" w:rsidRPr="006D734E">
        <w:rPr>
          <w:rFonts w:ascii="Times New Roman" w:hAnsi="Times New Roman" w:cs="Times New Roman"/>
        </w:rPr>
        <w:t>ów</w:t>
      </w:r>
      <w:r w:rsidRPr="006D734E">
        <w:rPr>
          <w:rFonts w:ascii="Times New Roman" w:hAnsi="Times New Roman" w:cs="Times New Roman"/>
        </w:rPr>
        <w:t xml:space="preserve"> ds. wód granicznych w </w:t>
      </w:r>
      <w:r w:rsidR="0030438C" w:rsidRPr="006D734E">
        <w:rPr>
          <w:rFonts w:ascii="Times New Roman" w:hAnsi="Times New Roman" w:cs="Times New Roman"/>
        </w:rPr>
        <w:t>o</w:t>
      </w:r>
      <w:r w:rsidR="0063295B" w:rsidRPr="006D734E">
        <w:rPr>
          <w:rFonts w:ascii="Times New Roman" w:hAnsi="Times New Roman" w:cs="Times New Roman"/>
          <w:bCs/>
        </w:rPr>
        <w:t xml:space="preserve">bszarze Niecki </w:t>
      </w:r>
      <w:proofErr w:type="spellStart"/>
      <w:r w:rsidR="0063295B" w:rsidRPr="006D734E">
        <w:rPr>
          <w:rFonts w:ascii="Times New Roman" w:hAnsi="Times New Roman" w:cs="Times New Roman"/>
          <w:bCs/>
        </w:rPr>
        <w:t>Śródsudeckiej</w:t>
      </w:r>
      <w:proofErr w:type="spellEnd"/>
      <w:r w:rsidR="0063295B" w:rsidRPr="006D734E">
        <w:rPr>
          <w:rFonts w:ascii="Times New Roman" w:hAnsi="Times New Roman" w:cs="Times New Roman"/>
          <w:bCs/>
        </w:rPr>
        <w:t xml:space="preserve"> (maj 202</w:t>
      </w:r>
      <w:r w:rsidR="00D93E0F" w:rsidRPr="006D734E">
        <w:rPr>
          <w:rFonts w:ascii="Times New Roman" w:hAnsi="Times New Roman" w:cs="Times New Roman"/>
          <w:bCs/>
        </w:rPr>
        <w:t>3</w:t>
      </w:r>
      <w:r w:rsidR="0063295B" w:rsidRPr="006D734E">
        <w:rPr>
          <w:rFonts w:ascii="Times New Roman" w:hAnsi="Times New Roman" w:cs="Times New Roman"/>
          <w:bCs/>
        </w:rPr>
        <w:t>, Republika Czeska)</w:t>
      </w:r>
      <w:r w:rsidR="0030438C" w:rsidRPr="006D734E">
        <w:rPr>
          <w:rFonts w:ascii="Times New Roman" w:hAnsi="Times New Roman" w:cs="Times New Roman"/>
          <w:bCs/>
        </w:rPr>
        <w:t xml:space="preserve">, </w:t>
      </w:r>
      <w:r w:rsidR="007B79D2" w:rsidRPr="006D734E">
        <w:rPr>
          <w:rFonts w:ascii="Times New Roman" w:hAnsi="Times New Roman" w:cs="Times New Roman"/>
          <w:bCs/>
        </w:rPr>
        <w:t>1. narada</w:t>
      </w:r>
      <w:r w:rsidRPr="006D734E">
        <w:rPr>
          <w:rFonts w:ascii="Times New Roman" w:hAnsi="Times New Roman" w:cs="Times New Roman"/>
        </w:rPr>
        <w:t xml:space="preserve"> grupy ekspertów w obszarze wpływ kopalni Turów (lipiec 2023</w:t>
      </w:r>
      <w:r w:rsidR="00D93E0F" w:rsidRPr="006D734E">
        <w:rPr>
          <w:rFonts w:ascii="Times New Roman" w:hAnsi="Times New Roman" w:cs="Times New Roman"/>
        </w:rPr>
        <w:t>, Rzecz</w:t>
      </w:r>
      <w:r w:rsidR="006F1C85" w:rsidRPr="006D734E">
        <w:rPr>
          <w:rFonts w:ascii="Times New Roman" w:hAnsi="Times New Roman" w:cs="Times New Roman"/>
        </w:rPr>
        <w:t>pospolita Polska</w:t>
      </w:r>
      <w:r w:rsidRPr="006D734E">
        <w:rPr>
          <w:rFonts w:ascii="Times New Roman" w:hAnsi="Times New Roman" w:cs="Times New Roman"/>
        </w:rPr>
        <w:t xml:space="preserve">), 20. spotkanie ekspertów hydrologów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w formie wideokonferencji (czerwiec 2023) oraz trzydniow</w:t>
      </w:r>
      <w:r w:rsidR="00D737BC" w:rsidRPr="006D734E">
        <w:rPr>
          <w:rFonts w:ascii="Times New Roman" w:hAnsi="Times New Roman" w:cs="Times New Roman"/>
        </w:rPr>
        <w:t>a</w:t>
      </w:r>
      <w:r w:rsidRPr="006D734E">
        <w:rPr>
          <w:rFonts w:ascii="Times New Roman" w:hAnsi="Times New Roman" w:cs="Times New Roman"/>
        </w:rPr>
        <w:t xml:space="preserve"> 42.</w:t>
      </w:r>
      <w:r w:rsidR="00864F56" w:rsidRPr="006D734E">
        <w:rPr>
          <w:rFonts w:ascii="Times New Roman" w:hAnsi="Times New Roman" w:cs="Times New Roman"/>
        </w:rPr>
        <w:t> </w:t>
      </w:r>
      <w:r w:rsidR="00D737BC" w:rsidRPr="006D734E">
        <w:rPr>
          <w:rFonts w:ascii="Times New Roman" w:hAnsi="Times New Roman" w:cs="Times New Roman"/>
        </w:rPr>
        <w:t>narada</w:t>
      </w:r>
      <w:r w:rsidRPr="006D734E">
        <w:rPr>
          <w:rFonts w:ascii="Times New Roman" w:hAnsi="Times New Roman" w:cs="Times New Roman"/>
        </w:rPr>
        <w:t xml:space="preserve"> </w:t>
      </w:r>
      <w:r w:rsidR="00D737BC"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(czerwiec 2022, </w:t>
      </w:r>
      <w:r w:rsidR="00D737BC" w:rsidRPr="006D734E">
        <w:rPr>
          <w:rFonts w:ascii="Times New Roman" w:hAnsi="Times New Roman" w:cs="Times New Roman"/>
        </w:rPr>
        <w:t>Rzeczpospolita Polska</w:t>
      </w:r>
      <w:r w:rsidRPr="006D734E">
        <w:rPr>
          <w:rFonts w:ascii="Times New Roman" w:hAnsi="Times New Roman" w:cs="Times New Roman"/>
        </w:rPr>
        <w:t>).</w:t>
      </w:r>
    </w:p>
    <w:p w14:paraId="4032F8E1" w14:textId="77777777" w:rsidR="00F777EC" w:rsidRPr="006D734E" w:rsidRDefault="00F777EC" w:rsidP="004323B8">
      <w:pPr>
        <w:spacing w:after="0" w:line="360" w:lineRule="auto"/>
        <w:jc w:val="both"/>
        <w:rPr>
          <w:rFonts w:ascii="Times New Roman" w:hAnsi="Times New Roman" w:cs="Times New Roman"/>
          <w:bCs/>
        </w:rPr>
      </w:pPr>
    </w:p>
    <w:p w14:paraId="5110BA73" w14:textId="3577638D" w:rsidR="001F7225" w:rsidRPr="006D734E" w:rsidRDefault="00E36BB6" w:rsidP="004323B8">
      <w:pPr>
        <w:spacing w:after="0" w:line="360" w:lineRule="auto"/>
        <w:jc w:val="both"/>
        <w:rPr>
          <w:rFonts w:ascii="Times New Roman" w:hAnsi="Times New Roman" w:cs="Times New Roman"/>
        </w:rPr>
      </w:pPr>
      <w:r w:rsidRPr="006D734E">
        <w:rPr>
          <w:rFonts w:ascii="Times New Roman" w:hAnsi="Times New Roman" w:cs="Times New Roman"/>
          <w:bCs/>
        </w:rPr>
        <w:t>Komisja przyjęła te informacje do wiadomości.</w:t>
      </w:r>
    </w:p>
    <w:p w14:paraId="200FDE92" w14:textId="77777777" w:rsidR="0046673F" w:rsidRPr="006D734E" w:rsidRDefault="0046673F" w:rsidP="004323B8">
      <w:pPr>
        <w:spacing w:after="0" w:line="360" w:lineRule="auto"/>
        <w:jc w:val="both"/>
        <w:rPr>
          <w:rFonts w:ascii="Times New Roman" w:hAnsi="Times New Roman" w:cs="Times New Roman"/>
          <w:bCs/>
        </w:rPr>
      </w:pPr>
    </w:p>
    <w:p w14:paraId="09CDA7C5" w14:textId="77777777" w:rsidR="001F7225" w:rsidRPr="006D734E" w:rsidRDefault="001F7225" w:rsidP="004323B8">
      <w:pPr>
        <w:numPr>
          <w:ilvl w:val="1"/>
          <w:numId w:val="6"/>
        </w:numPr>
        <w:spacing w:after="0" w:line="360" w:lineRule="auto"/>
        <w:ind w:hanging="720"/>
        <w:contextualSpacing/>
        <w:jc w:val="both"/>
        <w:rPr>
          <w:rFonts w:ascii="Times New Roman" w:hAnsi="Times New Roman" w:cs="Times New Roman"/>
          <w:bCs/>
        </w:rPr>
      </w:pPr>
      <w:r w:rsidRPr="006D734E">
        <w:rPr>
          <w:rFonts w:ascii="Times New Roman" w:hAnsi="Times New Roman" w:cs="Times New Roman"/>
          <w:b/>
          <w:bCs/>
        </w:rPr>
        <w:t>Wymiana danych hydrometeorologicznych</w:t>
      </w:r>
    </w:p>
    <w:p w14:paraId="31A9E9D0" w14:textId="7D16DD30" w:rsidR="001F7225" w:rsidRDefault="00BE73F2" w:rsidP="004323B8">
      <w:pPr>
        <w:spacing w:after="0" w:line="360" w:lineRule="auto"/>
        <w:ind w:left="720"/>
        <w:contextualSpacing/>
        <w:jc w:val="both"/>
        <w:rPr>
          <w:rFonts w:ascii="Times New Roman" w:hAnsi="Times New Roman" w:cs="Times New Roman"/>
        </w:rPr>
      </w:pPr>
      <w:r w:rsidRPr="006D734E">
        <w:rPr>
          <w:rFonts w:ascii="Times New Roman" w:hAnsi="Times New Roman" w:cs="Times New Roman"/>
        </w:rPr>
        <w:t>(punkt 2.2/ 6</w:t>
      </w:r>
      <w:r w:rsidR="001F7225" w:rsidRPr="006D734E">
        <w:rPr>
          <w:rFonts w:ascii="Times New Roman" w:hAnsi="Times New Roman" w:cs="Times New Roman"/>
        </w:rPr>
        <w:t>. posiedzenia Komisji)</w:t>
      </w:r>
    </w:p>
    <w:p w14:paraId="7130759E" w14:textId="77777777" w:rsidR="006D734E" w:rsidRPr="006D734E" w:rsidRDefault="006D734E" w:rsidP="004323B8">
      <w:pPr>
        <w:spacing w:after="0" w:line="360" w:lineRule="auto"/>
        <w:ind w:left="720"/>
        <w:contextualSpacing/>
        <w:jc w:val="both"/>
        <w:rPr>
          <w:rFonts w:ascii="Times New Roman" w:hAnsi="Times New Roman" w:cs="Times New Roman"/>
        </w:rPr>
      </w:pPr>
    </w:p>
    <w:p w14:paraId="44808C17" w14:textId="77777777" w:rsidR="007A0755"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Komisja przyjęła do wiadomości informację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że</w:t>
      </w:r>
      <w:r w:rsidR="007A0755" w:rsidRPr="006D734E">
        <w:rPr>
          <w:rFonts w:ascii="Times New Roman" w:hAnsi="Times New Roman" w:cs="Times New Roman"/>
        </w:rPr>
        <w:t>:</w:t>
      </w:r>
    </w:p>
    <w:p w14:paraId="2CABB1E3" w14:textId="02F20BFA" w:rsidR="00A704E3" w:rsidRPr="006D734E" w:rsidRDefault="007A0755" w:rsidP="004323B8">
      <w:pPr>
        <w:spacing w:after="0" w:line="360" w:lineRule="auto"/>
        <w:jc w:val="both"/>
        <w:rPr>
          <w:rFonts w:ascii="Times New Roman" w:hAnsi="Times New Roman" w:cs="Times New Roman"/>
        </w:rPr>
      </w:pPr>
      <w:r w:rsidRPr="006D734E">
        <w:rPr>
          <w:rFonts w:ascii="Times New Roman" w:hAnsi="Times New Roman" w:cs="Times New Roman"/>
        </w:rPr>
        <w:lastRenderedPageBreak/>
        <w:t>1.</w:t>
      </w:r>
      <w:r w:rsidR="00435CE9" w:rsidRPr="006D734E">
        <w:rPr>
          <w:rFonts w:ascii="Times New Roman" w:hAnsi="Times New Roman" w:cs="Times New Roman"/>
        </w:rPr>
        <w:t xml:space="preserve"> o</w:t>
      </w:r>
      <w:r w:rsidR="00A704E3" w:rsidRPr="006D734E">
        <w:rPr>
          <w:rFonts w:ascii="Times New Roman" w:hAnsi="Times New Roman" w:cs="Times New Roman"/>
        </w:rPr>
        <w:t>bie strony informowały się wzajemnie o</w:t>
      </w:r>
      <w:r w:rsidR="0036530C" w:rsidRPr="006D734E">
        <w:rPr>
          <w:rFonts w:ascii="Times New Roman" w:hAnsi="Times New Roman" w:cs="Times New Roman"/>
        </w:rPr>
        <w:t> </w:t>
      </w:r>
      <w:r w:rsidR="00A704E3" w:rsidRPr="006D734E">
        <w:rPr>
          <w:rFonts w:ascii="Times New Roman" w:hAnsi="Times New Roman" w:cs="Times New Roman"/>
        </w:rPr>
        <w:t>wymianie danych hydrologicznych i meteorologicznych zgodnie z punktami III/1 i III/2 Zasad Współpracy. Wymiana i uzgodnienie danych zgodnie z</w:t>
      </w:r>
      <w:r w:rsidRPr="006D734E">
        <w:rPr>
          <w:rFonts w:ascii="Times New Roman" w:hAnsi="Times New Roman" w:cs="Times New Roman"/>
        </w:rPr>
        <w:t> </w:t>
      </w:r>
      <w:r w:rsidR="00A704E3" w:rsidRPr="006D734E">
        <w:rPr>
          <w:rFonts w:ascii="Times New Roman" w:hAnsi="Times New Roman" w:cs="Times New Roman"/>
        </w:rPr>
        <w:t xml:space="preserve">Załącznikiem nr 1 Zasad Współpracy w roku 2023 miała miejsce podczas wiosennego dwudniowego spotkania oddziałów ČHMÚ </w:t>
      </w:r>
      <w:proofErr w:type="spellStart"/>
      <w:r w:rsidR="00A704E3" w:rsidRPr="006D734E">
        <w:rPr>
          <w:rFonts w:ascii="Times New Roman" w:hAnsi="Times New Roman" w:cs="Times New Roman"/>
        </w:rPr>
        <w:t>Ústí</w:t>
      </w:r>
      <w:proofErr w:type="spellEnd"/>
      <w:r w:rsidR="00A704E3" w:rsidRPr="006D734E">
        <w:rPr>
          <w:rFonts w:ascii="Times New Roman" w:hAnsi="Times New Roman" w:cs="Times New Roman"/>
        </w:rPr>
        <w:t xml:space="preserve"> nad </w:t>
      </w:r>
      <w:proofErr w:type="spellStart"/>
      <w:r w:rsidR="00A704E3" w:rsidRPr="006D734E">
        <w:rPr>
          <w:rFonts w:ascii="Times New Roman" w:hAnsi="Times New Roman" w:cs="Times New Roman"/>
        </w:rPr>
        <w:t>Labem</w:t>
      </w:r>
      <w:proofErr w:type="spellEnd"/>
      <w:r w:rsidR="00A704E3" w:rsidRPr="006D734E">
        <w:rPr>
          <w:rFonts w:ascii="Times New Roman" w:hAnsi="Times New Roman" w:cs="Times New Roman"/>
        </w:rPr>
        <w:t xml:space="preserve">, Hradec </w:t>
      </w:r>
      <w:proofErr w:type="spellStart"/>
      <w:r w:rsidR="00A704E3" w:rsidRPr="006D734E">
        <w:rPr>
          <w:rFonts w:ascii="Times New Roman" w:hAnsi="Times New Roman" w:cs="Times New Roman"/>
        </w:rPr>
        <w:t>Králové</w:t>
      </w:r>
      <w:proofErr w:type="spellEnd"/>
      <w:r w:rsidR="00A704E3" w:rsidRPr="006D734E">
        <w:rPr>
          <w:rFonts w:ascii="Times New Roman" w:hAnsi="Times New Roman" w:cs="Times New Roman"/>
        </w:rPr>
        <w:t xml:space="preserve"> i IMGW-PIB Wrocław (marzec 2023) </w:t>
      </w:r>
      <w:r w:rsidR="00AA2DB2" w:rsidRPr="006D734E">
        <w:rPr>
          <w:rFonts w:ascii="Times New Roman" w:hAnsi="Times New Roman" w:cs="Times New Roman"/>
        </w:rPr>
        <w:t>oraz</w:t>
      </w:r>
      <w:r w:rsidR="00A704E3" w:rsidRPr="006D734E">
        <w:rPr>
          <w:rFonts w:ascii="Times New Roman" w:hAnsi="Times New Roman" w:cs="Times New Roman"/>
        </w:rPr>
        <w:t xml:space="preserve"> podczas dwóch jednodniowych spotkań oddziałów ČHMÚ </w:t>
      </w:r>
      <w:proofErr w:type="spellStart"/>
      <w:r w:rsidR="00A704E3" w:rsidRPr="006D734E">
        <w:rPr>
          <w:rFonts w:ascii="Times New Roman" w:hAnsi="Times New Roman" w:cs="Times New Roman"/>
        </w:rPr>
        <w:t>Ostrava</w:t>
      </w:r>
      <w:proofErr w:type="spellEnd"/>
      <w:r w:rsidR="00A704E3" w:rsidRPr="006D734E">
        <w:rPr>
          <w:rFonts w:ascii="Times New Roman" w:hAnsi="Times New Roman" w:cs="Times New Roman"/>
        </w:rPr>
        <w:t xml:space="preserve"> oraz IMGW-PIB Kraków i</w:t>
      </w:r>
      <w:r w:rsidRPr="006D734E">
        <w:rPr>
          <w:rFonts w:ascii="Times New Roman" w:hAnsi="Times New Roman" w:cs="Times New Roman"/>
        </w:rPr>
        <w:t> </w:t>
      </w:r>
      <w:r w:rsidR="00A704E3" w:rsidRPr="006D734E">
        <w:rPr>
          <w:rFonts w:ascii="Times New Roman" w:hAnsi="Times New Roman" w:cs="Times New Roman"/>
        </w:rPr>
        <w:t>Wrocław (luty, marzec 2023). Strony potwierdziły, że wymiana danych odbywa się bez większych problemów i</w:t>
      </w:r>
      <w:r w:rsidR="002D18FE" w:rsidRPr="006D734E">
        <w:rPr>
          <w:rFonts w:ascii="Times New Roman" w:hAnsi="Times New Roman" w:cs="Times New Roman"/>
        </w:rPr>
        <w:t> </w:t>
      </w:r>
      <w:r w:rsidR="00A704E3" w:rsidRPr="006D734E">
        <w:rPr>
          <w:rFonts w:ascii="Times New Roman" w:hAnsi="Times New Roman" w:cs="Times New Roman"/>
        </w:rPr>
        <w:t>w</w:t>
      </w:r>
      <w:r w:rsidR="002D18FE" w:rsidRPr="006D734E">
        <w:rPr>
          <w:rFonts w:ascii="Times New Roman" w:hAnsi="Times New Roman" w:cs="Times New Roman"/>
        </w:rPr>
        <w:t> </w:t>
      </w:r>
      <w:r w:rsidR="00A704E3" w:rsidRPr="006D734E">
        <w:rPr>
          <w:rFonts w:ascii="Times New Roman" w:hAnsi="Times New Roman" w:cs="Times New Roman"/>
        </w:rPr>
        <w:t>ustalonych terminach.</w:t>
      </w:r>
    </w:p>
    <w:p w14:paraId="51D40ED5" w14:textId="5EB62D76"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2. Pomiary przepływu wspólne i </w:t>
      </w:r>
      <w:r w:rsidR="00FD39F3" w:rsidRPr="006D734E">
        <w:rPr>
          <w:rFonts w:ascii="Times New Roman" w:hAnsi="Times New Roman" w:cs="Times New Roman"/>
        </w:rPr>
        <w:t>jednoczesne</w:t>
      </w:r>
      <w:r w:rsidRPr="006D734E">
        <w:rPr>
          <w:rFonts w:ascii="Times New Roman" w:hAnsi="Times New Roman" w:cs="Times New Roman"/>
        </w:rPr>
        <w:t xml:space="preserve"> wykonano zgodnie z planem prac</w:t>
      </w:r>
      <w:r w:rsidR="00F3031B" w:rsidRPr="006D734E">
        <w:rPr>
          <w:rFonts w:ascii="Times New Roman" w:hAnsi="Times New Roman" w:cs="Times New Roman"/>
        </w:rPr>
        <w:t>y</w:t>
      </w:r>
      <w:r w:rsidRPr="006D734E">
        <w:rPr>
          <w:rFonts w:ascii="Times New Roman" w:hAnsi="Times New Roman" w:cs="Times New Roman"/>
        </w:rPr>
        <w:t xml:space="preserve"> </w:t>
      </w:r>
      <w:r w:rsidR="00F3031B" w:rsidRPr="006D734E">
        <w:rPr>
          <w:rFonts w:ascii="Times New Roman" w:hAnsi="Times New Roman" w:cs="Times New Roman"/>
        </w:rPr>
        <w:t xml:space="preserve">Grupy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na rok </w:t>
      </w:r>
      <w:r w:rsidR="00D064B4" w:rsidRPr="006D734E">
        <w:rPr>
          <w:rFonts w:ascii="Times New Roman" w:hAnsi="Times New Roman" w:cs="Times New Roman"/>
        </w:rPr>
        <w:t xml:space="preserve">2023 </w:t>
      </w:r>
      <w:r w:rsidRPr="006D734E">
        <w:rPr>
          <w:rFonts w:ascii="Times New Roman" w:hAnsi="Times New Roman" w:cs="Times New Roman"/>
        </w:rPr>
        <w:t xml:space="preserve">oraz w miarę możliwości w terminach poboru próbek wody do monitoringu jakości wody. Wyniki pomiarów porównano i wartości przepływów w profilach granicznych uzgodniono na spotkaniu </w:t>
      </w:r>
      <w:r w:rsidR="00393338" w:rsidRPr="006D734E">
        <w:rPr>
          <w:rFonts w:ascii="Times New Roman" w:hAnsi="Times New Roman" w:cs="Times New Roman"/>
        </w:rPr>
        <w:t>jednostek</w:t>
      </w:r>
      <w:r w:rsidRPr="006D734E">
        <w:rPr>
          <w:rFonts w:ascii="Times New Roman" w:hAnsi="Times New Roman" w:cs="Times New Roman"/>
        </w:rPr>
        <w:t xml:space="preserve"> terytorialnych IMGW-PIB i ČHMÚ.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akceptuje sformułowaną na spotkaniu </w:t>
      </w:r>
      <w:r w:rsidR="00641631" w:rsidRPr="006D734E">
        <w:rPr>
          <w:rFonts w:ascii="Times New Roman" w:hAnsi="Times New Roman" w:cs="Times New Roman"/>
        </w:rPr>
        <w:t xml:space="preserve">jednostek </w:t>
      </w:r>
      <w:r w:rsidRPr="006D734E">
        <w:rPr>
          <w:rFonts w:ascii="Times New Roman" w:hAnsi="Times New Roman" w:cs="Times New Roman"/>
        </w:rPr>
        <w:t>terytorialnych propozycję włączenia profili pomiarowych na rzece Opawie do wspólnych pomiarów hydrometrycznych.</w:t>
      </w:r>
    </w:p>
    <w:p w14:paraId="4F49D227" w14:textId="015708E1"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3.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w dalszym ciągu uważa za celow</w:t>
      </w:r>
      <w:r w:rsidR="0049396F" w:rsidRPr="006D734E">
        <w:rPr>
          <w:rFonts w:ascii="Times New Roman" w:hAnsi="Times New Roman" w:cs="Times New Roman"/>
        </w:rPr>
        <w:t>e</w:t>
      </w:r>
      <w:r w:rsidRPr="006D734E">
        <w:rPr>
          <w:rFonts w:ascii="Times New Roman" w:hAnsi="Times New Roman" w:cs="Times New Roman"/>
        </w:rPr>
        <w:t xml:space="preserve"> kontynu</w:t>
      </w:r>
      <w:r w:rsidR="0049396F" w:rsidRPr="006D734E">
        <w:rPr>
          <w:rFonts w:ascii="Times New Roman" w:hAnsi="Times New Roman" w:cs="Times New Roman"/>
        </w:rPr>
        <w:t>owanie</w:t>
      </w:r>
      <w:r w:rsidRPr="006D734E">
        <w:rPr>
          <w:rFonts w:ascii="Times New Roman" w:hAnsi="Times New Roman" w:cs="Times New Roman"/>
        </w:rPr>
        <w:t xml:space="preserve"> wymiany informacji na temat </w:t>
      </w:r>
      <w:r w:rsidR="00DB44A4" w:rsidRPr="006D734E">
        <w:rPr>
          <w:rFonts w:ascii="Times New Roman" w:hAnsi="Times New Roman" w:cs="Times New Roman"/>
        </w:rPr>
        <w:t>modernizacji</w:t>
      </w:r>
      <w:r w:rsidRPr="006D734E">
        <w:rPr>
          <w:rFonts w:ascii="Times New Roman" w:hAnsi="Times New Roman" w:cs="Times New Roman"/>
        </w:rPr>
        <w:t xml:space="preserve"> i zmian w </w:t>
      </w:r>
      <w:r w:rsidR="00DB44A4" w:rsidRPr="006D734E">
        <w:rPr>
          <w:rFonts w:ascii="Times New Roman" w:hAnsi="Times New Roman" w:cs="Times New Roman"/>
        </w:rPr>
        <w:t xml:space="preserve">sieci </w:t>
      </w:r>
      <w:r w:rsidRPr="006D734E">
        <w:rPr>
          <w:rFonts w:ascii="Times New Roman" w:hAnsi="Times New Roman" w:cs="Times New Roman"/>
        </w:rPr>
        <w:t>stacj</w:t>
      </w:r>
      <w:r w:rsidR="00DB44A4" w:rsidRPr="006D734E">
        <w:rPr>
          <w:rFonts w:ascii="Times New Roman" w:hAnsi="Times New Roman" w:cs="Times New Roman"/>
        </w:rPr>
        <w:t>i</w:t>
      </w:r>
      <w:r w:rsidRPr="006D734E">
        <w:rPr>
          <w:rFonts w:ascii="Times New Roman" w:hAnsi="Times New Roman" w:cs="Times New Roman"/>
        </w:rPr>
        <w:t xml:space="preserve"> pomiarowych na wodach granicznych, a jednocześnie kontynuację wspólnych działań w zakresie pomiarów stanów i przepływów wykraczających poza ramy Zasad Współpracy.</w:t>
      </w:r>
    </w:p>
    <w:p w14:paraId="5E0FF4AA" w14:textId="1AC224A7"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4.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w:t>
      </w:r>
      <w:r w:rsidR="002D18FE" w:rsidRPr="006D734E">
        <w:rPr>
          <w:rFonts w:ascii="Times New Roman" w:hAnsi="Times New Roman" w:cs="Times New Roman"/>
        </w:rPr>
        <w:t>poinformowała także</w:t>
      </w:r>
      <w:r w:rsidRPr="006D734E">
        <w:rPr>
          <w:rFonts w:ascii="Times New Roman" w:hAnsi="Times New Roman" w:cs="Times New Roman"/>
        </w:rPr>
        <w:t xml:space="preserve">, że omówiono i uzgodniono wartości przepływów średnich dobowych, średnich miesięcznych oraz maksymalnych dla roku hydrologicznego 2022 w wybranych profilach granicznych. Wspólna krzywa przepływu przyjęta do oceny przepływów na Odrze w profilach </w:t>
      </w:r>
      <w:proofErr w:type="spellStart"/>
      <w:r w:rsidRPr="006D734E">
        <w:rPr>
          <w:rFonts w:ascii="Times New Roman" w:hAnsi="Times New Roman" w:cs="Times New Roman"/>
        </w:rPr>
        <w:t>Bohumín</w:t>
      </w:r>
      <w:proofErr w:type="spellEnd"/>
      <w:r w:rsidRPr="006D734E">
        <w:rPr>
          <w:rFonts w:ascii="Times New Roman" w:hAnsi="Times New Roman" w:cs="Times New Roman"/>
        </w:rPr>
        <w:t xml:space="preserve"> i Chałupki nadal </w:t>
      </w:r>
      <w:r w:rsidR="007C565E" w:rsidRPr="006D734E">
        <w:rPr>
          <w:rFonts w:ascii="Times New Roman" w:hAnsi="Times New Roman" w:cs="Times New Roman"/>
        </w:rPr>
        <w:t xml:space="preserve">jest </w:t>
      </w:r>
      <w:r w:rsidRPr="006D734E">
        <w:rPr>
          <w:rFonts w:ascii="Times New Roman" w:hAnsi="Times New Roman" w:cs="Times New Roman"/>
        </w:rPr>
        <w:t xml:space="preserve">aktualna. Uzgodniono, że wspólna krzywa przepływu będzie w dalszym ciągu stosowana w roku hydrologicznym 2023, a wyniki </w:t>
      </w:r>
      <w:r w:rsidR="00A21C86" w:rsidRPr="006D734E">
        <w:rPr>
          <w:rFonts w:ascii="Times New Roman" w:hAnsi="Times New Roman" w:cs="Times New Roman"/>
        </w:rPr>
        <w:t>wspólnych</w:t>
      </w:r>
      <w:r w:rsidRPr="006D734E">
        <w:rPr>
          <w:rFonts w:ascii="Times New Roman" w:hAnsi="Times New Roman" w:cs="Times New Roman"/>
        </w:rPr>
        <w:t xml:space="preserve"> i jednostronnych </w:t>
      </w:r>
      <w:r w:rsidR="000747E7" w:rsidRPr="006D734E">
        <w:rPr>
          <w:rFonts w:ascii="Times New Roman" w:hAnsi="Times New Roman" w:cs="Times New Roman"/>
        </w:rPr>
        <w:t xml:space="preserve">pomiarów przepływów </w:t>
      </w:r>
      <w:r w:rsidRPr="006D734E">
        <w:rPr>
          <w:rFonts w:ascii="Times New Roman" w:hAnsi="Times New Roman" w:cs="Times New Roman"/>
        </w:rPr>
        <w:t>będą w dalszym ciągu wykorzystywane do jej aktualizacji.</w:t>
      </w:r>
    </w:p>
    <w:p w14:paraId="2529F713" w14:textId="476A8754"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5.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pozytywnie ocenia udział czeskich i polskich </w:t>
      </w:r>
      <w:r w:rsidR="002C03AF" w:rsidRPr="006D734E">
        <w:rPr>
          <w:rFonts w:ascii="Times New Roman" w:hAnsi="Times New Roman" w:cs="Times New Roman"/>
        </w:rPr>
        <w:t>zespołów</w:t>
      </w:r>
      <w:r w:rsidRPr="006D734E">
        <w:rPr>
          <w:rFonts w:ascii="Times New Roman" w:hAnsi="Times New Roman" w:cs="Times New Roman"/>
        </w:rPr>
        <w:t xml:space="preserve"> pomiarowych w</w:t>
      </w:r>
      <w:r w:rsidR="0036530C" w:rsidRPr="006D734E">
        <w:rPr>
          <w:rFonts w:ascii="Times New Roman" w:hAnsi="Times New Roman" w:cs="Times New Roman"/>
        </w:rPr>
        <w:t> </w:t>
      </w:r>
      <w:r w:rsidRPr="006D734E">
        <w:rPr>
          <w:rFonts w:ascii="Times New Roman" w:hAnsi="Times New Roman" w:cs="Times New Roman"/>
        </w:rPr>
        <w:t xml:space="preserve">międzynarodowych pomiarach porównawczych metodą ADCP, które były i będą regularnie organizowane przez służby hydrologiczne </w:t>
      </w:r>
      <w:r w:rsidR="002D18FE" w:rsidRPr="006D734E">
        <w:rPr>
          <w:rFonts w:ascii="Times New Roman" w:hAnsi="Times New Roman" w:cs="Times New Roman"/>
        </w:rPr>
        <w:t>ČHMÚ</w:t>
      </w:r>
      <w:r w:rsidR="002D18FE" w:rsidRPr="006D734E" w:rsidDel="002D18FE">
        <w:rPr>
          <w:rFonts w:ascii="Times New Roman" w:hAnsi="Times New Roman" w:cs="Times New Roman"/>
        </w:rPr>
        <w:t xml:space="preserve"> </w:t>
      </w:r>
      <w:r w:rsidRPr="006D734E">
        <w:rPr>
          <w:rFonts w:ascii="Times New Roman" w:hAnsi="Times New Roman" w:cs="Times New Roman"/>
        </w:rPr>
        <w:t>oraz IMGW-PIB.</w:t>
      </w:r>
    </w:p>
    <w:p w14:paraId="55F85B28" w14:textId="132977CF"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6. Zdecydowana większość </w:t>
      </w:r>
      <w:r w:rsidR="00875553" w:rsidRPr="006D734E">
        <w:rPr>
          <w:rFonts w:ascii="Times New Roman" w:hAnsi="Times New Roman" w:cs="Times New Roman"/>
        </w:rPr>
        <w:t xml:space="preserve">hydrologicznych </w:t>
      </w:r>
      <w:r w:rsidRPr="006D734E">
        <w:rPr>
          <w:rFonts w:ascii="Times New Roman" w:hAnsi="Times New Roman" w:cs="Times New Roman"/>
        </w:rPr>
        <w:t>stacji pomiarowych na terenie Czech i Polski, które mają kluczowe znaczenie dla współpracy w zakresie ochrony przeciwpowodziowej, jest zautomatyzowana i</w:t>
      </w:r>
      <w:r w:rsidR="0036530C" w:rsidRPr="006D734E">
        <w:rPr>
          <w:rFonts w:ascii="Times New Roman" w:hAnsi="Times New Roman" w:cs="Times New Roman"/>
        </w:rPr>
        <w:t> </w:t>
      </w:r>
      <w:r w:rsidR="001101A5" w:rsidRPr="006D734E">
        <w:rPr>
          <w:rFonts w:ascii="Times New Roman" w:hAnsi="Times New Roman" w:cs="Times New Roman"/>
        </w:rPr>
        <w:t>sprawna</w:t>
      </w:r>
      <w:r w:rsidRPr="006D734E">
        <w:rPr>
          <w:rFonts w:ascii="Times New Roman" w:hAnsi="Times New Roman" w:cs="Times New Roman"/>
        </w:rPr>
        <w:t>.</w:t>
      </w:r>
    </w:p>
    <w:p w14:paraId="33CE03C5" w14:textId="5CD675CF"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7. Na </w:t>
      </w:r>
      <w:r w:rsidR="005264C1" w:rsidRPr="006D734E">
        <w:rPr>
          <w:rFonts w:ascii="Times New Roman" w:hAnsi="Times New Roman" w:cs="Times New Roman"/>
        </w:rPr>
        <w:t>naradzie</w:t>
      </w:r>
      <w:r w:rsidRPr="006D734E">
        <w:rPr>
          <w:rFonts w:ascii="Times New Roman" w:hAnsi="Times New Roman" w:cs="Times New Roman"/>
        </w:rPr>
        <w:t xml:space="preserve"> omówiono aktualny stan </w:t>
      </w:r>
      <w:r w:rsidR="00055784" w:rsidRPr="006D734E">
        <w:rPr>
          <w:rFonts w:ascii="Times New Roman" w:hAnsi="Times New Roman" w:cs="Times New Roman"/>
        </w:rPr>
        <w:t>operacyjnej</w:t>
      </w:r>
      <w:r w:rsidR="00F01A10" w:rsidRPr="006D734E">
        <w:rPr>
          <w:rFonts w:ascii="Times New Roman" w:hAnsi="Times New Roman" w:cs="Times New Roman"/>
        </w:rPr>
        <w:t xml:space="preserve"> wymiany informacji </w:t>
      </w:r>
      <w:r w:rsidRPr="006D734E">
        <w:rPr>
          <w:rFonts w:ascii="Times New Roman" w:hAnsi="Times New Roman" w:cs="Times New Roman"/>
        </w:rPr>
        <w:t>o opadach, stanach</w:t>
      </w:r>
      <w:r w:rsidR="00F01A10" w:rsidRPr="006D734E">
        <w:rPr>
          <w:rFonts w:ascii="Times New Roman" w:hAnsi="Times New Roman" w:cs="Times New Roman"/>
        </w:rPr>
        <w:t xml:space="preserve"> wody</w:t>
      </w:r>
      <w:r w:rsidRPr="006D734E">
        <w:rPr>
          <w:rFonts w:ascii="Times New Roman" w:hAnsi="Times New Roman" w:cs="Times New Roman"/>
        </w:rPr>
        <w:t xml:space="preserve"> i</w:t>
      </w:r>
      <w:r w:rsidR="0036530C" w:rsidRPr="006D734E">
        <w:rPr>
          <w:rFonts w:ascii="Times New Roman" w:hAnsi="Times New Roman" w:cs="Times New Roman"/>
        </w:rPr>
        <w:t> </w:t>
      </w:r>
      <w:r w:rsidRPr="006D734E">
        <w:rPr>
          <w:rFonts w:ascii="Times New Roman" w:hAnsi="Times New Roman" w:cs="Times New Roman"/>
        </w:rPr>
        <w:t xml:space="preserve">przepływach w normalnych warunkach hydrologicznych oraz podczas powodzi. Przedmiotem dyskusji był aktualny stan codziennej wymiany danych za pośrednictwem RTC </w:t>
      </w:r>
      <w:proofErr w:type="spellStart"/>
      <w:r w:rsidRPr="006D734E">
        <w:rPr>
          <w:rFonts w:ascii="Times New Roman" w:hAnsi="Times New Roman" w:cs="Times New Roman"/>
        </w:rPr>
        <w:t>Pra</w:t>
      </w:r>
      <w:r w:rsidR="00F6537E" w:rsidRPr="006D734E">
        <w:rPr>
          <w:rFonts w:ascii="Times New Roman" w:hAnsi="Times New Roman" w:cs="Times New Roman"/>
        </w:rPr>
        <w:t>h</w:t>
      </w:r>
      <w:r w:rsidRPr="006D734E">
        <w:rPr>
          <w:rFonts w:ascii="Times New Roman" w:hAnsi="Times New Roman" w:cs="Times New Roman"/>
        </w:rPr>
        <w:t>a</w:t>
      </w:r>
      <w:proofErr w:type="spellEnd"/>
      <w:r w:rsidRPr="006D734E">
        <w:rPr>
          <w:rFonts w:ascii="Times New Roman" w:hAnsi="Times New Roman" w:cs="Times New Roman"/>
        </w:rPr>
        <w:t xml:space="preserve"> i NTC Warszawa</w:t>
      </w:r>
      <w:r w:rsidR="008A2CDF" w:rsidRPr="006D734E">
        <w:rPr>
          <w:rFonts w:ascii="Times New Roman" w:hAnsi="Times New Roman" w:cs="Times New Roman"/>
        </w:rPr>
        <w:t xml:space="preserve"> (regionalne i narodowe centra telekomunikacyjne działające w ramach sieci WMO Światowej Organizacji Meteorologicznej)</w:t>
      </w:r>
      <w:r w:rsidRPr="006D734E">
        <w:rPr>
          <w:rFonts w:ascii="Times New Roman" w:hAnsi="Times New Roman" w:cs="Times New Roman"/>
        </w:rPr>
        <w:t xml:space="preserve">, a także bezpośrednio </w:t>
      </w:r>
      <w:r w:rsidR="005A3935" w:rsidRPr="006D734E">
        <w:rPr>
          <w:rFonts w:ascii="Times New Roman" w:hAnsi="Times New Roman" w:cs="Times New Roman"/>
        </w:rPr>
        <w:t xml:space="preserve">między </w:t>
      </w:r>
      <w:r w:rsidRPr="006D734E">
        <w:rPr>
          <w:rFonts w:ascii="Times New Roman" w:hAnsi="Times New Roman" w:cs="Times New Roman"/>
        </w:rPr>
        <w:t>regionalny</w:t>
      </w:r>
      <w:r w:rsidR="005A3935" w:rsidRPr="006D734E">
        <w:rPr>
          <w:rFonts w:ascii="Times New Roman" w:hAnsi="Times New Roman" w:cs="Times New Roman"/>
        </w:rPr>
        <w:t>mi</w:t>
      </w:r>
      <w:r w:rsidRPr="006D734E">
        <w:rPr>
          <w:rFonts w:ascii="Times New Roman" w:hAnsi="Times New Roman" w:cs="Times New Roman"/>
        </w:rPr>
        <w:t xml:space="preserve"> biur</w:t>
      </w:r>
      <w:r w:rsidR="005A3935" w:rsidRPr="006D734E">
        <w:rPr>
          <w:rFonts w:ascii="Times New Roman" w:hAnsi="Times New Roman" w:cs="Times New Roman"/>
        </w:rPr>
        <w:t>ami</w:t>
      </w:r>
      <w:r w:rsidRPr="006D734E">
        <w:rPr>
          <w:rFonts w:ascii="Times New Roman" w:hAnsi="Times New Roman" w:cs="Times New Roman"/>
        </w:rPr>
        <w:t xml:space="preserve"> prognoz (RPP) ČHMÚ do odpowiedniego biura </w:t>
      </w:r>
      <w:r w:rsidR="005A3935" w:rsidRPr="006D734E">
        <w:rPr>
          <w:rFonts w:ascii="Times New Roman" w:hAnsi="Times New Roman" w:cs="Times New Roman"/>
        </w:rPr>
        <w:t xml:space="preserve">prognoz </w:t>
      </w:r>
      <w:r w:rsidRPr="006D734E">
        <w:rPr>
          <w:rFonts w:ascii="Times New Roman" w:hAnsi="Times New Roman" w:cs="Times New Roman"/>
        </w:rPr>
        <w:t>IMGW-PIB.</w:t>
      </w:r>
    </w:p>
    <w:p w14:paraId="0173682C" w14:textId="2A726D4D"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8. </w:t>
      </w:r>
      <w:r w:rsidR="00582697" w:rsidRPr="006D734E">
        <w:rPr>
          <w:rFonts w:ascii="Times New Roman" w:hAnsi="Times New Roman" w:cs="Times New Roman"/>
        </w:rPr>
        <w:t>Stwierdzono</w:t>
      </w:r>
      <w:r w:rsidRPr="006D734E">
        <w:rPr>
          <w:rFonts w:ascii="Times New Roman" w:hAnsi="Times New Roman" w:cs="Times New Roman"/>
        </w:rPr>
        <w:t xml:space="preserve">, że wymiana informacji przebiega bez większych problemów, zgodnie z zatwierdzonymi Zasadami Współpracy. Dane </w:t>
      </w:r>
      <w:r w:rsidR="00582697" w:rsidRPr="006D734E">
        <w:rPr>
          <w:rFonts w:ascii="Times New Roman" w:hAnsi="Times New Roman" w:cs="Times New Roman"/>
        </w:rPr>
        <w:t>operacyjne</w:t>
      </w:r>
      <w:r w:rsidRPr="006D734E">
        <w:rPr>
          <w:rFonts w:ascii="Times New Roman" w:hAnsi="Times New Roman" w:cs="Times New Roman"/>
        </w:rPr>
        <w:t xml:space="preserve"> z automatycznych stacji </w:t>
      </w:r>
      <w:r w:rsidR="00A36F26" w:rsidRPr="006D734E">
        <w:rPr>
          <w:rFonts w:ascii="Times New Roman" w:hAnsi="Times New Roman" w:cs="Times New Roman"/>
        </w:rPr>
        <w:t xml:space="preserve">pomiarowych </w:t>
      </w:r>
      <w:r w:rsidRPr="006D734E">
        <w:rPr>
          <w:rFonts w:ascii="Times New Roman" w:hAnsi="Times New Roman" w:cs="Times New Roman"/>
        </w:rPr>
        <w:t>opadow</w:t>
      </w:r>
      <w:r w:rsidR="00A36F26" w:rsidRPr="006D734E">
        <w:rPr>
          <w:rFonts w:ascii="Times New Roman" w:hAnsi="Times New Roman" w:cs="Times New Roman"/>
        </w:rPr>
        <w:t>ych</w:t>
      </w:r>
      <w:r w:rsidRPr="006D734E">
        <w:rPr>
          <w:rFonts w:ascii="Times New Roman" w:hAnsi="Times New Roman" w:cs="Times New Roman"/>
        </w:rPr>
        <w:t xml:space="preserve"> </w:t>
      </w:r>
      <w:r w:rsidRPr="006D734E">
        <w:rPr>
          <w:rFonts w:ascii="Times New Roman" w:hAnsi="Times New Roman" w:cs="Times New Roman"/>
        </w:rPr>
        <w:lastRenderedPageBreak/>
        <w:t>i</w:t>
      </w:r>
      <w:r w:rsidR="0036530C" w:rsidRPr="006D734E">
        <w:rPr>
          <w:rFonts w:ascii="Times New Roman" w:hAnsi="Times New Roman" w:cs="Times New Roman"/>
        </w:rPr>
        <w:t> </w:t>
      </w:r>
      <w:r w:rsidRPr="006D734E">
        <w:rPr>
          <w:rFonts w:ascii="Times New Roman" w:hAnsi="Times New Roman" w:cs="Times New Roman"/>
        </w:rPr>
        <w:t xml:space="preserve">hydrologicznych w dalszym ciągu przesyłane są bezpośrednio poprzez serwer FTP w regularnych odstępach godzinowych, </w:t>
      </w:r>
      <w:r w:rsidR="000E26A6" w:rsidRPr="006D734E">
        <w:rPr>
          <w:rFonts w:ascii="Times New Roman" w:hAnsi="Times New Roman" w:cs="Times New Roman"/>
        </w:rPr>
        <w:t>jak również</w:t>
      </w:r>
      <w:r w:rsidRPr="006D734E">
        <w:rPr>
          <w:rFonts w:ascii="Times New Roman" w:hAnsi="Times New Roman" w:cs="Times New Roman"/>
        </w:rPr>
        <w:t xml:space="preserve"> wyniki modeli opad-odpływ (zgodnie z Załącznikiem nr 3 do</w:t>
      </w:r>
      <w:r w:rsidR="00015865" w:rsidRPr="006D734E">
        <w:rPr>
          <w:rFonts w:ascii="Times New Roman" w:hAnsi="Times New Roman" w:cs="Times New Roman"/>
        </w:rPr>
        <w:t> </w:t>
      </w:r>
      <w:r w:rsidRPr="006D734E">
        <w:rPr>
          <w:rFonts w:ascii="Times New Roman" w:hAnsi="Times New Roman" w:cs="Times New Roman"/>
        </w:rPr>
        <w:t>Zasad Współpracy).</w:t>
      </w:r>
    </w:p>
    <w:p w14:paraId="43701E06" w14:textId="0C75ED65"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9.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uważa istniejący system wzajemnej, codziennej wymiany operacyjnych danych hydrometeorologicznych oraz przekazywania ostrzeżeń pomiędzy czeskimi i polskimi służbami meteorologicznymi i hydrologicznymi za dobrze funkcjonujący, korzystny i użyteczny. Strona czeska przypomniała o istnieniu zapasowych źródeł operacyjnych informacji hydrometeorologicznych na</w:t>
      </w:r>
      <w:r w:rsidR="0036530C" w:rsidRPr="006D734E">
        <w:rPr>
          <w:rFonts w:ascii="Times New Roman" w:hAnsi="Times New Roman" w:cs="Times New Roman"/>
        </w:rPr>
        <w:t> </w:t>
      </w:r>
      <w:r w:rsidRPr="006D734E">
        <w:rPr>
          <w:rFonts w:ascii="Times New Roman" w:hAnsi="Times New Roman" w:cs="Times New Roman"/>
        </w:rPr>
        <w:t>stronie internetowej ČHMÚ (hydro.chmi.cz), na której regularnie co 10 minut aktualizowane są</w:t>
      </w:r>
      <w:r w:rsidR="0036530C" w:rsidRPr="006D734E">
        <w:rPr>
          <w:rFonts w:ascii="Times New Roman" w:hAnsi="Times New Roman" w:cs="Times New Roman"/>
        </w:rPr>
        <w:t> </w:t>
      </w:r>
      <w:r w:rsidRPr="006D734E">
        <w:rPr>
          <w:rFonts w:ascii="Times New Roman" w:hAnsi="Times New Roman" w:cs="Times New Roman"/>
        </w:rPr>
        <w:t>dane o poziomach wody, przepływach i opadach.</w:t>
      </w:r>
    </w:p>
    <w:p w14:paraId="3F3CB54E" w14:textId="2320EF65"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10. Polska część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potwierdziła ogólnie wysoką wiarygodność prognoz sum opadów dla</w:t>
      </w:r>
      <w:r w:rsidR="0036530C" w:rsidRPr="006D734E">
        <w:rPr>
          <w:rFonts w:ascii="Times New Roman" w:hAnsi="Times New Roman" w:cs="Times New Roman"/>
        </w:rPr>
        <w:t> </w:t>
      </w:r>
      <w:r w:rsidRPr="006D734E">
        <w:rPr>
          <w:rFonts w:ascii="Times New Roman" w:hAnsi="Times New Roman" w:cs="Times New Roman"/>
        </w:rPr>
        <w:t>obszarów przygranicznych wydawanych przez stronę czeską.</w:t>
      </w:r>
    </w:p>
    <w:p w14:paraId="17045093" w14:textId="32AE8D60"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11. Omówiono aktualny stan wykorzystania pomiarów radarowych, systemów detekcji wyładowań atmosferycznych oraz informacji satelitarn</w:t>
      </w:r>
      <w:r w:rsidR="007B6C14" w:rsidRPr="006D734E">
        <w:rPr>
          <w:rFonts w:ascii="Times New Roman" w:hAnsi="Times New Roman" w:cs="Times New Roman"/>
        </w:rPr>
        <w:t>ych</w:t>
      </w:r>
      <w:r w:rsidRPr="006D734E">
        <w:rPr>
          <w:rFonts w:ascii="Times New Roman" w:hAnsi="Times New Roman" w:cs="Times New Roman"/>
        </w:rPr>
        <w:t xml:space="preserve"> dla celów ochrony przeciwpowodziowej w Republice Czeskiej i </w:t>
      </w:r>
      <w:r w:rsidR="00881E13" w:rsidRPr="006D734E">
        <w:rPr>
          <w:rFonts w:ascii="Times New Roman" w:hAnsi="Times New Roman" w:cs="Times New Roman"/>
        </w:rPr>
        <w:t xml:space="preserve">w </w:t>
      </w:r>
      <w:r w:rsidR="007B6C14" w:rsidRPr="006D734E">
        <w:rPr>
          <w:rFonts w:ascii="Times New Roman" w:hAnsi="Times New Roman" w:cs="Times New Roman"/>
        </w:rPr>
        <w:t xml:space="preserve">Rzeczypospolitej </w:t>
      </w:r>
      <w:r w:rsidRPr="006D734E">
        <w:rPr>
          <w:rFonts w:ascii="Times New Roman" w:hAnsi="Times New Roman" w:cs="Times New Roman"/>
        </w:rPr>
        <w:t>Pols</w:t>
      </w:r>
      <w:r w:rsidR="007B6C14" w:rsidRPr="006D734E">
        <w:rPr>
          <w:rFonts w:ascii="Times New Roman" w:hAnsi="Times New Roman" w:cs="Times New Roman"/>
        </w:rPr>
        <w:t>kiej</w:t>
      </w:r>
      <w:r w:rsidRPr="006D734E">
        <w:rPr>
          <w:rFonts w:ascii="Times New Roman" w:hAnsi="Times New Roman" w:cs="Times New Roman"/>
        </w:rPr>
        <w:t>.</w:t>
      </w:r>
    </w:p>
    <w:p w14:paraId="1B93C5B6" w14:textId="418CB5E8"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12. Wyniki pomiarów radarowych z czeskich i najbliższych polskich radarów meteorologicznych są</w:t>
      </w:r>
      <w:r w:rsidR="0036530C" w:rsidRPr="006D734E">
        <w:rPr>
          <w:rFonts w:ascii="Times New Roman" w:hAnsi="Times New Roman" w:cs="Times New Roman"/>
        </w:rPr>
        <w:t> </w:t>
      </w:r>
      <w:r w:rsidRPr="006D734E">
        <w:rPr>
          <w:rFonts w:ascii="Times New Roman" w:hAnsi="Times New Roman" w:cs="Times New Roman"/>
        </w:rPr>
        <w:t xml:space="preserve">regularnie przesyłane </w:t>
      </w:r>
      <w:r w:rsidR="00B87390" w:rsidRPr="006D734E">
        <w:rPr>
          <w:rFonts w:ascii="Times New Roman" w:hAnsi="Times New Roman" w:cs="Times New Roman"/>
        </w:rPr>
        <w:t>wzajemnie</w:t>
      </w:r>
      <w:r w:rsidRPr="006D734E">
        <w:rPr>
          <w:rFonts w:ascii="Times New Roman" w:hAnsi="Times New Roman" w:cs="Times New Roman"/>
        </w:rPr>
        <w:t xml:space="preserve"> w postaci </w:t>
      </w:r>
      <w:r w:rsidR="00596700" w:rsidRPr="006D734E">
        <w:rPr>
          <w:rFonts w:ascii="Times New Roman" w:hAnsi="Times New Roman" w:cs="Times New Roman"/>
        </w:rPr>
        <w:t xml:space="preserve">gotowych </w:t>
      </w:r>
      <w:r w:rsidRPr="006D734E">
        <w:rPr>
          <w:rFonts w:ascii="Times New Roman" w:hAnsi="Times New Roman" w:cs="Times New Roman"/>
        </w:rPr>
        <w:t xml:space="preserve">produktów i </w:t>
      </w:r>
      <w:r w:rsidR="00B55673" w:rsidRPr="006D734E">
        <w:rPr>
          <w:rFonts w:ascii="Times New Roman" w:hAnsi="Times New Roman" w:cs="Times New Roman"/>
        </w:rPr>
        <w:t xml:space="preserve">pełnych </w:t>
      </w:r>
      <w:r w:rsidRPr="006D734E">
        <w:rPr>
          <w:rFonts w:ascii="Times New Roman" w:hAnsi="Times New Roman" w:cs="Times New Roman"/>
        </w:rPr>
        <w:t xml:space="preserve">zestawów danych </w:t>
      </w:r>
      <w:r w:rsidR="00596700" w:rsidRPr="006D734E">
        <w:rPr>
          <w:rFonts w:ascii="Times New Roman" w:hAnsi="Times New Roman" w:cs="Times New Roman"/>
        </w:rPr>
        <w:t>podstawowych</w:t>
      </w:r>
      <w:r w:rsidRPr="006D734E">
        <w:rPr>
          <w:rFonts w:ascii="Times New Roman" w:hAnsi="Times New Roman" w:cs="Times New Roman"/>
        </w:rPr>
        <w:t>. Wzajemna współpraca na poziomie specjalistów ČHMÚ i IMGW-PIB oceniana jest bardzo pozytywnie.</w:t>
      </w:r>
    </w:p>
    <w:p w14:paraId="0F149456" w14:textId="6F01700C"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13.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doceniła fakt, że regularna wzajemna wymiana podstawowych danych z czeskich i</w:t>
      </w:r>
      <w:r w:rsidR="0036530C" w:rsidRPr="006D734E">
        <w:rPr>
          <w:rFonts w:ascii="Times New Roman" w:hAnsi="Times New Roman" w:cs="Times New Roman"/>
        </w:rPr>
        <w:t> </w:t>
      </w:r>
      <w:r w:rsidRPr="006D734E">
        <w:rPr>
          <w:rFonts w:ascii="Times New Roman" w:hAnsi="Times New Roman" w:cs="Times New Roman"/>
        </w:rPr>
        <w:t>polskich radarów umożliwia dalsze doskonal</w:t>
      </w:r>
      <w:r w:rsidR="00E74AF7" w:rsidRPr="006D734E">
        <w:rPr>
          <w:rFonts w:ascii="Times New Roman" w:hAnsi="Times New Roman" w:cs="Times New Roman"/>
        </w:rPr>
        <w:t>e</w:t>
      </w:r>
      <w:r w:rsidRPr="006D734E">
        <w:rPr>
          <w:rFonts w:ascii="Times New Roman" w:hAnsi="Times New Roman" w:cs="Times New Roman"/>
        </w:rPr>
        <w:t>nie przygotowywanych produktów, szczególnie w</w:t>
      </w:r>
      <w:r w:rsidR="0036530C" w:rsidRPr="006D734E">
        <w:rPr>
          <w:rFonts w:ascii="Times New Roman" w:hAnsi="Times New Roman" w:cs="Times New Roman"/>
        </w:rPr>
        <w:t> </w:t>
      </w:r>
      <w:r w:rsidRPr="006D734E">
        <w:rPr>
          <w:rFonts w:ascii="Times New Roman" w:hAnsi="Times New Roman" w:cs="Times New Roman"/>
        </w:rPr>
        <w:t xml:space="preserve">odniesieniu do szacowania ilości i zasięgu </w:t>
      </w:r>
      <w:r w:rsidR="00E74AF7" w:rsidRPr="006D734E">
        <w:rPr>
          <w:rFonts w:ascii="Times New Roman" w:hAnsi="Times New Roman" w:cs="Times New Roman"/>
        </w:rPr>
        <w:t>obszarowego</w:t>
      </w:r>
      <w:r w:rsidRPr="006D734E">
        <w:rPr>
          <w:rFonts w:ascii="Times New Roman" w:hAnsi="Times New Roman" w:cs="Times New Roman"/>
        </w:rPr>
        <w:t xml:space="preserve"> opadów.</w:t>
      </w:r>
    </w:p>
    <w:p w14:paraId="238B6A15" w14:textId="65E9BCAE"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14. Czeska część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stwierdziła, że </w:t>
      </w:r>
      <w:r w:rsidR="0075495B" w:rsidRPr="006D734E">
        <w:rPr>
          <w:rFonts w:ascii="Times New Roman" w:hAnsi="Times New Roman" w:cs="Times New Roman"/>
        </w:rPr>
        <w:t>wyniki</w:t>
      </w:r>
      <w:r w:rsidRPr="006D734E">
        <w:rPr>
          <w:rFonts w:ascii="Times New Roman" w:hAnsi="Times New Roman" w:cs="Times New Roman"/>
        </w:rPr>
        <w:t xml:space="preserve"> wyjściowe z czeskich radarów są aktualizowane co</w:t>
      </w:r>
      <w:r w:rsidR="0036530C" w:rsidRPr="006D734E">
        <w:rPr>
          <w:rFonts w:ascii="Times New Roman" w:hAnsi="Times New Roman" w:cs="Times New Roman"/>
        </w:rPr>
        <w:t> </w:t>
      </w:r>
      <w:r w:rsidRPr="006D734E">
        <w:rPr>
          <w:rFonts w:ascii="Times New Roman" w:hAnsi="Times New Roman" w:cs="Times New Roman"/>
        </w:rPr>
        <w:t>5</w:t>
      </w:r>
      <w:r w:rsidR="0036530C" w:rsidRPr="006D734E">
        <w:rPr>
          <w:rFonts w:ascii="Times New Roman" w:hAnsi="Times New Roman" w:cs="Times New Roman"/>
        </w:rPr>
        <w:t> </w:t>
      </w:r>
      <w:r w:rsidRPr="006D734E">
        <w:rPr>
          <w:rFonts w:ascii="Times New Roman" w:hAnsi="Times New Roman" w:cs="Times New Roman"/>
        </w:rPr>
        <w:t xml:space="preserve">minut z możliwością ekstrapolacji </w:t>
      </w:r>
      <w:r w:rsidR="0075495B" w:rsidRPr="006D734E">
        <w:rPr>
          <w:rFonts w:ascii="Times New Roman" w:hAnsi="Times New Roman" w:cs="Times New Roman"/>
        </w:rPr>
        <w:t>w przyszłość</w:t>
      </w:r>
      <w:r w:rsidRPr="006D734E">
        <w:rPr>
          <w:rFonts w:ascii="Times New Roman" w:hAnsi="Times New Roman" w:cs="Times New Roman"/>
        </w:rPr>
        <w:t xml:space="preserve"> do +90 minut.</w:t>
      </w:r>
    </w:p>
    <w:p w14:paraId="36715C01" w14:textId="77777777"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15. Strony poinformowały także o stanie prac związanych z opracowaniem szacunkowej ilości i zasięgu opadów na podstawie wyników pomiarów radarowych.</w:t>
      </w:r>
    </w:p>
    <w:p w14:paraId="35E36AEE" w14:textId="7613022B"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16. Czeska część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w:t>
      </w:r>
      <w:r w:rsidR="001F5FA7" w:rsidRPr="006D734E">
        <w:rPr>
          <w:rFonts w:ascii="Times New Roman" w:hAnsi="Times New Roman" w:cs="Times New Roman"/>
        </w:rPr>
        <w:t>poinformowała</w:t>
      </w:r>
      <w:r w:rsidRPr="006D734E">
        <w:rPr>
          <w:rFonts w:ascii="Times New Roman" w:hAnsi="Times New Roman" w:cs="Times New Roman"/>
        </w:rPr>
        <w:t>, że w dalszym ciągu regularnie uzyskuje i standardowo wykorzystuje szac</w:t>
      </w:r>
      <w:r w:rsidR="001F5FA7" w:rsidRPr="006D734E">
        <w:rPr>
          <w:rFonts w:ascii="Times New Roman" w:hAnsi="Times New Roman" w:cs="Times New Roman"/>
        </w:rPr>
        <w:t>owane</w:t>
      </w:r>
      <w:r w:rsidRPr="006D734E">
        <w:rPr>
          <w:rFonts w:ascii="Times New Roman" w:hAnsi="Times New Roman" w:cs="Times New Roman"/>
        </w:rPr>
        <w:t xml:space="preserve"> średni</w:t>
      </w:r>
      <w:r w:rsidR="001F5FA7" w:rsidRPr="006D734E">
        <w:rPr>
          <w:rFonts w:ascii="Times New Roman" w:hAnsi="Times New Roman" w:cs="Times New Roman"/>
        </w:rPr>
        <w:t>e</w:t>
      </w:r>
      <w:r w:rsidRPr="006D734E">
        <w:rPr>
          <w:rFonts w:ascii="Times New Roman" w:hAnsi="Times New Roman" w:cs="Times New Roman"/>
        </w:rPr>
        <w:t xml:space="preserve"> </w:t>
      </w:r>
      <w:r w:rsidR="001F5FA7" w:rsidRPr="006D734E">
        <w:rPr>
          <w:rFonts w:ascii="Times New Roman" w:hAnsi="Times New Roman" w:cs="Times New Roman"/>
        </w:rPr>
        <w:t xml:space="preserve">wysokości </w:t>
      </w:r>
      <w:r w:rsidRPr="006D734E">
        <w:rPr>
          <w:rFonts w:ascii="Times New Roman" w:hAnsi="Times New Roman" w:cs="Times New Roman"/>
        </w:rPr>
        <w:t xml:space="preserve">opadów dla poszczególnych zlewni do opracowywania prognoz hydrologicznych i sum opadów </w:t>
      </w:r>
      <w:r w:rsidR="009203E3" w:rsidRPr="006D734E">
        <w:rPr>
          <w:rFonts w:ascii="Times New Roman" w:hAnsi="Times New Roman" w:cs="Times New Roman"/>
        </w:rPr>
        <w:t xml:space="preserve">maksymalnych </w:t>
      </w:r>
      <w:r w:rsidRPr="006D734E">
        <w:rPr>
          <w:rFonts w:ascii="Times New Roman" w:hAnsi="Times New Roman" w:cs="Times New Roman"/>
        </w:rPr>
        <w:t>dla poszczególnych zlewni z rozdzielczością poziomą 1x1 km dla przedziałów czasowych 1, 3, 6 i 24 godzin (</w:t>
      </w:r>
      <w:proofErr w:type="spellStart"/>
      <w:r w:rsidRPr="006D734E">
        <w:rPr>
          <w:rFonts w:ascii="Times New Roman" w:hAnsi="Times New Roman" w:cs="Times New Roman"/>
        </w:rPr>
        <w:t>JSPrecipView</w:t>
      </w:r>
      <w:proofErr w:type="spellEnd"/>
      <w:r w:rsidRPr="006D734E">
        <w:rPr>
          <w:rFonts w:ascii="Times New Roman" w:hAnsi="Times New Roman" w:cs="Times New Roman"/>
        </w:rPr>
        <w:t xml:space="preserve">). Po stronie czeskiej dużą wagę przywiązuje się do rozwoju produktów radarowych do monitorowania sum opadów przekraczających </w:t>
      </w:r>
      <w:r w:rsidR="006620BC" w:rsidRPr="006D734E">
        <w:rPr>
          <w:rFonts w:ascii="Times New Roman" w:hAnsi="Times New Roman" w:cs="Times New Roman"/>
        </w:rPr>
        <w:t>przyjęte</w:t>
      </w:r>
      <w:r w:rsidRPr="006D734E">
        <w:rPr>
          <w:rFonts w:ascii="Times New Roman" w:hAnsi="Times New Roman" w:cs="Times New Roman"/>
        </w:rPr>
        <w:t xml:space="preserve"> kryteria.</w:t>
      </w:r>
    </w:p>
    <w:p w14:paraId="7089FAC2" w14:textId="575E350A"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17. Strona polska poinformowała, że służb</w:t>
      </w:r>
      <w:r w:rsidR="00912359" w:rsidRPr="006D734E">
        <w:rPr>
          <w:rFonts w:ascii="Times New Roman" w:hAnsi="Times New Roman" w:cs="Times New Roman"/>
        </w:rPr>
        <w:t>a</w:t>
      </w:r>
      <w:r w:rsidRPr="006D734E">
        <w:rPr>
          <w:rFonts w:ascii="Times New Roman" w:hAnsi="Times New Roman" w:cs="Times New Roman"/>
        </w:rPr>
        <w:t xml:space="preserve"> hydrometeorologiczn</w:t>
      </w:r>
      <w:r w:rsidR="00912359" w:rsidRPr="006D734E">
        <w:rPr>
          <w:rFonts w:ascii="Times New Roman" w:hAnsi="Times New Roman" w:cs="Times New Roman"/>
        </w:rPr>
        <w:t>a</w:t>
      </w:r>
      <w:r w:rsidRPr="006D734E">
        <w:rPr>
          <w:rFonts w:ascii="Times New Roman" w:hAnsi="Times New Roman" w:cs="Times New Roman"/>
        </w:rPr>
        <w:t xml:space="preserve"> prowadz</w:t>
      </w:r>
      <w:r w:rsidR="00912359" w:rsidRPr="006D734E">
        <w:rPr>
          <w:rFonts w:ascii="Times New Roman" w:hAnsi="Times New Roman" w:cs="Times New Roman"/>
        </w:rPr>
        <w:t>i</w:t>
      </w:r>
      <w:r w:rsidRPr="006D734E">
        <w:rPr>
          <w:rFonts w:ascii="Times New Roman" w:hAnsi="Times New Roman" w:cs="Times New Roman"/>
        </w:rPr>
        <w:t xml:space="preserve"> podobne prace również w</w:t>
      </w:r>
      <w:r w:rsidR="006D734E">
        <w:rPr>
          <w:rFonts w:ascii="Times New Roman" w:hAnsi="Times New Roman" w:cs="Times New Roman"/>
        </w:rPr>
        <w:t> </w:t>
      </w:r>
      <w:r w:rsidRPr="006D734E">
        <w:rPr>
          <w:rFonts w:ascii="Times New Roman" w:hAnsi="Times New Roman" w:cs="Times New Roman"/>
        </w:rPr>
        <w:t>Polsce. Wyniki działania systemu GRS</w:t>
      </w:r>
      <w:r w:rsidR="00962073" w:rsidRPr="006D734E">
        <w:rPr>
          <w:rFonts w:ascii="Times New Roman" w:hAnsi="Times New Roman" w:cs="Times New Roman"/>
        </w:rPr>
        <w:t xml:space="preserve"> (mapy tworzone z połączenia trzech źródeł danych: </w:t>
      </w:r>
      <w:proofErr w:type="spellStart"/>
      <w:r w:rsidR="00962073" w:rsidRPr="006D734E">
        <w:rPr>
          <w:rFonts w:ascii="Times New Roman" w:hAnsi="Times New Roman" w:cs="Times New Roman"/>
        </w:rPr>
        <w:t>Rain</w:t>
      </w:r>
      <w:proofErr w:type="spellEnd"/>
      <w:r w:rsidR="00962073" w:rsidRPr="006D734E">
        <w:rPr>
          <w:rFonts w:ascii="Times New Roman" w:hAnsi="Times New Roman" w:cs="Times New Roman"/>
        </w:rPr>
        <w:t xml:space="preserve"> to</w:t>
      </w:r>
      <w:r w:rsidR="003F11A1" w:rsidRPr="006D734E">
        <w:rPr>
          <w:rFonts w:ascii="Times New Roman" w:hAnsi="Times New Roman" w:cs="Times New Roman"/>
        </w:rPr>
        <w:t> </w:t>
      </w:r>
      <w:r w:rsidR="00962073" w:rsidRPr="006D734E">
        <w:rPr>
          <w:rFonts w:ascii="Times New Roman" w:hAnsi="Times New Roman" w:cs="Times New Roman"/>
        </w:rPr>
        <w:t xml:space="preserve">opad, G to </w:t>
      </w:r>
      <w:proofErr w:type="spellStart"/>
      <w:r w:rsidR="00962073" w:rsidRPr="006D734E">
        <w:rPr>
          <w:rFonts w:ascii="Times New Roman" w:hAnsi="Times New Roman" w:cs="Times New Roman"/>
        </w:rPr>
        <w:t>ground</w:t>
      </w:r>
      <w:proofErr w:type="spellEnd"/>
      <w:r w:rsidR="00962073" w:rsidRPr="006D734E">
        <w:rPr>
          <w:rFonts w:ascii="Times New Roman" w:hAnsi="Times New Roman" w:cs="Times New Roman"/>
        </w:rPr>
        <w:t>, czyli pomiary naziemne na deszczomierzach, R to radary meteorologiczne i</w:t>
      </w:r>
      <w:r w:rsidR="003F11A1" w:rsidRPr="006D734E">
        <w:rPr>
          <w:rFonts w:ascii="Times New Roman" w:hAnsi="Times New Roman" w:cs="Times New Roman"/>
        </w:rPr>
        <w:t> </w:t>
      </w:r>
      <w:r w:rsidR="00962073" w:rsidRPr="006D734E">
        <w:rPr>
          <w:rFonts w:ascii="Times New Roman" w:hAnsi="Times New Roman" w:cs="Times New Roman"/>
        </w:rPr>
        <w:t>S</w:t>
      </w:r>
      <w:r w:rsidR="003F11A1" w:rsidRPr="006D734E">
        <w:rPr>
          <w:rFonts w:ascii="Times New Roman" w:hAnsi="Times New Roman" w:cs="Times New Roman"/>
        </w:rPr>
        <w:t> </w:t>
      </w:r>
      <w:r w:rsidR="00962073" w:rsidRPr="006D734E">
        <w:rPr>
          <w:rFonts w:ascii="Times New Roman" w:hAnsi="Times New Roman" w:cs="Times New Roman"/>
        </w:rPr>
        <w:t>to</w:t>
      </w:r>
      <w:r w:rsidR="003F11A1" w:rsidRPr="006D734E">
        <w:rPr>
          <w:rFonts w:ascii="Times New Roman" w:hAnsi="Times New Roman" w:cs="Times New Roman"/>
        </w:rPr>
        <w:t> </w:t>
      </w:r>
      <w:proofErr w:type="spellStart"/>
      <w:r w:rsidR="00962073" w:rsidRPr="006D734E">
        <w:rPr>
          <w:rFonts w:ascii="Times New Roman" w:hAnsi="Times New Roman" w:cs="Times New Roman"/>
        </w:rPr>
        <w:t>satelite</w:t>
      </w:r>
      <w:proofErr w:type="spellEnd"/>
      <w:r w:rsidR="00962073" w:rsidRPr="006D734E">
        <w:rPr>
          <w:rFonts w:ascii="Times New Roman" w:hAnsi="Times New Roman" w:cs="Times New Roman"/>
        </w:rPr>
        <w:t>, czyli satelity)</w:t>
      </w:r>
      <w:r w:rsidRPr="006D734E">
        <w:rPr>
          <w:rFonts w:ascii="Times New Roman" w:hAnsi="Times New Roman" w:cs="Times New Roman"/>
        </w:rPr>
        <w:t xml:space="preserve"> integrującego dane radarowe, satelitarne i automatyczne deszczomierze wdrożono do systemu modelowania hydrologicznego HBV</w:t>
      </w:r>
      <w:r w:rsidR="00962073" w:rsidRPr="006D734E">
        <w:rPr>
          <w:rFonts w:ascii="Times New Roman" w:hAnsi="Times New Roman" w:cs="Times New Roman"/>
        </w:rPr>
        <w:t xml:space="preserve"> (</w:t>
      </w:r>
      <w:proofErr w:type="spellStart"/>
      <w:r w:rsidR="00962073" w:rsidRPr="006D734E">
        <w:rPr>
          <w:rFonts w:ascii="Times New Roman" w:hAnsi="Times New Roman" w:cs="Times New Roman"/>
        </w:rPr>
        <w:t>Hydrologiska</w:t>
      </w:r>
      <w:proofErr w:type="spellEnd"/>
      <w:r w:rsidR="00962073" w:rsidRPr="006D734E">
        <w:rPr>
          <w:rFonts w:ascii="Times New Roman" w:hAnsi="Times New Roman" w:cs="Times New Roman"/>
        </w:rPr>
        <w:t xml:space="preserve"> </w:t>
      </w:r>
      <w:proofErr w:type="spellStart"/>
      <w:r w:rsidR="00962073" w:rsidRPr="006D734E">
        <w:rPr>
          <w:rFonts w:ascii="Times New Roman" w:hAnsi="Times New Roman" w:cs="Times New Roman"/>
        </w:rPr>
        <w:t>Byråns</w:t>
      </w:r>
      <w:proofErr w:type="spellEnd"/>
      <w:r w:rsidR="00962073" w:rsidRPr="006D734E">
        <w:rPr>
          <w:rFonts w:ascii="Times New Roman" w:hAnsi="Times New Roman" w:cs="Times New Roman"/>
        </w:rPr>
        <w:t xml:space="preserve"> </w:t>
      </w:r>
      <w:proofErr w:type="spellStart"/>
      <w:r w:rsidR="00962073" w:rsidRPr="006D734E">
        <w:rPr>
          <w:rFonts w:ascii="Times New Roman" w:hAnsi="Times New Roman" w:cs="Times New Roman"/>
        </w:rPr>
        <w:lastRenderedPageBreak/>
        <w:t>Vattenbalansavdelning</w:t>
      </w:r>
      <w:proofErr w:type="spellEnd"/>
      <w:r w:rsidR="00962073" w:rsidRPr="006D734E">
        <w:rPr>
          <w:rFonts w:ascii="Times New Roman" w:hAnsi="Times New Roman" w:cs="Times New Roman"/>
        </w:rPr>
        <w:t>)</w:t>
      </w:r>
      <w:r w:rsidRPr="006D734E">
        <w:rPr>
          <w:rFonts w:ascii="Times New Roman" w:hAnsi="Times New Roman" w:cs="Times New Roman"/>
        </w:rPr>
        <w:t>. Współpraca obu stron w</w:t>
      </w:r>
      <w:r w:rsidR="00864F56" w:rsidRPr="006D734E">
        <w:rPr>
          <w:rFonts w:ascii="Times New Roman" w:hAnsi="Times New Roman" w:cs="Times New Roman"/>
        </w:rPr>
        <w:t> </w:t>
      </w:r>
      <w:r w:rsidRPr="006D734E">
        <w:rPr>
          <w:rFonts w:ascii="Times New Roman" w:hAnsi="Times New Roman" w:cs="Times New Roman"/>
        </w:rPr>
        <w:t>tej</w:t>
      </w:r>
      <w:r w:rsidR="00864F56" w:rsidRPr="006D734E">
        <w:rPr>
          <w:rFonts w:ascii="Times New Roman" w:hAnsi="Times New Roman" w:cs="Times New Roman"/>
        </w:rPr>
        <w:t> </w:t>
      </w:r>
      <w:r w:rsidR="00342182" w:rsidRPr="006D734E">
        <w:rPr>
          <w:rFonts w:ascii="Times New Roman" w:hAnsi="Times New Roman" w:cs="Times New Roman"/>
        </w:rPr>
        <w:t>dzie</w:t>
      </w:r>
      <w:r w:rsidR="00293852" w:rsidRPr="006D734E">
        <w:rPr>
          <w:rFonts w:ascii="Times New Roman" w:hAnsi="Times New Roman" w:cs="Times New Roman"/>
        </w:rPr>
        <w:t>dzinie</w:t>
      </w:r>
      <w:r w:rsidRPr="006D734E">
        <w:rPr>
          <w:rFonts w:ascii="Times New Roman" w:hAnsi="Times New Roman" w:cs="Times New Roman"/>
        </w:rPr>
        <w:t xml:space="preserve"> odbywa się na poziomie specjalistów ČHMÚ i IMGW-PIB.</w:t>
      </w:r>
    </w:p>
    <w:p w14:paraId="7865DD8F" w14:textId="57CDBC2D"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18. Strona czeska przedstawiła swoje </w:t>
      </w:r>
      <w:r w:rsidR="00293852" w:rsidRPr="006D734E">
        <w:rPr>
          <w:rFonts w:ascii="Times New Roman" w:hAnsi="Times New Roman" w:cs="Times New Roman"/>
        </w:rPr>
        <w:t>spostrzeżenia</w:t>
      </w:r>
      <w:r w:rsidRPr="006D734E">
        <w:rPr>
          <w:rFonts w:ascii="Times New Roman" w:hAnsi="Times New Roman" w:cs="Times New Roman"/>
        </w:rPr>
        <w:t xml:space="preserve"> związane z rutynowym prognozowaniem przepływów dla czeskiej części dorzecza Odry, dla której stosowany jest model opad-odpływ HYDROG oraz dla rzek Witka</w:t>
      </w:r>
      <w:r w:rsidR="008C1D6B" w:rsidRPr="006D734E">
        <w:rPr>
          <w:rFonts w:ascii="Times New Roman" w:hAnsi="Times New Roman" w:cs="Times New Roman"/>
        </w:rPr>
        <w:t xml:space="preserve"> (</w:t>
      </w:r>
      <w:proofErr w:type="spellStart"/>
      <w:r w:rsidR="008C1D6B" w:rsidRPr="006D734E">
        <w:rPr>
          <w:rFonts w:ascii="Times New Roman" w:hAnsi="Times New Roman" w:cs="Times New Roman"/>
        </w:rPr>
        <w:t>Smeda</w:t>
      </w:r>
      <w:proofErr w:type="spellEnd"/>
      <w:r w:rsidR="008C1D6B" w:rsidRPr="006D734E">
        <w:rPr>
          <w:rFonts w:ascii="Times New Roman" w:hAnsi="Times New Roman" w:cs="Times New Roman"/>
        </w:rPr>
        <w:t>)</w:t>
      </w:r>
      <w:r w:rsidRPr="006D734E">
        <w:rPr>
          <w:rFonts w:ascii="Times New Roman" w:hAnsi="Times New Roman" w:cs="Times New Roman"/>
        </w:rPr>
        <w:t xml:space="preserve">, Nysa Łużycka i </w:t>
      </w:r>
      <w:proofErr w:type="spellStart"/>
      <w:r w:rsidRPr="006D734E">
        <w:rPr>
          <w:rFonts w:ascii="Times New Roman" w:hAnsi="Times New Roman" w:cs="Times New Roman"/>
        </w:rPr>
        <w:t>Mandau</w:t>
      </w:r>
      <w:proofErr w:type="spellEnd"/>
      <w:r w:rsidR="008C1D6B" w:rsidRPr="006D734E">
        <w:rPr>
          <w:rFonts w:ascii="Times New Roman" w:hAnsi="Times New Roman" w:cs="Times New Roman"/>
        </w:rPr>
        <w:t xml:space="preserve"> (z niem., dopływ Nysy Łużyckiej, </w:t>
      </w:r>
      <w:proofErr w:type="spellStart"/>
      <w:r w:rsidR="008C1D6B" w:rsidRPr="006D734E">
        <w:rPr>
          <w:rFonts w:ascii="Times New Roman" w:hAnsi="Times New Roman" w:cs="Times New Roman"/>
        </w:rPr>
        <w:t>Mandava</w:t>
      </w:r>
      <w:proofErr w:type="spellEnd"/>
      <w:r w:rsidR="008C1D6B" w:rsidRPr="006D734E">
        <w:rPr>
          <w:rFonts w:ascii="Times New Roman" w:hAnsi="Times New Roman" w:cs="Times New Roman"/>
        </w:rPr>
        <w:t>- z</w:t>
      </w:r>
      <w:r w:rsidR="009E3B5C" w:rsidRPr="006D734E">
        <w:rPr>
          <w:rFonts w:ascii="Times New Roman" w:hAnsi="Times New Roman" w:cs="Times New Roman"/>
        </w:rPr>
        <w:t> </w:t>
      </w:r>
      <w:r w:rsidR="008C1D6B" w:rsidRPr="006D734E">
        <w:rPr>
          <w:rFonts w:ascii="Times New Roman" w:hAnsi="Times New Roman" w:cs="Times New Roman"/>
        </w:rPr>
        <w:t xml:space="preserve">czeskiego) </w:t>
      </w:r>
      <w:r w:rsidRPr="006D734E">
        <w:rPr>
          <w:rFonts w:ascii="Times New Roman" w:hAnsi="Times New Roman" w:cs="Times New Roman"/>
        </w:rPr>
        <w:t xml:space="preserve">w </w:t>
      </w:r>
      <w:r w:rsidR="008C1D6B" w:rsidRPr="006D734E">
        <w:rPr>
          <w:rFonts w:ascii="Times New Roman" w:hAnsi="Times New Roman" w:cs="Times New Roman"/>
        </w:rPr>
        <w:t xml:space="preserve">Republice </w:t>
      </w:r>
      <w:r w:rsidRPr="006D734E">
        <w:rPr>
          <w:rFonts w:ascii="Times New Roman" w:hAnsi="Times New Roman" w:cs="Times New Roman"/>
        </w:rPr>
        <w:t>Cze</w:t>
      </w:r>
      <w:r w:rsidR="008C1D6B" w:rsidRPr="006D734E">
        <w:rPr>
          <w:rFonts w:ascii="Times New Roman" w:hAnsi="Times New Roman" w:cs="Times New Roman"/>
        </w:rPr>
        <w:t>skiej</w:t>
      </w:r>
      <w:r w:rsidRPr="006D734E">
        <w:rPr>
          <w:rFonts w:ascii="Times New Roman" w:hAnsi="Times New Roman" w:cs="Times New Roman"/>
        </w:rPr>
        <w:t xml:space="preserve"> przy wykorzystaniu </w:t>
      </w:r>
      <w:r w:rsidR="00B64730" w:rsidRPr="006D734E">
        <w:rPr>
          <w:rFonts w:ascii="Times New Roman" w:hAnsi="Times New Roman" w:cs="Times New Roman"/>
        </w:rPr>
        <w:t xml:space="preserve">hydrologicznego </w:t>
      </w:r>
      <w:r w:rsidRPr="006D734E">
        <w:rPr>
          <w:rFonts w:ascii="Times New Roman" w:hAnsi="Times New Roman" w:cs="Times New Roman"/>
        </w:rPr>
        <w:t>model</w:t>
      </w:r>
      <w:r w:rsidR="00895796" w:rsidRPr="006D734E">
        <w:rPr>
          <w:rFonts w:ascii="Times New Roman" w:hAnsi="Times New Roman" w:cs="Times New Roman"/>
        </w:rPr>
        <w:t>u</w:t>
      </w:r>
      <w:r w:rsidRPr="006D734E">
        <w:rPr>
          <w:rFonts w:ascii="Times New Roman" w:hAnsi="Times New Roman" w:cs="Times New Roman"/>
        </w:rPr>
        <w:t xml:space="preserve"> progno</w:t>
      </w:r>
      <w:r w:rsidR="00895796" w:rsidRPr="006D734E">
        <w:rPr>
          <w:rFonts w:ascii="Times New Roman" w:hAnsi="Times New Roman" w:cs="Times New Roman"/>
        </w:rPr>
        <w:t>stycznego AQUALOG</w:t>
      </w:r>
      <w:r w:rsidRPr="006D734E">
        <w:rPr>
          <w:rFonts w:ascii="Times New Roman" w:hAnsi="Times New Roman" w:cs="Times New Roman"/>
        </w:rPr>
        <w:t>.</w:t>
      </w:r>
    </w:p>
    <w:p w14:paraId="76F1A52A" w14:textId="52472860"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19. Polska część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potwierdziła, że wyniki modelu HYDROG stanowią podstawowe dane wejściowe do polskiego systemu modeli prognoz hydrologicznych dla rzeki Odry od granicy państwa do Gozdowic.</w:t>
      </w:r>
    </w:p>
    <w:p w14:paraId="2F5A43F4" w14:textId="0AB8F114"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20. Czeska część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potwierdziła, że do weryfikacji modelu HYDROG regularnie wykorzystuje dane z automatycznej </w:t>
      </w:r>
      <w:r w:rsidR="005B43D4" w:rsidRPr="006D734E">
        <w:rPr>
          <w:rFonts w:ascii="Times New Roman" w:hAnsi="Times New Roman" w:cs="Times New Roman"/>
        </w:rPr>
        <w:t xml:space="preserve">hydrologicznej </w:t>
      </w:r>
      <w:r w:rsidRPr="006D734E">
        <w:rPr>
          <w:rFonts w:ascii="Times New Roman" w:hAnsi="Times New Roman" w:cs="Times New Roman"/>
        </w:rPr>
        <w:t>stacji pomiar</w:t>
      </w:r>
      <w:r w:rsidR="00A21AA2" w:rsidRPr="006D734E">
        <w:rPr>
          <w:rFonts w:ascii="Times New Roman" w:hAnsi="Times New Roman" w:cs="Times New Roman"/>
        </w:rPr>
        <w:t xml:space="preserve">owej </w:t>
      </w:r>
      <w:r w:rsidRPr="006D734E">
        <w:rPr>
          <w:rFonts w:ascii="Times New Roman" w:hAnsi="Times New Roman" w:cs="Times New Roman"/>
        </w:rPr>
        <w:t>Olza na rzece Odrze poniżej ujścia rzeki Olzy</w:t>
      </w:r>
      <w:r w:rsidR="00D419A8" w:rsidRPr="006D734E">
        <w:rPr>
          <w:rFonts w:ascii="Times New Roman" w:hAnsi="Times New Roman" w:cs="Times New Roman"/>
        </w:rPr>
        <w:t xml:space="preserve"> (</w:t>
      </w:r>
      <w:proofErr w:type="spellStart"/>
      <w:r w:rsidR="00D419A8" w:rsidRPr="006D734E">
        <w:rPr>
          <w:rFonts w:ascii="Times New Roman" w:hAnsi="Times New Roman" w:cs="Times New Roman"/>
        </w:rPr>
        <w:t>Olše</w:t>
      </w:r>
      <w:proofErr w:type="spellEnd"/>
      <w:r w:rsidR="00D419A8" w:rsidRPr="006D734E">
        <w:rPr>
          <w:rFonts w:ascii="Times New Roman" w:hAnsi="Times New Roman" w:cs="Times New Roman"/>
        </w:rPr>
        <w:t xml:space="preserve">) </w:t>
      </w:r>
      <w:r w:rsidRPr="006D734E">
        <w:rPr>
          <w:rFonts w:ascii="Times New Roman" w:hAnsi="Times New Roman" w:cs="Times New Roman"/>
        </w:rPr>
        <w:t xml:space="preserve"> do Odry, a także dane ze stacji Krzyżanowice, położonej dalej w dół Odry, dla</w:t>
      </w:r>
      <w:r w:rsidR="00015865" w:rsidRPr="006D734E">
        <w:rPr>
          <w:rFonts w:ascii="Times New Roman" w:hAnsi="Times New Roman" w:cs="Times New Roman"/>
        </w:rPr>
        <w:t> </w:t>
      </w:r>
      <w:r w:rsidRPr="006D734E">
        <w:rPr>
          <w:rFonts w:ascii="Times New Roman" w:hAnsi="Times New Roman" w:cs="Times New Roman"/>
        </w:rPr>
        <w:t>któr</w:t>
      </w:r>
      <w:r w:rsidR="00083881" w:rsidRPr="006D734E">
        <w:rPr>
          <w:rFonts w:ascii="Times New Roman" w:hAnsi="Times New Roman" w:cs="Times New Roman"/>
        </w:rPr>
        <w:t>ych</w:t>
      </w:r>
      <w:r w:rsidRPr="006D734E">
        <w:rPr>
          <w:rFonts w:ascii="Times New Roman" w:hAnsi="Times New Roman" w:cs="Times New Roman"/>
        </w:rPr>
        <w:t xml:space="preserve"> </w:t>
      </w:r>
      <w:r w:rsidR="00083881" w:rsidRPr="006D734E">
        <w:rPr>
          <w:rFonts w:ascii="Times New Roman" w:hAnsi="Times New Roman" w:cs="Times New Roman"/>
        </w:rPr>
        <w:t>otrzymuje</w:t>
      </w:r>
      <w:r w:rsidRPr="006D734E">
        <w:rPr>
          <w:rFonts w:ascii="Times New Roman" w:hAnsi="Times New Roman" w:cs="Times New Roman"/>
        </w:rPr>
        <w:t xml:space="preserve"> dane ze strony polskiej. Wyniki modelu prognostycznego HYDROG opracowanego dla dorzeczy Białej Głuchołaskiej (</w:t>
      </w:r>
      <w:proofErr w:type="spellStart"/>
      <w:r w:rsidRPr="006D734E">
        <w:rPr>
          <w:rFonts w:ascii="Times New Roman" w:hAnsi="Times New Roman" w:cs="Times New Roman"/>
        </w:rPr>
        <w:t>Bělá</w:t>
      </w:r>
      <w:proofErr w:type="spellEnd"/>
      <w:r w:rsidRPr="006D734E">
        <w:rPr>
          <w:rFonts w:ascii="Times New Roman" w:hAnsi="Times New Roman" w:cs="Times New Roman"/>
        </w:rPr>
        <w:t>), Osobłogi (</w:t>
      </w:r>
      <w:proofErr w:type="spellStart"/>
      <w:r w:rsidRPr="006D734E">
        <w:rPr>
          <w:rFonts w:ascii="Times New Roman" w:hAnsi="Times New Roman" w:cs="Times New Roman"/>
        </w:rPr>
        <w:t>Osoblaha</w:t>
      </w:r>
      <w:proofErr w:type="spellEnd"/>
      <w:r w:rsidRPr="006D734E">
        <w:rPr>
          <w:rFonts w:ascii="Times New Roman" w:hAnsi="Times New Roman" w:cs="Times New Roman"/>
        </w:rPr>
        <w:t>), Opawy (</w:t>
      </w:r>
      <w:proofErr w:type="spellStart"/>
      <w:r w:rsidRPr="006D734E">
        <w:rPr>
          <w:rFonts w:ascii="Times New Roman" w:hAnsi="Times New Roman" w:cs="Times New Roman"/>
        </w:rPr>
        <w:t>Opavy</w:t>
      </w:r>
      <w:proofErr w:type="spellEnd"/>
      <w:r w:rsidRPr="006D734E">
        <w:rPr>
          <w:rFonts w:ascii="Times New Roman" w:hAnsi="Times New Roman" w:cs="Times New Roman"/>
        </w:rPr>
        <w:t>), Opawicy (</w:t>
      </w:r>
      <w:proofErr w:type="spellStart"/>
      <w:r w:rsidRPr="006D734E">
        <w:rPr>
          <w:rFonts w:ascii="Times New Roman" w:hAnsi="Times New Roman" w:cs="Times New Roman"/>
        </w:rPr>
        <w:t>Opavice</w:t>
      </w:r>
      <w:proofErr w:type="spellEnd"/>
      <w:r w:rsidRPr="006D734E">
        <w:rPr>
          <w:rFonts w:ascii="Times New Roman" w:hAnsi="Times New Roman" w:cs="Times New Roman"/>
        </w:rPr>
        <w:t>), Odry i Olzy (</w:t>
      </w:r>
      <w:proofErr w:type="spellStart"/>
      <w:r w:rsidRPr="006D734E">
        <w:rPr>
          <w:rFonts w:ascii="Times New Roman" w:hAnsi="Times New Roman" w:cs="Times New Roman"/>
        </w:rPr>
        <w:t>Olše</w:t>
      </w:r>
      <w:proofErr w:type="spellEnd"/>
      <w:r w:rsidRPr="006D734E">
        <w:rPr>
          <w:rFonts w:ascii="Times New Roman" w:hAnsi="Times New Roman" w:cs="Times New Roman"/>
        </w:rPr>
        <w:t>) są</w:t>
      </w:r>
      <w:r w:rsidR="0036530C" w:rsidRPr="006D734E">
        <w:rPr>
          <w:rFonts w:ascii="Times New Roman" w:hAnsi="Times New Roman" w:cs="Times New Roman"/>
        </w:rPr>
        <w:t> </w:t>
      </w:r>
      <w:r w:rsidRPr="006D734E">
        <w:rPr>
          <w:rFonts w:ascii="Times New Roman" w:hAnsi="Times New Roman" w:cs="Times New Roman"/>
        </w:rPr>
        <w:t>prezentowane przez stronę czeską w sposób wspólnie uzgodniony.</w:t>
      </w:r>
    </w:p>
    <w:p w14:paraId="34EDBFAF" w14:textId="06AEBBA4"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21. Regularnie przesyłane prognozy z modelu AQUALOG dla odcinków Nysy Łużyckiej (</w:t>
      </w:r>
      <w:proofErr w:type="spellStart"/>
      <w:r w:rsidRPr="006D734E">
        <w:rPr>
          <w:rFonts w:ascii="Times New Roman" w:hAnsi="Times New Roman" w:cs="Times New Roman"/>
        </w:rPr>
        <w:t>Lužick</w:t>
      </w:r>
      <w:r w:rsidR="00E41F45" w:rsidRPr="006D734E">
        <w:rPr>
          <w:rFonts w:ascii="Times New Roman" w:hAnsi="Times New Roman" w:cs="Times New Roman"/>
        </w:rPr>
        <w:t>a</w:t>
      </w:r>
      <w:proofErr w:type="spellEnd"/>
      <w:r w:rsidRPr="006D734E">
        <w:rPr>
          <w:rFonts w:ascii="Times New Roman" w:hAnsi="Times New Roman" w:cs="Times New Roman"/>
        </w:rPr>
        <w:t xml:space="preserve"> </w:t>
      </w:r>
      <w:proofErr w:type="spellStart"/>
      <w:r w:rsidRPr="006D734E">
        <w:rPr>
          <w:rFonts w:ascii="Times New Roman" w:hAnsi="Times New Roman" w:cs="Times New Roman"/>
        </w:rPr>
        <w:t>N</w:t>
      </w:r>
      <w:r w:rsidR="00E41F45" w:rsidRPr="006D734E">
        <w:rPr>
          <w:rFonts w:ascii="Times New Roman" w:hAnsi="Times New Roman" w:cs="Times New Roman"/>
        </w:rPr>
        <w:t>i</w:t>
      </w:r>
      <w:r w:rsidRPr="006D734E">
        <w:rPr>
          <w:rFonts w:ascii="Times New Roman" w:hAnsi="Times New Roman" w:cs="Times New Roman"/>
        </w:rPr>
        <w:t>s</w:t>
      </w:r>
      <w:r w:rsidR="00E41F45" w:rsidRPr="006D734E">
        <w:rPr>
          <w:rFonts w:ascii="Times New Roman" w:hAnsi="Times New Roman" w:cs="Times New Roman"/>
        </w:rPr>
        <w:t>a</w:t>
      </w:r>
      <w:proofErr w:type="spellEnd"/>
      <w:r w:rsidRPr="006D734E">
        <w:rPr>
          <w:rFonts w:ascii="Times New Roman" w:hAnsi="Times New Roman" w:cs="Times New Roman"/>
        </w:rPr>
        <w:t>) i</w:t>
      </w:r>
      <w:r w:rsidR="0036530C" w:rsidRPr="006D734E">
        <w:rPr>
          <w:rFonts w:ascii="Times New Roman" w:hAnsi="Times New Roman" w:cs="Times New Roman"/>
        </w:rPr>
        <w:t> </w:t>
      </w:r>
      <w:r w:rsidRPr="006D734E">
        <w:rPr>
          <w:rFonts w:ascii="Times New Roman" w:hAnsi="Times New Roman" w:cs="Times New Roman"/>
        </w:rPr>
        <w:t>Witki (</w:t>
      </w:r>
      <w:proofErr w:type="spellStart"/>
      <w:r w:rsidRPr="006D734E">
        <w:rPr>
          <w:rFonts w:ascii="Times New Roman" w:hAnsi="Times New Roman" w:cs="Times New Roman"/>
        </w:rPr>
        <w:t>Smědá</w:t>
      </w:r>
      <w:proofErr w:type="spellEnd"/>
      <w:r w:rsidRPr="006D734E">
        <w:rPr>
          <w:rFonts w:ascii="Times New Roman" w:hAnsi="Times New Roman" w:cs="Times New Roman"/>
        </w:rPr>
        <w:t xml:space="preserve">) w </w:t>
      </w:r>
      <w:r w:rsidR="00D419A8" w:rsidRPr="006D734E">
        <w:rPr>
          <w:rFonts w:ascii="Times New Roman" w:hAnsi="Times New Roman" w:cs="Times New Roman"/>
        </w:rPr>
        <w:t xml:space="preserve">Republice Czeskiej </w:t>
      </w:r>
      <w:r w:rsidRPr="006D734E">
        <w:rPr>
          <w:rFonts w:ascii="Times New Roman" w:hAnsi="Times New Roman" w:cs="Times New Roman"/>
        </w:rPr>
        <w:t>stanowią podstawowe dane do oceny ryzyka powodziowego górnego biegu Nysy Łużyckiej (</w:t>
      </w:r>
      <w:proofErr w:type="spellStart"/>
      <w:r w:rsidRPr="006D734E">
        <w:rPr>
          <w:rFonts w:ascii="Times New Roman" w:hAnsi="Times New Roman" w:cs="Times New Roman"/>
        </w:rPr>
        <w:t>Lužick</w:t>
      </w:r>
      <w:r w:rsidR="00D419A8" w:rsidRPr="006D734E">
        <w:rPr>
          <w:rFonts w:ascii="Times New Roman" w:hAnsi="Times New Roman" w:cs="Times New Roman"/>
        </w:rPr>
        <w:t>a</w:t>
      </w:r>
      <w:proofErr w:type="spellEnd"/>
      <w:r w:rsidRPr="006D734E">
        <w:rPr>
          <w:rFonts w:ascii="Times New Roman" w:hAnsi="Times New Roman" w:cs="Times New Roman"/>
        </w:rPr>
        <w:t xml:space="preserve"> </w:t>
      </w:r>
      <w:proofErr w:type="spellStart"/>
      <w:r w:rsidRPr="006D734E">
        <w:rPr>
          <w:rFonts w:ascii="Times New Roman" w:hAnsi="Times New Roman" w:cs="Times New Roman"/>
        </w:rPr>
        <w:t>N</w:t>
      </w:r>
      <w:r w:rsidR="00D419A8" w:rsidRPr="006D734E">
        <w:rPr>
          <w:rFonts w:ascii="Times New Roman" w:hAnsi="Times New Roman" w:cs="Times New Roman"/>
        </w:rPr>
        <w:t>i</w:t>
      </w:r>
      <w:r w:rsidRPr="006D734E">
        <w:rPr>
          <w:rFonts w:ascii="Times New Roman" w:hAnsi="Times New Roman" w:cs="Times New Roman"/>
        </w:rPr>
        <w:t>s</w:t>
      </w:r>
      <w:r w:rsidR="00D419A8" w:rsidRPr="006D734E">
        <w:rPr>
          <w:rFonts w:ascii="Times New Roman" w:hAnsi="Times New Roman" w:cs="Times New Roman"/>
        </w:rPr>
        <w:t>a</w:t>
      </w:r>
      <w:proofErr w:type="spellEnd"/>
      <w:r w:rsidRPr="006D734E">
        <w:rPr>
          <w:rFonts w:ascii="Times New Roman" w:hAnsi="Times New Roman" w:cs="Times New Roman"/>
        </w:rPr>
        <w:t xml:space="preserve">) w Polsce oraz </w:t>
      </w:r>
      <w:r w:rsidR="00DC0B29" w:rsidRPr="006D734E">
        <w:rPr>
          <w:rFonts w:ascii="Times New Roman" w:hAnsi="Times New Roman" w:cs="Times New Roman"/>
        </w:rPr>
        <w:t>stanowią wsparcie</w:t>
      </w:r>
      <w:r w:rsidRPr="006D734E">
        <w:rPr>
          <w:rFonts w:ascii="Times New Roman" w:hAnsi="Times New Roman" w:cs="Times New Roman"/>
        </w:rPr>
        <w:t xml:space="preserve"> systemu modelowego opad-odpływ działającego na IMGW-PIB.</w:t>
      </w:r>
    </w:p>
    <w:p w14:paraId="1FDF6076" w14:textId="77777777"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22. Wyniki modeli przekazywane są stronie polskiej codziennie do godz. 10.00 w drodze bezpośredniej wymiany danych i informacji pomiędzy właściwymi ośrodkami regionalnymi ČHMÚ i IMGW-PIB. Prognozy przepływów z 24-godzinnym wyprzedzeniem i 66-godzinnym wyprzedzeniem dla wybranych profili są również regularnie prezentowane na stronie internetowej Służby Prognoz Hydrologiczno-Powodziowych ČHMÚ.</w:t>
      </w:r>
    </w:p>
    <w:p w14:paraId="57845812" w14:textId="4C177DAA"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23. Od 2022 roku strona polska stosuje model HBV dla całego terytorium Polski. Prognozy przepływów dla </w:t>
      </w:r>
      <w:r w:rsidR="000B70FF" w:rsidRPr="006D734E">
        <w:rPr>
          <w:rFonts w:ascii="Times New Roman" w:hAnsi="Times New Roman" w:cs="Times New Roman"/>
        </w:rPr>
        <w:t>stacji</w:t>
      </w:r>
      <w:r w:rsidR="00EF4D87" w:rsidRPr="006D734E">
        <w:rPr>
          <w:rFonts w:ascii="Times New Roman" w:hAnsi="Times New Roman" w:cs="Times New Roman"/>
        </w:rPr>
        <w:t xml:space="preserve"> hydrologicznych</w:t>
      </w:r>
      <w:r w:rsidRPr="006D734E">
        <w:rPr>
          <w:rFonts w:ascii="Times New Roman" w:hAnsi="Times New Roman" w:cs="Times New Roman"/>
        </w:rPr>
        <w:t xml:space="preserve"> </w:t>
      </w:r>
      <w:proofErr w:type="spellStart"/>
      <w:r w:rsidRPr="006D734E">
        <w:rPr>
          <w:rFonts w:ascii="Times New Roman" w:hAnsi="Times New Roman" w:cs="Times New Roman"/>
        </w:rPr>
        <w:t>Meziměstí</w:t>
      </w:r>
      <w:proofErr w:type="spellEnd"/>
      <w:r w:rsidRPr="006D734E">
        <w:rPr>
          <w:rFonts w:ascii="Times New Roman" w:hAnsi="Times New Roman" w:cs="Times New Roman"/>
        </w:rPr>
        <w:t xml:space="preserve"> i </w:t>
      </w:r>
      <w:proofErr w:type="spellStart"/>
      <w:r w:rsidRPr="006D734E">
        <w:rPr>
          <w:rFonts w:ascii="Times New Roman" w:hAnsi="Times New Roman" w:cs="Times New Roman"/>
        </w:rPr>
        <w:t>Otovice</w:t>
      </w:r>
      <w:proofErr w:type="spellEnd"/>
      <w:r w:rsidRPr="006D734E">
        <w:rPr>
          <w:rFonts w:ascii="Times New Roman" w:hAnsi="Times New Roman" w:cs="Times New Roman"/>
        </w:rPr>
        <w:t xml:space="preserve"> w Ścinawce (</w:t>
      </w:r>
      <w:proofErr w:type="spellStart"/>
      <w:r w:rsidRPr="006D734E">
        <w:rPr>
          <w:rFonts w:ascii="Times New Roman" w:hAnsi="Times New Roman" w:cs="Times New Roman"/>
        </w:rPr>
        <w:t>Stěnava</w:t>
      </w:r>
      <w:proofErr w:type="spellEnd"/>
      <w:r w:rsidRPr="006D734E">
        <w:rPr>
          <w:rFonts w:ascii="Times New Roman" w:hAnsi="Times New Roman" w:cs="Times New Roman"/>
        </w:rPr>
        <w:t>) są i będą regularnie udostępniane stronie czeskiej. Strona polska poinformowała o wynikach rozwoju systemu modeli prognoz hydrologicznych, w szczególności o wdrażaniu prognoz hydrologicznych</w:t>
      </w:r>
      <w:r w:rsidR="00F93D6B" w:rsidRPr="006D734E">
        <w:rPr>
          <w:rFonts w:ascii="Times New Roman" w:hAnsi="Times New Roman" w:cs="Times New Roman"/>
        </w:rPr>
        <w:t xml:space="preserve"> długoterminowych</w:t>
      </w:r>
      <w:r w:rsidRPr="006D734E">
        <w:rPr>
          <w:rFonts w:ascii="Times New Roman" w:hAnsi="Times New Roman" w:cs="Times New Roman"/>
        </w:rPr>
        <w:t>.</w:t>
      </w:r>
    </w:p>
    <w:p w14:paraId="0B339624" w14:textId="79F30260" w:rsidR="00A704E3" w:rsidRPr="006D734E" w:rsidRDefault="00A704E3"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24. Istniejący system wzajemnej wymiany operacyjnych danych, danych i informacji hydrometeorologicznych, w tym </w:t>
      </w:r>
      <w:r w:rsidR="00CD6FE4" w:rsidRPr="006D734E">
        <w:rPr>
          <w:rFonts w:ascii="Times New Roman" w:hAnsi="Times New Roman" w:cs="Times New Roman"/>
        </w:rPr>
        <w:t>regularnego</w:t>
      </w:r>
      <w:r w:rsidRPr="006D734E">
        <w:rPr>
          <w:rFonts w:ascii="Times New Roman" w:hAnsi="Times New Roman" w:cs="Times New Roman"/>
        </w:rPr>
        <w:t xml:space="preserve"> przekazywania </w:t>
      </w:r>
      <w:r w:rsidR="000C31AD" w:rsidRPr="006D734E">
        <w:rPr>
          <w:rFonts w:ascii="Times New Roman" w:hAnsi="Times New Roman" w:cs="Times New Roman"/>
        </w:rPr>
        <w:t>ostrzeżeń</w:t>
      </w:r>
      <w:r w:rsidRPr="006D734E">
        <w:rPr>
          <w:rFonts w:ascii="Times New Roman" w:hAnsi="Times New Roman" w:cs="Times New Roman"/>
        </w:rPr>
        <w:t>, pomiędzy czeskimi i polskimi służbami hydrometeorologicznymi ocenia się jako bardzo korzystny i w pełni funkcjonalny.</w:t>
      </w:r>
    </w:p>
    <w:p w14:paraId="7AAF10B6" w14:textId="77777777" w:rsidR="00EE3160" w:rsidRPr="006D734E" w:rsidRDefault="00EE3160" w:rsidP="004323B8">
      <w:pPr>
        <w:spacing w:after="0" w:line="360" w:lineRule="auto"/>
        <w:jc w:val="both"/>
        <w:rPr>
          <w:rFonts w:ascii="Times New Roman" w:hAnsi="Times New Roman" w:cs="Times New Roman"/>
        </w:rPr>
      </w:pPr>
    </w:p>
    <w:p w14:paraId="41CBD863" w14:textId="78612E8F" w:rsidR="001F7225" w:rsidRPr="006D734E" w:rsidRDefault="00A704E3" w:rsidP="004323B8">
      <w:pPr>
        <w:autoSpaceDE w:val="0"/>
        <w:autoSpaceDN w:val="0"/>
        <w:adjustRightInd w:val="0"/>
        <w:spacing w:after="0" w:line="360" w:lineRule="auto"/>
        <w:jc w:val="both"/>
        <w:rPr>
          <w:rFonts w:ascii="Times New Roman" w:eastAsia="TimesNewRoman" w:hAnsi="Times New Roman" w:cs="Times New Roman"/>
        </w:rPr>
      </w:pPr>
      <w:r w:rsidRPr="006D734E">
        <w:rPr>
          <w:rFonts w:ascii="Times New Roman" w:hAnsi="Times New Roman" w:cs="Times New Roman"/>
        </w:rPr>
        <w:t xml:space="preserve">Komisja </w:t>
      </w:r>
      <w:r w:rsidR="00EE3160" w:rsidRPr="006D734E">
        <w:rPr>
          <w:rFonts w:ascii="Times New Roman" w:hAnsi="Times New Roman" w:cs="Times New Roman"/>
        </w:rPr>
        <w:t xml:space="preserve">poleciła </w:t>
      </w:r>
      <w:r w:rsidRPr="006D734E">
        <w:rPr>
          <w:rFonts w:ascii="Times New Roman" w:hAnsi="Times New Roman" w:cs="Times New Roman"/>
        </w:rPr>
        <w:t xml:space="preserve">Grupie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dalsze informowanie jej o postęp</w:t>
      </w:r>
      <w:r w:rsidR="00F93B73" w:rsidRPr="006D734E">
        <w:rPr>
          <w:rFonts w:ascii="Times New Roman" w:hAnsi="Times New Roman" w:cs="Times New Roman"/>
        </w:rPr>
        <w:t>ach we</w:t>
      </w:r>
      <w:r w:rsidRPr="006D734E">
        <w:rPr>
          <w:rFonts w:ascii="Times New Roman" w:hAnsi="Times New Roman" w:cs="Times New Roman"/>
        </w:rPr>
        <w:t xml:space="preserve"> wzajemnej wymiany danych i</w:t>
      </w:r>
      <w:r w:rsidR="0036530C" w:rsidRPr="006D734E">
        <w:rPr>
          <w:rFonts w:ascii="Times New Roman" w:hAnsi="Times New Roman" w:cs="Times New Roman"/>
        </w:rPr>
        <w:t> </w:t>
      </w:r>
      <w:r w:rsidRPr="006D734E">
        <w:rPr>
          <w:rFonts w:ascii="Times New Roman" w:hAnsi="Times New Roman" w:cs="Times New Roman"/>
        </w:rPr>
        <w:t xml:space="preserve">informacji hydrologicznych i meteorologicznych, procesie modernizacji służb hydrometeorologicznych, rozwoju modelowych systemów prognostycznych oraz o postępie prac </w:t>
      </w:r>
      <w:r w:rsidRPr="006D734E">
        <w:rPr>
          <w:rFonts w:ascii="Times New Roman" w:hAnsi="Times New Roman" w:cs="Times New Roman"/>
        </w:rPr>
        <w:lastRenderedPageBreak/>
        <w:t>związanych z dalszym rozwi</w:t>
      </w:r>
      <w:r w:rsidR="00996AAB" w:rsidRPr="006D734E">
        <w:rPr>
          <w:rFonts w:ascii="Times New Roman" w:hAnsi="Times New Roman" w:cs="Times New Roman"/>
        </w:rPr>
        <w:t>ązywaniem</w:t>
      </w:r>
      <w:r w:rsidRPr="006D734E">
        <w:rPr>
          <w:rFonts w:ascii="Times New Roman" w:hAnsi="Times New Roman" w:cs="Times New Roman"/>
        </w:rPr>
        <w:t xml:space="preserve"> problemu </w:t>
      </w:r>
      <w:r w:rsidR="00996AAB" w:rsidRPr="006D734E">
        <w:rPr>
          <w:rFonts w:ascii="Times New Roman" w:hAnsi="Times New Roman" w:cs="Times New Roman"/>
        </w:rPr>
        <w:t>obszarowego</w:t>
      </w:r>
      <w:r w:rsidRPr="006D734E">
        <w:rPr>
          <w:rFonts w:ascii="Times New Roman" w:hAnsi="Times New Roman" w:cs="Times New Roman"/>
        </w:rPr>
        <w:t xml:space="preserve"> oszacowania wielkości opadów na</w:t>
      </w:r>
      <w:r w:rsidR="0036530C" w:rsidRPr="006D734E">
        <w:rPr>
          <w:rFonts w:ascii="Times New Roman" w:hAnsi="Times New Roman" w:cs="Times New Roman"/>
        </w:rPr>
        <w:t> </w:t>
      </w:r>
      <w:r w:rsidRPr="006D734E">
        <w:rPr>
          <w:rFonts w:ascii="Times New Roman" w:hAnsi="Times New Roman" w:cs="Times New Roman"/>
        </w:rPr>
        <w:t>podstawie pomiarów radarowych.</w:t>
      </w:r>
    </w:p>
    <w:p w14:paraId="44392867" w14:textId="77777777" w:rsidR="001F7225" w:rsidRPr="006D734E" w:rsidRDefault="001F7225" w:rsidP="004323B8">
      <w:pPr>
        <w:spacing w:after="0" w:line="360" w:lineRule="auto"/>
        <w:jc w:val="both"/>
        <w:rPr>
          <w:rFonts w:ascii="Times New Roman" w:hAnsi="Times New Roman" w:cs="Times New Roman"/>
        </w:rPr>
      </w:pPr>
    </w:p>
    <w:p w14:paraId="5FCFDA79" w14:textId="77777777" w:rsidR="001F7225" w:rsidRPr="006D734E" w:rsidRDefault="001F7225" w:rsidP="004323B8">
      <w:pPr>
        <w:numPr>
          <w:ilvl w:val="1"/>
          <w:numId w:val="6"/>
        </w:numPr>
        <w:spacing w:after="0" w:line="360" w:lineRule="auto"/>
        <w:ind w:hanging="720"/>
        <w:contextualSpacing/>
        <w:jc w:val="both"/>
        <w:rPr>
          <w:rFonts w:ascii="Times New Roman" w:hAnsi="Times New Roman" w:cs="Times New Roman"/>
        </w:rPr>
      </w:pPr>
      <w:r w:rsidRPr="006D734E">
        <w:rPr>
          <w:rFonts w:ascii="Times New Roman" w:hAnsi="Times New Roman" w:cs="Times New Roman"/>
          <w:b/>
          <w:bCs/>
        </w:rPr>
        <w:t xml:space="preserve">Aktualizacja Zasad współpracy Grupy </w:t>
      </w:r>
      <w:proofErr w:type="spellStart"/>
      <w:r w:rsidRPr="006D734E">
        <w:rPr>
          <w:rFonts w:ascii="Times New Roman" w:hAnsi="Times New Roman" w:cs="Times New Roman"/>
          <w:b/>
          <w:bCs/>
        </w:rPr>
        <w:t>HyP</w:t>
      </w:r>
      <w:proofErr w:type="spellEnd"/>
      <w:r w:rsidRPr="006D734E">
        <w:rPr>
          <w:rFonts w:ascii="Times New Roman" w:hAnsi="Times New Roman" w:cs="Times New Roman"/>
          <w:b/>
          <w:bCs/>
        </w:rPr>
        <w:t xml:space="preserve"> </w:t>
      </w:r>
    </w:p>
    <w:p w14:paraId="43FD32BE" w14:textId="5F8997B0" w:rsidR="001F7225" w:rsidRPr="006D734E" w:rsidRDefault="00BE73F2" w:rsidP="004323B8">
      <w:pPr>
        <w:spacing w:after="0" w:line="360" w:lineRule="auto"/>
        <w:ind w:left="720"/>
        <w:contextualSpacing/>
        <w:jc w:val="both"/>
        <w:rPr>
          <w:rFonts w:ascii="Times New Roman" w:hAnsi="Times New Roman" w:cs="Times New Roman"/>
        </w:rPr>
      </w:pPr>
      <w:r w:rsidRPr="006D734E">
        <w:rPr>
          <w:rFonts w:ascii="Times New Roman" w:hAnsi="Times New Roman" w:cs="Times New Roman"/>
        </w:rPr>
        <w:t>(punkt 2.3/ 6</w:t>
      </w:r>
      <w:r w:rsidR="001F7225" w:rsidRPr="006D734E">
        <w:rPr>
          <w:rFonts w:ascii="Times New Roman" w:hAnsi="Times New Roman" w:cs="Times New Roman"/>
        </w:rPr>
        <w:t>. posiedzenia Komisji)</w:t>
      </w:r>
    </w:p>
    <w:p w14:paraId="3C8D3260" w14:textId="77777777" w:rsidR="00435CE9" w:rsidRPr="006D734E" w:rsidRDefault="00435CE9" w:rsidP="004323B8">
      <w:pPr>
        <w:spacing w:after="0" w:line="360" w:lineRule="auto"/>
        <w:ind w:left="720"/>
        <w:contextualSpacing/>
        <w:jc w:val="both"/>
        <w:rPr>
          <w:rFonts w:ascii="Times New Roman" w:hAnsi="Times New Roman" w:cs="Times New Roman"/>
        </w:rPr>
      </w:pPr>
    </w:p>
    <w:p w14:paraId="3CFFCCA5" w14:textId="2600F6F4" w:rsidR="00724BD0" w:rsidRPr="006D734E" w:rsidRDefault="00724BD0"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Aktualnie obowiązujące Zasady Współpracy </w:t>
      </w:r>
      <w:r w:rsidR="00D27E2C" w:rsidRPr="006D734E">
        <w:rPr>
          <w:rFonts w:ascii="Times New Roman" w:hAnsi="Times New Roman" w:cs="Times New Roman"/>
        </w:rPr>
        <w:t xml:space="preserve">Grupy </w:t>
      </w:r>
      <w:proofErr w:type="spellStart"/>
      <w:r w:rsidR="00D27E2C" w:rsidRPr="006D734E">
        <w:rPr>
          <w:rFonts w:ascii="Times New Roman" w:hAnsi="Times New Roman" w:cs="Times New Roman"/>
        </w:rPr>
        <w:t>HyP</w:t>
      </w:r>
      <w:proofErr w:type="spellEnd"/>
      <w:r w:rsidR="00D27E2C" w:rsidRPr="006D734E">
        <w:rPr>
          <w:rFonts w:ascii="Times New Roman" w:hAnsi="Times New Roman" w:cs="Times New Roman"/>
        </w:rPr>
        <w:t xml:space="preserve"> (dalej Zasady współpracy) </w:t>
      </w:r>
      <w:r w:rsidRPr="006D734E">
        <w:rPr>
          <w:rFonts w:ascii="Times New Roman" w:hAnsi="Times New Roman" w:cs="Times New Roman"/>
        </w:rPr>
        <w:t xml:space="preserve">zostały zatwierdzone na </w:t>
      </w:r>
      <w:r w:rsidR="009D10DF" w:rsidRPr="006D734E">
        <w:rPr>
          <w:rFonts w:ascii="Times New Roman" w:hAnsi="Times New Roman" w:cs="Times New Roman"/>
        </w:rPr>
        <w:t>4.</w:t>
      </w:r>
      <w:r w:rsidRPr="006D734E">
        <w:rPr>
          <w:rFonts w:ascii="Times New Roman" w:hAnsi="Times New Roman" w:cs="Times New Roman"/>
        </w:rPr>
        <w:t xml:space="preserve"> posiedzeniu Czesko-Polskiej Komisji ds. Wód Granicznych, które odbyło się w</w:t>
      </w:r>
      <w:r w:rsidR="00015865" w:rsidRPr="006D734E">
        <w:rPr>
          <w:rFonts w:ascii="Times New Roman" w:hAnsi="Times New Roman" w:cs="Times New Roman"/>
        </w:rPr>
        <w:t> </w:t>
      </w:r>
      <w:r w:rsidRPr="006D734E">
        <w:rPr>
          <w:rFonts w:ascii="Times New Roman" w:hAnsi="Times New Roman" w:cs="Times New Roman"/>
        </w:rPr>
        <w:t>Brnie w dniach 22-</w:t>
      </w:r>
      <w:r w:rsidR="003F11A1" w:rsidRPr="006D734E">
        <w:rPr>
          <w:rFonts w:ascii="Times New Roman" w:hAnsi="Times New Roman" w:cs="Times New Roman"/>
        </w:rPr>
        <w:t> </w:t>
      </w:r>
      <w:r w:rsidRPr="006D734E">
        <w:rPr>
          <w:rFonts w:ascii="Times New Roman" w:hAnsi="Times New Roman" w:cs="Times New Roman"/>
        </w:rPr>
        <w:t>23 października 2019 r</w:t>
      </w:r>
      <w:r w:rsidR="00CE01CF" w:rsidRPr="006D734E">
        <w:rPr>
          <w:rFonts w:ascii="Times New Roman" w:hAnsi="Times New Roman" w:cs="Times New Roman"/>
        </w:rPr>
        <w:t>oku</w:t>
      </w:r>
      <w:r w:rsidRPr="006D734E">
        <w:rPr>
          <w:rFonts w:ascii="Times New Roman" w:hAnsi="Times New Roman" w:cs="Times New Roman"/>
        </w:rPr>
        <w:t>.</w:t>
      </w:r>
    </w:p>
    <w:p w14:paraId="3C5ABA7F" w14:textId="0E0EA557" w:rsidR="00724BD0" w:rsidRPr="006D734E" w:rsidRDefault="00724BD0"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przeprowadziła dokładną kontrolę aktualności treści Zasad Współpracy, w</w:t>
      </w:r>
      <w:r w:rsidR="0036530C" w:rsidRPr="006D734E">
        <w:rPr>
          <w:rFonts w:ascii="Times New Roman" w:hAnsi="Times New Roman" w:cs="Times New Roman"/>
        </w:rPr>
        <w:t> </w:t>
      </w:r>
      <w:r w:rsidRPr="006D734E">
        <w:rPr>
          <w:rFonts w:ascii="Times New Roman" w:hAnsi="Times New Roman" w:cs="Times New Roman"/>
        </w:rPr>
        <w:t>tym</w:t>
      </w:r>
      <w:r w:rsidR="0036530C" w:rsidRPr="006D734E">
        <w:rPr>
          <w:rFonts w:ascii="Times New Roman" w:hAnsi="Times New Roman" w:cs="Times New Roman"/>
        </w:rPr>
        <w:t> </w:t>
      </w:r>
      <w:r w:rsidRPr="006D734E">
        <w:rPr>
          <w:rFonts w:ascii="Times New Roman" w:hAnsi="Times New Roman" w:cs="Times New Roman"/>
        </w:rPr>
        <w:t>poszczególnych załączników. Szczególną uwagę zwrócono na sprawdzenie aktualności i</w:t>
      </w:r>
      <w:r w:rsidR="0036530C" w:rsidRPr="006D734E">
        <w:rPr>
          <w:rFonts w:ascii="Times New Roman" w:hAnsi="Times New Roman" w:cs="Times New Roman"/>
        </w:rPr>
        <w:t> </w:t>
      </w:r>
      <w:r w:rsidRPr="006D734E">
        <w:rPr>
          <w:rFonts w:ascii="Times New Roman" w:hAnsi="Times New Roman" w:cs="Times New Roman"/>
        </w:rPr>
        <w:t xml:space="preserve">kompletności kontaktów związanych z właściwymi </w:t>
      </w:r>
      <w:r w:rsidR="00DB44AB" w:rsidRPr="006D734E">
        <w:rPr>
          <w:rFonts w:ascii="Times New Roman" w:hAnsi="Times New Roman" w:cs="Times New Roman"/>
        </w:rPr>
        <w:t>placówkami</w:t>
      </w:r>
      <w:r w:rsidRPr="006D734E">
        <w:rPr>
          <w:rFonts w:ascii="Times New Roman" w:hAnsi="Times New Roman" w:cs="Times New Roman"/>
        </w:rPr>
        <w:t xml:space="preserve"> ČHMÚ i IMGW-PIB.</w:t>
      </w:r>
    </w:p>
    <w:p w14:paraId="7FB16AD5" w14:textId="77777777" w:rsidR="00724BD0" w:rsidRPr="006D734E" w:rsidRDefault="00724BD0"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proponuje następujące zmiany:</w:t>
      </w:r>
    </w:p>
    <w:p w14:paraId="545C5F45" w14:textId="3D0B83D1" w:rsidR="00724BD0" w:rsidRPr="006D734E" w:rsidRDefault="00724BD0"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 włączenie do sieci monitoringu (sieci uzupełniającej) </w:t>
      </w:r>
      <w:r w:rsidR="00421D23" w:rsidRPr="006D734E">
        <w:rPr>
          <w:rFonts w:ascii="Times New Roman" w:hAnsi="Times New Roman" w:cs="Times New Roman"/>
        </w:rPr>
        <w:t>źródła</w:t>
      </w:r>
      <w:r w:rsidRPr="006D734E">
        <w:rPr>
          <w:rFonts w:ascii="Times New Roman" w:hAnsi="Times New Roman" w:cs="Times New Roman"/>
        </w:rPr>
        <w:t xml:space="preserve"> „U aposto</w:t>
      </w:r>
      <w:r w:rsidR="00421D23" w:rsidRPr="006D734E">
        <w:rPr>
          <w:rFonts w:ascii="Times New Roman" w:hAnsi="Times New Roman" w:cs="Times New Roman"/>
        </w:rPr>
        <w:t>ł</w:t>
      </w:r>
      <w:r w:rsidRPr="006D734E">
        <w:rPr>
          <w:rFonts w:ascii="Times New Roman" w:hAnsi="Times New Roman" w:cs="Times New Roman"/>
        </w:rPr>
        <w:t xml:space="preserve">a” w Chełmsku </w:t>
      </w:r>
      <w:r w:rsidR="00E614F3" w:rsidRPr="006D734E">
        <w:rPr>
          <w:rFonts w:ascii="Times New Roman" w:hAnsi="Times New Roman" w:cs="Times New Roman"/>
        </w:rPr>
        <w:t>Śląskim</w:t>
      </w:r>
      <w:r w:rsidRPr="006D734E">
        <w:rPr>
          <w:rFonts w:ascii="Times New Roman" w:hAnsi="Times New Roman" w:cs="Times New Roman"/>
        </w:rPr>
        <w:t xml:space="preserve"> dla</w:t>
      </w:r>
      <w:r w:rsidR="003F11A1" w:rsidRPr="006D734E">
        <w:rPr>
          <w:rFonts w:ascii="Times New Roman" w:hAnsi="Times New Roman" w:cs="Times New Roman"/>
        </w:rPr>
        <w:t> </w:t>
      </w:r>
      <w:r w:rsidRPr="006D734E">
        <w:rPr>
          <w:rFonts w:ascii="Times New Roman" w:hAnsi="Times New Roman" w:cs="Times New Roman"/>
        </w:rPr>
        <w:t>re</w:t>
      </w:r>
      <w:r w:rsidR="00A40190" w:rsidRPr="006D734E">
        <w:rPr>
          <w:rFonts w:ascii="Times New Roman" w:hAnsi="Times New Roman" w:cs="Times New Roman"/>
        </w:rPr>
        <w:t>j</w:t>
      </w:r>
      <w:r w:rsidRPr="006D734E">
        <w:rPr>
          <w:rFonts w:ascii="Times New Roman" w:hAnsi="Times New Roman" w:cs="Times New Roman"/>
        </w:rPr>
        <w:t>onu K</w:t>
      </w:r>
      <w:r w:rsidR="00E614F3" w:rsidRPr="006D734E">
        <w:rPr>
          <w:rFonts w:ascii="Times New Roman" w:hAnsi="Times New Roman" w:cs="Times New Roman"/>
        </w:rPr>
        <w:t>rzeszów</w:t>
      </w:r>
      <w:r w:rsidRPr="006D734E">
        <w:rPr>
          <w:rFonts w:ascii="Times New Roman" w:hAnsi="Times New Roman" w:cs="Times New Roman"/>
        </w:rPr>
        <w:t>-</w:t>
      </w:r>
      <w:proofErr w:type="spellStart"/>
      <w:r w:rsidRPr="006D734E">
        <w:rPr>
          <w:rFonts w:ascii="Times New Roman" w:hAnsi="Times New Roman" w:cs="Times New Roman"/>
        </w:rPr>
        <w:t>A</w:t>
      </w:r>
      <w:r w:rsidR="00E614F3" w:rsidRPr="006D734E">
        <w:rPr>
          <w:rFonts w:ascii="Times New Roman" w:hAnsi="Times New Roman" w:cs="Times New Roman"/>
        </w:rPr>
        <w:t>dršpach</w:t>
      </w:r>
      <w:proofErr w:type="spellEnd"/>
      <w:r w:rsidRPr="006D734E">
        <w:rPr>
          <w:rFonts w:ascii="Times New Roman" w:hAnsi="Times New Roman" w:cs="Times New Roman"/>
        </w:rPr>
        <w:t xml:space="preserve"> (</w:t>
      </w:r>
      <w:proofErr w:type="spellStart"/>
      <w:r w:rsidRPr="006D734E">
        <w:rPr>
          <w:rFonts w:ascii="Times New Roman" w:hAnsi="Times New Roman" w:cs="Times New Roman"/>
        </w:rPr>
        <w:t>OKrA</w:t>
      </w:r>
      <w:proofErr w:type="spellEnd"/>
      <w:r w:rsidRPr="006D734E">
        <w:rPr>
          <w:rFonts w:ascii="Times New Roman" w:hAnsi="Times New Roman" w:cs="Times New Roman"/>
        </w:rPr>
        <w:t>);</w:t>
      </w:r>
    </w:p>
    <w:p w14:paraId="76BFB780" w14:textId="7D3AA5EA" w:rsidR="00724BD0" w:rsidRPr="006D734E" w:rsidRDefault="00724BD0"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 na obszarze oddziaływania KWB Turów wyłączenie ze wspólnej sieci piezometrów H-2, H-5, H-9a, </w:t>
      </w:r>
      <w:r w:rsidR="00A9222C" w:rsidRPr="006D734E">
        <w:rPr>
          <w:rFonts w:ascii="Times New Roman" w:hAnsi="Times New Roman" w:cs="Times New Roman"/>
        </w:rPr>
        <w:br/>
      </w:r>
      <w:r w:rsidRPr="006D734E">
        <w:rPr>
          <w:rFonts w:ascii="Times New Roman" w:hAnsi="Times New Roman" w:cs="Times New Roman"/>
        </w:rPr>
        <w:t>H-10b i HV-11/02 po stronie czeskiej oraz piezometrów HPz-36/ 74 (I), HPz-39/61.5 (II), HP-56 (I) i</w:t>
      </w:r>
      <w:r w:rsidR="00015865" w:rsidRPr="006D734E">
        <w:rPr>
          <w:rFonts w:ascii="Times New Roman" w:hAnsi="Times New Roman" w:cs="Times New Roman"/>
        </w:rPr>
        <w:t> </w:t>
      </w:r>
      <w:r w:rsidRPr="006D734E">
        <w:rPr>
          <w:rFonts w:ascii="Times New Roman" w:hAnsi="Times New Roman" w:cs="Times New Roman"/>
        </w:rPr>
        <w:t>(II), HPz-58/72A (II)</w:t>
      </w:r>
      <w:r w:rsidR="006E2547" w:rsidRPr="006D734E">
        <w:rPr>
          <w:rFonts w:ascii="Times New Roman" w:hAnsi="Times New Roman" w:cs="Times New Roman"/>
        </w:rPr>
        <w:t>,</w:t>
      </w:r>
      <w:r w:rsidRPr="006D734E">
        <w:rPr>
          <w:rFonts w:ascii="Times New Roman" w:hAnsi="Times New Roman" w:cs="Times New Roman"/>
        </w:rPr>
        <w:t xml:space="preserve"> HGK-10</w:t>
      </w:r>
      <w:r w:rsidR="006E2547" w:rsidRPr="006D734E">
        <w:rPr>
          <w:rFonts w:ascii="Times New Roman" w:hAnsi="Times New Roman" w:cs="Times New Roman"/>
        </w:rPr>
        <w:t xml:space="preserve">, </w:t>
      </w:r>
      <w:r w:rsidR="007B2E85" w:rsidRPr="006D734E">
        <w:rPr>
          <w:rFonts w:ascii="Times New Roman" w:eastAsia="Calibri" w:hAnsi="Times New Roman" w:cs="Times New Roman"/>
        </w:rPr>
        <w:t xml:space="preserve">HGK-11 i HPz-40/71 </w:t>
      </w:r>
      <w:r w:rsidR="007B2E85" w:rsidRPr="006D734E">
        <w:rPr>
          <w:rFonts w:ascii="Times New Roman" w:hAnsi="Times New Roman" w:cs="Times New Roman"/>
        </w:rPr>
        <w:t xml:space="preserve"> po stronie polskiej </w:t>
      </w:r>
      <w:r w:rsidR="00F44119" w:rsidRPr="006D734E">
        <w:rPr>
          <w:rFonts w:ascii="Times New Roman" w:hAnsi="Times New Roman" w:cs="Times New Roman"/>
        </w:rPr>
        <w:t>oraz</w:t>
      </w:r>
      <w:r w:rsidR="007B2E85" w:rsidRPr="006D734E">
        <w:rPr>
          <w:rFonts w:ascii="Times New Roman" w:hAnsi="Times New Roman" w:cs="Times New Roman"/>
        </w:rPr>
        <w:t xml:space="preserve"> włączenie do wspólnej sieci monitoringu obiektów </w:t>
      </w:r>
      <w:r w:rsidR="007B2E85" w:rsidRPr="006D734E">
        <w:rPr>
          <w:rFonts w:ascii="Times New Roman" w:eastAsia="Calibri" w:hAnsi="Times New Roman" w:cs="Times New Roman"/>
        </w:rPr>
        <w:t>HV-12 po stronie czeskiej oraz HPz-40/71bis, HPz-30/66/I, HPz-30/66/II po</w:t>
      </w:r>
      <w:r w:rsidR="0036530C" w:rsidRPr="006D734E">
        <w:rPr>
          <w:rFonts w:ascii="Times New Roman" w:eastAsia="Calibri" w:hAnsi="Times New Roman" w:cs="Times New Roman"/>
        </w:rPr>
        <w:t> </w:t>
      </w:r>
      <w:r w:rsidR="007B2E85" w:rsidRPr="006D734E">
        <w:rPr>
          <w:rFonts w:ascii="Times New Roman" w:eastAsia="Calibri" w:hAnsi="Times New Roman" w:cs="Times New Roman"/>
        </w:rPr>
        <w:t>stronie polskiej</w:t>
      </w:r>
      <w:r w:rsidR="00521145" w:rsidRPr="006D734E">
        <w:rPr>
          <w:rFonts w:ascii="Times New Roman" w:eastAsia="Calibri" w:hAnsi="Times New Roman" w:cs="Times New Roman"/>
        </w:rPr>
        <w:t>;</w:t>
      </w:r>
      <w:r w:rsidR="007B2E85" w:rsidRPr="006D734E">
        <w:rPr>
          <w:rFonts w:ascii="Times New Roman" w:eastAsia="Calibri" w:hAnsi="Times New Roman" w:cs="Times New Roman"/>
        </w:rPr>
        <w:t xml:space="preserve"> </w:t>
      </w:r>
    </w:p>
    <w:p w14:paraId="33EF96BF" w14:textId="4DFBF625" w:rsidR="00724BD0" w:rsidRPr="006D734E" w:rsidRDefault="00724BD0"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 włączenie profili na </w:t>
      </w:r>
      <w:r w:rsidR="006B4B67" w:rsidRPr="006D734E">
        <w:rPr>
          <w:rFonts w:ascii="Times New Roman" w:hAnsi="Times New Roman" w:cs="Times New Roman"/>
        </w:rPr>
        <w:t xml:space="preserve">rzekach </w:t>
      </w:r>
      <w:r w:rsidRPr="006D734E">
        <w:rPr>
          <w:rFonts w:ascii="Times New Roman" w:hAnsi="Times New Roman" w:cs="Times New Roman"/>
        </w:rPr>
        <w:t>Opawie (</w:t>
      </w:r>
      <w:proofErr w:type="spellStart"/>
      <w:r w:rsidRPr="006D734E">
        <w:rPr>
          <w:rFonts w:ascii="Times New Roman" w:hAnsi="Times New Roman" w:cs="Times New Roman"/>
        </w:rPr>
        <w:t>Opa</w:t>
      </w:r>
      <w:r w:rsidR="006B4B67" w:rsidRPr="006D734E">
        <w:rPr>
          <w:rFonts w:ascii="Times New Roman" w:hAnsi="Times New Roman" w:cs="Times New Roman"/>
        </w:rPr>
        <w:t>v</w:t>
      </w:r>
      <w:r w:rsidRPr="006D734E">
        <w:rPr>
          <w:rFonts w:ascii="Times New Roman" w:hAnsi="Times New Roman" w:cs="Times New Roman"/>
        </w:rPr>
        <w:t>a</w:t>
      </w:r>
      <w:proofErr w:type="spellEnd"/>
      <w:r w:rsidRPr="006D734E">
        <w:rPr>
          <w:rFonts w:ascii="Times New Roman" w:hAnsi="Times New Roman" w:cs="Times New Roman"/>
        </w:rPr>
        <w:t>) i Opa</w:t>
      </w:r>
      <w:r w:rsidR="006B4B67" w:rsidRPr="006D734E">
        <w:rPr>
          <w:rFonts w:ascii="Times New Roman" w:hAnsi="Times New Roman" w:cs="Times New Roman"/>
        </w:rPr>
        <w:t>w</w:t>
      </w:r>
      <w:r w:rsidRPr="006D734E">
        <w:rPr>
          <w:rFonts w:ascii="Times New Roman" w:hAnsi="Times New Roman" w:cs="Times New Roman"/>
        </w:rPr>
        <w:t>ic</w:t>
      </w:r>
      <w:r w:rsidR="00504C8F" w:rsidRPr="006D734E">
        <w:rPr>
          <w:rFonts w:ascii="Times New Roman" w:hAnsi="Times New Roman" w:cs="Times New Roman"/>
        </w:rPr>
        <w:t>y</w:t>
      </w:r>
      <w:r w:rsidRPr="006D734E">
        <w:rPr>
          <w:rFonts w:ascii="Times New Roman" w:hAnsi="Times New Roman" w:cs="Times New Roman"/>
        </w:rPr>
        <w:t xml:space="preserve"> (</w:t>
      </w:r>
      <w:proofErr w:type="spellStart"/>
      <w:r w:rsidRPr="006D734E">
        <w:rPr>
          <w:rFonts w:ascii="Times New Roman" w:hAnsi="Times New Roman" w:cs="Times New Roman"/>
        </w:rPr>
        <w:t>Opa</w:t>
      </w:r>
      <w:r w:rsidR="006B4B67" w:rsidRPr="006D734E">
        <w:rPr>
          <w:rFonts w:ascii="Times New Roman" w:hAnsi="Times New Roman" w:cs="Times New Roman"/>
        </w:rPr>
        <w:t>v</w:t>
      </w:r>
      <w:r w:rsidRPr="006D734E">
        <w:rPr>
          <w:rFonts w:ascii="Times New Roman" w:hAnsi="Times New Roman" w:cs="Times New Roman"/>
        </w:rPr>
        <w:t>ica</w:t>
      </w:r>
      <w:proofErr w:type="spellEnd"/>
      <w:r w:rsidRPr="006D734E">
        <w:rPr>
          <w:rFonts w:ascii="Times New Roman" w:hAnsi="Times New Roman" w:cs="Times New Roman"/>
        </w:rPr>
        <w:t>) do pomiarów wspólnych i</w:t>
      </w:r>
      <w:r w:rsidR="0036530C" w:rsidRPr="006D734E">
        <w:rPr>
          <w:rFonts w:ascii="Times New Roman" w:hAnsi="Times New Roman" w:cs="Times New Roman"/>
        </w:rPr>
        <w:t> </w:t>
      </w:r>
      <w:r w:rsidRPr="006D734E">
        <w:rPr>
          <w:rFonts w:ascii="Times New Roman" w:hAnsi="Times New Roman" w:cs="Times New Roman"/>
        </w:rPr>
        <w:t>jednoczesnych.</w:t>
      </w:r>
    </w:p>
    <w:p w14:paraId="2BB2551B" w14:textId="1360DF32" w:rsidR="001F7225" w:rsidRPr="006D734E" w:rsidRDefault="00724BD0"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zwr</w:t>
      </w:r>
      <w:r w:rsidR="00775992" w:rsidRPr="006D734E">
        <w:rPr>
          <w:rFonts w:ascii="Times New Roman" w:hAnsi="Times New Roman" w:cs="Times New Roman"/>
        </w:rPr>
        <w:t>aca</w:t>
      </w:r>
      <w:r w:rsidRPr="006D734E">
        <w:rPr>
          <w:rFonts w:ascii="Times New Roman" w:hAnsi="Times New Roman" w:cs="Times New Roman"/>
        </w:rPr>
        <w:t xml:space="preserve"> uwagę, że wszystkie proponowane zmiany mające wpływ na treść i zakres zatwierdzonych Zasad Współpracy </w:t>
      </w:r>
      <w:r w:rsidR="00BF59B6" w:rsidRPr="006D734E">
        <w:rPr>
          <w:rFonts w:ascii="Times New Roman" w:hAnsi="Times New Roman" w:cs="Times New Roman"/>
        </w:rPr>
        <w:t>został</w:t>
      </w:r>
      <w:r w:rsidR="003020B2" w:rsidRPr="006D734E">
        <w:rPr>
          <w:rFonts w:ascii="Times New Roman" w:hAnsi="Times New Roman" w:cs="Times New Roman"/>
        </w:rPr>
        <w:t>y</w:t>
      </w:r>
      <w:r w:rsidRPr="006D734E">
        <w:rPr>
          <w:rFonts w:ascii="Times New Roman" w:hAnsi="Times New Roman" w:cs="Times New Roman"/>
        </w:rPr>
        <w:t xml:space="preserve"> poddane dyskusji i zatwierdzeniu na wiosennych </w:t>
      </w:r>
      <w:r w:rsidR="00355064" w:rsidRPr="006D734E">
        <w:rPr>
          <w:rFonts w:ascii="Times New Roman" w:hAnsi="Times New Roman" w:cs="Times New Roman"/>
        </w:rPr>
        <w:t>naradach</w:t>
      </w:r>
      <w:r w:rsidRPr="006D734E">
        <w:rPr>
          <w:rFonts w:ascii="Times New Roman" w:hAnsi="Times New Roman" w:cs="Times New Roman"/>
        </w:rPr>
        <w:t xml:space="preserve"> </w:t>
      </w:r>
      <w:r w:rsidR="00355064"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tak aby można je było następnie przedłożyć do zatwierdzenia na posiedzeniu Komisj</w:t>
      </w:r>
      <w:r w:rsidR="00355064" w:rsidRPr="006D734E">
        <w:rPr>
          <w:rFonts w:ascii="Times New Roman" w:hAnsi="Times New Roman" w:cs="Times New Roman"/>
        </w:rPr>
        <w:t>i</w:t>
      </w:r>
      <w:r w:rsidRPr="006D734E">
        <w:rPr>
          <w:rFonts w:ascii="Times New Roman" w:hAnsi="Times New Roman" w:cs="Times New Roman"/>
        </w:rPr>
        <w:t xml:space="preserve">. </w:t>
      </w:r>
    </w:p>
    <w:p w14:paraId="6E1D1DF1" w14:textId="77777777" w:rsidR="007604E9" w:rsidRPr="006D734E" w:rsidRDefault="007604E9" w:rsidP="004323B8">
      <w:pPr>
        <w:spacing w:after="0" w:line="360" w:lineRule="auto"/>
        <w:jc w:val="both"/>
        <w:rPr>
          <w:rFonts w:ascii="Times New Roman" w:hAnsi="Times New Roman" w:cs="Times New Roman"/>
        </w:rPr>
      </w:pPr>
    </w:p>
    <w:p w14:paraId="705EA7D1" w14:textId="2E7F8BA6" w:rsidR="00BF59B6" w:rsidRPr="006D734E" w:rsidRDefault="00BF59B6"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Komisja przyjęła te informacje do wiadomości i zatwierdziła Zasady współpracy Grupy </w:t>
      </w:r>
      <w:proofErr w:type="spellStart"/>
      <w:r w:rsidRPr="006D734E">
        <w:rPr>
          <w:rFonts w:ascii="Times New Roman" w:hAnsi="Times New Roman" w:cs="Times New Roman"/>
        </w:rPr>
        <w:t>HyP</w:t>
      </w:r>
      <w:proofErr w:type="spellEnd"/>
      <w:r w:rsidRPr="006D734E">
        <w:rPr>
          <w:rFonts w:ascii="Times New Roman" w:hAnsi="Times New Roman" w:cs="Times New Roman"/>
        </w:rPr>
        <w:t>.</w:t>
      </w:r>
    </w:p>
    <w:p w14:paraId="77820F7C" w14:textId="77777777" w:rsidR="00F777EC" w:rsidRPr="006D734E" w:rsidRDefault="00F777EC" w:rsidP="004323B8">
      <w:pPr>
        <w:spacing w:after="0" w:line="360" w:lineRule="auto"/>
        <w:jc w:val="both"/>
        <w:rPr>
          <w:rFonts w:ascii="Times New Roman" w:hAnsi="Times New Roman" w:cs="Times New Roman"/>
          <w:bCs/>
        </w:rPr>
      </w:pPr>
    </w:p>
    <w:p w14:paraId="7377BD6E" w14:textId="77777777" w:rsidR="001F7225" w:rsidRPr="006D734E" w:rsidRDefault="001F7225" w:rsidP="004323B8">
      <w:pPr>
        <w:numPr>
          <w:ilvl w:val="1"/>
          <w:numId w:val="6"/>
        </w:numPr>
        <w:spacing w:after="0" w:line="360" w:lineRule="auto"/>
        <w:ind w:hanging="720"/>
        <w:contextualSpacing/>
        <w:jc w:val="both"/>
        <w:rPr>
          <w:rFonts w:ascii="Times New Roman" w:hAnsi="Times New Roman" w:cs="Times New Roman"/>
          <w:bCs/>
        </w:rPr>
      </w:pPr>
      <w:r w:rsidRPr="006D734E">
        <w:rPr>
          <w:rFonts w:ascii="Times New Roman" w:hAnsi="Times New Roman" w:cs="Times New Roman"/>
          <w:b/>
          <w:bCs/>
        </w:rPr>
        <w:t>Koordynacja działań w zakresie hydrogeologii na wodach granicznych</w:t>
      </w:r>
    </w:p>
    <w:p w14:paraId="53AB0FE2" w14:textId="6F83EC19" w:rsidR="001F7225" w:rsidRPr="006D734E" w:rsidRDefault="00BE73F2" w:rsidP="004323B8">
      <w:pPr>
        <w:spacing w:after="0" w:line="360" w:lineRule="auto"/>
        <w:ind w:left="720"/>
        <w:contextualSpacing/>
        <w:jc w:val="both"/>
        <w:rPr>
          <w:rFonts w:ascii="Times New Roman" w:hAnsi="Times New Roman" w:cs="Times New Roman"/>
        </w:rPr>
      </w:pPr>
      <w:r w:rsidRPr="006D734E">
        <w:rPr>
          <w:rFonts w:ascii="Times New Roman" w:hAnsi="Times New Roman" w:cs="Times New Roman"/>
        </w:rPr>
        <w:t>(punkt 2.4/ 6</w:t>
      </w:r>
      <w:r w:rsidR="001F7225" w:rsidRPr="006D734E">
        <w:rPr>
          <w:rFonts w:ascii="Times New Roman" w:hAnsi="Times New Roman" w:cs="Times New Roman"/>
        </w:rPr>
        <w:t>. posiedzenia Komisji)</w:t>
      </w:r>
    </w:p>
    <w:p w14:paraId="648D32BB" w14:textId="77777777" w:rsidR="001F7225" w:rsidRPr="006D734E" w:rsidRDefault="001F7225" w:rsidP="004323B8">
      <w:pPr>
        <w:spacing w:after="0" w:line="360" w:lineRule="auto"/>
        <w:ind w:left="720"/>
        <w:contextualSpacing/>
        <w:jc w:val="both"/>
        <w:rPr>
          <w:rFonts w:ascii="Times New Roman" w:hAnsi="Times New Roman" w:cs="Times New Roman"/>
          <w:bCs/>
        </w:rPr>
      </w:pPr>
    </w:p>
    <w:p w14:paraId="17E023C7" w14:textId="561ED842" w:rsidR="001F7225" w:rsidRPr="006D734E" w:rsidRDefault="001F7225" w:rsidP="004323B8">
      <w:pPr>
        <w:numPr>
          <w:ilvl w:val="2"/>
          <w:numId w:val="7"/>
        </w:numPr>
        <w:spacing w:after="0" w:line="360" w:lineRule="auto"/>
        <w:contextualSpacing/>
        <w:jc w:val="both"/>
        <w:rPr>
          <w:rFonts w:ascii="Times New Roman" w:hAnsi="Times New Roman" w:cs="Times New Roman"/>
          <w:b/>
          <w:bCs/>
        </w:rPr>
      </w:pPr>
      <w:r w:rsidRPr="006D734E">
        <w:rPr>
          <w:rFonts w:ascii="Times New Roman" w:hAnsi="Times New Roman" w:cs="Times New Roman"/>
          <w:b/>
          <w:bCs/>
        </w:rPr>
        <w:t xml:space="preserve">Obszar wpływu zbiornika Racibórz oraz </w:t>
      </w:r>
      <w:r w:rsidR="006A5E01" w:rsidRPr="006D734E">
        <w:rPr>
          <w:rFonts w:ascii="Times New Roman" w:hAnsi="Times New Roman" w:cs="Times New Roman"/>
          <w:b/>
          <w:bCs/>
        </w:rPr>
        <w:t xml:space="preserve">planowanego </w:t>
      </w:r>
      <w:r w:rsidRPr="006D734E">
        <w:rPr>
          <w:rFonts w:ascii="Times New Roman" w:hAnsi="Times New Roman" w:cs="Times New Roman"/>
          <w:b/>
          <w:bCs/>
        </w:rPr>
        <w:t>stopnia Kopytów</w:t>
      </w:r>
    </w:p>
    <w:p w14:paraId="0CC935BB" w14:textId="0FD254E2" w:rsidR="001F7225" w:rsidRPr="006D734E" w:rsidRDefault="00BE73F2" w:rsidP="004323B8">
      <w:pPr>
        <w:spacing w:after="0" w:line="360" w:lineRule="auto"/>
        <w:ind w:left="720"/>
        <w:contextualSpacing/>
        <w:jc w:val="both"/>
        <w:rPr>
          <w:rFonts w:ascii="Times New Roman" w:hAnsi="Times New Roman" w:cs="Times New Roman"/>
        </w:rPr>
      </w:pPr>
      <w:r w:rsidRPr="006D734E">
        <w:rPr>
          <w:rFonts w:ascii="Times New Roman" w:hAnsi="Times New Roman" w:cs="Times New Roman"/>
        </w:rPr>
        <w:t>(punkt 2.4.1./ 6</w:t>
      </w:r>
      <w:r w:rsidR="001F7225" w:rsidRPr="006D734E">
        <w:rPr>
          <w:rFonts w:ascii="Times New Roman" w:hAnsi="Times New Roman" w:cs="Times New Roman"/>
        </w:rPr>
        <w:t>. posiedzenia Komisji)</w:t>
      </w:r>
    </w:p>
    <w:p w14:paraId="130F2AEF" w14:textId="77777777" w:rsidR="00435CE9" w:rsidRPr="006D734E" w:rsidRDefault="00435CE9" w:rsidP="004323B8">
      <w:pPr>
        <w:spacing w:after="0" w:line="360" w:lineRule="auto"/>
        <w:ind w:left="720"/>
        <w:contextualSpacing/>
        <w:jc w:val="both"/>
        <w:rPr>
          <w:rFonts w:ascii="Times New Roman" w:hAnsi="Times New Roman" w:cs="Times New Roman"/>
          <w:b/>
          <w:bCs/>
        </w:rPr>
      </w:pPr>
    </w:p>
    <w:p w14:paraId="1DAD62BE" w14:textId="2E1C2CE4" w:rsidR="00951FAB" w:rsidRPr="006D734E" w:rsidRDefault="00951FAB"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Komisja przyjęła do wiadomości informację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że:</w:t>
      </w:r>
    </w:p>
    <w:p w14:paraId="1FB1D14B" w14:textId="5CF223AB" w:rsidR="00951FAB" w:rsidRPr="006D734E" w:rsidRDefault="00951FAB" w:rsidP="004323B8">
      <w:pPr>
        <w:spacing w:after="0" w:line="360" w:lineRule="auto"/>
        <w:jc w:val="both"/>
        <w:rPr>
          <w:rFonts w:ascii="Times New Roman" w:hAnsi="Times New Roman" w:cs="Times New Roman"/>
        </w:rPr>
      </w:pPr>
      <w:r w:rsidRPr="006D734E">
        <w:rPr>
          <w:rFonts w:ascii="Times New Roman" w:hAnsi="Times New Roman" w:cs="Times New Roman"/>
        </w:rPr>
        <w:lastRenderedPageBreak/>
        <w:t xml:space="preserve">1. Na </w:t>
      </w:r>
      <w:r w:rsidR="00D27207" w:rsidRPr="006D734E">
        <w:rPr>
          <w:rFonts w:ascii="Times New Roman" w:hAnsi="Times New Roman" w:cs="Times New Roman"/>
        </w:rPr>
        <w:t>2.</w:t>
      </w:r>
      <w:r w:rsidRPr="006D734E">
        <w:rPr>
          <w:rFonts w:ascii="Times New Roman" w:hAnsi="Times New Roman" w:cs="Times New Roman"/>
        </w:rPr>
        <w:t xml:space="preserve"> posiedzeniu Komisji w 2017 r</w:t>
      </w:r>
      <w:r w:rsidR="00CE01CF" w:rsidRPr="006D734E">
        <w:rPr>
          <w:rFonts w:ascii="Times New Roman" w:hAnsi="Times New Roman" w:cs="Times New Roman"/>
        </w:rPr>
        <w:t>oku</w:t>
      </w:r>
      <w:r w:rsidRPr="006D734E">
        <w:rPr>
          <w:rFonts w:ascii="Times New Roman" w:hAnsi="Times New Roman" w:cs="Times New Roman"/>
        </w:rPr>
        <w:t xml:space="preserve"> podjęto decyzję o</w:t>
      </w:r>
      <w:r w:rsidR="0036530C" w:rsidRPr="006D734E">
        <w:rPr>
          <w:rFonts w:ascii="Times New Roman" w:hAnsi="Times New Roman" w:cs="Times New Roman"/>
        </w:rPr>
        <w:t> </w:t>
      </w:r>
      <w:r w:rsidRPr="006D734E">
        <w:rPr>
          <w:rFonts w:ascii="Times New Roman" w:hAnsi="Times New Roman" w:cs="Times New Roman"/>
        </w:rPr>
        <w:t>czasowym zawieszeniu dalszych wspólnych działań w obszarze zainteresowań wymienionym w</w:t>
      </w:r>
      <w:r w:rsidR="0036530C" w:rsidRPr="006D734E">
        <w:rPr>
          <w:rFonts w:ascii="Times New Roman" w:hAnsi="Times New Roman" w:cs="Times New Roman"/>
        </w:rPr>
        <w:t> </w:t>
      </w:r>
      <w:r w:rsidRPr="006D734E">
        <w:rPr>
          <w:rFonts w:ascii="Times New Roman" w:hAnsi="Times New Roman" w:cs="Times New Roman"/>
        </w:rPr>
        <w:t>Zasadach Współpracy, do czasu ewentualnego wznowienia prac monitoringowych na</w:t>
      </w:r>
      <w:r w:rsidR="0036530C" w:rsidRPr="006D734E">
        <w:rPr>
          <w:rFonts w:ascii="Times New Roman" w:hAnsi="Times New Roman" w:cs="Times New Roman"/>
        </w:rPr>
        <w:t> </w:t>
      </w:r>
      <w:r w:rsidRPr="006D734E">
        <w:rPr>
          <w:rFonts w:ascii="Times New Roman" w:hAnsi="Times New Roman" w:cs="Times New Roman"/>
        </w:rPr>
        <w:t>tym</w:t>
      </w:r>
      <w:r w:rsidR="0036530C" w:rsidRPr="006D734E">
        <w:rPr>
          <w:rFonts w:ascii="Times New Roman" w:hAnsi="Times New Roman" w:cs="Times New Roman"/>
        </w:rPr>
        <w:t> </w:t>
      </w:r>
      <w:r w:rsidRPr="006D734E">
        <w:rPr>
          <w:rFonts w:ascii="Times New Roman" w:hAnsi="Times New Roman" w:cs="Times New Roman"/>
        </w:rPr>
        <w:t>terytorium Polski.</w:t>
      </w:r>
    </w:p>
    <w:p w14:paraId="03B6DB8E" w14:textId="593FAC9C" w:rsidR="00951FAB" w:rsidRPr="006D734E" w:rsidRDefault="00951FAB"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2. Czeska część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poinformowała, że monitoring wód podziemnych i powierzchniowych w</w:t>
      </w:r>
      <w:r w:rsidR="0036530C" w:rsidRPr="006D734E">
        <w:rPr>
          <w:rFonts w:ascii="Times New Roman" w:hAnsi="Times New Roman" w:cs="Times New Roman"/>
        </w:rPr>
        <w:t> </w:t>
      </w:r>
      <w:r w:rsidRPr="006D734E">
        <w:rPr>
          <w:rFonts w:ascii="Times New Roman" w:hAnsi="Times New Roman" w:cs="Times New Roman"/>
        </w:rPr>
        <w:t>Republice Czeskiej jest kontynuowany w pierwotnym zakresie i z określoną częstotliwością. Obiekty monitorujące po stronie czeskiej stanowią część państwowej sieci obserwacji wód podziemnych i</w:t>
      </w:r>
      <w:r w:rsidR="0036530C" w:rsidRPr="006D734E">
        <w:rPr>
          <w:rFonts w:ascii="Times New Roman" w:hAnsi="Times New Roman" w:cs="Times New Roman"/>
        </w:rPr>
        <w:t> </w:t>
      </w:r>
      <w:r w:rsidRPr="006D734E">
        <w:rPr>
          <w:rFonts w:ascii="Times New Roman" w:hAnsi="Times New Roman" w:cs="Times New Roman"/>
        </w:rPr>
        <w:t>są</w:t>
      </w:r>
      <w:r w:rsidR="0036530C" w:rsidRPr="006D734E">
        <w:rPr>
          <w:rFonts w:ascii="Times New Roman" w:hAnsi="Times New Roman" w:cs="Times New Roman"/>
        </w:rPr>
        <w:t> </w:t>
      </w:r>
      <w:r w:rsidRPr="006D734E">
        <w:rPr>
          <w:rFonts w:ascii="Times New Roman" w:hAnsi="Times New Roman" w:cs="Times New Roman"/>
        </w:rPr>
        <w:t>zarządzane i obsługiwane przez oddział ČHMÚ w Ostrawie. Służy do tego 16 płytkich studni z</w:t>
      </w:r>
      <w:r w:rsidR="0036530C" w:rsidRPr="006D734E">
        <w:rPr>
          <w:rFonts w:ascii="Times New Roman" w:hAnsi="Times New Roman" w:cs="Times New Roman"/>
        </w:rPr>
        <w:t> </w:t>
      </w:r>
      <w:r w:rsidRPr="006D734E">
        <w:rPr>
          <w:rFonts w:ascii="Times New Roman" w:hAnsi="Times New Roman" w:cs="Times New Roman"/>
        </w:rPr>
        <w:t xml:space="preserve">codzienną częstotliwością pomiarów oraz 2 stacje </w:t>
      </w:r>
      <w:r w:rsidR="00F865C5" w:rsidRPr="006D734E">
        <w:rPr>
          <w:rFonts w:ascii="Times New Roman" w:hAnsi="Times New Roman" w:cs="Times New Roman"/>
        </w:rPr>
        <w:t>hydrologiczne</w:t>
      </w:r>
      <w:r w:rsidRPr="006D734E">
        <w:rPr>
          <w:rFonts w:ascii="Times New Roman" w:hAnsi="Times New Roman" w:cs="Times New Roman"/>
        </w:rPr>
        <w:t xml:space="preserve">. Wszystkie płytkie studnie oraz obie stacje </w:t>
      </w:r>
      <w:r w:rsidR="00074F12" w:rsidRPr="006D734E">
        <w:rPr>
          <w:rFonts w:ascii="Times New Roman" w:hAnsi="Times New Roman" w:cs="Times New Roman"/>
        </w:rPr>
        <w:t>hydrologiczne</w:t>
      </w:r>
      <w:r w:rsidRPr="006D734E">
        <w:rPr>
          <w:rFonts w:ascii="Times New Roman" w:hAnsi="Times New Roman" w:cs="Times New Roman"/>
        </w:rPr>
        <w:t xml:space="preserve"> są zautomatyzowane. Wszystkie płytkie studnie wyposażone są w automatykę z</w:t>
      </w:r>
      <w:r w:rsidR="0036530C" w:rsidRPr="006D734E">
        <w:rPr>
          <w:rFonts w:ascii="Times New Roman" w:hAnsi="Times New Roman" w:cs="Times New Roman"/>
        </w:rPr>
        <w:t> </w:t>
      </w:r>
      <w:r w:rsidRPr="006D734E">
        <w:rPr>
          <w:rFonts w:ascii="Times New Roman" w:hAnsi="Times New Roman" w:cs="Times New Roman"/>
        </w:rPr>
        <w:t xml:space="preserve">codzienną częstotliwością pomiarów. Na stacjach </w:t>
      </w:r>
      <w:r w:rsidR="003A5F5C" w:rsidRPr="006D734E">
        <w:rPr>
          <w:rFonts w:ascii="Times New Roman" w:hAnsi="Times New Roman" w:cs="Times New Roman"/>
        </w:rPr>
        <w:t>hydrologicznych</w:t>
      </w:r>
      <w:r w:rsidRPr="006D734E">
        <w:rPr>
          <w:rFonts w:ascii="Times New Roman" w:hAnsi="Times New Roman" w:cs="Times New Roman"/>
        </w:rPr>
        <w:t xml:space="preserve"> przeprowadzane są regularne cotygodniowe odczyty poziomu.</w:t>
      </w:r>
    </w:p>
    <w:p w14:paraId="2E7CEC6A" w14:textId="77777777" w:rsidR="00F777EC" w:rsidRPr="006D734E" w:rsidRDefault="00F777EC" w:rsidP="004323B8">
      <w:pPr>
        <w:spacing w:after="0" w:line="360" w:lineRule="auto"/>
        <w:jc w:val="both"/>
        <w:rPr>
          <w:rFonts w:ascii="Times New Roman" w:hAnsi="Times New Roman" w:cs="Times New Roman"/>
        </w:rPr>
      </w:pPr>
    </w:p>
    <w:p w14:paraId="191177A2" w14:textId="347F6427" w:rsidR="00951FAB" w:rsidRPr="006D734E" w:rsidRDefault="00951FAB"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Komisja </w:t>
      </w:r>
      <w:r w:rsidR="00E949DA" w:rsidRPr="006D734E">
        <w:rPr>
          <w:rFonts w:ascii="Times New Roman" w:hAnsi="Times New Roman" w:cs="Times New Roman"/>
        </w:rPr>
        <w:t>po</w:t>
      </w:r>
      <w:r w:rsidRPr="006D734E">
        <w:rPr>
          <w:rFonts w:ascii="Times New Roman" w:hAnsi="Times New Roman" w:cs="Times New Roman"/>
        </w:rPr>
        <w:t xml:space="preserve">leciła Grupie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poinformowanie </w:t>
      </w:r>
      <w:r w:rsidR="00E949DA" w:rsidRPr="006D734E">
        <w:rPr>
          <w:rFonts w:ascii="Times New Roman" w:hAnsi="Times New Roman" w:cs="Times New Roman"/>
        </w:rPr>
        <w:t xml:space="preserve">Komisji </w:t>
      </w:r>
      <w:r w:rsidRPr="006D734E">
        <w:rPr>
          <w:rFonts w:ascii="Times New Roman" w:hAnsi="Times New Roman" w:cs="Times New Roman"/>
        </w:rPr>
        <w:t xml:space="preserve">o </w:t>
      </w:r>
      <w:r w:rsidR="0098725B" w:rsidRPr="006D734E">
        <w:rPr>
          <w:rFonts w:ascii="Times New Roman" w:hAnsi="Times New Roman" w:cs="Times New Roman"/>
        </w:rPr>
        <w:t>postępach</w:t>
      </w:r>
      <w:r w:rsidRPr="006D734E">
        <w:rPr>
          <w:rFonts w:ascii="Times New Roman" w:hAnsi="Times New Roman" w:cs="Times New Roman"/>
        </w:rPr>
        <w:t xml:space="preserve"> ewentualnego wznowienia prac monitoringowych na terytorium </w:t>
      </w:r>
      <w:r w:rsidR="00E949DA" w:rsidRPr="006D734E">
        <w:rPr>
          <w:rFonts w:ascii="Times New Roman" w:hAnsi="Times New Roman" w:cs="Times New Roman"/>
        </w:rPr>
        <w:t xml:space="preserve">Rzeczypospolitej Polskiej </w:t>
      </w:r>
      <w:r w:rsidRPr="006D734E">
        <w:rPr>
          <w:rFonts w:ascii="Times New Roman" w:hAnsi="Times New Roman" w:cs="Times New Roman"/>
        </w:rPr>
        <w:t>na kolejnym posiedzeniu Komisji.</w:t>
      </w:r>
    </w:p>
    <w:p w14:paraId="4D40D353" w14:textId="77777777" w:rsidR="001F7225" w:rsidRPr="006D734E" w:rsidRDefault="001F7225" w:rsidP="004323B8">
      <w:pPr>
        <w:spacing w:after="0" w:line="360" w:lineRule="auto"/>
        <w:ind w:left="720"/>
        <w:contextualSpacing/>
        <w:jc w:val="both"/>
        <w:rPr>
          <w:rFonts w:ascii="Times New Roman" w:hAnsi="Times New Roman" w:cs="Times New Roman"/>
        </w:rPr>
      </w:pPr>
    </w:p>
    <w:p w14:paraId="4AF7E42E" w14:textId="77777777" w:rsidR="001F7225" w:rsidRPr="006D734E" w:rsidRDefault="001F7225" w:rsidP="004323B8">
      <w:pPr>
        <w:numPr>
          <w:ilvl w:val="2"/>
          <w:numId w:val="7"/>
        </w:numPr>
        <w:spacing w:after="0" w:line="360" w:lineRule="auto"/>
        <w:contextualSpacing/>
        <w:jc w:val="both"/>
        <w:rPr>
          <w:rFonts w:ascii="Times New Roman" w:hAnsi="Times New Roman" w:cs="Times New Roman"/>
          <w:b/>
          <w:bCs/>
        </w:rPr>
      </w:pPr>
      <w:r w:rsidRPr="006D734E">
        <w:rPr>
          <w:rFonts w:ascii="Times New Roman" w:hAnsi="Times New Roman" w:cs="Times New Roman"/>
          <w:b/>
          <w:bCs/>
        </w:rPr>
        <w:t xml:space="preserve">Obszary Niecki </w:t>
      </w:r>
      <w:proofErr w:type="spellStart"/>
      <w:r w:rsidRPr="006D734E">
        <w:rPr>
          <w:rFonts w:ascii="Times New Roman" w:hAnsi="Times New Roman" w:cs="Times New Roman"/>
          <w:b/>
          <w:bCs/>
        </w:rPr>
        <w:t>Śródsudeckiej</w:t>
      </w:r>
      <w:proofErr w:type="spellEnd"/>
    </w:p>
    <w:p w14:paraId="22F98810" w14:textId="47EEDB94" w:rsidR="001F7225" w:rsidRPr="006D734E" w:rsidRDefault="00BE73F2" w:rsidP="004323B8">
      <w:pPr>
        <w:spacing w:after="0" w:line="360" w:lineRule="auto"/>
        <w:ind w:left="720"/>
        <w:jc w:val="both"/>
        <w:rPr>
          <w:rFonts w:ascii="Times New Roman" w:hAnsi="Times New Roman" w:cs="Times New Roman"/>
        </w:rPr>
      </w:pPr>
      <w:r w:rsidRPr="006D734E">
        <w:rPr>
          <w:rFonts w:ascii="Times New Roman" w:hAnsi="Times New Roman" w:cs="Times New Roman"/>
        </w:rPr>
        <w:t>(punkt 2.4.2./ 6</w:t>
      </w:r>
      <w:r w:rsidR="001F7225" w:rsidRPr="006D734E">
        <w:rPr>
          <w:rFonts w:ascii="Times New Roman" w:hAnsi="Times New Roman" w:cs="Times New Roman"/>
        </w:rPr>
        <w:t>. posiedzenia Komisji)</w:t>
      </w:r>
    </w:p>
    <w:p w14:paraId="316AA4EB" w14:textId="77777777" w:rsidR="00435CE9" w:rsidRPr="006D734E" w:rsidRDefault="00435CE9" w:rsidP="004323B8">
      <w:pPr>
        <w:spacing w:after="0" w:line="360" w:lineRule="auto"/>
        <w:ind w:left="720"/>
        <w:jc w:val="both"/>
        <w:rPr>
          <w:rFonts w:ascii="Times New Roman" w:hAnsi="Times New Roman" w:cs="Times New Roman"/>
          <w:b/>
          <w:bCs/>
        </w:rPr>
      </w:pPr>
    </w:p>
    <w:p w14:paraId="34795F42" w14:textId="4662A05A"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Komisja przyjęła do wiadomości informację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że:</w:t>
      </w:r>
    </w:p>
    <w:p w14:paraId="2F4829D0" w14:textId="14AAD41B"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1.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została poinformowana, że zarówno po stronie czeskiej, jak i polskiej prowadzone są</w:t>
      </w:r>
      <w:r w:rsidR="0036530C" w:rsidRPr="006D734E">
        <w:rPr>
          <w:rFonts w:ascii="Times New Roman" w:hAnsi="Times New Roman" w:cs="Times New Roman"/>
        </w:rPr>
        <w:t> </w:t>
      </w:r>
      <w:r w:rsidRPr="006D734E">
        <w:rPr>
          <w:rFonts w:ascii="Times New Roman" w:hAnsi="Times New Roman" w:cs="Times New Roman"/>
        </w:rPr>
        <w:t xml:space="preserve">pomiary hydrologiczne i hydrogeologiczne zgodnie z Zasadami Współpracy i </w:t>
      </w:r>
      <w:r w:rsidR="006D02DD" w:rsidRPr="006D734E">
        <w:rPr>
          <w:rFonts w:ascii="Times New Roman" w:hAnsi="Times New Roman" w:cs="Times New Roman"/>
        </w:rPr>
        <w:t>P</w:t>
      </w:r>
      <w:r w:rsidRPr="006D734E">
        <w:rPr>
          <w:rFonts w:ascii="Times New Roman" w:hAnsi="Times New Roman" w:cs="Times New Roman"/>
        </w:rPr>
        <w:t>lanem prac</w:t>
      </w:r>
      <w:r w:rsidR="006D02DD" w:rsidRPr="006D734E">
        <w:rPr>
          <w:rFonts w:ascii="Times New Roman" w:hAnsi="Times New Roman" w:cs="Times New Roman"/>
        </w:rPr>
        <w:t>y</w:t>
      </w:r>
      <w:r w:rsidRPr="006D734E">
        <w:rPr>
          <w:rFonts w:ascii="Times New Roman" w:hAnsi="Times New Roman" w:cs="Times New Roman"/>
        </w:rPr>
        <w:t xml:space="preserve"> w</w:t>
      </w:r>
      <w:r w:rsidR="0036530C" w:rsidRPr="006D734E">
        <w:rPr>
          <w:rFonts w:ascii="Times New Roman" w:hAnsi="Times New Roman" w:cs="Times New Roman"/>
        </w:rPr>
        <w:t> </w:t>
      </w:r>
      <w:r w:rsidRPr="006D734E">
        <w:rPr>
          <w:rFonts w:ascii="Times New Roman" w:hAnsi="Times New Roman" w:cs="Times New Roman"/>
        </w:rPr>
        <w:t>ustalonym zakresie i częstotliwości. W 2022 roku po stronie polskiej wystąpiły krótkie przerwy w</w:t>
      </w:r>
      <w:r w:rsidR="0036530C" w:rsidRPr="006D734E">
        <w:rPr>
          <w:rFonts w:ascii="Times New Roman" w:hAnsi="Times New Roman" w:cs="Times New Roman"/>
        </w:rPr>
        <w:t> </w:t>
      </w:r>
      <w:r w:rsidRPr="006D734E">
        <w:rPr>
          <w:rFonts w:ascii="Times New Roman" w:hAnsi="Times New Roman" w:cs="Times New Roman"/>
        </w:rPr>
        <w:t xml:space="preserve">ciągłości pracy części obiektów. </w:t>
      </w:r>
      <w:r w:rsidR="00CC2829" w:rsidRPr="006D734E">
        <w:rPr>
          <w:rFonts w:ascii="Times New Roman" w:hAnsi="Times New Roman" w:cs="Times New Roman"/>
        </w:rPr>
        <w:t>Wspólne p</w:t>
      </w:r>
      <w:r w:rsidRPr="006D734E">
        <w:rPr>
          <w:rFonts w:ascii="Times New Roman" w:hAnsi="Times New Roman" w:cs="Times New Roman"/>
        </w:rPr>
        <w:t xml:space="preserve">omiary przepływu odbywają się dwa razy w roku. W roku 2022 pomiary te odbyły się w kwietniu i wrześniu zgodnie z </w:t>
      </w:r>
      <w:r w:rsidR="006D02DD" w:rsidRPr="006D734E">
        <w:rPr>
          <w:rFonts w:ascii="Times New Roman" w:hAnsi="Times New Roman" w:cs="Times New Roman"/>
        </w:rPr>
        <w:t>P</w:t>
      </w:r>
      <w:r w:rsidRPr="006D734E">
        <w:rPr>
          <w:rFonts w:ascii="Times New Roman" w:hAnsi="Times New Roman" w:cs="Times New Roman"/>
        </w:rPr>
        <w:t>lanem prac</w:t>
      </w:r>
      <w:r w:rsidR="006D02DD" w:rsidRPr="006D734E">
        <w:rPr>
          <w:rFonts w:ascii="Times New Roman" w:hAnsi="Times New Roman" w:cs="Times New Roman"/>
        </w:rPr>
        <w:t>y</w:t>
      </w:r>
      <w:r w:rsidRPr="006D734E">
        <w:rPr>
          <w:rFonts w:ascii="Times New Roman" w:hAnsi="Times New Roman" w:cs="Times New Roman"/>
        </w:rPr>
        <w:t>. Wyniki czesko-polskich pomiarów w roku hydrologicznym 2022 można ocenić jako spójne.</w:t>
      </w:r>
    </w:p>
    <w:p w14:paraId="7E78EB4C" w14:textId="70FABB63"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2. Prace monitoringowe na terenie Polski w całości realizuje </w:t>
      </w:r>
      <w:r w:rsidR="00DA6029" w:rsidRPr="006D734E">
        <w:rPr>
          <w:rFonts w:ascii="Times New Roman" w:hAnsi="Times New Roman" w:cs="Times New Roman"/>
        </w:rPr>
        <w:t xml:space="preserve">Oddział </w:t>
      </w:r>
      <w:r w:rsidRPr="006D734E">
        <w:rPr>
          <w:rFonts w:ascii="Times New Roman" w:hAnsi="Times New Roman" w:cs="Times New Roman"/>
        </w:rPr>
        <w:t>Dolnośląski PIG-PIB we</w:t>
      </w:r>
      <w:r w:rsidR="00A142F1" w:rsidRPr="006D734E">
        <w:rPr>
          <w:rFonts w:ascii="Times New Roman" w:hAnsi="Times New Roman" w:cs="Times New Roman"/>
        </w:rPr>
        <w:t> </w:t>
      </w:r>
      <w:r w:rsidRPr="006D734E">
        <w:rPr>
          <w:rFonts w:ascii="Times New Roman" w:hAnsi="Times New Roman" w:cs="Times New Roman"/>
        </w:rPr>
        <w:t xml:space="preserve">Wrocławiu. W Czechach monitoring wód podziemnych i powierzchniowych prowadzi </w:t>
      </w:r>
      <w:r w:rsidR="00225621" w:rsidRPr="006D734E">
        <w:rPr>
          <w:rFonts w:ascii="Times New Roman" w:hAnsi="Times New Roman" w:cs="Times New Roman"/>
        </w:rPr>
        <w:t xml:space="preserve">ČHMÚ </w:t>
      </w:r>
      <w:r w:rsidRPr="006D734E">
        <w:rPr>
          <w:rFonts w:ascii="Times New Roman" w:hAnsi="Times New Roman" w:cs="Times New Roman"/>
        </w:rPr>
        <w:t>(11</w:t>
      </w:r>
      <w:r w:rsidR="00A142F1" w:rsidRPr="006D734E">
        <w:rPr>
          <w:rFonts w:ascii="Times New Roman" w:hAnsi="Times New Roman" w:cs="Times New Roman"/>
        </w:rPr>
        <w:t> </w:t>
      </w:r>
      <w:r w:rsidR="00C67CD7" w:rsidRPr="006D734E">
        <w:rPr>
          <w:rFonts w:ascii="Times New Roman" w:hAnsi="Times New Roman" w:cs="Times New Roman"/>
        </w:rPr>
        <w:t>studni</w:t>
      </w:r>
      <w:r w:rsidRPr="006D734E">
        <w:rPr>
          <w:rFonts w:ascii="Times New Roman" w:hAnsi="Times New Roman" w:cs="Times New Roman"/>
        </w:rPr>
        <w:t xml:space="preserve"> i 5 stacji </w:t>
      </w:r>
      <w:r w:rsidR="00F949A7" w:rsidRPr="006D734E">
        <w:rPr>
          <w:rFonts w:ascii="Times New Roman" w:hAnsi="Times New Roman" w:cs="Times New Roman"/>
        </w:rPr>
        <w:t>hydr</w:t>
      </w:r>
      <w:r w:rsidR="00C67CD7" w:rsidRPr="006D734E">
        <w:rPr>
          <w:rFonts w:ascii="Times New Roman" w:hAnsi="Times New Roman" w:cs="Times New Roman"/>
        </w:rPr>
        <w:t>ologicznych</w:t>
      </w:r>
      <w:r w:rsidRPr="006D734E">
        <w:rPr>
          <w:rFonts w:ascii="Times New Roman" w:hAnsi="Times New Roman" w:cs="Times New Roman"/>
        </w:rPr>
        <w:t xml:space="preserve">) oraz VÚV T.G.M., </w:t>
      </w:r>
      <w:proofErr w:type="spellStart"/>
      <w:r w:rsidRPr="006D734E">
        <w:rPr>
          <w:rFonts w:ascii="Times New Roman" w:hAnsi="Times New Roman" w:cs="Times New Roman"/>
        </w:rPr>
        <w:t>v.v.i</w:t>
      </w:r>
      <w:proofErr w:type="spellEnd"/>
      <w:r w:rsidRPr="006D734E">
        <w:rPr>
          <w:rFonts w:ascii="Times New Roman" w:hAnsi="Times New Roman" w:cs="Times New Roman"/>
        </w:rPr>
        <w:t xml:space="preserve">. (2 studnie i 4 stacje </w:t>
      </w:r>
      <w:r w:rsidR="00C67CD7" w:rsidRPr="006D734E">
        <w:rPr>
          <w:rFonts w:ascii="Times New Roman" w:hAnsi="Times New Roman" w:cs="Times New Roman"/>
        </w:rPr>
        <w:t>hydrologiczne</w:t>
      </w:r>
      <w:r w:rsidRPr="006D734E">
        <w:rPr>
          <w:rFonts w:ascii="Times New Roman" w:hAnsi="Times New Roman" w:cs="Times New Roman"/>
        </w:rPr>
        <w:t>).</w:t>
      </w:r>
    </w:p>
    <w:p w14:paraId="7FE7C189" w14:textId="3FC9CF52"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3.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stwierdziła, że wszystkie obiekty wspólnej sieci monitoringu wód podziemnych i</w:t>
      </w:r>
      <w:r w:rsidR="0036530C" w:rsidRPr="006D734E">
        <w:rPr>
          <w:rFonts w:ascii="Times New Roman" w:hAnsi="Times New Roman" w:cs="Times New Roman"/>
        </w:rPr>
        <w:t> </w:t>
      </w:r>
      <w:r w:rsidRPr="006D734E">
        <w:rPr>
          <w:rFonts w:ascii="Times New Roman" w:hAnsi="Times New Roman" w:cs="Times New Roman"/>
        </w:rPr>
        <w:t xml:space="preserve">powierzchniowych są zautomatyzowane i w pełni funkcjonalne. Regularne pomiary w określonych lokalizacjach wspólnej sieci monitoringu odbywały się zgodnie z </w:t>
      </w:r>
      <w:r w:rsidR="00390C6C" w:rsidRPr="006D734E">
        <w:rPr>
          <w:rFonts w:ascii="Times New Roman" w:hAnsi="Times New Roman" w:cs="Times New Roman"/>
        </w:rPr>
        <w:t>P</w:t>
      </w:r>
      <w:r w:rsidRPr="006D734E">
        <w:rPr>
          <w:rFonts w:ascii="Times New Roman" w:hAnsi="Times New Roman" w:cs="Times New Roman"/>
        </w:rPr>
        <w:t>lanem pracy. Wyniki wspólnych pomiarów i protokoł</w:t>
      </w:r>
      <w:r w:rsidR="003D3005" w:rsidRPr="006D734E">
        <w:rPr>
          <w:rFonts w:ascii="Times New Roman" w:hAnsi="Times New Roman" w:cs="Times New Roman"/>
        </w:rPr>
        <w:t>y</w:t>
      </w:r>
      <w:r w:rsidRPr="006D734E">
        <w:rPr>
          <w:rFonts w:ascii="Times New Roman" w:hAnsi="Times New Roman" w:cs="Times New Roman"/>
        </w:rPr>
        <w:t xml:space="preserve"> </w:t>
      </w:r>
      <w:r w:rsidR="003D3005" w:rsidRPr="006D734E">
        <w:rPr>
          <w:rFonts w:ascii="Times New Roman" w:hAnsi="Times New Roman" w:cs="Times New Roman"/>
        </w:rPr>
        <w:t>uzgodnień</w:t>
      </w:r>
      <w:r w:rsidRPr="006D734E">
        <w:rPr>
          <w:rFonts w:ascii="Times New Roman" w:hAnsi="Times New Roman" w:cs="Times New Roman"/>
        </w:rPr>
        <w:t xml:space="preserve"> za dany rok hydrologiczny będą każdorazowo przedstawiane na</w:t>
      </w:r>
      <w:r w:rsidR="003F11A1" w:rsidRPr="006D734E">
        <w:rPr>
          <w:rFonts w:ascii="Times New Roman" w:hAnsi="Times New Roman" w:cs="Times New Roman"/>
        </w:rPr>
        <w:t> </w:t>
      </w:r>
      <w:r w:rsidRPr="006D734E">
        <w:rPr>
          <w:rFonts w:ascii="Times New Roman" w:hAnsi="Times New Roman" w:cs="Times New Roman"/>
        </w:rPr>
        <w:t>posiedzeniu zespołu eksperckiego.</w:t>
      </w:r>
    </w:p>
    <w:p w14:paraId="78F89994" w14:textId="2C9AE051"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4.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potwierdziła, że obie </w:t>
      </w:r>
      <w:r w:rsidR="007E79CB" w:rsidRPr="006D734E">
        <w:rPr>
          <w:rFonts w:ascii="Times New Roman" w:hAnsi="Times New Roman" w:cs="Times New Roman"/>
        </w:rPr>
        <w:t xml:space="preserve">strony </w:t>
      </w:r>
      <w:r w:rsidR="00261600" w:rsidRPr="006D734E">
        <w:rPr>
          <w:rFonts w:ascii="Times New Roman" w:hAnsi="Times New Roman" w:cs="Times New Roman"/>
        </w:rPr>
        <w:t>przekazały</w:t>
      </w:r>
      <w:r w:rsidRPr="006D734E">
        <w:rPr>
          <w:rFonts w:ascii="Times New Roman" w:hAnsi="Times New Roman" w:cs="Times New Roman"/>
        </w:rPr>
        <w:t xml:space="preserve"> i </w:t>
      </w:r>
      <w:r w:rsidR="009D73BB" w:rsidRPr="006D734E">
        <w:rPr>
          <w:rFonts w:ascii="Times New Roman" w:hAnsi="Times New Roman" w:cs="Times New Roman"/>
        </w:rPr>
        <w:t>uzgodniły</w:t>
      </w:r>
      <w:r w:rsidRPr="006D734E">
        <w:rPr>
          <w:rFonts w:ascii="Times New Roman" w:hAnsi="Times New Roman" w:cs="Times New Roman"/>
        </w:rPr>
        <w:t xml:space="preserve"> zbiory danych hydrologicznych i</w:t>
      </w:r>
      <w:r w:rsidR="0036530C" w:rsidRPr="006D734E">
        <w:rPr>
          <w:rFonts w:ascii="Times New Roman" w:hAnsi="Times New Roman" w:cs="Times New Roman"/>
        </w:rPr>
        <w:t> </w:t>
      </w:r>
      <w:r w:rsidRPr="006D734E">
        <w:rPr>
          <w:rFonts w:ascii="Times New Roman" w:hAnsi="Times New Roman" w:cs="Times New Roman"/>
        </w:rPr>
        <w:t xml:space="preserve">klimatologicznych, w tym dane dotyczące poboru wód podziemnych za rok hydrologiczny 2022.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zapoznała się z wynikami oceny zasobów wodnych na ww. obszarze w rok</w:t>
      </w:r>
      <w:r w:rsidR="00240C2F" w:rsidRPr="006D734E">
        <w:rPr>
          <w:rFonts w:ascii="Times New Roman" w:hAnsi="Times New Roman" w:cs="Times New Roman"/>
        </w:rPr>
        <w:t>u</w:t>
      </w:r>
      <w:r w:rsidRPr="006D734E">
        <w:rPr>
          <w:rFonts w:ascii="Times New Roman" w:hAnsi="Times New Roman" w:cs="Times New Roman"/>
        </w:rPr>
        <w:t xml:space="preserve"> hydrologiczny</w:t>
      </w:r>
      <w:r w:rsidR="00240C2F" w:rsidRPr="006D734E">
        <w:rPr>
          <w:rFonts w:ascii="Times New Roman" w:hAnsi="Times New Roman" w:cs="Times New Roman"/>
        </w:rPr>
        <w:t>m</w:t>
      </w:r>
      <w:r w:rsidRPr="006D734E">
        <w:rPr>
          <w:rFonts w:ascii="Times New Roman" w:hAnsi="Times New Roman" w:cs="Times New Roman"/>
        </w:rPr>
        <w:t xml:space="preserve"> 2022.</w:t>
      </w:r>
    </w:p>
    <w:p w14:paraId="7428C9DC" w14:textId="77777777"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lastRenderedPageBreak/>
        <w:t xml:space="preserve">5.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potwierdziła ponadto, że obie strony wymieniły raporty oceniające zasoby wód podziemnych na obszarze będącym przedmiotem zainteresowania w roku hydrologicznym 2022.</w:t>
      </w:r>
    </w:p>
    <w:p w14:paraId="5BD4E9F1" w14:textId="2CE27AEF"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6. Obie strony potwierdziły, że rok hydrologiczny 2022 można ocenić jako normalny dla całego obszaru zainteresowania pod względem stanu wód </w:t>
      </w:r>
      <w:r w:rsidR="00A33148" w:rsidRPr="006D734E">
        <w:rPr>
          <w:rFonts w:ascii="Times New Roman" w:hAnsi="Times New Roman" w:cs="Times New Roman"/>
        </w:rPr>
        <w:t>podziemnych</w:t>
      </w:r>
      <w:r w:rsidRPr="006D734E">
        <w:rPr>
          <w:rFonts w:ascii="Times New Roman" w:hAnsi="Times New Roman" w:cs="Times New Roman"/>
        </w:rPr>
        <w:t xml:space="preserve">. Po stronie czeskiej rok 2022 można ocenić jako normalny pod względem stanu wód </w:t>
      </w:r>
      <w:r w:rsidR="00A33148" w:rsidRPr="006D734E">
        <w:rPr>
          <w:rFonts w:ascii="Times New Roman" w:hAnsi="Times New Roman" w:cs="Times New Roman"/>
        </w:rPr>
        <w:t>podziemnych</w:t>
      </w:r>
      <w:r w:rsidRPr="006D734E">
        <w:rPr>
          <w:rFonts w:ascii="Times New Roman" w:hAnsi="Times New Roman" w:cs="Times New Roman"/>
        </w:rPr>
        <w:t xml:space="preserve"> dla całego obszaru</w:t>
      </w:r>
      <w:r w:rsidR="005435C0" w:rsidRPr="006D734E">
        <w:rPr>
          <w:rFonts w:ascii="Times New Roman" w:hAnsi="Times New Roman" w:cs="Times New Roman"/>
        </w:rPr>
        <w:t xml:space="preserve"> zainteresowania</w:t>
      </w:r>
      <w:r w:rsidRPr="006D734E">
        <w:rPr>
          <w:rFonts w:ascii="Times New Roman" w:hAnsi="Times New Roman" w:cs="Times New Roman"/>
        </w:rPr>
        <w:t xml:space="preserve">. Po stronie polskiej zdecydowana większość studni odnotowała spadek poziomu wód </w:t>
      </w:r>
      <w:r w:rsidR="005435C0" w:rsidRPr="006D734E">
        <w:rPr>
          <w:rFonts w:ascii="Times New Roman" w:hAnsi="Times New Roman" w:cs="Times New Roman"/>
        </w:rPr>
        <w:t>podziemnych</w:t>
      </w:r>
      <w:r w:rsidRPr="006D734E">
        <w:rPr>
          <w:rFonts w:ascii="Times New Roman" w:hAnsi="Times New Roman" w:cs="Times New Roman"/>
        </w:rPr>
        <w:t xml:space="preserve"> we wszystkich monitorowanych </w:t>
      </w:r>
      <w:r w:rsidR="00A33148" w:rsidRPr="006D734E">
        <w:rPr>
          <w:rFonts w:ascii="Times New Roman" w:hAnsi="Times New Roman" w:cs="Times New Roman"/>
        </w:rPr>
        <w:t>poziomach</w:t>
      </w:r>
      <w:r w:rsidRPr="006D734E">
        <w:rPr>
          <w:rFonts w:ascii="Times New Roman" w:hAnsi="Times New Roman" w:cs="Times New Roman"/>
        </w:rPr>
        <w:t xml:space="preserve"> na obszarze zainteresowania w roku hydrologicznym 2022. Było to</w:t>
      </w:r>
      <w:r w:rsidR="0036530C" w:rsidRPr="006D734E">
        <w:rPr>
          <w:rFonts w:ascii="Times New Roman" w:hAnsi="Times New Roman" w:cs="Times New Roman"/>
        </w:rPr>
        <w:t> </w:t>
      </w:r>
      <w:r w:rsidRPr="006D734E">
        <w:rPr>
          <w:rFonts w:ascii="Times New Roman" w:hAnsi="Times New Roman" w:cs="Times New Roman"/>
        </w:rPr>
        <w:t xml:space="preserve">spowodowane znacznie niższymi sumami opadów </w:t>
      </w:r>
      <w:r w:rsidR="000A628D" w:rsidRPr="006D734E">
        <w:rPr>
          <w:rFonts w:ascii="Times New Roman" w:hAnsi="Times New Roman" w:cs="Times New Roman"/>
        </w:rPr>
        <w:t>pod</w:t>
      </w:r>
      <w:r w:rsidRPr="006D734E">
        <w:rPr>
          <w:rFonts w:ascii="Times New Roman" w:hAnsi="Times New Roman" w:cs="Times New Roman"/>
        </w:rPr>
        <w:t xml:space="preserve"> koniec drugiej połowy roku hydrologicznego 2021. Średnioroczny poziom wód </w:t>
      </w:r>
      <w:r w:rsidR="00D2294E" w:rsidRPr="006D734E">
        <w:rPr>
          <w:rFonts w:ascii="Times New Roman" w:hAnsi="Times New Roman" w:cs="Times New Roman"/>
        </w:rPr>
        <w:t>podziemnych</w:t>
      </w:r>
      <w:r w:rsidRPr="006D734E">
        <w:rPr>
          <w:rFonts w:ascii="Times New Roman" w:hAnsi="Times New Roman" w:cs="Times New Roman"/>
        </w:rPr>
        <w:t xml:space="preserve"> był w roku hydrologicznym 2022 wyższy niż w latach 2019-2020. Tym samym trend wzrostowy poziomu wód </w:t>
      </w:r>
      <w:r w:rsidR="00D2294E" w:rsidRPr="006D734E">
        <w:rPr>
          <w:rFonts w:ascii="Times New Roman" w:hAnsi="Times New Roman" w:cs="Times New Roman"/>
        </w:rPr>
        <w:t>podziemnych</w:t>
      </w:r>
      <w:r w:rsidRPr="006D734E">
        <w:rPr>
          <w:rFonts w:ascii="Times New Roman" w:hAnsi="Times New Roman" w:cs="Times New Roman"/>
        </w:rPr>
        <w:t xml:space="preserve"> był kontynuowany.</w:t>
      </w:r>
    </w:p>
    <w:p w14:paraId="121FA77B" w14:textId="27861DE9"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7. W przypadku wód powierzchniowych rok hydrologiczny 2022 kształtował się nieco poniżej średniej na monitorowanych profilach </w:t>
      </w:r>
      <w:r w:rsidR="000803C4" w:rsidRPr="006D734E">
        <w:rPr>
          <w:rFonts w:ascii="Times New Roman" w:hAnsi="Times New Roman" w:cs="Times New Roman"/>
        </w:rPr>
        <w:t>cieków</w:t>
      </w:r>
      <w:r w:rsidRPr="006D734E">
        <w:rPr>
          <w:rFonts w:ascii="Times New Roman" w:hAnsi="Times New Roman" w:cs="Times New Roman"/>
        </w:rPr>
        <w:t xml:space="preserve"> wodnych w obszarze zainteresowania. Przepływy w dorzeczu </w:t>
      </w:r>
      <w:proofErr w:type="spellStart"/>
      <w:r w:rsidRPr="006D734E">
        <w:rPr>
          <w:rFonts w:ascii="Times New Roman" w:hAnsi="Times New Roman" w:cs="Times New Roman"/>
        </w:rPr>
        <w:t>Metuji</w:t>
      </w:r>
      <w:proofErr w:type="spellEnd"/>
      <w:r w:rsidRPr="006D734E">
        <w:rPr>
          <w:rFonts w:ascii="Times New Roman" w:hAnsi="Times New Roman" w:cs="Times New Roman"/>
        </w:rPr>
        <w:t xml:space="preserve"> kształtowały się na poziomie 70 - 77%, w dorzeczu </w:t>
      </w:r>
      <w:r w:rsidR="006321A9" w:rsidRPr="006D734E">
        <w:rPr>
          <w:rFonts w:ascii="Times New Roman" w:hAnsi="Times New Roman" w:cs="Times New Roman"/>
        </w:rPr>
        <w:t>Ścinawki</w:t>
      </w:r>
      <w:r w:rsidR="007E79CB" w:rsidRPr="006D734E">
        <w:rPr>
          <w:rFonts w:ascii="Times New Roman" w:hAnsi="Times New Roman" w:cs="Times New Roman"/>
        </w:rPr>
        <w:t xml:space="preserve"> (</w:t>
      </w:r>
      <w:proofErr w:type="spellStart"/>
      <w:r w:rsidR="007E79CB" w:rsidRPr="006D734E">
        <w:rPr>
          <w:rFonts w:ascii="Times New Roman" w:hAnsi="Times New Roman" w:cs="Times New Roman"/>
        </w:rPr>
        <w:t>St</w:t>
      </w:r>
      <w:r w:rsidR="000863E0" w:rsidRPr="006D734E">
        <w:rPr>
          <w:rFonts w:ascii="Times New Roman" w:hAnsi="Times New Roman" w:cs="Times New Roman"/>
        </w:rPr>
        <w:t>ė</w:t>
      </w:r>
      <w:r w:rsidR="007E79CB" w:rsidRPr="006D734E">
        <w:rPr>
          <w:rFonts w:ascii="Times New Roman" w:hAnsi="Times New Roman" w:cs="Times New Roman"/>
        </w:rPr>
        <w:t>nava</w:t>
      </w:r>
      <w:proofErr w:type="spellEnd"/>
      <w:r w:rsidR="007E79CB" w:rsidRPr="006D734E">
        <w:rPr>
          <w:rFonts w:ascii="Times New Roman" w:hAnsi="Times New Roman" w:cs="Times New Roman"/>
        </w:rPr>
        <w:t>)</w:t>
      </w:r>
      <w:r w:rsidR="006321A9" w:rsidRPr="006D734E">
        <w:rPr>
          <w:rFonts w:ascii="Times New Roman" w:hAnsi="Times New Roman" w:cs="Times New Roman"/>
        </w:rPr>
        <w:t xml:space="preserve"> </w:t>
      </w:r>
      <w:r w:rsidRPr="006D734E">
        <w:rPr>
          <w:rFonts w:ascii="Times New Roman" w:hAnsi="Times New Roman" w:cs="Times New Roman"/>
        </w:rPr>
        <w:t xml:space="preserve">na poziomie 64 - 74% </w:t>
      </w:r>
      <w:r w:rsidR="007F18E6" w:rsidRPr="006D734E">
        <w:rPr>
          <w:rFonts w:ascii="Times New Roman" w:hAnsi="Times New Roman" w:cs="Times New Roman"/>
        </w:rPr>
        <w:t xml:space="preserve">przepływu </w:t>
      </w:r>
      <w:r w:rsidRPr="006D734E">
        <w:rPr>
          <w:rFonts w:ascii="Times New Roman" w:hAnsi="Times New Roman" w:cs="Times New Roman"/>
        </w:rPr>
        <w:t xml:space="preserve">średniego </w:t>
      </w:r>
      <w:r w:rsidR="007F18E6" w:rsidRPr="006D734E">
        <w:rPr>
          <w:rFonts w:ascii="Times New Roman" w:hAnsi="Times New Roman" w:cs="Times New Roman"/>
        </w:rPr>
        <w:t xml:space="preserve">z </w:t>
      </w:r>
      <w:proofErr w:type="spellStart"/>
      <w:r w:rsidRPr="006D734E">
        <w:rPr>
          <w:rFonts w:ascii="Times New Roman" w:hAnsi="Times New Roman" w:cs="Times New Roman"/>
        </w:rPr>
        <w:t>wielole</w:t>
      </w:r>
      <w:r w:rsidR="007F18E6" w:rsidRPr="006D734E">
        <w:rPr>
          <w:rFonts w:ascii="Times New Roman" w:hAnsi="Times New Roman" w:cs="Times New Roman"/>
        </w:rPr>
        <w:t>cia</w:t>
      </w:r>
      <w:proofErr w:type="spellEnd"/>
      <w:r w:rsidRPr="006D734E">
        <w:rPr>
          <w:rFonts w:ascii="Times New Roman" w:hAnsi="Times New Roman" w:cs="Times New Roman"/>
        </w:rPr>
        <w:t xml:space="preserve">. Na </w:t>
      </w:r>
      <w:r w:rsidR="00DF5828" w:rsidRPr="006D734E">
        <w:rPr>
          <w:rFonts w:ascii="Times New Roman" w:hAnsi="Times New Roman" w:cs="Times New Roman"/>
        </w:rPr>
        <w:t xml:space="preserve">stacjach </w:t>
      </w:r>
      <w:r w:rsidRPr="006D734E">
        <w:rPr>
          <w:rFonts w:ascii="Times New Roman" w:hAnsi="Times New Roman" w:cs="Times New Roman"/>
        </w:rPr>
        <w:t>monitor</w:t>
      </w:r>
      <w:r w:rsidR="00DF5828" w:rsidRPr="006D734E">
        <w:rPr>
          <w:rFonts w:ascii="Times New Roman" w:hAnsi="Times New Roman" w:cs="Times New Roman"/>
        </w:rPr>
        <w:t>ingu,</w:t>
      </w:r>
      <w:r w:rsidRPr="006D734E">
        <w:rPr>
          <w:rFonts w:ascii="Times New Roman" w:hAnsi="Times New Roman" w:cs="Times New Roman"/>
        </w:rPr>
        <w:t xml:space="preserve"> w porównaniu do roku 2021 odnotowano spadek </w:t>
      </w:r>
      <w:r w:rsidR="002B248C" w:rsidRPr="006D734E">
        <w:rPr>
          <w:rFonts w:ascii="Times New Roman" w:hAnsi="Times New Roman" w:cs="Times New Roman"/>
        </w:rPr>
        <w:t xml:space="preserve">przepływu </w:t>
      </w:r>
      <w:r w:rsidRPr="006D734E">
        <w:rPr>
          <w:rFonts w:ascii="Times New Roman" w:hAnsi="Times New Roman" w:cs="Times New Roman"/>
        </w:rPr>
        <w:t>średni</w:t>
      </w:r>
      <w:r w:rsidR="002B248C" w:rsidRPr="006D734E">
        <w:rPr>
          <w:rFonts w:ascii="Times New Roman" w:hAnsi="Times New Roman" w:cs="Times New Roman"/>
        </w:rPr>
        <w:t xml:space="preserve">ego </w:t>
      </w:r>
      <w:r w:rsidRPr="006D734E">
        <w:rPr>
          <w:rFonts w:ascii="Times New Roman" w:hAnsi="Times New Roman" w:cs="Times New Roman"/>
        </w:rPr>
        <w:t>dobowego. Maksymalne przepływy odnotowano w styczniu i lutym.</w:t>
      </w:r>
    </w:p>
    <w:p w14:paraId="067063C2" w14:textId="77777777" w:rsidR="00F777EC" w:rsidRPr="006D734E" w:rsidRDefault="00F777EC" w:rsidP="004323B8">
      <w:pPr>
        <w:spacing w:after="0" w:line="360" w:lineRule="auto"/>
        <w:jc w:val="both"/>
        <w:rPr>
          <w:rFonts w:ascii="Times New Roman" w:hAnsi="Times New Roman" w:cs="Times New Roman"/>
        </w:rPr>
      </w:pPr>
    </w:p>
    <w:p w14:paraId="1B7DA68B" w14:textId="0986762D" w:rsidR="00FC1218" w:rsidRPr="006D734E" w:rsidRDefault="00FC1218"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Komisja </w:t>
      </w:r>
      <w:r w:rsidR="002E2F3A" w:rsidRPr="006D734E">
        <w:rPr>
          <w:rFonts w:ascii="Times New Roman" w:hAnsi="Times New Roman" w:cs="Times New Roman"/>
        </w:rPr>
        <w:t>poleciła</w:t>
      </w:r>
      <w:r w:rsidRPr="006D734E">
        <w:rPr>
          <w:rFonts w:ascii="Times New Roman" w:hAnsi="Times New Roman" w:cs="Times New Roman"/>
        </w:rPr>
        <w:t xml:space="preserve"> Grupie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kontynuowanie pomiarów i obserwacji na </w:t>
      </w:r>
      <w:r w:rsidR="00917314" w:rsidRPr="006D734E">
        <w:rPr>
          <w:rFonts w:ascii="Times New Roman" w:hAnsi="Times New Roman" w:cs="Times New Roman"/>
        </w:rPr>
        <w:t xml:space="preserve">obszarach </w:t>
      </w:r>
      <w:r w:rsidRPr="006D734E">
        <w:rPr>
          <w:rFonts w:ascii="Times New Roman" w:hAnsi="Times New Roman" w:cs="Times New Roman"/>
        </w:rPr>
        <w:t>monitor</w:t>
      </w:r>
      <w:r w:rsidR="00917314" w:rsidRPr="006D734E">
        <w:rPr>
          <w:rFonts w:ascii="Times New Roman" w:hAnsi="Times New Roman" w:cs="Times New Roman"/>
        </w:rPr>
        <w:t>ingu</w:t>
      </w:r>
      <w:r w:rsidRPr="006D734E">
        <w:rPr>
          <w:rFonts w:ascii="Times New Roman" w:hAnsi="Times New Roman" w:cs="Times New Roman"/>
        </w:rPr>
        <w:t xml:space="preserve"> oraz informowanie jej o dalsz</w:t>
      </w:r>
      <w:r w:rsidR="003C1A9B" w:rsidRPr="006D734E">
        <w:rPr>
          <w:rFonts w:ascii="Times New Roman" w:hAnsi="Times New Roman" w:cs="Times New Roman"/>
        </w:rPr>
        <w:t>y</w:t>
      </w:r>
      <w:r w:rsidR="00110B38" w:rsidRPr="006D734E">
        <w:rPr>
          <w:rFonts w:ascii="Times New Roman" w:hAnsi="Times New Roman" w:cs="Times New Roman"/>
        </w:rPr>
        <w:t>ch</w:t>
      </w:r>
      <w:r w:rsidRPr="006D734E">
        <w:rPr>
          <w:rFonts w:ascii="Times New Roman" w:hAnsi="Times New Roman" w:cs="Times New Roman"/>
        </w:rPr>
        <w:t xml:space="preserve"> </w:t>
      </w:r>
      <w:r w:rsidR="00110B38" w:rsidRPr="006D734E">
        <w:rPr>
          <w:rFonts w:ascii="Times New Roman" w:hAnsi="Times New Roman" w:cs="Times New Roman"/>
        </w:rPr>
        <w:t>zmianach</w:t>
      </w:r>
      <w:r w:rsidRPr="006D734E">
        <w:rPr>
          <w:rFonts w:ascii="Times New Roman" w:hAnsi="Times New Roman" w:cs="Times New Roman"/>
        </w:rPr>
        <w:t xml:space="preserve"> zasobów wód podziemnych na interesujących obszarach.</w:t>
      </w:r>
    </w:p>
    <w:p w14:paraId="137F0457" w14:textId="77777777" w:rsidR="001F7225" w:rsidRPr="006D734E" w:rsidRDefault="001F7225" w:rsidP="004323B8">
      <w:pPr>
        <w:spacing w:after="0" w:line="360" w:lineRule="auto"/>
        <w:jc w:val="both"/>
        <w:rPr>
          <w:rFonts w:ascii="Times New Roman" w:hAnsi="Times New Roman" w:cs="Times New Roman"/>
        </w:rPr>
      </w:pPr>
    </w:p>
    <w:p w14:paraId="0AD630B6" w14:textId="77777777" w:rsidR="001F7225" w:rsidRPr="006D734E" w:rsidRDefault="001F7225" w:rsidP="004323B8">
      <w:pPr>
        <w:numPr>
          <w:ilvl w:val="2"/>
          <w:numId w:val="7"/>
        </w:numPr>
        <w:spacing w:after="0" w:line="360" w:lineRule="auto"/>
        <w:contextualSpacing/>
        <w:jc w:val="both"/>
        <w:rPr>
          <w:rFonts w:ascii="Times New Roman" w:hAnsi="Times New Roman" w:cs="Times New Roman"/>
          <w:b/>
          <w:bCs/>
        </w:rPr>
      </w:pPr>
      <w:r w:rsidRPr="006D734E">
        <w:rPr>
          <w:rFonts w:ascii="Times New Roman" w:hAnsi="Times New Roman" w:cs="Times New Roman"/>
          <w:b/>
          <w:bCs/>
        </w:rPr>
        <w:t>Obszar oddziaływania kopalni Węgla Brunatnego Turów</w:t>
      </w:r>
    </w:p>
    <w:p w14:paraId="561764F2" w14:textId="63459147" w:rsidR="001F7225" w:rsidRPr="006D734E" w:rsidRDefault="00BE73F2" w:rsidP="004323B8">
      <w:pPr>
        <w:spacing w:after="0" w:line="360" w:lineRule="auto"/>
        <w:ind w:left="720"/>
        <w:jc w:val="both"/>
        <w:rPr>
          <w:rFonts w:ascii="Times New Roman" w:hAnsi="Times New Roman" w:cs="Times New Roman"/>
        </w:rPr>
      </w:pPr>
      <w:r w:rsidRPr="006D734E">
        <w:rPr>
          <w:rFonts w:ascii="Times New Roman" w:hAnsi="Times New Roman" w:cs="Times New Roman"/>
        </w:rPr>
        <w:t>(punkt 2.4.3./ 6</w:t>
      </w:r>
      <w:r w:rsidR="001F7225" w:rsidRPr="006D734E">
        <w:rPr>
          <w:rFonts w:ascii="Times New Roman" w:hAnsi="Times New Roman" w:cs="Times New Roman"/>
        </w:rPr>
        <w:t>. posiedzenia Komisji)</w:t>
      </w:r>
    </w:p>
    <w:p w14:paraId="7EE33CB0" w14:textId="77777777" w:rsidR="00435CE9" w:rsidRPr="006D734E" w:rsidRDefault="00435CE9" w:rsidP="004323B8">
      <w:pPr>
        <w:spacing w:after="0" w:line="360" w:lineRule="auto"/>
        <w:ind w:left="720"/>
        <w:jc w:val="both"/>
        <w:rPr>
          <w:rFonts w:ascii="Times New Roman" w:hAnsi="Times New Roman" w:cs="Times New Roman"/>
          <w:b/>
          <w:bCs/>
        </w:rPr>
      </w:pPr>
    </w:p>
    <w:p w14:paraId="70D0DCB5" w14:textId="4E120DF2" w:rsidR="00436806" w:rsidRPr="006D734E" w:rsidRDefault="00436806" w:rsidP="004323B8">
      <w:pPr>
        <w:autoSpaceDE w:val="0"/>
        <w:autoSpaceDN w:val="0"/>
        <w:adjustRightInd w:val="0"/>
        <w:spacing w:after="0" w:line="360" w:lineRule="auto"/>
        <w:rPr>
          <w:rFonts w:ascii="Times New Roman" w:hAnsi="Times New Roman" w:cs="Times New Roman"/>
        </w:rPr>
      </w:pPr>
      <w:r w:rsidRPr="006D734E">
        <w:rPr>
          <w:rFonts w:ascii="Times New Roman" w:hAnsi="Times New Roman" w:cs="Times New Roman"/>
        </w:rPr>
        <w:t xml:space="preserve">Komisja przyjęła do wiadomości informację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że:</w:t>
      </w:r>
    </w:p>
    <w:p w14:paraId="17B01074" w14:textId="2BF6E2D0" w:rsidR="00436806" w:rsidRPr="006D734E" w:rsidRDefault="00436806" w:rsidP="004323B8">
      <w:pPr>
        <w:autoSpaceDE w:val="0"/>
        <w:autoSpaceDN w:val="0"/>
        <w:adjustRightInd w:val="0"/>
        <w:spacing w:after="0" w:line="360" w:lineRule="auto"/>
        <w:jc w:val="both"/>
        <w:rPr>
          <w:rFonts w:ascii="Times New Roman" w:hAnsi="Times New Roman" w:cs="Times New Roman"/>
        </w:rPr>
      </w:pPr>
      <w:r w:rsidRPr="006D734E">
        <w:rPr>
          <w:rFonts w:ascii="Times New Roman" w:hAnsi="Times New Roman" w:cs="Times New Roman"/>
        </w:rPr>
        <w:t xml:space="preserve">1.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w:t>
      </w:r>
      <w:r w:rsidR="008B16B1" w:rsidRPr="006D734E">
        <w:rPr>
          <w:rFonts w:ascii="Times New Roman" w:hAnsi="Times New Roman" w:cs="Times New Roman"/>
        </w:rPr>
        <w:t>po</w:t>
      </w:r>
      <w:r w:rsidRPr="006D734E">
        <w:rPr>
          <w:rFonts w:ascii="Times New Roman" w:hAnsi="Times New Roman" w:cs="Times New Roman"/>
        </w:rPr>
        <w:t>twierdziła, że uzgodnione prace monitoringowe i wspólne pomiary odbywają się</w:t>
      </w:r>
      <w:r w:rsidR="0036530C" w:rsidRPr="006D734E">
        <w:rPr>
          <w:rFonts w:ascii="Times New Roman" w:hAnsi="Times New Roman" w:cs="Times New Roman"/>
        </w:rPr>
        <w:t> </w:t>
      </w:r>
      <w:r w:rsidRPr="006D734E">
        <w:rPr>
          <w:rFonts w:ascii="Times New Roman" w:hAnsi="Times New Roman" w:cs="Times New Roman"/>
        </w:rPr>
        <w:t>w</w:t>
      </w:r>
      <w:r w:rsidR="0036530C" w:rsidRPr="006D734E">
        <w:rPr>
          <w:rFonts w:ascii="Times New Roman" w:hAnsi="Times New Roman" w:cs="Times New Roman"/>
        </w:rPr>
        <w:t> </w:t>
      </w:r>
      <w:r w:rsidRPr="006D734E">
        <w:rPr>
          <w:rFonts w:ascii="Times New Roman" w:hAnsi="Times New Roman" w:cs="Times New Roman"/>
        </w:rPr>
        <w:t xml:space="preserve">dalszym ciągu zgodnie z zatwierdzonym planem pracy, z określoną częstotliwością i w takim zakresie, w jakim pozwala na to stan techniczny sprzętu </w:t>
      </w:r>
      <w:r w:rsidR="004C4FC9" w:rsidRPr="006D734E">
        <w:rPr>
          <w:rFonts w:ascii="Times New Roman" w:hAnsi="Times New Roman" w:cs="Times New Roman"/>
        </w:rPr>
        <w:t>obiektó</w:t>
      </w:r>
      <w:r w:rsidR="00DD00DF" w:rsidRPr="006D734E">
        <w:rPr>
          <w:rFonts w:ascii="Times New Roman" w:hAnsi="Times New Roman" w:cs="Times New Roman"/>
        </w:rPr>
        <w:t>w monitoringu</w:t>
      </w:r>
      <w:r w:rsidRPr="006D734E">
        <w:rPr>
          <w:rFonts w:ascii="Times New Roman" w:hAnsi="Times New Roman" w:cs="Times New Roman"/>
        </w:rPr>
        <w:t>.</w:t>
      </w:r>
    </w:p>
    <w:p w14:paraId="5873FFFD" w14:textId="4C9C5865" w:rsidR="00436806" w:rsidRPr="006D734E" w:rsidRDefault="00436806" w:rsidP="004323B8">
      <w:pPr>
        <w:autoSpaceDE w:val="0"/>
        <w:autoSpaceDN w:val="0"/>
        <w:adjustRightInd w:val="0"/>
        <w:spacing w:after="0" w:line="360" w:lineRule="auto"/>
        <w:jc w:val="both"/>
        <w:rPr>
          <w:rFonts w:ascii="Times New Roman" w:hAnsi="Times New Roman" w:cs="Times New Roman"/>
        </w:rPr>
      </w:pPr>
      <w:r w:rsidRPr="006D734E">
        <w:rPr>
          <w:rFonts w:ascii="Times New Roman" w:hAnsi="Times New Roman" w:cs="Times New Roman"/>
        </w:rPr>
        <w:t xml:space="preserve">2.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w:t>
      </w:r>
      <w:r w:rsidR="00A97C05" w:rsidRPr="006D734E">
        <w:rPr>
          <w:rFonts w:ascii="Times New Roman" w:hAnsi="Times New Roman" w:cs="Times New Roman"/>
        </w:rPr>
        <w:t>stwierdziła</w:t>
      </w:r>
      <w:r w:rsidRPr="006D734E">
        <w:rPr>
          <w:rFonts w:ascii="Times New Roman" w:hAnsi="Times New Roman" w:cs="Times New Roman"/>
        </w:rPr>
        <w:t>, że po stronie czeskiej pomiar</w:t>
      </w:r>
      <w:r w:rsidR="008B16B1" w:rsidRPr="006D734E">
        <w:rPr>
          <w:rFonts w:ascii="Times New Roman" w:hAnsi="Times New Roman" w:cs="Times New Roman"/>
        </w:rPr>
        <w:t>y</w:t>
      </w:r>
      <w:r w:rsidRPr="006D734E">
        <w:rPr>
          <w:rFonts w:ascii="Times New Roman" w:hAnsi="Times New Roman" w:cs="Times New Roman"/>
        </w:rPr>
        <w:t xml:space="preserve"> przeprowadzono w 2022 r</w:t>
      </w:r>
      <w:r w:rsidR="00B1301F" w:rsidRPr="006D734E">
        <w:rPr>
          <w:rFonts w:ascii="Times New Roman" w:hAnsi="Times New Roman" w:cs="Times New Roman"/>
        </w:rPr>
        <w:t>oku</w:t>
      </w:r>
      <w:r w:rsidRPr="006D734E">
        <w:rPr>
          <w:rFonts w:ascii="Times New Roman" w:hAnsi="Times New Roman" w:cs="Times New Roman"/>
        </w:rPr>
        <w:t xml:space="preserve"> w dwóch kampaniach w dniach 19-21 kwietnia i 21-22 września oraz w 2023 r</w:t>
      </w:r>
      <w:r w:rsidR="00CE01CF" w:rsidRPr="006D734E">
        <w:rPr>
          <w:rFonts w:ascii="Times New Roman" w:hAnsi="Times New Roman" w:cs="Times New Roman"/>
        </w:rPr>
        <w:t>oku</w:t>
      </w:r>
      <w:r w:rsidRPr="006D734E">
        <w:rPr>
          <w:rFonts w:ascii="Times New Roman" w:hAnsi="Times New Roman" w:cs="Times New Roman"/>
        </w:rPr>
        <w:t xml:space="preserve"> w dniach 26-27 kwietnia </w:t>
      </w:r>
      <w:r w:rsidR="00CC12C6" w:rsidRPr="006D734E">
        <w:rPr>
          <w:rFonts w:ascii="Times New Roman" w:hAnsi="Times New Roman" w:cs="Times New Roman"/>
        </w:rPr>
        <w:t>na</w:t>
      </w:r>
      <w:r w:rsidR="00B1301F" w:rsidRPr="006D734E">
        <w:rPr>
          <w:rFonts w:ascii="Times New Roman" w:hAnsi="Times New Roman" w:cs="Times New Roman"/>
        </w:rPr>
        <w:t> </w:t>
      </w:r>
      <w:r w:rsidRPr="006D734E">
        <w:rPr>
          <w:rFonts w:ascii="Times New Roman" w:hAnsi="Times New Roman" w:cs="Times New Roman"/>
        </w:rPr>
        <w:t>36</w:t>
      </w:r>
      <w:r w:rsidR="0036530C" w:rsidRPr="006D734E">
        <w:rPr>
          <w:rFonts w:ascii="Times New Roman" w:hAnsi="Times New Roman" w:cs="Times New Roman"/>
        </w:rPr>
        <w:t> </w:t>
      </w:r>
      <w:r w:rsidRPr="006D734E">
        <w:rPr>
          <w:rFonts w:ascii="Times New Roman" w:hAnsi="Times New Roman" w:cs="Times New Roman"/>
        </w:rPr>
        <w:t xml:space="preserve">obiektach. Po stronie polskiej wiosenno-jesienna </w:t>
      </w:r>
      <w:r w:rsidR="00EA11E2" w:rsidRPr="006D734E">
        <w:rPr>
          <w:rFonts w:ascii="Times New Roman" w:hAnsi="Times New Roman" w:cs="Times New Roman"/>
        </w:rPr>
        <w:t>kampania</w:t>
      </w:r>
      <w:r w:rsidRPr="006D734E">
        <w:rPr>
          <w:rFonts w:ascii="Times New Roman" w:hAnsi="Times New Roman" w:cs="Times New Roman"/>
        </w:rPr>
        <w:t xml:space="preserve"> pomiarowa odbyła się </w:t>
      </w:r>
      <w:r w:rsidR="00127442" w:rsidRPr="006D734E">
        <w:rPr>
          <w:rFonts w:ascii="Times New Roman" w:hAnsi="Times New Roman" w:cs="Times New Roman"/>
        </w:rPr>
        <w:t xml:space="preserve">w </w:t>
      </w:r>
      <w:r w:rsidRPr="006D734E">
        <w:rPr>
          <w:rFonts w:ascii="Times New Roman" w:hAnsi="Times New Roman" w:cs="Times New Roman"/>
        </w:rPr>
        <w:t>2022 r</w:t>
      </w:r>
      <w:r w:rsidR="00B1301F" w:rsidRPr="006D734E">
        <w:rPr>
          <w:rFonts w:ascii="Times New Roman" w:hAnsi="Times New Roman" w:cs="Times New Roman"/>
        </w:rPr>
        <w:t>oku</w:t>
      </w:r>
      <w:r w:rsidRPr="006D734E">
        <w:rPr>
          <w:rFonts w:ascii="Times New Roman" w:hAnsi="Times New Roman" w:cs="Times New Roman"/>
        </w:rPr>
        <w:t xml:space="preserve"> w</w:t>
      </w:r>
      <w:r w:rsidR="00B1301F" w:rsidRPr="006D734E">
        <w:rPr>
          <w:rFonts w:ascii="Times New Roman" w:hAnsi="Times New Roman" w:cs="Times New Roman"/>
        </w:rPr>
        <w:t> </w:t>
      </w:r>
      <w:r w:rsidRPr="006D734E">
        <w:rPr>
          <w:rFonts w:ascii="Times New Roman" w:hAnsi="Times New Roman" w:cs="Times New Roman"/>
        </w:rPr>
        <w:t>dniach 21-22 kwietnia i 22-23 września, a w 2023 r</w:t>
      </w:r>
      <w:r w:rsidR="00B1301F" w:rsidRPr="006D734E">
        <w:rPr>
          <w:rFonts w:ascii="Times New Roman" w:hAnsi="Times New Roman" w:cs="Times New Roman"/>
        </w:rPr>
        <w:t>oku</w:t>
      </w:r>
      <w:r w:rsidRPr="006D734E">
        <w:rPr>
          <w:rFonts w:ascii="Times New Roman" w:hAnsi="Times New Roman" w:cs="Times New Roman"/>
        </w:rPr>
        <w:t xml:space="preserve"> w dniach 27-28 kwietnia </w:t>
      </w:r>
      <w:r w:rsidR="00127442" w:rsidRPr="006D734E">
        <w:rPr>
          <w:rFonts w:ascii="Times New Roman" w:hAnsi="Times New Roman" w:cs="Times New Roman"/>
        </w:rPr>
        <w:t>na</w:t>
      </w:r>
      <w:r w:rsidRPr="006D734E">
        <w:rPr>
          <w:rFonts w:ascii="Times New Roman" w:hAnsi="Times New Roman" w:cs="Times New Roman"/>
        </w:rPr>
        <w:t xml:space="preserve"> 84 </w:t>
      </w:r>
      <w:r w:rsidR="00127442" w:rsidRPr="006D734E">
        <w:rPr>
          <w:rFonts w:ascii="Times New Roman" w:hAnsi="Times New Roman" w:cs="Times New Roman"/>
        </w:rPr>
        <w:t>obiektach</w:t>
      </w:r>
      <w:r w:rsidRPr="006D734E">
        <w:rPr>
          <w:rFonts w:ascii="Times New Roman" w:hAnsi="Times New Roman" w:cs="Times New Roman"/>
        </w:rPr>
        <w:t>.</w:t>
      </w:r>
    </w:p>
    <w:p w14:paraId="7530828B" w14:textId="24F7F3C8" w:rsidR="00436806" w:rsidRPr="006D734E" w:rsidRDefault="00436806" w:rsidP="004323B8">
      <w:pPr>
        <w:autoSpaceDE w:val="0"/>
        <w:autoSpaceDN w:val="0"/>
        <w:adjustRightInd w:val="0"/>
        <w:spacing w:after="0" w:line="360" w:lineRule="auto"/>
        <w:jc w:val="both"/>
        <w:rPr>
          <w:rFonts w:ascii="Times New Roman" w:hAnsi="Times New Roman" w:cs="Times New Roman"/>
        </w:rPr>
      </w:pPr>
      <w:r w:rsidRPr="006D734E">
        <w:rPr>
          <w:rFonts w:ascii="Times New Roman" w:hAnsi="Times New Roman" w:cs="Times New Roman"/>
        </w:rPr>
        <w:t xml:space="preserve">3.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zapoznała się z informacją o stanie technicznym urządzeń wspólnej sieci monitoringu na</w:t>
      </w:r>
      <w:r w:rsidR="00B1301F" w:rsidRPr="006D734E">
        <w:rPr>
          <w:rFonts w:ascii="Times New Roman" w:hAnsi="Times New Roman" w:cs="Times New Roman"/>
        </w:rPr>
        <w:t> </w:t>
      </w:r>
      <w:r w:rsidRPr="006D734E">
        <w:rPr>
          <w:rFonts w:ascii="Times New Roman" w:hAnsi="Times New Roman" w:cs="Times New Roman"/>
        </w:rPr>
        <w:t>obszarze będącym przedmiotem zainteresowania. Piezometry H-2, H-5, H-9a, H-10b i HV-11/02 po</w:t>
      </w:r>
      <w:r w:rsidR="00B1301F" w:rsidRPr="006D734E">
        <w:rPr>
          <w:rFonts w:ascii="Times New Roman" w:hAnsi="Times New Roman" w:cs="Times New Roman"/>
        </w:rPr>
        <w:t> </w:t>
      </w:r>
      <w:r w:rsidRPr="006D734E">
        <w:rPr>
          <w:rFonts w:ascii="Times New Roman" w:hAnsi="Times New Roman" w:cs="Times New Roman"/>
        </w:rPr>
        <w:t>stronie czeskiej oraz piezometry HPz-36/74 (I), HPz-39/61.5 (II), HP-56 ( I) i (II), HPz-58/72A (II)</w:t>
      </w:r>
      <w:r w:rsidR="00DD3C79" w:rsidRPr="006D734E">
        <w:rPr>
          <w:rFonts w:ascii="Times New Roman" w:hAnsi="Times New Roman" w:cs="Times New Roman"/>
        </w:rPr>
        <w:t>,</w:t>
      </w:r>
      <w:r w:rsidRPr="006D734E">
        <w:rPr>
          <w:rFonts w:ascii="Times New Roman" w:hAnsi="Times New Roman" w:cs="Times New Roman"/>
        </w:rPr>
        <w:t xml:space="preserve"> </w:t>
      </w:r>
      <w:r w:rsidR="00050718" w:rsidRPr="006D734E">
        <w:rPr>
          <w:rFonts w:ascii="Times New Roman" w:hAnsi="Times New Roman" w:cs="Times New Roman"/>
        </w:rPr>
        <w:br/>
      </w:r>
      <w:r w:rsidRPr="006D734E">
        <w:rPr>
          <w:rFonts w:ascii="Times New Roman" w:hAnsi="Times New Roman" w:cs="Times New Roman"/>
        </w:rPr>
        <w:t>HGK-10</w:t>
      </w:r>
      <w:r w:rsidR="00E0481E" w:rsidRPr="006D734E">
        <w:rPr>
          <w:rFonts w:ascii="Times New Roman" w:hAnsi="Times New Roman" w:cs="Times New Roman"/>
        </w:rPr>
        <w:t xml:space="preserve">, </w:t>
      </w:r>
      <w:r w:rsidR="00D26462" w:rsidRPr="006D734E">
        <w:rPr>
          <w:rFonts w:ascii="Times New Roman" w:hAnsi="Times New Roman" w:cs="Times New Roman"/>
        </w:rPr>
        <w:t xml:space="preserve"> </w:t>
      </w:r>
      <w:r w:rsidR="00E33BB9" w:rsidRPr="006D734E">
        <w:rPr>
          <w:rFonts w:ascii="Times New Roman" w:eastAsia="Calibri" w:hAnsi="Times New Roman" w:cs="Times New Roman"/>
        </w:rPr>
        <w:t xml:space="preserve">HGK-11 i </w:t>
      </w:r>
      <w:r w:rsidR="004C1A08" w:rsidRPr="006D734E">
        <w:rPr>
          <w:rFonts w:ascii="Times New Roman" w:eastAsia="Calibri" w:hAnsi="Times New Roman" w:cs="Times New Roman"/>
        </w:rPr>
        <w:t xml:space="preserve">HPz-40/71 </w:t>
      </w:r>
      <w:r w:rsidRPr="006D734E">
        <w:rPr>
          <w:rFonts w:ascii="Times New Roman" w:hAnsi="Times New Roman" w:cs="Times New Roman"/>
        </w:rPr>
        <w:t xml:space="preserve"> po stronie polskiej powinny zostać usunięte ze wspólnej sieci monitoringu ze względu na zły stan techniczny.</w:t>
      </w:r>
      <w:r w:rsidR="000C0210" w:rsidRPr="006D734E">
        <w:rPr>
          <w:rFonts w:ascii="Times New Roman" w:hAnsi="Times New Roman" w:cs="Times New Roman"/>
        </w:rPr>
        <w:t xml:space="preserve"> Strony proponują włączenie do wspólnej sieci </w:t>
      </w:r>
      <w:r w:rsidR="001F1B66" w:rsidRPr="006D734E">
        <w:rPr>
          <w:rFonts w:ascii="Times New Roman" w:hAnsi="Times New Roman" w:cs="Times New Roman"/>
        </w:rPr>
        <w:t xml:space="preserve">monitoringu obiektów </w:t>
      </w:r>
      <w:r w:rsidR="00C63130" w:rsidRPr="006D734E">
        <w:rPr>
          <w:rFonts w:ascii="Times New Roman" w:eastAsia="Calibri" w:hAnsi="Times New Roman" w:cs="Times New Roman"/>
        </w:rPr>
        <w:t xml:space="preserve">HV-12 – po stronie czeskiej oraz </w:t>
      </w:r>
      <w:r w:rsidR="00B776F5" w:rsidRPr="006D734E">
        <w:rPr>
          <w:rFonts w:ascii="Times New Roman" w:eastAsia="Calibri" w:hAnsi="Times New Roman" w:cs="Times New Roman"/>
        </w:rPr>
        <w:t xml:space="preserve">HPz-40/71bis, </w:t>
      </w:r>
      <w:r w:rsidR="00E14A71" w:rsidRPr="006D734E">
        <w:rPr>
          <w:rFonts w:ascii="Times New Roman" w:eastAsia="Calibri" w:hAnsi="Times New Roman" w:cs="Times New Roman"/>
        </w:rPr>
        <w:t>HPz-30/66/I</w:t>
      </w:r>
      <w:r w:rsidR="0019102F" w:rsidRPr="006D734E">
        <w:rPr>
          <w:rFonts w:ascii="Times New Roman" w:eastAsia="Calibri" w:hAnsi="Times New Roman" w:cs="Times New Roman"/>
        </w:rPr>
        <w:t xml:space="preserve">, HPz-30/66/II – </w:t>
      </w:r>
      <w:r w:rsidR="0019102F" w:rsidRPr="006D734E">
        <w:rPr>
          <w:rFonts w:ascii="Times New Roman" w:eastAsia="Calibri" w:hAnsi="Times New Roman" w:cs="Times New Roman"/>
        </w:rPr>
        <w:lastRenderedPageBreak/>
        <w:t>po</w:t>
      </w:r>
      <w:r w:rsidR="00B1301F" w:rsidRPr="006D734E">
        <w:rPr>
          <w:rFonts w:ascii="Times New Roman" w:eastAsia="Calibri" w:hAnsi="Times New Roman" w:cs="Times New Roman"/>
        </w:rPr>
        <w:t> </w:t>
      </w:r>
      <w:r w:rsidR="0019102F" w:rsidRPr="006D734E">
        <w:rPr>
          <w:rFonts w:ascii="Times New Roman" w:eastAsia="Calibri" w:hAnsi="Times New Roman" w:cs="Times New Roman"/>
        </w:rPr>
        <w:t>stronie polskiej</w:t>
      </w:r>
      <w:r w:rsidR="000863E0" w:rsidRPr="006D734E">
        <w:rPr>
          <w:rFonts w:ascii="Times New Roman" w:eastAsia="Calibri" w:hAnsi="Times New Roman" w:cs="Times New Roman"/>
        </w:rPr>
        <w:t xml:space="preserve"> (wynika to z wniosków pierwszej narady zespołu ekspertów ds. rejonu oddziaływania kopalni Turów).</w:t>
      </w:r>
    </w:p>
    <w:p w14:paraId="610D1571" w14:textId="64DD400A" w:rsidR="00436806" w:rsidRPr="006D734E" w:rsidRDefault="00436806" w:rsidP="004323B8">
      <w:pPr>
        <w:autoSpaceDE w:val="0"/>
        <w:autoSpaceDN w:val="0"/>
        <w:adjustRightInd w:val="0"/>
        <w:spacing w:after="0" w:line="360" w:lineRule="auto"/>
        <w:jc w:val="both"/>
        <w:rPr>
          <w:rFonts w:ascii="Times New Roman" w:hAnsi="Times New Roman" w:cs="Times New Roman"/>
        </w:rPr>
      </w:pPr>
      <w:r w:rsidRPr="006D734E">
        <w:rPr>
          <w:rFonts w:ascii="Times New Roman" w:hAnsi="Times New Roman" w:cs="Times New Roman"/>
        </w:rPr>
        <w:t xml:space="preserve">4. Wyniki oceny wskazują, że poziom wód </w:t>
      </w:r>
      <w:r w:rsidR="00FD36FA" w:rsidRPr="006D734E">
        <w:rPr>
          <w:rFonts w:ascii="Times New Roman" w:hAnsi="Times New Roman" w:cs="Times New Roman"/>
        </w:rPr>
        <w:t>podziemnych</w:t>
      </w:r>
      <w:r w:rsidRPr="006D734E">
        <w:rPr>
          <w:rFonts w:ascii="Times New Roman" w:hAnsi="Times New Roman" w:cs="Times New Roman"/>
        </w:rPr>
        <w:t xml:space="preserve"> w </w:t>
      </w:r>
      <w:r w:rsidR="007E4891" w:rsidRPr="006D734E">
        <w:rPr>
          <w:rFonts w:ascii="Times New Roman" w:hAnsi="Times New Roman" w:cs="Times New Roman"/>
        </w:rPr>
        <w:t>Republice C</w:t>
      </w:r>
      <w:r w:rsidRPr="006D734E">
        <w:rPr>
          <w:rFonts w:ascii="Times New Roman" w:hAnsi="Times New Roman" w:cs="Times New Roman"/>
        </w:rPr>
        <w:t>ze</w:t>
      </w:r>
      <w:r w:rsidR="007E4891" w:rsidRPr="006D734E">
        <w:rPr>
          <w:rFonts w:ascii="Times New Roman" w:hAnsi="Times New Roman" w:cs="Times New Roman"/>
        </w:rPr>
        <w:t>skiej</w:t>
      </w:r>
      <w:r w:rsidRPr="006D734E">
        <w:rPr>
          <w:rFonts w:ascii="Times New Roman" w:hAnsi="Times New Roman" w:cs="Times New Roman"/>
        </w:rPr>
        <w:t xml:space="preserve"> obniżył się</w:t>
      </w:r>
      <w:r w:rsidR="00015865" w:rsidRPr="006D734E">
        <w:rPr>
          <w:rFonts w:ascii="Times New Roman" w:hAnsi="Times New Roman" w:cs="Times New Roman"/>
        </w:rPr>
        <w:t> </w:t>
      </w:r>
      <w:r w:rsidRPr="006D734E">
        <w:rPr>
          <w:rFonts w:ascii="Times New Roman" w:hAnsi="Times New Roman" w:cs="Times New Roman"/>
        </w:rPr>
        <w:t>we</w:t>
      </w:r>
      <w:r w:rsidR="00A142F1" w:rsidRPr="006D734E">
        <w:rPr>
          <w:rFonts w:ascii="Times New Roman" w:hAnsi="Times New Roman" w:cs="Times New Roman"/>
        </w:rPr>
        <w:t> </w:t>
      </w:r>
      <w:r w:rsidRPr="006D734E">
        <w:rPr>
          <w:rFonts w:ascii="Times New Roman" w:hAnsi="Times New Roman" w:cs="Times New Roman"/>
        </w:rPr>
        <w:t xml:space="preserve">wszystkich </w:t>
      </w:r>
      <w:r w:rsidR="00FD36FA" w:rsidRPr="006D734E">
        <w:rPr>
          <w:rFonts w:ascii="Times New Roman" w:hAnsi="Times New Roman" w:cs="Times New Roman"/>
        </w:rPr>
        <w:t>poziomach</w:t>
      </w:r>
      <w:r w:rsidRPr="006D734E">
        <w:rPr>
          <w:rFonts w:ascii="Times New Roman" w:hAnsi="Times New Roman" w:cs="Times New Roman"/>
        </w:rPr>
        <w:t xml:space="preserve"> w większości piezometrów.</w:t>
      </w:r>
    </w:p>
    <w:p w14:paraId="4DFC6F22" w14:textId="38F18154" w:rsidR="00436806" w:rsidRPr="006D734E" w:rsidRDefault="00436806" w:rsidP="004323B8">
      <w:pPr>
        <w:autoSpaceDE w:val="0"/>
        <w:autoSpaceDN w:val="0"/>
        <w:adjustRightInd w:val="0"/>
        <w:spacing w:after="0" w:line="360" w:lineRule="auto"/>
        <w:jc w:val="both"/>
        <w:rPr>
          <w:rFonts w:ascii="Times New Roman" w:hAnsi="Times New Roman" w:cs="Times New Roman"/>
        </w:rPr>
      </w:pPr>
      <w:r w:rsidRPr="006D734E">
        <w:rPr>
          <w:rFonts w:ascii="Times New Roman" w:hAnsi="Times New Roman" w:cs="Times New Roman"/>
        </w:rPr>
        <w:t xml:space="preserve">5. W Polsce </w:t>
      </w:r>
      <w:r w:rsidR="00330A12" w:rsidRPr="006D734E">
        <w:rPr>
          <w:rFonts w:ascii="Times New Roman" w:hAnsi="Times New Roman" w:cs="Times New Roman"/>
        </w:rPr>
        <w:t>zaznacza</w:t>
      </w:r>
      <w:r w:rsidRPr="006D734E">
        <w:rPr>
          <w:rFonts w:ascii="Times New Roman" w:hAnsi="Times New Roman" w:cs="Times New Roman"/>
        </w:rPr>
        <w:t xml:space="preserve"> się efekt </w:t>
      </w:r>
      <w:r w:rsidR="00330A12" w:rsidRPr="006D734E">
        <w:rPr>
          <w:rFonts w:ascii="Times New Roman" w:hAnsi="Times New Roman" w:cs="Times New Roman"/>
        </w:rPr>
        <w:t xml:space="preserve">działania </w:t>
      </w:r>
      <w:r w:rsidRPr="006D734E">
        <w:rPr>
          <w:rFonts w:ascii="Times New Roman" w:hAnsi="Times New Roman" w:cs="Times New Roman"/>
        </w:rPr>
        <w:t xml:space="preserve">ekranu uszczelniającego. O ile poziom wód </w:t>
      </w:r>
      <w:r w:rsidR="007A6D4E" w:rsidRPr="006D734E">
        <w:rPr>
          <w:rFonts w:ascii="Times New Roman" w:hAnsi="Times New Roman" w:cs="Times New Roman"/>
        </w:rPr>
        <w:t>pod</w:t>
      </w:r>
      <w:r w:rsidR="00A53DE8" w:rsidRPr="006D734E">
        <w:rPr>
          <w:rFonts w:ascii="Times New Roman" w:hAnsi="Times New Roman" w:cs="Times New Roman"/>
        </w:rPr>
        <w:t>ziemnych</w:t>
      </w:r>
      <w:r w:rsidRPr="006D734E">
        <w:rPr>
          <w:rFonts w:ascii="Times New Roman" w:hAnsi="Times New Roman" w:cs="Times New Roman"/>
        </w:rPr>
        <w:t xml:space="preserve"> w</w:t>
      </w:r>
      <w:r w:rsidR="00B1301F" w:rsidRPr="006D734E">
        <w:rPr>
          <w:rFonts w:ascii="Times New Roman" w:hAnsi="Times New Roman" w:cs="Times New Roman"/>
        </w:rPr>
        <w:t> </w:t>
      </w:r>
      <w:r w:rsidRPr="006D734E">
        <w:rPr>
          <w:rFonts w:ascii="Times New Roman" w:hAnsi="Times New Roman" w:cs="Times New Roman"/>
        </w:rPr>
        <w:t xml:space="preserve">piezometrach </w:t>
      </w:r>
      <w:r w:rsidR="00A53DE8" w:rsidRPr="006D734E">
        <w:rPr>
          <w:rFonts w:ascii="Times New Roman" w:hAnsi="Times New Roman" w:cs="Times New Roman"/>
        </w:rPr>
        <w:t xml:space="preserve">poziomu </w:t>
      </w:r>
      <w:proofErr w:type="spellStart"/>
      <w:r w:rsidR="00A53DE8" w:rsidRPr="006D734E">
        <w:rPr>
          <w:rFonts w:ascii="Times New Roman" w:hAnsi="Times New Roman" w:cs="Times New Roman"/>
        </w:rPr>
        <w:t>międzywęglowego</w:t>
      </w:r>
      <w:proofErr w:type="spellEnd"/>
      <w:r w:rsidRPr="006D734E">
        <w:rPr>
          <w:rFonts w:ascii="Times New Roman" w:hAnsi="Times New Roman" w:cs="Times New Roman"/>
        </w:rPr>
        <w:t xml:space="preserve"> za </w:t>
      </w:r>
      <w:r w:rsidR="007710AE" w:rsidRPr="006D734E">
        <w:rPr>
          <w:rFonts w:ascii="Times New Roman" w:hAnsi="Times New Roman" w:cs="Times New Roman"/>
        </w:rPr>
        <w:t>barierą</w:t>
      </w:r>
      <w:r w:rsidRPr="006D734E">
        <w:rPr>
          <w:rFonts w:ascii="Times New Roman" w:hAnsi="Times New Roman" w:cs="Times New Roman"/>
        </w:rPr>
        <w:t xml:space="preserve"> hydrauliczną obniża się, to przeciwnie, poziom wód </w:t>
      </w:r>
      <w:r w:rsidR="00BD533B" w:rsidRPr="006D734E">
        <w:rPr>
          <w:rFonts w:ascii="Times New Roman" w:hAnsi="Times New Roman" w:cs="Times New Roman"/>
        </w:rPr>
        <w:t>podziemnych</w:t>
      </w:r>
      <w:r w:rsidRPr="006D734E">
        <w:rPr>
          <w:rFonts w:ascii="Times New Roman" w:hAnsi="Times New Roman" w:cs="Times New Roman"/>
        </w:rPr>
        <w:t xml:space="preserve"> w </w:t>
      </w:r>
      <w:r w:rsidR="00BD533B" w:rsidRPr="006D734E">
        <w:rPr>
          <w:rFonts w:ascii="Times New Roman" w:hAnsi="Times New Roman" w:cs="Times New Roman"/>
        </w:rPr>
        <w:t>poziom</w:t>
      </w:r>
      <w:r w:rsidR="002273BC" w:rsidRPr="006D734E">
        <w:rPr>
          <w:rFonts w:ascii="Times New Roman" w:hAnsi="Times New Roman" w:cs="Times New Roman"/>
        </w:rPr>
        <w:t>ie</w:t>
      </w:r>
      <w:r w:rsidR="00BD533B" w:rsidRPr="006D734E">
        <w:rPr>
          <w:rFonts w:ascii="Times New Roman" w:hAnsi="Times New Roman" w:cs="Times New Roman"/>
        </w:rPr>
        <w:t xml:space="preserve"> </w:t>
      </w:r>
      <w:proofErr w:type="spellStart"/>
      <w:r w:rsidR="00BD533B" w:rsidRPr="006D734E">
        <w:rPr>
          <w:rFonts w:ascii="Times New Roman" w:hAnsi="Times New Roman" w:cs="Times New Roman"/>
        </w:rPr>
        <w:t>międzywęglow</w:t>
      </w:r>
      <w:r w:rsidR="002273BC" w:rsidRPr="006D734E">
        <w:rPr>
          <w:rFonts w:ascii="Times New Roman" w:hAnsi="Times New Roman" w:cs="Times New Roman"/>
        </w:rPr>
        <w:t>ym</w:t>
      </w:r>
      <w:proofErr w:type="spellEnd"/>
      <w:r w:rsidR="00BD533B" w:rsidRPr="006D734E">
        <w:rPr>
          <w:rFonts w:ascii="Times New Roman" w:hAnsi="Times New Roman" w:cs="Times New Roman"/>
        </w:rPr>
        <w:t xml:space="preserve"> </w:t>
      </w:r>
      <w:r w:rsidRPr="006D734E">
        <w:rPr>
          <w:rFonts w:ascii="Times New Roman" w:hAnsi="Times New Roman" w:cs="Times New Roman"/>
        </w:rPr>
        <w:t xml:space="preserve">przed </w:t>
      </w:r>
      <w:r w:rsidR="002F16C2" w:rsidRPr="006D734E">
        <w:rPr>
          <w:rFonts w:ascii="Times New Roman" w:hAnsi="Times New Roman" w:cs="Times New Roman"/>
        </w:rPr>
        <w:t>barierą</w:t>
      </w:r>
      <w:r w:rsidRPr="006D734E">
        <w:rPr>
          <w:rFonts w:ascii="Times New Roman" w:hAnsi="Times New Roman" w:cs="Times New Roman"/>
        </w:rPr>
        <w:t xml:space="preserve"> podnosi się. W </w:t>
      </w:r>
      <w:r w:rsidR="002E0257" w:rsidRPr="006D734E">
        <w:rPr>
          <w:rFonts w:ascii="Times New Roman" w:hAnsi="Times New Roman" w:cs="Times New Roman"/>
          <w:iCs/>
        </w:rPr>
        <w:t xml:space="preserve">poziomie </w:t>
      </w:r>
      <w:proofErr w:type="spellStart"/>
      <w:r w:rsidR="002E0257" w:rsidRPr="006D734E">
        <w:rPr>
          <w:rFonts w:ascii="Times New Roman" w:hAnsi="Times New Roman" w:cs="Times New Roman"/>
          <w:iCs/>
        </w:rPr>
        <w:t>nadwęglowym-dolny</w:t>
      </w:r>
      <w:r w:rsidR="00934518" w:rsidRPr="006D734E">
        <w:rPr>
          <w:rFonts w:ascii="Times New Roman" w:hAnsi="Times New Roman" w:cs="Times New Roman"/>
          <w:iCs/>
        </w:rPr>
        <w:t>m</w:t>
      </w:r>
      <w:proofErr w:type="spellEnd"/>
      <w:r w:rsidRPr="006D734E">
        <w:rPr>
          <w:rFonts w:ascii="Times New Roman" w:hAnsi="Times New Roman" w:cs="Times New Roman"/>
        </w:rPr>
        <w:t xml:space="preserve"> </w:t>
      </w:r>
      <w:r w:rsidR="00255B2F" w:rsidRPr="006D734E">
        <w:rPr>
          <w:rFonts w:ascii="Times New Roman" w:hAnsi="Times New Roman" w:cs="Times New Roman"/>
        </w:rPr>
        <w:t>wy</w:t>
      </w:r>
      <w:r w:rsidRPr="006D734E">
        <w:rPr>
          <w:rFonts w:ascii="Times New Roman" w:hAnsi="Times New Roman" w:cs="Times New Roman"/>
        </w:rPr>
        <w:t xml:space="preserve">stąpił zarówno spadek, jak i wzrost poziomu wód </w:t>
      </w:r>
      <w:r w:rsidR="00255B2F" w:rsidRPr="006D734E">
        <w:rPr>
          <w:rFonts w:ascii="Times New Roman" w:hAnsi="Times New Roman" w:cs="Times New Roman"/>
        </w:rPr>
        <w:t>podziemnych</w:t>
      </w:r>
      <w:r w:rsidRPr="006D734E">
        <w:rPr>
          <w:rFonts w:ascii="Times New Roman" w:hAnsi="Times New Roman" w:cs="Times New Roman"/>
        </w:rPr>
        <w:t xml:space="preserve">. Większość piezometrów monitorujących poziom wód </w:t>
      </w:r>
      <w:r w:rsidR="00934518" w:rsidRPr="006D734E">
        <w:rPr>
          <w:rFonts w:ascii="Times New Roman" w:hAnsi="Times New Roman" w:cs="Times New Roman"/>
        </w:rPr>
        <w:t>podziemnych</w:t>
      </w:r>
      <w:r w:rsidRPr="006D734E">
        <w:rPr>
          <w:rFonts w:ascii="Times New Roman" w:hAnsi="Times New Roman" w:cs="Times New Roman"/>
        </w:rPr>
        <w:t xml:space="preserve"> w </w:t>
      </w:r>
      <w:r w:rsidR="00326C00" w:rsidRPr="006D734E">
        <w:rPr>
          <w:rFonts w:ascii="Times New Roman" w:hAnsi="Times New Roman" w:cs="Times New Roman"/>
          <w:iCs/>
        </w:rPr>
        <w:t xml:space="preserve">poziomie </w:t>
      </w:r>
      <w:proofErr w:type="spellStart"/>
      <w:r w:rsidR="00326C00" w:rsidRPr="006D734E">
        <w:rPr>
          <w:rFonts w:ascii="Times New Roman" w:hAnsi="Times New Roman" w:cs="Times New Roman"/>
          <w:iCs/>
        </w:rPr>
        <w:t>nadwęglowym-</w:t>
      </w:r>
      <w:r w:rsidR="0078613C" w:rsidRPr="006D734E">
        <w:rPr>
          <w:rFonts w:ascii="Times New Roman" w:hAnsi="Times New Roman" w:cs="Times New Roman"/>
          <w:iCs/>
        </w:rPr>
        <w:t>górnym</w:t>
      </w:r>
      <w:proofErr w:type="spellEnd"/>
      <w:r w:rsidR="00326C00" w:rsidRPr="006D734E">
        <w:rPr>
          <w:rFonts w:ascii="Times New Roman" w:hAnsi="Times New Roman" w:cs="Times New Roman"/>
        </w:rPr>
        <w:t xml:space="preserve"> </w:t>
      </w:r>
      <w:r w:rsidRPr="006D734E">
        <w:rPr>
          <w:rFonts w:ascii="Times New Roman" w:hAnsi="Times New Roman" w:cs="Times New Roman"/>
        </w:rPr>
        <w:t xml:space="preserve">wykazała wzrost poziomu wód gruntowych. W </w:t>
      </w:r>
      <w:r w:rsidR="009D32F1" w:rsidRPr="006D734E">
        <w:rPr>
          <w:rFonts w:ascii="Times New Roman" w:hAnsi="Times New Roman" w:cs="Times New Roman"/>
        </w:rPr>
        <w:t>poziomie</w:t>
      </w:r>
      <w:r w:rsidRPr="006D734E">
        <w:rPr>
          <w:rFonts w:ascii="Times New Roman" w:hAnsi="Times New Roman" w:cs="Times New Roman"/>
        </w:rPr>
        <w:t xml:space="preserve"> czwartorzędowym </w:t>
      </w:r>
      <w:r w:rsidR="00BF28BC" w:rsidRPr="006D734E">
        <w:rPr>
          <w:rFonts w:ascii="Times New Roman" w:hAnsi="Times New Roman" w:cs="Times New Roman"/>
        </w:rPr>
        <w:t xml:space="preserve">w </w:t>
      </w:r>
      <w:r w:rsidRPr="006D734E">
        <w:rPr>
          <w:rFonts w:ascii="Times New Roman" w:hAnsi="Times New Roman" w:cs="Times New Roman"/>
        </w:rPr>
        <w:t>większoś</w:t>
      </w:r>
      <w:r w:rsidR="00BF28BC" w:rsidRPr="006D734E">
        <w:rPr>
          <w:rFonts w:ascii="Times New Roman" w:hAnsi="Times New Roman" w:cs="Times New Roman"/>
        </w:rPr>
        <w:t>ci</w:t>
      </w:r>
      <w:r w:rsidRPr="006D734E">
        <w:rPr>
          <w:rFonts w:ascii="Times New Roman" w:hAnsi="Times New Roman" w:cs="Times New Roman"/>
        </w:rPr>
        <w:t xml:space="preserve"> </w:t>
      </w:r>
      <w:r w:rsidR="009D32F1" w:rsidRPr="006D734E">
        <w:rPr>
          <w:rFonts w:ascii="Times New Roman" w:hAnsi="Times New Roman" w:cs="Times New Roman"/>
        </w:rPr>
        <w:t>piezometrów</w:t>
      </w:r>
      <w:r w:rsidRPr="006D734E">
        <w:rPr>
          <w:rFonts w:ascii="Times New Roman" w:hAnsi="Times New Roman" w:cs="Times New Roman"/>
        </w:rPr>
        <w:t xml:space="preserve"> na</w:t>
      </w:r>
      <w:r w:rsidR="00B1301F" w:rsidRPr="006D734E">
        <w:rPr>
          <w:rFonts w:ascii="Times New Roman" w:hAnsi="Times New Roman" w:cs="Times New Roman"/>
        </w:rPr>
        <w:t> </w:t>
      </w:r>
      <w:r w:rsidRPr="006D734E">
        <w:rPr>
          <w:rFonts w:ascii="Times New Roman" w:hAnsi="Times New Roman" w:cs="Times New Roman"/>
        </w:rPr>
        <w:t>pograniczu polsko-czeskim wy</w:t>
      </w:r>
      <w:r w:rsidR="00BF28BC" w:rsidRPr="006D734E">
        <w:rPr>
          <w:rFonts w:ascii="Times New Roman" w:hAnsi="Times New Roman" w:cs="Times New Roman"/>
        </w:rPr>
        <w:t>stąpiły</w:t>
      </w:r>
      <w:r w:rsidRPr="006D734E">
        <w:rPr>
          <w:rFonts w:ascii="Times New Roman" w:hAnsi="Times New Roman" w:cs="Times New Roman"/>
        </w:rPr>
        <w:t xml:space="preserve"> niewielkie spadki</w:t>
      </w:r>
      <w:r w:rsidR="002F4E40" w:rsidRPr="006D734E">
        <w:rPr>
          <w:rFonts w:ascii="Times New Roman" w:hAnsi="Times New Roman" w:cs="Times New Roman"/>
        </w:rPr>
        <w:t>.</w:t>
      </w:r>
    </w:p>
    <w:p w14:paraId="68405872" w14:textId="5A90E7FB" w:rsidR="00436806" w:rsidRPr="006D734E" w:rsidRDefault="00436806" w:rsidP="004323B8">
      <w:pPr>
        <w:autoSpaceDE w:val="0"/>
        <w:autoSpaceDN w:val="0"/>
        <w:adjustRightInd w:val="0"/>
        <w:spacing w:after="0" w:line="360" w:lineRule="auto"/>
        <w:jc w:val="both"/>
        <w:rPr>
          <w:rFonts w:ascii="Times New Roman" w:hAnsi="Times New Roman" w:cs="Times New Roman"/>
        </w:rPr>
      </w:pPr>
      <w:r w:rsidRPr="006D734E">
        <w:rPr>
          <w:rFonts w:ascii="Times New Roman" w:hAnsi="Times New Roman" w:cs="Times New Roman"/>
        </w:rPr>
        <w:t>6. Spotkanie zespołu eksper</w:t>
      </w:r>
      <w:r w:rsidR="00B968C3" w:rsidRPr="006D734E">
        <w:rPr>
          <w:rFonts w:ascii="Times New Roman" w:hAnsi="Times New Roman" w:cs="Times New Roman"/>
        </w:rPr>
        <w:t>tów</w:t>
      </w:r>
      <w:r w:rsidRPr="006D734E">
        <w:rPr>
          <w:rFonts w:ascii="Times New Roman" w:hAnsi="Times New Roman" w:cs="Times New Roman"/>
        </w:rPr>
        <w:t xml:space="preserve"> </w:t>
      </w:r>
      <w:r w:rsidR="00B968C3" w:rsidRPr="006D734E">
        <w:rPr>
          <w:rFonts w:ascii="Times New Roman" w:hAnsi="Times New Roman" w:cs="Times New Roman"/>
        </w:rPr>
        <w:t>ds.</w:t>
      </w:r>
      <w:r w:rsidRPr="006D734E">
        <w:rPr>
          <w:rFonts w:ascii="Times New Roman" w:hAnsi="Times New Roman" w:cs="Times New Roman"/>
        </w:rPr>
        <w:t xml:space="preserve"> obszaru </w:t>
      </w:r>
      <w:r w:rsidR="00F85F1B" w:rsidRPr="006D734E">
        <w:rPr>
          <w:rFonts w:ascii="Times New Roman" w:hAnsi="Times New Roman" w:cs="Times New Roman"/>
        </w:rPr>
        <w:t xml:space="preserve">oddziaływania kopalni </w:t>
      </w:r>
      <w:r w:rsidRPr="006D734E">
        <w:rPr>
          <w:rFonts w:ascii="Times New Roman" w:hAnsi="Times New Roman" w:cs="Times New Roman"/>
        </w:rPr>
        <w:t>Turów odbyło się w lipcu 2023 r</w:t>
      </w:r>
      <w:r w:rsidR="00B1301F" w:rsidRPr="006D734E">
        <w:rPr>
          <w:rFonts w:ascii="Times New Roman" w:hAnsi="Times New Roman" w:cs="Times New Roman"/>
        </w:rPr>
        <w:t>oku</w:t>
      </w:r>
      <w:r w:rsidRPr="006D734E">
        <w:rPr>
          <w:rFonts w:ascii="Times New Roman" w:hAnsi="Times New Roman" w:cs="Times New Roman"/>
        </w:rPr>
        <w:t>, a kolejne spotkanie odbędzie się w I</w:t>
      </w:r>
      <w:r w:rsidR="00A85882" w:rsidRPr="006D734E">
        <w:rPr>
          <w:rFonts w:ascii="Times New Roman" w:hAnsi="Times New Roman" w:cs="Times New Roman"/>
        </w:rPr>
        <w:t>I</w:t>
      </w:r>
      <w:r w:rsidRPr="006D734E">
        <w:rPr>
          <w:rFonts w:ascii="Times New Roman" w:hAnsi="Times New Roman" w:cs="Times New Roman"/>
        </w:rPr>
        <w:t xml:space="preserve"> kwartale </w:t>
      </w:r>
      <w:r w:rsidR="00A85882" w:rsidRPr="006D734E">
        <w:rPr>
          <w:rFonts w:ascii="Times New Roman" w:hAnsi="Times New Roman" w:cs="Times New Roman"/>
        </w:rPr>
        <w:t>2024</w:t>
      </w:r>
      <w:r w:rsidR="00FA64C0" w:rsidRPr="006D734E">
        <w:rPr>
          <w:rFonts w:ascii="Times New Roman" w:hAnsi="Times New Roman" w:cs="Times New Roman"/>
        </w:rPr>
        <w:t xml:space="preserve"> </w:t>
      </w:r>
      <w:r w:rsidRPr="006D734E">
        <w:rPr>
          <w:rFonts w:ascii="Times New Roman" w:hAnsi="Times New Roman" w:cs="Times New Roman"/>
        </w:rPr>
        <w:t>r</w:t>
      </w:r>
      <w:r w:rsidR="00B1301F" w:rsidRPr="006D734E">
        <w:rPr>
          <w:rFonts w:ascii="Times New Roman" w:hAnsi="Times New Roman" w:cs="Times New Roman"/>
        </w:rPr>
        <w:t>oku</w:t>
      </w:r>
      <w:r w:rsidRPr="006D734E">
        <w:rPr>
          <w:rFonts w:ascii="Times New Roman" w:hAnsi="Times New Roman" w:cs="Times New Roman"/>
        </w:rPr>
        <w:t>. Podczas wspólnego spotkania zostaną zaproponowane procedury podstawowego przetwarzania danych geologicznych, geofizycznych i</w:t>
      </w:r>
      <w:r w:rsidR="003F11A1" w:rsidRPr="006D734E">
        <w:rPr>
          <w:rFonts w:ascii="Times New Roman" w:hAnsi="Times New Roman" w:cs="Times New Roman"/>
        </w:rPr>
        <w:t> </w:t>
      </w:r>
      <w:r w:rsidRPr="006D734E">
        <w:rPr>
          <w:rFonts w:ascii="Times New Roman" w:hAnsi="Times New Roman" w:cs="Times New Roman"/>
        </w:rPr>
        <w:t xml:space="preserve">hydrogeologicznych, które będą niezbędne do oceny wyników istniejącego wspólnego monitoringu, </w:t>
      </w:r>
      <w:r w:rsidR="00BD15E2" w:rsidRPr="006D734E">
        <w:rPr>
          <w:rFonts w:ascii="Times New Roman" w:hAnsi="Times New Roman" w:cs="Times New Roman"/>
        </w:rPr>
        <w:t>pr</w:t>
      </w:r>
      <w:r w:rsidR="00181C30" w:rsidRPr="006D734E">
        <w:rPr>
          <w:rFonts w:ascii="Times New Roman" w:hAnsi="Times New Roman" w:cs="Times New Roman"/>
        </w:rPr>
        <w:t>z</w:t>
      </w:r>
      <w:r w:rsidR="00BD15E2" w:rsidRPr="006D734E">
        <w:rPr>
          <w:rFonts w:ascii="Times New Roman" w:hAnsi="Times New Roman" w:cs="Times New Roman"/>
        </w:rPr>
        <w:t>ypisania</w:t>
      </w:r>
      <w:r w:rsidRPr="006D734E">
        <w:rPr>
          <w:rFonts w:ascii="Times New Roman" w:hAnsi="Times New Roman" w:cs="Times New Roman"/>
        </w:rPr>
        <w:t xml:space="preserve"> </w:t>
      </w:r>
      <w:r w:rsidR="00181C30" w:rsidRPr="006D734E">
        <w:rPr>
          <w:rFonts w:ascii="Times New Roman" w:hAnsi="Times New Roman" w:cs="Times New Roman"/>
        </w:rPr>
        <w:t>piezometrów</w:t>
      </w:r>
      <w:r w:rsidRPr="006D734E">
        <w:rPr>
          <w:rFonts w:ascii="Times New Roman" w:hAnsi="Times New Roman" w:cs="Times New Roman"/>
        </w:rPr>
        <w:t xml:space="preserve"> do poszczególnych poziomów oraz propozycji usunięcia lub dodania nowych piezometrów.</w:t>
      </w:r>
    </w:p>
    <w:p w14:paraId="078DF93D" w14:textId="77777777" w:rsidR="00436806" w:rsidRPr="006D734E" w:rsidRDefault="00436806" w:rsidP="004323B8">
      <w:pPr>
        <w:autoSpaceDE w:val="0"/>
        <w:autoSpaceDN w:val="0"/>
        <w:adjustRightInd w:val="0"/>
        <w:spacing w:after="0" w:line="360" w:lineRule="auto"/>
        <w:jc w:val="both"/>
        <w:rPr>
          <w:rFonts w:ascii="Times New Roman" w:hAnsi="Times New Roman" w:cs="Times New Roman"/>
        </w:rPr>
      </w:pPr>
      <w:r w:rsidRPr="006D734E">
        <w:rPr>
          <w:rFonts w:ascii="Times New Roman" w:hAnsi="Times New Roman" w:cs="Times New Roman"/>
        </w:rPr>
        <w:t xml:space="preserve">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w dalszym ciągu uważa za konieczne zapewnienie w przyszłości wspólnego monitoringu wód podziemnych, przynajmniej w obecnym zakresie i częstotliwości, ze szczególnym uwzględnieniem zapewnienia prawidłowego funkcjonowania urządzeń monitorujących.</w:t>
      </w:r>
    </w:p>
    <w:p w14:paraId="7B4BB14E" w14:textId="77777777" w:rsidR="004F3B8F" w:rsidRPr="006D734E" w:rsidRDefault="004F3B8F" w:rsidP="004323B8">
      <w:pPr>
        <w:spacing w:after="0" w:line="360" w:lineRule="auto"/>
        <w:contextualSpacing/>
        <w:rPr>
          <w:rFonts w:ascii="Times New Roman" w:hAnsi="Times New Roman" w:cs="Times New Roman"/>
          <w:bCs/>
        </w:rPr>
      </w:pPr>
    </w:p>
    <w:p w14:paraId="10F0C9E7" w14:textId="77777777" w:rsidR="001F7225" w:rsidRPr="006D734E" w:rsidRDefault="001F7225" w:rsidP="004323B8">
      <w:pPr>
        <w:numPr>
          <w:ilvl w:val="1"/>
          <w:numId w:val="6"/>
        </w:numPr>
        <w:spacing w:after="0" w:line="360" w:lineRule="auto"/>
        <w:ind w:hanging="720"/>
        <w:contextualSpacing/>
        <w:jc w:val="both"/>
        <w:rPr>
          <w:rFonts w:ascii="Times New Roman" w:hAnsi="Times New Roman" w:cs="Times New Roman"/>
          <w:b/>
          <w:bCs/>
        </w:rPr>
      </w:pPr>
      <w:r w:rsidRPr="006D734E">
        <w:rPr>
          <w:rFonts w:ascii="Times New Roman" w:hAnsi="Times New Roman" w:cs="Times New Roman"/>
          <w:b/>
          <w:bCs/>
        </w:rPr>
        <w:t>Ujednolicanie podstawowych charakterystyk hydrologicznych na wodach granicznych</w:t>
      </w:r>
    </w:p>
    <w:p w14:paraId="007E5F3D" w14:textId="6E9C1B5A" w:rsidR="001F7225" w:rsidRPr="006D734E" w:rsidRDefault="001F7225" w:rsidP="004323B8">
      <w:pPr>
        <w:spacing w:after="0" w:line="360" w:lineRule="auto"/>
        <w:ind w:left="720"/>
        <w:jc w:val="both"/>
        <w:rPr>
          <w:rFonts w:ascii="Times New Roman" w:hAnsi="Times New Roman" w:cs="Times New Roman"/>
        </w:rPr>
      </w:pPr>
      <w:r w:rsidRPr="006D734E">
        <w:rPr>
          <w:rFonts w:ascii="Times New Roman" w:hAnsi="Times New Roman" w:cs="Times New Roman"/>
        </w:rPr>
        <w:t xml:space="preserve">(punkt 2.5/ </w:t>
      </w:r>
      <w:r w:rsidR="00BE73F2" w:rsidRPr="006D734E">
        <w:rPr>
          <w:rFonts w:ascii="Times New Roman" w:hAnsi="Times New Roman" w:cs="Times New Roman"/>
        </w:rPr>
        <w:t>6</w:t>
      </w:r>
      <w:r w:rsidRPr="006D734E">
        <w:rPr>
          <w:rFonts w:ascii="Times New Roman" w:hAnsi="Times New Roman" w:cs="Times New Roman"/>
        </w:rPr>
        <w:t>. posiedzenia Komisji)</w:t>
      </w:r>
    </w:p>
    <w:p w14:paraId="75D24FCA" w14:textId="77777777" w:rsidR="00435CE9" w:rsidRPr="006D734E" w:rsidRDefault="00435CE9" w:rsidP="004323B8">
      <w:pPr>
        <w:spacing w:after="0" w:line="360" w:lineRule="auto"/>
        <w:ind w:left="720"/>
        <w:jc w:val="both"/>
        <w:rPr>
          <w:rFonts w:ascii="Times New Roman" w:hAnsi="Times New Roman" w:cs="Times New Roman"/>
          <w:b/>
          <w:bCs/>
        </w:rPr>
      </w:pPr>
    </w:p>
    <w:p w14:paraId="2F930E9B" w14:textId="25ADCA77" w:rsidR="004C0A89" w:rsidRPr="006D734E" w:rsidRDefault="004C0A89"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Komisja przyjęła do wiadomości informację </w:t>
      </w:r>
      <w:r w:rsidR="00601506" w:rsidRPr="006D734E">
        <w:rPr>
          <w:rFonts w:ascii="Times New Roman" w:hAnsi="Times New Roman" w:cs="Times New Roman"/>
        </w:rPr>
        <w:t>G</w:t>
      </w:r>
      <w:r w:rsidRPr="006D734E">
        <w:rPr>
          <w:rFonts w:ascii="Times New Roman" w:hAnsi="Times New Roman" w:cs="Times New Roman"/>
        </w:rPr>
        <w:t xml:space="preserve">rupy </w:t>
      </w:r>
      <w:proofErr w:type="spellStart"/>
      <w:r w:rsidRPr="006D734E">
        <w:rPr>
          <w:rFonts w:ascii="Times New Roman" w:hAnsi="Times New Roman" w:cs="Times New Roman"/>
        </w:rPr>
        <w:t>HyP</w:t>
      </w:r>
      <w:proofErr w:type="spellEnd"/>
      <w:r w:rsidRPr="006D734E">
        <w:rPr>
          <w:rFonts w:ascii="Times New Roman" w:hAnsi="Times New Roman" w:cs="Times New Roman"/>
        </w:rPr>
        <w:t>, że:</w:t>
      </w:r>
    </w:p>
    <w:p w14:paraId="37A43011" w14:textId="226F2630" w:rsidR="004C0A89" w:rsidRPr="006D734E" w:rsidRDefault="004C0A89" w:rsidP="00962073">
      <w:pPr>
        <w:spacing w:after="0" w:line="360" w:lineRule="auto"/>
        <w:jc w:val="both"/>
        <w:rPr>
          <w:rFonts w:ascii="Times New Roman" w:hAnsi="Times New Roman" w:cs="Times New Roman"/>
        </w:rPr>
      </w:pPr>
      <w:r w:rsidRPr="006D734E">
        <w:rPr>
          <w:rFonts w:ascii="Times New Roman" w:hAnsi="Times New Roman" w:cs="Times New Roman"/>
        </w:rPr>
        <w:t xml:space="preserve">1. </w:t>
      </w:r>
      <w:r w:rsidR="00962073" w:rsidRPr="006D734E">
        <w:rPr>
          <w:rFonts w:ascii="Times New Roman" w:hAnsi="Times New Roman" w:cs="Times New Roman"/>
        </w:rPr>
        <w:t xml:space="preserve">Grupa </w:t>
      </w:r>
      <w:proofErr w:type="spellStart"/>
      <w:r w:rsidR="00962073" w:rsidRPr="006D734E">
        <w:rPr>
          <w:rFonts w:ascii="Times New Roman" w:hAnsi="Times New Roman" w:cs="Times New Roman"/>
        </w:rPr>
        <w:t>HyP</w:t>
      </w:r>
      <w:proofErr w:type="spellEnd"/>
      <w:r w:rsidR="00962073" w:rsidRPr="006D734E">
        <w:rPr>
          <w:rFonts w:ascii="Times New Roman" w:hAnsi="Times New Roman" w:cs="Times New Roman"/>
        </w:rPr>
        <w:t xml:space="preserve"> potwierdziła, że obie strony przedstawiły </w:t>
      </w:r>
      <w:r w:rsidR="0028360F">
        <w:rPr>
          <w:rFonts w:ascii="Times New Roman" w:hAnsi="Times New Roman" w:cs="Times New Roman"/>
        </w:rPr>
        <w:t xml:space="preserve">w ustalonym terminie </w:t>
      </w:r>
      <w:r w:rsidR="00962073" w:rsidRPr="006D734E">
        <w:rPr>
          <w:rFonts w:ascii="Times New Roman" w:hAnsi="Times New Roman" w:cs="Times New Roman"/>
        </w:rPr>
        <w:t>przedłużone do roku 2020 zestawienie przepływów maksymalnych rocznych (</w:t>
      </w:r>
      <w:proofErr w:type="spellStart"/>
      <w:r w:rsidR="00962073" w:rsidRPr="006D734E">
        <w:rPr>
          <w:rFonts w:ascii="Times New Roman" w:hAnsi="Times New Roman" w:cs="Times New Roman"/>
        </w:rPr>
        <w:t>Qmax</w:t>
      </w:r>
      <w:proofErr w:type="spellEnd"/>
      <w:r w:rsidR="00962073" w:rsidRPr="006D734E">
        <w:rPr>
          <w:rFonts w:ascii="Times New Roman" w:hAnsi="Times New Roman" w:cs="Times New Roman"/>
        </w:rPr>
        <w:t>, WWQ) i przepływów średnich rocznych z</w:t>
      </w:r>
      <w:r w:rsidR="0028360F">
        <w:rPr>
          <w:rFonts w:ascii="Times New Roman" w:hAnsi="Times New Roman" w:cs="Times New Roman"/>
        </w:rPr>
        <w:t> </w:t>
      </w:r>
      <w:proofErr w:type="spellStart"/>
      <w:r w:rsidR="00962073" w:rsidRPr="006D734E">
        <w:rPr>
          <w:rFonts w:ascii="Times New Roman" w:hAnsi="Times New Roman" w:cs="Times New Roman"/>
        </w:rPr>
        <w:t>wielolecia</w:t>
      </w:r>
      <w:proofErr w:type="spellEnd"/>
      <w:r w:rsidR="00962073" w:rsidRPr="006D734E">
        <w:rPr>
          <w:rFonts w:ascii="Times New Roman" w:hAnsi="Times New Roman" w:cs="Times New Roman"/>
        </w:rPr>
        <w:t xml:space="preserve"> (</w:t>
      </w:r>
      <w:proofErr w:type="spellStart"/>
      <w:r w:rsidR="00962073" w:rsidRPr="006D734E">
        <w:rPr>
          <w:rFonts w:ascii="Times New Roman" w:hAnsi="Times New Roman" w:cs="Times New Roman"/>
        </w:rPr>
        <w:t>Qa</w:t>
      </w:r>
      <w:proofErr w:type="spellEnd"/>
      <w:r w:rsidR="00962073" w:rsidRPr="006D734E">
        <w:rPr>
          <w:rFonts w:ascii="Times New Roman" w:hAnsi="Times New Roman" w:cs="Times New Roman"/>
        </w:rPr>
        <w:t>, SSQ).</w:t>
      </w:r>
      <w:r w:rsidRPr="006D734E">
        <w:rPr>
          <w:rFonts w:ascii="Times New Roman" w:hAnsi="Times New Roman" w:cs="Times New Roman"/>
        </w:rPr>
        <w:t xml:space="preserve"> Dane te zostały zaktualizowane i przeanalizowane dla rzek w wybranych profi</w:t>
      </w:r>
      <w:r w:rsidR="00B61A23" w:rsidRPr="006D734E">
        <w:rPr>
          <w:rFonts w:ascii="Times New Roman" w:hAnsi="Times New Roman" w:cs="Times New Roman"/>
        </w:rPr>
        <w:t>lach</w:t>
      </w:r>
      <w:r w:rsidRPr="006D734E">
        <w:rPr>
          <w:rFonts w:ascii="Times New Roman" w:hAnsi="Times New Roman" w:cs="Times New Roman"/>
        </w:rPr>
        <w:t xml:space="preserve"> graniczn</w:t>
      </w:r>
      <w:r w:rsidR="00B61A23" w:rsidRPr="006D734E">
        <w:rPr>
          <w:rFonts w:ascii="Times New Roman" w:hAnsi="Times New Roman" w:cs="Times New Roman"/>
        </w:rPr>
        <w:t>ych</w:t>
      </w:r>
      <w:r w:rsidRPr="006D734E">
        <w:rPr>
          <w:rFonts w:ascii="Times New Roman" w:hAnsi="Times New Roman" w:cs="Times New Roman"/>
        </w:rPr>
        <w:t>.</w:t>
      </w:r>
    </w:p>
    <w:p w14:paraId="30D4DB43" w14:textId="2081B0EB" w:rsidR="004C0A89" w:rsidRPr="006D734E" w:rsidRDefault="004C0A89" w:rsidP="004323B8">
      <w:pPr>
        <w:spacing w:after="0" w:line="360" w:lineRule="auto"/>
        <w:jc w:val="both"/>
        <w:rPr>
          <w:rFonts w:ascii="Times New Roman" w:hAnsi="Times New Roman" w:cs="Times New Roman"/>
        </w:rPr>
      </w:pPr>
      <w:r w:rsidRPr="006D734E">
        <w:rPr>
          <w:rFonts w:ascii="Times New Roman" w:hAnsi="Times New Roman" w:cs="Times New Roman"/>
        </w:rPr>
        <w:t>2. Po przeanalizowaniu rozszerzonego szeregu maksymalnych przepływów (</w:t>
      </w:r>
      <w:proofErr w:type="spellStart"/>
      <w:r w:rsidRPr="006D734E">
        <w:rPr>
          <w:rFonts w:ascii="Times New Roman" w:hAnsi="Times New Roman" w:cs="Times New Roman"/>
        </w:rPr>
        <w:t>Qmax</w:t>
      </w:r>
      <w:proofErr w:type="spellEnd"/>
      <w:r w:rsidRPr="006D734E">
        <w:rPr>
          <w:rFonts w:ascii="Times New Roman" w:hAnsi="Times New Roman" w:cs="Times New Roman"/>
        </w:rPr>
        <w:t xml:space="preserve">, WQ) strona czeska doszła do wniosku, że </w:t>
      </w:r>
      <w:r w:rsidR="00094868" w:rsidRPr="006D734E">
        <w:rPr>
          <w:rFonts w:ascii="Times New Roman" w:hAnsi="Times New Roman" w:cs="Times New Roman"/>
        </w:rPr>
        <w:t xml:space="preserve">przepływy </w:t>
      </w:r>
      <w:r w:rsidRPr="006D734E">
        <w:rPr>
          <w:rFonts w:ascii="Times New Roman" w:hAnsi="Times New Roman" w:cs="Times New Roman"/>
        </w:rPr>
        <w:t>N-letnie na stacjach czeskich pozostają aktualne.</w:t>
      </w:r>
    </w:p>
    <w:p w14:paraId="798B83F1" w14:textId="0DF83E73" w:rsidR="00555337" w:rsidRPr="006D734E" w:rsidRDefault="004C0A89" w:rsidP="004323B8">
      <w:pPr>
        <w:spacing w:after="0" w:line="360" w:lineRule="auto"/>
        <w:jc w:val="both"/>
        <w:rPr>
          <w:rFonts w:ascii="Times New Roman" w:hAnsi="Times New Roman" w:cs="Times New Roman"/>
        </w:rPr>
      </w:pPr>
      <w:r w:rsidRPr="006D734E">
        <w:rPr>
          <w:rFonts w:ascii="Times New Roman" w:hAnsi="Times New Roman" w:cs="Times New Roman"/>
        </w:rPr>
        <w:t>3. Strona polska poinformowała, że od 2020 r</w:t>
      </w:r>
      <w:r w:rsidR="00B1301F" w:rsidRPr="006D734E">
        <w:rPr>
          <w:rFonts w:ascii="Times New Roman" w:hAnsi="Times New Roman" w:cs="Times New Roman"/>
        </w:rPr>
        <w:t>oku</w:t>
      </w:r>
      <w:r w:rsidRPr="006D734E">
        <w:rPr>
          <w:rFonts w:ascii="Times New Roman" w:hAnsi="Times New Roman" w:cs="Times New Roman"/>
        </w:rPr>
        <w:t xml:space="preserve"> w ramach projektu „</w:t>
      </w:r>
      <w:r w:rsidR="00DD7A81" w:rsidRPr="006D734E">
        <w:rPr>
          <w:rFonts w:ascii="Times New Roman" w:hAnsi="Times New Roman" w:cs="Times New Roman"/>
        </w:rPr>
        <w:t>Przegląd</w:t>
      </w:r>
      <w:r w:rsidRPr="006D734E">
        <w:rPr>
          <w:rFonts w:ascii="Times New Roman" w:hAnsi="Times New Roman" w:cs="Times New Roman"/>
        </w:rPr>
        <w:t xml:space="preserve"> i aktualizacja map zagrożenia powodziowego i map ryzyka powodziowego” zaktualizowano </w:t>
      </w:r>
      <w:r w:rsidR="0095471F" w:rsidRPr="006D734E">
        <w:rPr>
          <w:rFonts w:ascii="Times New Roman" w:hAnsi="Times New Roman" w:cs="Times New Roman"/>
        </w:rPr>
        <w:t xml:space="preserve">na wybranych stacjach </w:t>
      </w:r>
      <w:r w:rsidRPr="006D734E">
        <w:rPr>
          <w:rFonts w:ascii="Times New Roman" w:hAnsi="Times New Roman" w:cs="Times New Roman"/>
        </w:rPr>
        <w:t xml:space="preserve">przepływy maksymalne </w:t>
      </w:r>
      <w:r w:rsidR="0095471F" w:rsidRPr="006D734E">
        <w:rPr>
          <w:rFonts w:ascii="Times New Roman" w:hAnsi="Times New Roman" w:cs="Times New Roman"/>
        </w:rPr>
        <w:t>o</w:t>
      </w:r>
      <w:r w:rsidRPr="006D734E">
        <w:rPr>
          <w:rFonts w:ascii="Times New Roman" w:hAnsi="Times New Roman" w:cs="Times New Roman"/>
        </w:rPr>
        <w:t xml:space="preserve"> zadanym prawdopodobieństwem prz</w:t>
      </w:r>
      <w:r w:rsidR="00804D0D" w:rsidRPr="006D734E">
        <w:rPr>
          <w:rFonts w:ascii="Times New Roman" w:hAnsi="Times New Roman" w:cs="Times New Roman"/>
        </w:rPr>
        <w:t>ewyższenia</w:t>
      </w:r>
      <w:r w:rsidRPr="006D734E">
        <w:rPr>
          <w:rFonts w:ascii="Times New Roman" w:hAnsi="Times New Roman" w:cs="Times New Roman"/>
        </w:rPr>
        <w:t xml:space="preserve"> (przepływ N-letni). Dotyczy to</w:t>
      </w:r>
      <w:r w:rsidR="00745D57" w:rsidRPr="006D734E">
        <w:rPr>
          <w:rFonts w:ascii="Times New Roman" w:hAnsi="Times New Roman" w:cs="Times New Roman"/>
        </w:rPr>
        <w:t>:</w:t>
      </w:r>
      <w:r w:rsidRPr="006D734E">
        <w:rPr>
          <w:rFonts w:ascii="Times New Roman" w:hAnsi="Times New Roman" w:cs="Times New Roman"/>
        </w:rPr>
        <w:t xml:space="preserve"> Odr</w:t>
      </w:r>
      <w:r w:rsidR="004E6636">
        <w:rPr>
          <w:rFonts w:ascii="Times New Roman" w:hAnsi="Times New Roman" w:cs="Times New Roman"/>
        </w:rPr>
        <w:t>y</w:t>
      </w:r>
      <w:r w:rsidRPr="006D734E">
        <w:rPr>
          <w:rFonts w:ascii="Times New Roman" w:hAnsi="Times New Roman" w:cs="Times New Roman"/>
        </w:rPr>
        <w:t xml:space="preserve"> (Chałupki, Krzyżanowice), Piotrówk</w:t>
      </w:r>
      <w:r w:rsidR="004E6636">
        <w:rPr>
          <w:rFonts w:ascii="Times New Roman" w:hAnsi="Times New Roman" w:cs="Times New Roman"/>
        </w:rPr>
        <w:t>i</w:t>
      </w:r>
      <w:r w:rsidRPr="006D734E">
        <w:rPr>
          <w:rFonts w:ascii="Times New Roman" w:hAnsi="Times New Roman" w:cs="Times New Roman"/>
        </w:rPr>
        <w:t xml:space="preserve"> (</w:t>
      </w:r>
      <w:proofErr w:type="spellStart"/>
      <w:r w:rsidRPr="006D734E">
        <w:rPr>
          <w:rFonts w:ascii="Times New Roman" w:hAnsi="Times New Roman" w:cs="Times New Roman"/>
        </w:rPr>
        <w:t>Petrůvka</w:t>
      </w:r>
      <w:proofErr w:type="spellEnd"/>
      <w:r w:rsidRPr="006D734E">
        <w:rPr>
          <w:rFonts w:ascii="Times New Roman" w:hAnsi="Times New Roman" w:cs="Times New Roman"/>
        </w:rPr>
        <w:t>) (Zebrzydowice), Biał</w:t>
      </w:r>
      <w:r w:rsidR="004E6636">
        <w:rPr>
          <w:rFonts w:ascii="Times New Roman" w:hAnsi="Times New Roman" w:cs="Times New Roman"/>
        </w:rPr>
        <w:t>ej</w:t>
      </w:r>
      <w:r w:rsidRPr="006D734E">
        <w:rPr>
          <w:rFonts w:ascii="Times New Roman" w:hAnsi="Times New Roman" w:cs="Times New Roman"/>
        </w:rPr>
        <w:t xml:space="preserve"> Głuchołask</w:t>
      </w:r>
      <w:r w:rsidR="004E6636">
        <w:rPr>
          <w:rFonts w:ascii="Times New Roman" w:hAnsi="Times New Roman" w:cs="Times New Roman"/>
        </w:rPr>
        <w:t>iej</w:t>
      </w:r>
      <w:r w:rsidRPr="006D734E">
        <w:rPr>
          <w:rFonts w:ascii="Times New Roman" w:hAnsi="Times New Roman" w:cs="Times New Roman"/>
        </w:rPr>
        <w:t xml:space="preserve"> (</w:t>
      </w:r>
      <w:proofErr w:type="spellStart"/>
      <w:r w:rsidRPr="006D734E">
        <w:rPr>
          <w:rFonts w:ascii="Times New Roman" w:hAnsi="Times New Roman" w:cs="Times New Roman"/>
        </w:rPr>
        <w:t>Bělá</w:t>
      </w:r>
      <w:proofErr w:type="spellEnd"/>
      <w:r w:rsidRPr="006D734E">
        <w:rPr>
          <w:rFonts w:ascii="Times New Roman" w:hAnsi="Times New Roman" w:cs="Times New Roman"/>
        </w:rPr>
        <w:t>) (Głuchołazy), Miedziank</w:t>
      </w:r>
      <w:r w:rsidR="004E6636">
        <w:rPr>
          <w:rFonts w:ascii="Times New Roman" w:hAnsi="Times New Roman" w:cs="Times New Roman"/>
        </w:rPr>
        <w:t>i</w:t>
      </w:r>
      <w:r w:rsidRPr="006D734E">
        <w:rPr>
          <w:rFonts w:ascii="Times New Roman" w:hAnsi="Times New Roman" w:cs="Times New Roman"/>
        </w:rPr>
        <w:t xml:space="preserve"> (</w:t>
      </w:r>
      <w:proofErr w:type="spellStart"/>
      <w:r w:rsidRPr="006D734E">
        <w:rPr>
          <w:rFonts w:ascii="Times New Roman" w:hAnsi="Times New Roman" w:cs="Times New Roman"/>
        </w:rPr>
        <w:t>Oleška</w:t>
      </w:r>
      <w:proofErr w:type="spellEnd"/>
      <w:r w:rsidRPr="006D734E">
        <w:rPr>
          <w:rFonts w:ascii="Times New Roman" w:hAnsi="Times New Roman" w:cs="Times New Roman"/>
        </w:rPr>
        <w:t>) (Turoszów) i Witk</w:t>
      </w:r>
      <w:r w:rsidR="004E6636">
        <w:rPr>
          <w:rFonts w:ascii="Times New Roman" w:hAnsi="Times New Roman" w:cs="Times New Roman"/>
        </w:rPr>
        <w:t>i</w:t>
      </w:r>
      <w:r w:rsidRPr="006D734E">
        <w:rPr>
          <w:rFonts w:ascii="Times New Roman" w:hAnsi="Times New Roman" w:cs="Times New Roman"/>
        </w:rPr>
        <w:t xml:space="preserve"> (</w:t>
      </w:r>
      <w:proofErr w:type="spellStart"/>
      <w:r w:rsidRPr="006D734E">
        <w:rPr>
          <w:rFonts w:ascii="Times New Roman" w:hAnsi="Times New Roman" w:cs="Times New Roman"/>
        </w:rPr>
        <w:t>Smědá</w:t>
      </w:r>
      <w:proofErr w:type="spellEnd"/>
      <w:r w:rsidRPr="006D734E">
        <w:rPr>
          <w:rFonts w:ascii="Times New Roman" w:hAnsi="Times New Roman" w:cs="Times New Roman"/>
        </w:rPr>
        <w:t>) (</w:t>
      </w:r>
      <w:proofErr w:type="spellStart"/>
      <w:r w:rsidRPr="006D734E">
        <w:rPr>
          <w:rFonts w:ascii="Times New Roman" w:hAnsi="Times New Roman" w:cs="Times New Roman"/>
        </w:rPr>
        <w:t>Ostróż</w:t>
      </w:r>
      <w:r w:rsidR="00570F2C" w:rsidRPr="006D734E">
        <w:rPr>
          <w:rFonts w:ascii="Times New Roman" w:hAnsi="Times New Roman" w:cs="Times New Roman"/>
        </w:rPr>
        <w:t>no</w:t>
      </w:r>
      <w:proofErr w:type="spellEnd"/>
      <w:r w:rsidRPr="006D734E">
        <w:rPr>
          <w:rFonts w:ascii="Times New Roman" w:hAnsi="Times New Roman" w:cs="Times New Roman"/>
        </w:rPr>
        <w:t>). Jednak szczególnie dla</w:t>
      </w:r>
      <w:r w:rsidR="00A142F1" w:rsidRPr="006D734E">
        <w:rPr>
          <w:rFonts w:ascii="Times New Roman" w:hAnsi="Times New Roman" w:cs="Times New Roman"/>
        </w:rPr>
        <w:t> </w:t>
      </w:r>
      <w:r w:rsidRPr="006D734E">
        <w:rPr>
          <w:rFonts w:ascii="Times New Roman" w:hAnsi="Times New Roman" w:cs="Times New Roman"/>
        </w:rPr>
        <w:t>Odry i Białej Głuchołaskiej (</w:t>
      </w:r>
      <w:proofErr w:type="spellStart"/>
      <w:r w:rsidRPr="006D734E">
        <w:rPr>
          <w:rFonts w:ascii="Times New Roman" w:hAnsi="Times New Roman" w:cs="Times New Roman"/>
        </w:rPr>
        <w:t>Bělá</w:t>
      </w:r>
      <w:proofErr w:type="spellEnd"/>
      <w:r w:rsidRPr="006D734E">
        <w:rPr>
          <w:rFonts w:ascii="Times New Roman" w:hAnsi="Times New Roman" w:cs="Times New Roman"/>
        </w:rPr>
        <w:t xml:space="preserve">) </w:t>
      </w:r>
      <w:r w:rsidR="00555337" w:rsidRPr="006D734E">
        <w:rPr>
          <w:rFonts w:ascii="Times New Roman" w:hAnsi="Times New Roman" w:cs="Times New Roman"/>
        </w:rPr>
        <w:t xml:space="preserve">skorygowane wartości przepływu na polskich stacjach zakłóciły </w:t>
      </w:r>
      <w:r w:rsidR="00555337" w:rsidRPr="006D734E">
        <w:rPr>
          <w:rFonts w:ascii="Times New Roman" w:hAnsi="Times New Roman" w:cs="Times New Roman"/>
        </w:rPr>
        <w:lastRenderedPageBreak/>
        <w:t>ciągłość hydrologiczną w profilach granicznych. Aby ją przywrócić, konieczne byłoby obniżenie wartości w</w:t>
      </w:r>
      <w:r w:rsidR="00B1301F" w:rsidRPr="006D734E">
        <w:rPr>
          <w:rFonts w:ascii="Times New Roman" w:hAnsi="Times New Roman" w:cs="Times New Roman"/>
        </w:rPr>
        <w:t> </w:t>
      </w:r>
      <w:r w:rsidR="00555337" w:rsidRPr="006D734E">
        <w:rPr>
          <w:rFonts w:ascii="Times New Roman" w:hAnsi="Times New Roman" w:cs="Times New Roman"/>
        </w:rPr>
        <w:t>profilach granicznych, co prowadziłoby do obniżenia bezpieczeństwa działań przeciwpowodziowych.</w:t>
      </w:r>
    </w:p>
    <w:p w14:paraId="372E7E5D" w14:textId="644050BF" w:rsidR="004C0A89" w:rsidRPr="006D734E" w:rsidRDefault="004C0A89"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4. Grupa </w:t>
      </w:r>
      <w:proofErr w:type="spellStart"/>
      <w:r w:rsidRPr="006D734E">
        <w:rPr>
          <w:rFonts w:ascii="Times New Roman" w:hAnsi="Times New Roman" w:cs="Times New Roman"/>
        </w:rPr>
        <w:t>HyP</w:t>
      </w:r>
      <w:proofErr w:type="spellEnd"/>
      <w:r w:rsidRPr="006D734E">
        <w:rPr>
          <w:rFonts w:ascii="Times New Roman" w:hAnsi="Times New Roman" w:cs="Times New Roman"/>
        </w:rPr>
        <w:t xml:space="preserve"> </w:t>
      </w:r>
      <w:r w:rsidR="009547F1" w:rsidRPr="006D734E">
        <w:rPr>
          <w:rFonts w:ascii="Times New Roman" w:hAnsi="Times New Roman" w:cs="Times New Roman"/>
        </w:rPr>
        <w:t>rekomenduje</w:t>
      </w:r>
      <w:r w:rsidRPr="006D734E">
        <w:rPr>
          <w:rFonts w:ascii="Times New Roman" w:hAnsi="Times New Roman" w:cs="Times New Roman"/>
        </w:rPr>
        <w:t xml:space="preserve">, aby obie strony na ciekach granicznych wspólnie uzgadniały i zatwierdzały wartości przepływów maksymalnych </w:t>
      </w:r>
      <w:r w:rsidR="009B17AD" w:rsidRPr="006D734E">
        <w:rPr>
          <w:rFonts w:ascii="Times New Roman" w:hAnsi="Times New Roman" w:cs="Times New Roman"/>
        </w:rPr>
        <w:t>o zadanym</w:t>
      </w:r>
      <w:r w:rsidRPr="006D734E">
        <w:rPr>
          <w:rFonts w:ascii="Times New Roman" w:hAnsi="Times New Roman" w:cs="Times New Roman"/>
        </w:rPr>
        <w:t xml:space="preserve"> prawdopodobieństwie </w:t>
      </w:r>
      <w:r w:rsidR="00280941" w:rsidRPr="006D734E">
        <w:rPr>
          <w:rFonts w:ascii="Times New Roman" w:hAnsi="Times New Roman" w:cs="Times New Roman"/>
        </w:rPr>
        <w:t>przewyższenia</w:t>
      </w:r>
      <w:r w:rsidRPr="006D734E">
        <w:rPr>
          <w:rFonts w:ascii="Times New Roman" w:hAnsi="Times New Roman" w:cs="Times New Roman"/>
        </w:rPr>
        <w:t xml:space="preserve"> (przepływy N-</w:t>
      </w:r>
      <w:r w:rsidR="00B1301F" w:rsidRPr="006D734E">
        <w:rPr>
          <w:rFonts w:ascii="Times New Roman" w:hAnsi="Times New Roman" w:cs="Times New Roman"/>
        </w:rPr>
        <w:t> </w:t>
      </w:r>
      <w:r w:rsidRPr="006D734E">
        <w:rPr>
          <w:rFonts w:ascii="Times New Roman" w:hAnsi="Times New Roman" w:cs="Times New Roman"/>
        </w:rPr>
        <w:t>letnie).</w:t>
      </w:r>
    </w:p>
    <w:p w14:paraId="0DB277F3" w14:textId="6DCB52D3" w:rsidR="004C0A89" w:rsidRPr="006D734E" w:rsidRDefault="004C0A89"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5. Ujednolicono przepływy średnie </w:t>
      </w:r>
      <w:r w:rsidR="00174D47" w:rsidRPr="006D734E">
        <w:rPr>
          <w:rFonts w:ascii="Times New Roman" w:hAnsi="Times New Roman" w:cs="Times New Roman"/>
        </w:rPr>
        <w:t xml:space="preserve">z </w:t>
      </w:r>
      <w:proofErr w:type="spellStart"/>
      <w:r w:rsidR="00174D47" w:rsidRPr="006D734E">
        <w:rPr>
          <w:rFonts w:ascii="Times New Roman" w:hAnsi="Times New Roman" w:cs="Times New Roman"/>
        </w:rPr>
        <w:t>wielolecia</w:t>
      </w:r>
      <w:proofErr w:type="spellEnd"/>
      <w:r w:rsidR="00174D47" w:rsidRPr="006D734E">
        <w:rPr>
          <w:rFonts w:ascii="Times New Roman" w:hAnsi="Times New Roman" w:cs="Times New Roman"/>
        </w:rPr>
        <w:t xml:space="preserve"> </w:t>
      </w:r>
      <w:r w:rsidRPr="006D734E">
        <w:rPr>
          <w:rFonts w:ascii="Times New Roman" w:hAnsi="Times New Roman" w:cs="Times New Roman"/>
        </w:rPr>
        <w:t xml:space="preserve">(załącznik </w:t>
      </w:r>
      <w:r w:rsidR="000E445D" w:rsidRPr="006D734E">
        <w:rPr>
          <w:rFonts w:ascii="Times New Roman" w:hAnsi="Times New Roman" w:cs="Times New Roman"/>
        </w:rPr>
        <w:t xml:space="preserve">nr </w:t>
      </w:r>
      <w:r w:rsidRPr="006D734E">
        <w:rPr>
          <w:rFonts w:ascii="Times New Roman" w:hAnsi="Times New Roman" w:cs="Times New Roman"/>
        </w:rPr>
        <w:t xml:space="preserve">4a) i przepływy maksymalne z zadanym prawdopodobieństwem </w:t>
      </w:r>
      <w:r w:rsidR="00174D47" w:rsidRPr="006D734E">
        <w:rPr>
          <w:rFonts w:ascii="Times New Roman" w:hAnsi="Times New Roman" w:cs="Times New Roman"/>
        </w:rPr>
        <w:t>przewyższenia</w:t>
      </w:r>
      <w:r w:rsidRPr="006D734E">
        <w:rPr>
          <w:rFonts w:ascii="Times New Roman" w:hAnsi="Times New Roman" w:cs="Times New Roman"/>
        </w:rPr>
        <w:t xml:space="preserve"> (załącznik </w:t>
      </w:r>
      <w:r w:rsidR="000E445D" w:rsidRPr="006D734E">
        <w:rPr>
          <w:rFonts w:ascii="Times New Roman" w:hAnsi="Times New Roman" w:cs="Times New Roman"/>
        </w:rPr>
        <w:t xml:space="preserve">nr </w:t>
      </w:r>
      <w:r w:rsidRPr="006D734E">
        <w:rPr>
          <w:rFonts w:ascii="Times New Roman" w:hAnsi="Times New Roman" w:cs="Times New Roman"/>
        </w:rPr>
        <w:t>4b) na odcink</w:t>
      </w:r>
      <w:r w:rsidR="00E069CC" w:rsidRPr="006D734E">
        <w:rPr>
          <w:rFonts w:ascii="Times New Roman" w:hAnsi="Times New Roman" w:cs="Times New Roman"/>
        </w:rPr>
        <w:t>ach</w:t>
      </w:r>
      <w:r w:rsidRPr="006D734E">
        <w:rPr>
          <w:rFonts w:ascii="Times New Roman" w:hAnsi="Times New Roman" w:cs="Times New Roman"/>
        </w:rPr>
        <w:t xml:space="preserve"> granic</w:t>
      </w:r>
      <w:r w:rsidR="00E069CC" w:rsidRPr="006D734E">
        <w:rPr>
          <w:rFonts w:ascii="Times New Roman" w:hAnsi="Times New Roman" w:cs="Times New Roman"/>
        </w:rPr>
        <w:t>znych</w:t>
      </w:r>
      <w:r w:rsidRPr="006D734E">
        <w:rPr>
          <w:rFonts w:ascii="Times New Roman" w:hAnsi="Times New Roman" w:cs="Times New Roman"/>
        </w:rPr>
        <w:t xml:space="preserve"> Czech i Polski (aktualizacja 1 czerwca 2023 r</w:t>
      </w:r>
      <w:r w:rsidR="00B1301F" w:rsidRPr="006D734E">
        <w:rPr>
          <w:rFonts w:ascii="Times New Roman" w:hAnsi="Times New Roman" w:cs="Times New Roman"/>
        </w:rPr>
        <w:t>oku</w:t>
      </w:r>
      <w:r w:rsidRPr="006D734E">
        <w:rPr>
          <w:rFonts w:ascii="Times New Roman" w:hAnsi="Times New Roman" w:cs="Times New Roman"/>
        </w:rPr>
        <w:t xml:space="preserve">). Uzgodnione wcześniej przepływy niskie i minimalne pozostają </w:t>
      </w:r>
      <w:r w:rsidR="00D00BC5" w:rsidRPr="006D734E">
        <w:rPr>
          <w:rFonts w:ascii="Times New Roman" w:hAnsi="Times New Roman" w:cs="Times New Roman"/>
        </w:rPr>
        <w:t>zachowują</w:t>
      </w:r>
      <w:r w:rsidR="008F32C5" w:rsidRPr="006D734E">
        <w:rPr>
          <w:rFonts w:ascii="Times New Roman" w:hAnsi="Times New Roman" w:cs="Times New Roman"/>
        </w:rPr>
        <w:t xml:space="preserve"> ważność</w:t>
      </w:r>
      <w:r w:rsidRPr="006D734E">
        <w:rPr>
          <w:rFonts w:ascii="Times New Roman" w:hAnsi="Times New Roman" w:cs="Times New Roman"/>
        </w:rPr>
        <w:t xml:space="preserve"> (załącznik </w:t>
      </w:r>
      <w:r w:rsidR="000E445D" w:rsidRPr="006D734E">
        <w:rPr>
          <w:rFonts w:ascii="Times New Roman" w:hAnsi="Times New Roman" w:cs="Times New Roman"/>
        </w:rPr>
        <w:t xml:space="preserve">nr </w:t>
      </w:r>
      <w:r w:rsidRPr="006D734E">
        <w:rPr>
          <w:rFonts w:ascii="Times New Roman" w:hAnsi="Times New Roman" w:cs="Times New Roman"/>
        </w:rPr>
        <w:t>4c).</w:t>
      </w:r>
    </w:p>
    <w:p w14:paraId="12B067AB" w14:textId="3CA77374" w:rsidR="004C0A89" w:rsidRPr="006D734E" w:rsidRDefault="004C0A89"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6. Pełny przegląd ujednoliconych podstawowych charakterystyk hydrologicznych w ustalonych profilach na </w:t>
      </w:r>
      <w:r w:rsidR="008F32C5" w:rsidRPr="006D734E">
        <w:rPr>
          <w:rFonts w:ascii="Times New Roman" w:hAnsi="Times New Roman" w:cs="Times New Roman"/>
        </w:rPr>
        <w:t>ciekach</w:t>
      </w:r>
      <w:r w:rsidRPr="006D734E">
        <w:rPr>
          <w:rFonts w:ascii="Times New Roman" w:hAnsi="Times New Roman" w:cs="Times New Roman"/>
        </w:rPr>
        <w:t xml:space="preserve"> granicznych, przedstawiony na V posiedzeniu Komisji, pozostaje w mocy i zawarty jest w załącznikach nr 4a - 4c niniejszego Protokołu.</w:t>
      </w:r>
    </w:p>
    <w:p w14:paraId="7F04F1BE" w14:textId="77777777" w:rsidR="002561D5" w:rsidRPr="006D734E" w:rsidRDefault="002561D5" w:rsidP="004323B8">
      <w:pPr>
        <w:spacing w:after="0" w:line="360" w:lineRule="auto"/>
        <w:jc w:val="both"/>
        <w:rPr>
          <w:rFonts w:ascii="Times New Roman" w:hAnsi="Times New Roman" w:cs="Times New Roman"/>
        </w:rPr>
      </w:pPr>
    </w:p>
    <w:p w14:paraId="1485BC0D" w14:textId="1F33A8DB" w:rsidR="004C0A89" w:rsidRPr="006D734E" w:rsidRDefault="000E445D" w:rsidP="004323B8">
      <w:pPr>
        <w:spacing w:after="0" w:line="360" w:lineRule="auto"/>
        <w:jc w:val="both"/>
        <w:rPr>
          <w:rFonts w:ascii="Times New Roman" w:hAnsi="Times New Roman" w:cs="Times New Roman"/>
        </w:rPr>
      </w:pPr>
      <w:r w:rsidRPr="006D734E">
        <w:rPr>
          <w:rFonts w:ascii="Times New Roman" w:hAnsi="Times New Roman" w:cs="Times New Roman"/>
        </w:rPr>
        <w:t>Komisja przyjęła do wiadomości</w:t>
      </w:r>
      <w:r w:rsidR="004C0A89" w:rsidRPr="006D734E">
        <w:rPr>
          <w:rFonts w:ascii="Times New Roman" w:hAnsi="Times New Roman" w:cs="Times New Roman"/>
        </w:rPr>
        <w:t xml:space="preserve"> wynik</w:t>
      </w:r>
      <w:r w:rsidRPr="006D734E">
        <w:rPr>
          <w:rFonts w:ascii="Times New Roman" w:hAnsi="Times New Roman" w:cs="Times New Roman"/>
        </w:rPr>
        <w:t>i</w:t>
      </w:r>
      <w:r w:rsidR="004C0A89" w:rsidRPr="006D734E">
        <w:rPr>
          <w:rFonts w:ascii="Times New Roman" w:hAnsi="Times New Roman" w:cs="Times New Roman"/>
        </w:rPr>
        <w:t xml:space="preserve"> prac </w:t>
      </w:r>
      <w:r w:rsidR="002561D5" w:rsidRPr="006D734E">
        <w:rPr>
          <w:rFonts w:ascii="Times New Roman" w:hAnsi="Times New Roman" w:cs="Times New Roman"/>
        </w:rPr>
        <w:t xml:space="preserve">Grupy </w:t>
      </w:r>
      <w:proofErr w:type="spellStart"/>
      <w:r w:rsidR="002561D5" w:rsidRPr="006D734E">
        <w:rPr>
          <w:rFonts w:ascii="Times New Roman" w:hAnsi="Times New Roman" w:cs="Times New Roman"/>
        </w:rPr>
        <w:t>HyP</w:t>
      </w:r>
      <w:proofErr w:type="spellEnd"/>
      <w:r w:rsidR="004C0A89" w:rsidRPr="006D734E">
        <w:rPr>
          <w:rFonts w:ascii="Times New Roman" w:hAnsi="Times New Roman" w:cs="Times New Roman"/>
        </w:rPr>
        <w:t xml:space="preserve"> i oczekuje dalszej, bieżącej analizy i</w:t>
      </w:r>
      <w:r w:rsidR="00B1301F" w:rsidRPr="006D734E">
        <w:rPr>
          <w:rFonts w:ascii="Times New Roman" w:hAnsi="Times New Roman" w:cs="Times New Roman"/>
        </w:rPr>
        <w:t> </w:t>
      </w:r>
      <w:r w:rsidR="004C0A89" w:rsidRPr="006D734E">
        <w:rPr>
          <w:rFonts w:ascii="Times New Roman" w:hAnsi="Times New Roman" w:cs="Times New Roman"/>
        </w:rPr>
        <w:t xml:space="preserve">weryfikacji podstawowych charakterystyk hydrologicznych przepływów </w:t>
      </w:r>
      <w:r w:rsidR="009967E7" w:rsidRPr="006D734E">
        <w:rPr>
          <w:rFonts w:ascii="Times New Roman" w:hAnsi="Times New Roman" w:cs="Times New Roman"/>
        </w:rPr>
        <w:t>w</w:t>
      </w:r>
      <w:r w:rsidR="004C0A89" w:rsidRPr="006D734E">
        <w:rPr>
          <w:rFonts w:ascii="Times New Roman" w:hAnsi="Times New Roman" w:cs="Times New Roman"/>
        </w:rPr>
        <w:t xml:space="preserve"> profil</w:t>
      </w:r>
      <w:r w:rsidR="009967E7" w:rsidRPr="006D734E">
        <w:rPr>
          <w:rFonts w:ascii="Times New Roman" w:hAnsi="Times New Roman" w:cs="Times New Roman"/>
        </w:rPr>
        <w:t>ach</w:t>
      </w:r>
      <w:r w:rsidR="004C0A89" w:rsidRPr="006D734E">
        <w:rPr>
          <w:rFonts w:ascii="Times New Roman" w:hAnsi="Times New Roman" w:cs="Times New Roman"/>
        </w:rPr>
        <w:t xml:space="preserve"> granicznych oraz informowania o wszelkich zmianach, jakie zajdą w zakresie uzyskanych wyników i ewentualnych problemach metod</w:t>
      </w:r>
      <w:r w:rsidR="00004EA0" w:rsidRPr="006D734E">
        <w:rPr>
          <w:rFonts w:ascii="Times New Roman" w:hAnsi="Times New Roman" w:cs="Times New Roman"/>
        </w:rPr>
        <w:t>ycznych</w:t>
      </w:r>
      <w:r w:rsidRPr="006D734E">
        <w:rPr>
          <w:rFonts w:ascii="Times New Roman" w:hAnsi="Times New Roman" w:cs="Times New Roman"/>
        </w:rPr>
        <w:t>.</w:t>
      </w:r>
    </w:p>
    <w:p w14:paraId="010D4A5D" w14:textId="77777777" w:rsidR="001F7225" w:rsidRPr="006D734E" w:rsidRDefault="001F7225" w:rsidP="004323B8">
      <w:pPr>
        <w:spacing w:after="0" w:line="360" w:lineRule="auto"/>
        <w:jc w:val="both"/>
        <w:rPr>
          <w:rFonts w:ascii="Times New Roman" w:hAnsi="Times New Roman" w:cs="Times New Roman"/>
        </w:rPr>
      </w:pPr>
    </w:p>
    <w:p w14:paraId="75EA6FFA" w14:textId="343040C4" w:rsidR="001F7225" w:rsidRPr="006D734E" w:rsidRDefault="001F7225" w:rsidP="004323B8">
      <w:pPr>
        <w:numPr>
          <w:ilvl w:val="1"/>
          <w:numId w:val="6"/>
        </w:numPr>
        <w:spacing w:after="0" w:line="360" w:lineRule="auto"/>
        <w:ind w:hanging="720"/>
        <w:contextualSpacing/>
        <w:jc w:val="both"/>
        <w:rPr>
          <w:rFonts w:ascii="Times New Roman" w:hAnsi="Times New Roman" w:cs="Times New Roman"/>
        </w:rPr>
      </w:pPr>
      <w:r w:rsidRPr="006D734E">
        <w:rPr>
          <w:rFonts w:ascii="Times New Roman" w:hAnsi="Times New Roman" w:cs="Times New Roman"/>
          <w:b/>
          <w:bCs/>
        </w:rPr>
        <w:t>Pla</w:t>
      </w:r>
      <w:r w:rsidR="00BE73F2" w:rsidRPr="006D734E">
        <w:rPr>
          <w:rFonts w:ascii="Times New Roman" w:hAnsi="Times New Roman" w:cs="Times New Roman"/>
          <w:b/>
          <w:bCs/>
        </w:rPr>
        <w:t xml:space="preserve">n pracy Grupy </w:t>
      </w:r>
      <w:proofErr w:type="spellStart"/>
      <w:r w:rsidR="00BE73F2" w:rsidRPr="006D734E">
        <w:rPr>
          <w:rFonts w:ascii="Times New Roman" w:hAnsi="Times New Roman" w:cs="Times New Roman"/>
          <w:b/>
          <w:bCs/>
        </w:rPr>
        <w:t>HyP</w:t>
      </w:r>
      <w:proofErr w:type="spellEnd"/>
      <w:r w:rsidR="00BE73F2" w:rsidRPr="006D734E">
        <w:rPr>
          <w:rFonts w:ascii="Times New Roman" w:hAnsi="Times New Roman" w:cs="Times New Roman"/>
          <w:b/>
          <w:bCs/>
        </w:rPr>
        <w:t xml:space="preserve"> na rok 2024</w:t>
      </w:r>
    </w:p>
    <w:p w14:paraId="3DD6D1BE" w14:textId="204C0194" w:rsidR="001F7225" w:rsidRPr="006D734E" w:rsidRDefault="00BE73F2" w:rsidP="004323B8">
      <w:pPr>
        <w:spacing w:after="0" w:line="360" w:lineRule="auto"/>
        <w:ind w:left="720"/>
        <w:jc w:val="both"/>
        <w:rPr>
          <w:rFonts w:ascii="Times New Roman" w:hAnsi="Times New Roman" w:cs="Times New Roman"/>
        </w:rPr>
      </w:pPr>
      <w:r w:rsidRPr="006D734E">
        <w:rPr>
          <w:rFonts w:ascii="Times New Roman" w:hAnsi="Times New Roman" w:cs="Times New Roman"/>
        </w:rPr>
        <w:t>(punkt 2.6/ 6</w:t>
      </w:r>
      <w:r w:rsidR="001F7225" w:rsidRPr="006D734E">
        <w:rPr>
          <w:rFonts w:ascii="Times New Roman" w:hAnsi="Times New Roman" w:cs="Times New Roman"/>
        </w:rPr>
        <w:t>. posiedzenia Komisji)</w:t>
      </w:r>
    </w:p>
    <w:p w14:paraId="1EE554B9" w14:textId="77777777" w:rsidR="00435CE9" w:rsidRPr="006D734E" w:rsidRDefault="00435CE9" w:rsidP="004323B8">
      <w:pPr>
        <w:spacing w:after="0" w:line="360" w:lineRule="auto"/>
        <w:ind w:left="720"/>
        <w:jc w:val="both"/>
        <w:rPr>
          <w:rFonts w:ascii="Times New Roman" w:hAnsi="Times New Roman" w:cs="Times New Roman"/>
        </w:rPr>
      </w:pPr>
    </w:p>
    <w:p w14:paraId="2F28E069" w14:textId="1BE1A623" w:rsidR="001F7225" w:rsidRPr="006D734E" w:rsidRDefault="001F7225" w:rsidP="004323B8">
      <w:pPr>
        <w:autoSpaceDE w:val="0"/>
        <w:autoSpaceDN w:val="0"/>
        <w:adjustRightInd w:val="0"/>
        <w:spacing w:after="0" w:line="360" w:lineRule="auto"/>
        <w:jc w:val="both"/>
        <w:rPr>
          <w:rFonts w:ascii="Times New Roman" w:eastAsia="TimesNewRoman" w:hAnsi="Times New Roman" w:cs="Times New Roman"/>
        </w:rPr>
      </w:pPr>
      <w:r w:rsidRPr="006D734E">
        <w:rPr>
          <w:rFonts w:ascii="Times New Roman" w:eastAsia="TimesNewRoman" w:hAnsi="Times New Roman" w:cs="Times New Roman"/>
        </w:rPr>
        <w:t>Komisja zatwierdzi</w:t>
      </w:r>
      <w:r w:rsidR="00C835A0" w:rsidRPr="006D734E">
        <w:rPr>
          <w:rFonts w:ascii="Times New Roman" w:eastAsia="TimesNewRoman" w:hAnsi="Times New Roman" w:cs="Times New Roman"/>
        </w:rPr>
        <w:t>ła</w:t>
      </w:r>
      <w:r w:rsidRPr="006D734E">
        <w:rPr>
          <w:rFonts w:ascii="Times New Roman" w:eastAsia="TimesNewRoman" w:hAnsi="Times New Roman" w:cs="Times New Roman"/>
        </w:rPr>
        <w:t xml:space="preserve"> </w:t>
      </w:r>
      <w:r w:rsidR="00354CB9" w:rsidRPr="006D734E">
        <w:rPr>
          <w:rFonts w:ascii="Times New Roman" w:eastAsia="TimesNewRoman" w:hAnsi="Times New Roman" w:cs="Times New Roman"/>
        </w:rPr>
        <w:t>P</w:t>
      </w:r>
      <w:r w:rsidR="00BE73F2" w:rsidRPr="006D734E">
        <w:rPr>
          <w:rFonts w:ascii="Times New Roman" w:eastAsia="TimesNewRoman" w:hAnsi="Times New Roman" w:cs="Times New Roman"/>
        </w:rPr>
        <w:t xml:space="preserve">lan pracy Grupy </w:t>
      </w:r>
      <w:proofErr w:type="spellStart"/>
      <w:r w:rsidR="00BE73F2" w:rsidRPr="006D734E">
        <w:rPr>
          <w:rFonts w:ascii="Times New Roman" w:eastAsia="TimesNewRoman" w:hAnsi="Times New Roman" w:cs="Times New Roman"/>
        </w:rPr>
        <w:t>HyP</w:t>
      </w:r>
      <w:proofErr w:type="spellEnd"/>
      <w:r w:rsidR="00BE73F2" w:rsidRPr="006D734E">
        <w:rPr>
          <w:rFonts w:ascii="Times New Roman" w:eastAsia="TimesNewRoman" w:hAnsi="Times New Roman" w:cs="Times New Roman"/>
        </w:rPr>
        <w:t xml:space="preserve"> na rok 2024</w:t>
      </w:r>
      <w:r w:rsidRPr="006D734E">
        <w:rPr>
          <w:rFonts w:ascii="Times New Roman" w:eastAsia="TimesNewRoman" w:hAnsi="Times New Roman" w:cs="Times New Roman"/>
        </w:rPr>
        <w:t>, który stanowi załącznik nr 5 do Protokołu.</w:t>
      </w:r>
    </w:p>
    <w:p w14:paraId="72E9D9BC" w14:textId="6D518148" w:rsidR="000D025D" w:rsidRPr="006D734E" w:rsidRDefault="000D025D" w:rsidP="004323B8">
      <w:pPr>
        <w:spacing w:after="0" w:line="360" w:lineRule="auto"/>
        <w:jc w:val="both"/>
        <w:rPr>
          <w:rFonts w:ascii="Times New Roman" w:hAnsi="Times New Roman" w:cs="Times New Roman"/>
        </w:rPr>
      </w:pPr>
    </w:p>
    <w:p w14:paraId="02612EE6" w14:textId="77777777" w:rsidR="00BB1502" w:rsidRPr="006D734E" w:rsidRDefault="00BB1502" w:rsidP="004323B8">
      <w:pPr>
        <w:numPr>
          <w:ilvl w:val="0"/>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720"/>
        <w:jc w:val="both"/>
        <w:rPr>
          <w:rFonts w:ascii="Times New Roman" w:eastAsia="Times New Roman" w:hAnsi="Times New Roman" w:cs="Times New Roman"/>
          <w:b/>
          <w:bCs/>
          <w:color w:val="202124"/>
          <w:u w:val="single"/>
          <w:lang w:eastAsia="pl-PL"/>
        </w:rPr>
      </w:pPr>
      <w:r w:rsidRPr="006D734E">
        <w:rPr>
          <w:rFonts w:ascii="Times New Roman" w:eastAsia="Times New Roman" w:hAnsi="Times New Roman" w:cs="Times New Roman"/>
          <w:b/>
          <w:bCs/>
          <w:color w:val="202124"/>
          <w:u w:val="single"/>
          <w:lang w:eastAsia="pl-PL"/>
        </w:rPr>
        <w:t>Współpraca w zakresie regulacji cieków granicznych, zaopatrzenia w wodę i melioracji obszarów przygranicznych</w:t>
      </w:r>
    </w:p>
    <w:p w14:paraId="6550EA8B" w14:textId="7E4541A9" w:rsidR="00BB1502" w:rsidRPr="006D734E" w:rsidRDefault="00BE73F2"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b/>
          <w:bCs/>
          <w:color w:val="202124"/>
          <w:u w:val="single"/>
          <w:lang w:eastAsia="pl-PL"/>
        </w:rPr>
      </w:pPr>
      <w:r w:rsidRPr="006D734E">
        <w:rPr>
          <w:rFonts w:ascii="Times New Roman" w:eastAsia="Times New Roman" w:hAnsi="Times New Roman" w:cs="Times New Roman"/>
          <w:color w:val="202124"/>
          <w:lang w:eastAsia="pl-PL"/>
        </w:rPr>
        <w:t>(punkt 3./ 6</w:t>
      </w:r>
      <w:r w:rsidR="00BB1502" w:rsidRPr="006D734E">
        <w:rPr>
          <w:rFonts w:ascii="Times New Roman" w:eastAsia="Times New Roman" w:hAnsi="Times New Roman" w:cs="Times New Roman"/>
          <w:color w:val="202124"/>
          <w:lang w:eastAsia="pl-PL"/>
        </w:rPr>
        <w:t>. posiedzenia Komisji)</w:t>
      </w:r>
    </w:p>
    <w:p w14:paraId="6C42D127" w14:textId="77777777" w:rsidR="00BB1502" w:rsidRPr="006D734E" w:rsidRDefault="00BB150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5A5EC345" w14:textId="77777777" w:rsidR="00BB1502" w:rsidRPr="006D734E" w:rsidRDefault="00BB1502" w:rsidP="004323B8">
      <w:pPr>
        <w:numPr>
          <w:ilvl w:val="1"/>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Sprawozdanie z działalności grupy roboczej ds. regulacji cieków granicznych, zaopatrzenia w wodę i melioracji obszarów przygranicznych (zwanej dalej „Grupą R”)</w:t>
      </w:r>
    </w:p>
    <w:p w14:paraId="007622E2" w14:textId="5EEFFB65" w:rsidR="00BB1502" w:rsidRPr="006D734E" w:rsidRDefault="00BE73F2"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3.1./ 6</w:t>
      </w:r>
      <w:r w:rsidR="00BB1502" w:rsidRPr="006D734E">
        <w:rPr>
          <w:rFonts w:ascii="Times New Roman" w:eastAsia="Times New Roman" w:hAnsi="Times New Roman" w:cs="Times New Roman"/>
          <w:color w:val="202124"/>
          <w:lang w:eastAsia="pl-PL"/>
        </w:rPr>
        <w:t>. posiedzenia Komisji)</w:t>
      </w:r>
    </w:p>
    <w:p w14:paraId="378C48C1" w14:textId="77777777" w:rsidR="00435CE9" w:rsidRPr="006D734E" w:rsidRDefault="00435CE9"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b/>
          <w:bCs/>
          <w:color w:val="202124"/>
          <w:lang w:eastAsia="pl-PL"/>
        </w:rPr>
      </w:pPr>
    </w:p>
    <w:p w14:paraId="7EB43EC5" w14:textId="3AAF589E" w:rsidR="000700D5" w:rsidRPr="006D734E" w:rsidRDefault="000700D5" w:rsidP="004323B8">
      <w:pPr>
        <w:pStyle w:val="HTML-wstpniesformatowany"/>
        <w:shd w:val="clear" w:color="auto" w:fill="F8F9FA"/>
        <w:spacing w:line="360" w:lineRule="auto"/>
        <w:jc w:val="both"/>
        <w:rPr>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 xml:space="preserve">Komisja zapoznała się z informacją Grupy R o realizacji zadań od </w:t>
      </w:r>
      <w:r w:rsidR="00336E26" w:rsidRPr="006D734E">
        <w:rPr>
          <w:rStyle w:val="y2iqfc"/>
          <w:rFonts w:ascii="Times New Roman" w:hAnsi="Times New Roman" w:cs="Times New Roman"/>
          <w:color w:val="202124"/>
          <w:sz w:val="22"/>
          <w:szCs w:val="22"/>
        </w:rPr>
        <w:t>6.</w:t>
      </w:r>
      <w:r w:rsidRPr="006D734E">
        <w:rPr>
          <w:rStyle w:val="y2iqfc"/>
          <w:rFonts w:ascii="Times New Roman" w:hAnsi="Times New Roman" w:cs="Times New Roman"/>
          <w:color w:val="202124"/>
          <w:sz w:val="22"/>
          <w:szCs w:val="22"/>
        </w:rPr>
        <w:t xml:space="preserve"> posiedzenia Komisji. W tym okresie Grupa R odbyła zgodnie z planem dwa spotkania. </w:t>
      </w:r>
    </w:p>
    <w:p w14:paraId="5773F2AB" w14:textId="2E950557" w:rsidR="00BB1502" w:rsidRDefault="00BB150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25FAA3BD" w14:textId="77777777" w:rsidR="00B645B2" w:rsidRDefault="00B645B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51B1D714" w14:textId="77777777" w:rsidR="00B645B2" w:rsidRPr="006D734E" w:rsidRDefault="00B645B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02C5C429" w14:textId="3E4FAD8A" w:rsidR="00BB1502" w:rsidRPr="006D734E" w:rsidRDefault="00BB1502" w:rsidP="004323B8">
      <w:pPr>
        <w:numPr>
          <w:ilvl w:val="1"/>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lastRenderedPageBreak/>
        <w:t>Sprawozdanie z prac wykonany</w:t>
      </w:r>
      <w:r w:rsidR="00E37FB3" w:rsidRPr="006D734E">
        <w:rPr>
          <w:rFonts w:ascii="Times New Roman" w:eastAsia="Times New Roman" w:hAnsi="Times New Roman" w:cs="Times New Roman"/>
          <w:b/>
          <w:bCs/>
          <w:color w:val="202124"/>
          <w:lang w:eastAsia="pl-PL"/>
        </w:rPr>
        <w:t>ch na ciekach g</w:t>
      </w:r>
      <w:r w:rsidR="00BE73F2" w:rsidRPr="006D734E">
        <w:rPr>
          <w:rFonts w:ascii="Times New Roman" w:eastAsia="Times New Roman" w:hAnsi="Times New Roman" w:cs="Times New Roman"/>
          <w:b/>
          <w:bCs/>
          <w:color w:val="202124"/>
          <w:lang w:eastAsia="pl-PL"/>
        </w:rPr>
        <w:t>ranicznych w 2022</w:t>
      </w:r>
      <w:r w:rsidRPr="006D734E">
        <w:rPr>
          <w:rFonts w:ascii="Times New Roman" w:eastAsia="Times New Roman" w:hAnsi="Times New Roman" w:cs="Times New Roman"/>
          <w:b/>
          <w:bCs/>
          <w:color w:val="202124"/>
          <w:lang w:eastAsia="pl-PL"/>
        </w:rPr>
        <w:t xml:space="preserve"> r</w:t>
      </w:r>
      <w:r w:rsidR="00CE01CF" w:rsidRPr="006D734E">
        <w:rPr>
          <w:rFonts w:ascii="Times New Roman" w:eastAsia="Times New Roman" w:hAnsi="Times New Roman" w:cs="Times New Roman"/>
          <w:b/>
          <w:bCs/>
          <w:color w:val="202124"/>
          <w:lang w:eastAsia="pl-PL"/>
        </w:rPr>
        <w:t>oku</w:t>
      </w:r>
    </w:p>
    <w:p w14:paraId="7803065F" w14:textId="1BCFDFA5" w:rsidR="00BB1502" w:rsidRPr="006D734E" w:rsidRDefault="00BE73F2"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3.2./ 6</w:t>
      </w:r>
      <w:r w:rsidR="00BB1502" w:rsidRPr="006D734E">
        <w:rPr>
          <w:rFonts w:ascii="Times New Roman" w:eastAsia="Times New Roman" w:hAnsi="Times New Roman" w:cs="Times New Roman"/>
          <w:color w:val="202124"/>
          <w:lang w:eastAsia="pl-PL"/>
        </w:rPr>
        <w:t>. posiedzenia Komisji)</w:t>
      </w:r>
    </w:p>
    <w:p w14:paraId="01335D09" w14:textId="11C16E76" w:rsidR="000700D5" w:rsidRPr="006D734E" w:rsidRDefault="000700D5" w:rsidP="004323B8">
      <w:pPr>
        <w:pStyle w:val="HTML-wstpniesformatowany"/>
        <w:shd w:val="clear" w:color="auto" w:fill="F8F9FA"/>
        <w:spacing w:line="360" w:lineRule="auto"/>
        <w:jc w:val="both"/>
        <w:rPr>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Komisja przyjęła do wiadomości informację Grupy R, że finansowanie przeprowadzonych prac planowanych w 2022 r</w:t>
      </w:r>
      <w:r w:rsidR="00CE01CF" w:rsidRPr="006D734E">
        <w:rPr>
          <w:rStyle w:val="y2iqfc"/>
          <w:rFonts w:ascii="Times New Roman" w:hAnsi="Times New Roman" w:cs="Times New Roman"/>
          <w:color w:val="202124"/>
          <w:sz w:val="22"/>
          <w:szCs w:val="22"/>
        </w:rPr>
        <w:t>oku</w:t>
      </w:r>
      <w:r w:rsidRPr="006D734E">
        <w:rPr>
          <w:rStyle w:val="y2iqfc"/>
          <w:rFonts w:ascii="Times New Roman" w:hAnsi="Times New Roman" w:cs="Times New Roman"/>
          <w:color w:val="202124"/>
          <w:sz w:val="22"/>
          <w:szCs w:val="22"/>
        </w:rPr>
        <w:t xml:space="preserve"> na ciekach granicznych przedstawiało się następująco:</w:t>
      </w:r>
    </w:p>
    <w:p w14:paraId="500C8FD3" w14:textId="2E1D9131" w:rsidR="003E349D" w:rsidRPr="006D734E" w:rsidRDefault="003E349D" w:rsidP="004323B8">
      <w:pPr>
        <w:pStyle w:val="HTML-wstpniesformatowany"/>
        <w:shd w:val="clear" w:color="auto" w:fill="F8F9FA"/>
        <w:spacing w:line="360" w:lineRule="auto"/>
        <w:jc w:val="both"/>
        <w:rPr>
          <w:rFonts w:ascii="Times New Roman" w:hAnsi="Times New Roman" w:cs="Times New Roman"/>
          <w:color w:val="202124"/>
          <w:sz w:val="22"/>
          <w:szCs w:val="22"/>
        </w:rPr>
      </w:pPr>
    </w:p>
    <w:p w14:paraId="18D32E5D" w14:textId="4D50E6BC" w:rsidR="000700D5" w:rsidRPr="006D734E" w:rsidRDefault="000700D5" w:rsidP="004323B8">
      <w:pPr>
        <w:pStyle w:val="HTML-wstpniesformatowany"/>
        <w:shd w:val="clear" w:color="auto" w:fill="F8F9FA"/>
        <w:spacing w:line="360" w:lineRule="auto"/>
        <w:jc w:val="center"/>
        <w:rPr>
          <w:rFonts w:ascii="Times New Roman" w:hAnsi="Times New Roman" w:cs="Times New Roman"/>
          <w:b/>
          <w:bCs/>
          <w:color w:val="202124"/>
          <w:sz w:val="22"/>
          <w:szCs w:val="22"/>
        </w:rPr>
      </w:pPr>
      <w:r w:rsidRPr="006D734E">
        <w:rPr>
          <w:rStyle w:val="y2iqfc"/>
          <w:rFonts w:ascii="Times New Roman" w:hAnsi="Times New Roman" w:cs="Times New Roman"/>
          <w:b/>
          <w:bCs/>
          <w:color w:val="202124"/>
          <w:sz w:val="22"/>
          <w:szCs w:val="22"/>
        </w:rPr>
        <w:t>Finansowanie wykonanych prac planowanych w 2022 roku</w:t>
      </w:r>
    </w:p>
    <w:p w14:paraId="69DE864D" w14:textId="77777777" w:rsidR="000700D5" w:rsidRPr="006D734E" w:rsidRDefault="000700D5" w:rsidP="004323B8">
      <w:pPr>
        <w:pStyle w:val="HTML-wstpniesformatowany"/>
        <w:shd w:val="clear" w:color="auto" w:fill="F8F9FA"/>
        <w:spacing w:line="360" w:lineRule="auto"/>
        <w:jc w:val="both"/>
        <w:rPr>
          <w:rFonts w:ascii="Times New Roman" w:hAnsi="Times New Roman" w:cs="Times New Roman"/>
          <w:color w:val="202124"/>
          <w:sz w:val="22"/>
          <w:szCs w:val="22"/>
        </w:rPr>
      </w:pPr>
    </w:p>
    <w:tbl>
      <w:tblPr>
        <w:tblW w:w="8954" w:type="dxa"/>
        <w:tblInd w:w="108" w:type="dxa"/>
        <w:tblLayout w:type="fixed"/>
        <w:tblLook w:val="0000" w:firstRow="0" w:lastRow="0" w:firstColumn="0" w:lastColumn="0" w:noHBand="0" w:noVBand="0"/>
      </w:tblPr>
      <w:tblGrid>
        <w:gridCol w:w="4653"/>
        <w:gridCol w:w="1713"/>
        <w:gridCol w:w="1843"/>
        <w:gridCol w:w="745"/>
      </w:tblGrid>
      <w:tr w:rsidR="000700D5" w:rsidRPr="006D734E" w14:paraId="64EB4AD6" w14:textId="77777777" w:rsidTr="00CE01CF">
        <w:tc>
          <w:tcPr>
            <w:tcW w:w="8954" w:type="dxa"/>
            <w:gridSpan w:val="4"/>
            <w:tcBorders>
              <w:top w:val="single" w:sz="8" w:space="0" w:color="000000"/>
              <w:left w:val="single" w:sz="8" w:space="0" w:color="000000"/>
              <w:bottom w:val="single" w:sz="8" w:space="0" w:color="000000"/>
              <w:right w:val="single" w:sz="8" w:space="0" w:color="000000"/>
            </w:tcBorders>
            <w:shd w:val="clear" w:color="auto" w:fill="99CCFF"/>
            <w:vAlign w:val="center"/>
          </w:tcPr>
          <w:p w14:paraId="2C84277A" w14:textId="77777777" w:rsidR="000700D5" w:rsidRPr="006D734E" w:rsidRDefault="000700D5" w:rsidP="004323B8">
            <w:pPr>
              <w:spacing w:after="0" w:line="360" w:lineRule="auto"/>
              <w:rPr>
                <w:rFonts w:ascii="Times New Roman" w:hAnsi="Times New Roman" w:cs="Times New Roman"/>
              </w:rPr>
            </w:pPr>
            <w:r w:rsidRPr="006D734E">
              <w:rPr>
                <w:rFonts w:ascii="Times New Roman" w:hAnsi="Times New Roman" w:cs="Times New Roman"/>
                <w:b/>
              </w:rPr>
              <w:t>Prace na koszt własny</w:t>
            </w:r>
          </w:p>
        </w:tc>
      </w:tr>
      <w:tr w:rsidR="000700D5" w:rsidRPr="006D734E" w14:paraId="696FB11A" w14:textId="77777777" w:rsidTr="00CE01CF">
        <w:tc>
          <w:tcPr>
            <w:tcW w:w="4653" w:type="dxa"/>
            <w:tcBorders>
              <w:top w:val="single" w:sz="8" w:space="0" w:color="000000"/>
              <w:left w:val="single" w:sz="8" w:space="0" w:color="000000"/>
              <w:bottom w:val="single" w:sz="8" w:space="0" w:color="000000"/>
            </w:tcBorders>
            <w:shd w:val="clear" w:color="auto" w:fill="auto"/>
          </w:tcPr>
          <w:p w14:paraId="31A2DF14" w14:textId="77777777" w:rsidR="000700D5" w:rsidRPr="006D734E" w:rsidRDefault="000700D5" w:rsidP="004323B8">
            <w:pPr>
              <w:snapToGrid w:val="0"/>
              <w:spacing w:after="0" w:line="360" w:lineRule="auto"/>
              <w:rPr>
                <w:rFonts w:ascii="Times New Roman" w:hAnsi="Times New Roman" w:cs="Times New Roman"/>
              </w:rPr>
            </w:pPr>
          </w:p>
        </w:tc>
        <w:tc>
          <w:tcPr>
            <w:tcW w:w="1713" w:type="dxa"/>
            <w:tcBorders>
              <w:top w:val="single" w:sz="8" w:space="0" w:color="000000"/>
              <w:left w:val="single" w:sz="8" w:space="0" w:color="000000"/>
              <w:bottom w:val="single" w:sz="8" w:space="0" w:color="000000"/>
            </w:tcBorders>
            <w:shd w:val="clear" w:color="auto" w:fill="CCFFFF"/>
          </w:tcPr>
          <w:p w14:paraId="5054D0A4" w14:textId="77777777" w:rsidR="000700D5" w:rsidRPr="006D734E" w:rsidRDefault="000700D5" w:rsidP="004323B8">
            <w:pPr>
              <w:spacing w:after="0" w:line="360" w:lineRule="auto"/>
              <w:jc w:val="center"/>
              <w:rPr>
                <w:rFonts w:ascii="Times New Roman" w:hAnsi="Times New Roman" w:cs="Times New Roman"/>
                <w:b/>
              </w:rPr>
            </w:pPr>
            <w:r w:rsidRPr="006D734E">
              <w:rPr>
                <w:rFonts w:ascii="Times New Roman" w:hAnsi="Times New Roman" w:cs="Times New Roman"/>
                <w:b/>
              </w:rPr>
              <w:t>Plan</w:t>
            </w:r>
          </w:p>
        </w:tc>
        <w:tc>
          <w:tcPr>
            <w:tcW w:w="1843" w:type="dxa"/>
            <w:tcBorders>
              <w:top w:val="single" w:sz="8" w:space="0" w:color="000000"/>
              <w:left w:val="single" w:sz="8" w:space="0" w:color="000000"/>
              <w:bottom w:val="single" w:sz="8" w:space="0" w:color="000000"/>
            </w:tcBorders>
            <w:shd w:val="clear" w:color="auto" w:fill="CCFFFF"/>
          </w:tcPr>
          <w:p w14:paraId="60D4FD44" w14:textId="77777777" w:rsidR="000700D5" w:rsidRPr="006D734E" w:rsidRDefault="000700D5" w:rsidP="004323B8">
            <w:pPr>
              <w:spacing w:after="0" w:line="360" w:lineRule="auto"/>
              <w:jc w:val="center"/>
              <w:rPr>
                <w:rFonts w:ascii="Times New Roman" w:hAnsi="Times New Roman" w:cs="Times New Roman"/>
                <w:b/>
              </w:rPr>
            </w:pPr>
            <w:r w:rsidRPr="006D734E">
              <w:rPr>
                <w:rFonts w:ascii="Times New Roman" w:hAnsi="Times New Roman" w:cs="Times New Roman"/>
                <w:b/>
              </w:rPr>
              <w:t>Wykonanie</w:t>
            </w:r>
          </w:p>
        </w:tc>
        <w:tc>
          <w:tcPr>
            <w:tcW w:w="745" w:type="dxa"/>
            <w:tcBorders>
              <w:top w:val="single" w:sz="8" w:space="0" w:color="000000"/>
              <w:left w:val="single" w:sz="8" w:space="0" w:color="000000"/>
              <w:bottom w:val="single" w:sz="8" w:space="0" w:color="000000"/>
              <w:right w:val="single" w:sz="8" w:space="0" w:color="000000"/>
            </w:tcBorders>
            <w:shd w:val="clear" w:color="auto" w:fill="CCFFFF"/>
          </w:tcPr>
          <w:p w14:paraId="660503CD" w14:textId="77777777"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b/>
              </w:rPr>
              <w:t>%</w:t>
            </w:r>
          </w:p>
        </w:tc>
      </w:tr>
      <w:tr w:rsidR="000700D5" w:rsidRPr="006D734E" w14:paraId="36440C3B" w14:textId="77777777" w:rsidTr="00CE01CF">
        <w:tc>
          <w:tcPr>
            <w:tcW w:w="4653" w:type="dxa"/>
            <w:tcBorders>
              <w:top w:val="single" w:sz="8" w:space="0" w:color="000000"/>
              <w:left w:val="single" w:sz="8" w:space="0" w:color="000000"/>
              <w:bottom w:val="single" w:sz="8" w:space="0" w:color="000000"/>
            </w:tcBorders>
            <w:shd w:val="clear" w:color="auto" w:fill="FFCC99"/>
          </w:tcPr>
          <w:p w14:paraId="7CEA2648" w14:textId="33B08FDE" w:rsidR="000700D5" w:rsidRPr="006D734E" w:rsidRDefault="000700D5">
            <w:pPr>
              <w:spacing w:after="0" w:line="360" w:lineRule="auto"/>
              <w:rPr>
                <w:rFonts w:ascii="Times New Roman" w:hAnsi="Times New Roman" w:cs="Times New Roman"/>
              </w:rPr>
            </w:pPr>
            <w:r w:rsidRPr="006D734E">
              <w:rPr>
                <w:rFonts w:ascii="Times New Roman" w:hAnsi="Times New Roman" w:cs="Times New Roman"/>
                <w:b/>
              </w:rPr>
              <w:t xml:space="preserve">Czeska strona (tys. </w:t>
            </w:r>
            <w:r w:rsidR="00FB3604" w:rsidRPr="006D734E">
              <w:rPr>
                <w:rFonts w:ascii="Times New Roman" w:hAnsi="Times New Roman" w:cs="Times New Roman"/>
                <w:b/>
              </w:rPr>
              <w:t>CZK</w:t>
            </w:r>
            <w:r w:rsidRPr="006D734E">
              <w:rPr>
                <w:rFonts w:ascii="Times New Roman" w:hAnsi="Times New Roman" w:cs="Times New Roman"/>
                <w:b/>
              </w:rPr>
              <w:t>)</w:t>
            </w:r>
          </w:p>
        </w:tc>
        <w:tc>
          <w:tcPr>
            <w:tcW w:w="1713" w:type="dxa"/>
            <w:tcBorders>
              <w:left w:val="single" w:sz="8" w:space="0" w:color="000000"/>
              <w:bottom w:val="single" w:sz="8" w:space="0" w:color="000000"/>
            </w:tcBorders>
            <w:shd w:val="clear" w:color="auto" w:fill="auto"/>
          </w:tcPr>
          <w:p w14:paraId="3DCB9151" w14:textId="44EB2FAC"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2510,0</w:t>
            </w:r>
          </w:p>
        </w:tc>
        <w:tc>
          <w:tcPr>
            <w:tcW w:w="1843" w:type="dxa"/>
            <w:tcBorders>
              <w:left w:val="single" w:sz="8" w:space="0" w:color="000000"/>
              <w:bottom w:val="single" w:sz="8" w:space="0" w:color="000000"/>
            </w:tcBorders>
            <w:shd w:val="clear" w:color="auto" w:fill="auto"/>
          </w:tcPr>
          <w:p w14:paraId="45929F53" w14:textId="00F4C315"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2363,0</w:t>
            </w:r>
          </w:p>
        </w:tc>
        <w:tc>
          <w:tcPr>
            <w:tcW w:w="745" w:type="dxa"/>
            <w:tcBorders>
              <w:left w:val="single" w:sz="8" w:space="0" w:color="000000"/>
              <w:bottom w:val="single" w:sz="8" w:space="0" w:color="000000"/>
              <w:right w:val="single" w:sz="8" w:space="0" w:color="000000"/>
            </w:tcBorders>
            <w:shd w:val="clear" w:color="auto" w:fill="auto"/>
          </w:tcPr>
          <w:p w14:paraId="24F71742" w14:textId="39FEFB10"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94</w:t>
            </w:r>
          </w:p>
        </w:tc>
      </w:tr>
      <w:tr w:rsidR="000700D5" w:rsidRPr="006D734E" w14:paraId="76DBCBF8" w14:textId="77777777" w:rsidTr="00CE01CF">
        <w:tc>
          <w:tcPr>
            <w:tcW w:w="4653" w:type="dxa"/>
            <w:tcBorders>
              <w:top w:val="single" w:sz="8" w:space="0" w:color="000000"/>
              <w:left w:val="single" w:sz="8" w:space="0" w:color="000000"/>
              <w:bottom w:val="single" w:sz="8" w:space="0" w:color="000000"/>
            </w:tcBorders>
            <w:shd w:val="clear" w:color="auto" w:fill="FFCC99"/>
          </w:tcPr>
          <w:p w14:paraId="6B95F152" w14:textId="77777777" w:rsidR="000700D5" w:rsidRPr="006D734E" w:rsidRDefault="000700D5" w:rsidP="004323B8">
            <w:pPr>
              <w:spacing w:after="0" w:line="360" w:lineRule="auto"/>
              <w:rPr>
                <w:rFonts w:ascii="Times New Roman" w:hAnsi="Times New Roman" w:cs="Times New Roman"/>
              </w:rPr>
            </w:pPr>
            <w:r w:rsidRPr="006D734E">
              <w:rPr>
                <w:rFonts w:ascii="Times New Roman" w:hAnsi="Times New Roman" w:cs="Times New Roman"/>
                <w:b/>
              </w:rPr>
              <w:t>Polska strona (tys. PLN)</w:t>
            </w:r>
          </w:p>
        </w:tc>
        <w:tc>
          <w:tcPr>
            <w:tcW w:w="1713" w:type="dxa"/>
            <w:tcBorders>
              <w:top w:val="single" w:sz="8" w:space="0" w:color="000000"/>
              <w:left w:val="single" w:sz="8" w:space="0" w:color="000000"/>
              <w:bottom w:val="single" w:sz="8" w:space="0" w:color="000000"/>
            </w:tcBorders>
            <w:shd w:val="clear" w:color="auto" w:fill="auto"/>
          </w:tcPr>
          <w:p w14:paraId="7257D856" w14:textId="3E0DAB0D"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161,5</w:t>
            </w:r>
          </w:p>
        </w:tc>
        <w:tc>
          <w:tcPr>
            <w:tcW w:w="1843" w:type="dxa"/>
            <w:tcBorders>
              <w:top w:val="single" w:sz="8" w:space="0" w:color="000000"/>
              <w:left w:val="single" w:sz="8" w:space="0" w:color="000000"/>
              <w:bottom w:val="single" w:sz="8" w:space="0" w:color="000000"/>
            </w:tcBorders>
            <w:shd w:val="clear" w:color="auto" w:fill="auto"/>
          </w:tcPr>
          <w:p w14:paraId="2F135DB2" w14:textId="4627AED4" w:rsidR="000700D5" w:rsidRPr="006D734E" w:rsidRDefault="003630F7" w:rsidP="004323B8">
            <w:pPr>
              <w:spacing w:after="0" w:line="360" w:lineRule="auto"/>
              <w:jc w:val="center"/>
              <w:rPr>
                <w:rFonts w:ascii="Times New Roman" w:hAnsi="Times New Roman" w:cs="Times New Roman"/>
              </w:rPr>
            </w:pPr>
            <w:r w:rsidRPr="006D734E">
              <w:rPr>
                <w:rFonts w:ascii="Times New Roman" w:hAnsi="Times New Roman" w:cs="Times New Roman"/>
              </w:rPr>
              <w:t>18</w:t>
            </w:r>
            <w:r w:rsidR="000700D5" w:rsidRPr="006D734E">
              <w:rPr>
                <w:rFonts w:ascii="Times New Roman" w:hAnsi="Times New Roman" w:cs="Times New Roman"/>
              </w:rPr>
              <w:t>4,5</w:t>
            </w:r>
          </w:p>
        </w:tc>
        <w:tc>
          <w:tcPr>
            <w:tcW w:w="745" w:type="dxa"/>
            <w:tcBorders>
              <w:top w:val="single" w:sz="8" w:space="0" w:color="000000"/>
              <w:left w:val="single" w:sz="8" w:space="0" w:color="000000"/>
              <w:bottom w:val="single" w:sz="8" w:space="0" w:color="000000"/>
              <w:right w:val="single" w:sz="8" w:space="0" w:color="000000"/>
            </w:tcBorders>
            <w:shd w:val="clear" w:color="auto" w:fill="auto"/>
          </w:tcPr>
          <w:p w14:paraId="14FE3249" w14:textId="4A1BE242" w:rsidR="000700D5" w:rsidRPr="006D734E" w:rsidRDefault="000700D5" w:rsidP="004323B8">
            <w:pPr>
              <w:tabs>
                <w:tab w:val="center" w:pos="760"/>
              </w:tabs>
              <w:spacing w:after="0" w:line="360" w:lineRule="auto"/>
              <w:rPr>
                <w:rFonts w:ascii="Times New Roman" w:hAnsi="Times New Roman" w:cs="Times New Roman"/>
              </w:rPr>
            </w:pPr>
            <w:r w:rsidRPr="006D734E">
              <w:rPr>
                <w:rFonts w:ascii="Times New Roman" w:hAnsi="Times New Roman" w:cs="Times New Roman"/>
              </w:rPr>
              <w:tab/>
            </w:r>
            <w:r w:rsidR="003630F7" w:rsidRPr="006D734E">
              <w:rPr>
                <w:rFonts w:ascii="Times New Roman" w:hAnsi="Times New Roman" w:cs="Times New Roman"/>
              </w:rPr>
              <w:t>114</w:t>
            </w:r>
          </w:p>
        </w:tc>
      </w:tr>
      <w:tr w:rsidR="000700D5" w:rsidRPr="006D734E" w14:paraId="7A52621D" w14:textId="77777777" w:rsidTr="00CE01CF">
        <w:tc>
          <w:tcPr>
            <w:tcW w:w="8954" w:type="dxa"/>
            <w:gridSpan w:val="4"/>
            <w:tcBorders>
              <w:top w:val="single" w:sz="8" w:space="0" w:color="000000"/>
              <w:left w:val="single" w:sz="8" w:space="0" w:color="000000"/>
              <w:bottom w:val="single" w:sz="8" w:space="0" w:color="000000"/>
              <w:right w:val="single" w:sz="8" w:space="0" w:color="000000"/>
            </w:tcBorders>
            <w:shd w:val="clear" w:color="auto" w:fill="99CCFF"/>
          </w:tcPr>
          <w:p w14:paraId="692CE4CC" w14:textId="77777777" w:rsidR="000700D5" w:rsidRPr="006D734E" w:rsidRDefault="000700D5" w:rsidP="004323B8">
            <w:pPr>
              <w:spacing w:after="0" w:line="360" w:lineRule="auto"/>
              <w:rPr>
                <w:rFonts w:ascii="Times New Roman" w:hAnsi="Times New Roman" w:cs="Times New Roman"/>
              </w:rPr>
            </w:pPr>
            <w:r w:rsidRPr="006D734E">
              <w:rPr>
                <w:rFonts w:ascii="Times New Roman" w:hAnsi="Times New Roman" w:cs="Times New Roman"/>
                <w:b/>
              </w:rPr>
              <w:t>Prace na koszt wspólny</w:t>
            </w:r>
          </w:p>
        </w:tc>
      </w:tr>
      <w:tr w:rsidR="000700D5" w:rsidRPr="006D734E" w14:paraId="29672A88" w14:textId="77777777" w:rsidTr="00CE01CF">
        <w:tc>
          <w:tcPr>
            <w:tcW w:w="4653" w:type="dxa"/>
            <w:tcBorders>
              <w:top w:val="single" w:sz="8" w:space="0" w:color="000000"/>
              <w:left w:val="single" w:sz="8" w:space="0" w:color="000000"/>
              <w:bottom w:val="single" w:sz="8" w:space="0" w:color="000000"/>
            </w:tcBorders>
            <w:shd w:val="clear" w:color="auto" w:fill="FFCC99"/>
          </w:tcPr>
          <w:p w14:paraId="458AE3FA" w14:textId="178BFBC3" w:rsidR="000700D5" w:rsidRPr="006D734E" w:rsidRDefault="000700D5" w:rsidP="004323B8">
            <w:pPr>
              <w:spacing w:after="0" w:line="360" w:lineRule="auto"/>
              <w:rPr>
                <w:rFonts w:ascii="Times New Roman" w:hAnsi="Times New Roman" w:cs="Times New Roman"/>
              </w:rPr>
            </w:pPr>
            <w:r w:rsidRPr="006D734E">
              <w:rPr>
                <w:rFonts w:ascii="Times New Roman" w:hAnsi="Times New Roman" w:cs="Times New Roman"/>
                <w:b/>
              </w:rPr>
              <w:t>Czeska strona (</w:t>
            </w:r>
            <w:r w:rsidR="00A22D60" w:rsidRPr="006D734E">
              <w:rPr>
                <w:rFonts w:ascii="Times New Roman" w:hAnsi="Times New Roman" w:cs="Times New Roman"/>
                <w:b/>
              </w:rPr>
              <w:t>JP</w:t>
            </w:r>
            <w:r w:rsidRPr="006D734E">
              <w:rPr>
                <w:rFonts w:ascii="Times New Roman" w:hAnsi="Times New Roman" w:cs="Times New Roman"/>
                <w:b/>
              </w:rPr>
              <w:t>)</w:t>
            </w:r>
          </w:p>
        </w:tc>
        <w:tc>
          <w:tcPr>
            <w:tcW w:w="1713" w:type="dxa"/>
            <w:tcBorders>
              <w:top w:val="single" w:sz="4" w:space="0" w:color="000000"/>
              <w:left w:val="single" w:sz="8" w:space="0" w:color="000000"/>
              <w:bottom w:val="single" w:sz="8" w:space="0" w:color="000000"/>
            </w:tcBorders>
            <w:shd w:val="clear" w:color="auto" w:fill="auto"/>
            <w:vAlign w:val="center"/>
          </w:tcPr>
          <w:p w14:paraId="7C58C7F5" w14:textId="6B5A5CB7"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201 059,0</w:t>
            </w:r>
          </w:p>
        </w:tc>
        <w:tc>
          <w:tcPr>
            <w:tcW w:w="1843" w:type="dxa"/>
            <w:tcBorders>
              <w:top w:val="single" w:sz="4" w:space="0" w:color="000000"/>
              <w:left w:val="single" w:sz="8" w:space="0" w:color="000000"/>
              <w:bottom w:val="single" w:sz="8" w:space="0" w:color="000000"/>
            </w:tcBorders>
            <w:shd w:val="clear" w:color="auto" w:fill="auto"/>
            <w:vAlign w:val="center"/>
          </w:tcPr>
          <w:p w14:paraId="74FBEF8C" w14:textId="014AACFA"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201 059,0</w:t>
            </w:r>
          </w:p>
        </w:tc>
        <w:tc>
          <w:tcPr>
            <w:tcW w:w="745" w:type="dxa"/>
            <w:tcBorders>
              <w:top w:val="single" w:sz="4" w:space="0" w:color="000000"/>
              <w:left w:val="single" w:sz="8" w:space="0" w:color="000000"/>
              <w:bottom w:val="single" w:sz="8" w:space="0" w:color="000000"/>
              <w:right w:val="single" w:sz="8" w:space="0" w:color="000000"/>
            </w:tcBorders>
            <w:shd w:val="clear" w:color="auto" w:fill="auto"/>
            <w:vAlign w:val="center"/>
          </w:tcPr>
          <w:p w14:paraId="0021BD48" w14:textId="66FC8559"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100</w:t>
            </w:r>
          </w:p>
        </w:tc>
      </w:tr>
      <w:tr w:rsidR="000700D5" w:rsidRPr="006D734E" w14:paraId="729DD8EF" w14:textId="77777777" w:rsidTr="00CE01CF">
        <w:trPr>
          <w:trHeight w:val="307"/>
        </w:trPr>
        <w:tc>
          <w:tcPr>
            <w:tcW w:w="4653" w:type="dxa"/>
            <w:tcBorders>
              <w:top w:val="single" w:sz="8" w:space="0" w:color="000000"/>
              <w:left w:val="single" w:sz="8" w:space="0" w:color="000000"/>
              <w:bottom w:val="single" w:sz="8" w:space="0" w:color="000000"/>
            </w:tcBorders>
            <w:shd w:val="clear" w:color="auto" w:fill="FFCC99"/>
          </w:tcPr>
          <w:p w14:paraId="75D75FCC" w14:textId="70461F95" w:rsidR="000700D5" w:rsidRPr="006D734E" w:rsidRDefault="000700D5" w:rsidP="004323B8">
            <w:pPr>
              <w:spacing w:after="0" w:line="360" w:lineRule="auto"/>
              <w:rPr>
                <w:rFonts w:ascii="Times New Roman" w:hAnsi="Times New Roman" w:cs="Times New Roman"/>
              </w:rPr>
            </w:pPr>
            <w:r w:rsidRPr="006D734E">
              <w:rPr>
                <w:rFonts w:ascii="Times New Roman" w:hAnsi="Times New Roman" w:cs="Times New Roman"/>
                <w:b/>
              </w:rPr>
              <w:t>Polska strona (J</w:t>
            </w:r>
            <w:r w:rsidR="00A22D60" w:rsidRPr="006D734E">
              <w:rPr>
                <w:rFonts w:ascii="Times New Roman" w:hAnsi="Times New Roman" w:cs="Times New Roman"/>
                <w:b/>
              </w:rPr>
              <w:t>P</w:t>
            </w:r>
            <w:r w:rsidRPr="006D734E">
              <w:rPr>
                <w:rFonts w:ascii="Times New Roman" w:hAnsi="Times New Roman" w:cs="Times New Roman"/>
                <w:b/>
              </w:rPr>
              <w:t>)</w:t>
            </w:r>
          </w:p>
        </w:tc>
        <w:tc>
          <w:tcPr>
            <w:tcW w:w="1713" w:type="dxa"/>
            <w:tcBorders>
              <w:top w:val="single" w:sz="8" w:space="0" w:color="000000"/>
              <w:left w:val="single" w:sz="8" w:space="0" w:color="000000"/>
              <w:bottom w:val="single" w:sz="8" w:space="0" w:color="000000"/>
            </w:tcBorders>
            <w:shd w:val="clear" w:color="auto" w:fill="auto"/>
          </w:tcPr>
          <w:p w14:paraId="62830CC5" w14:textId="77777777"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w:t>
            </w:r>
          </w:p>
        </w:tc>
        <w:tc>
          <w:tcPr>
            <w:tcW w:w="1843" w:type="dxa"/>
            <w:tcBorders>
              <w:top w:val="single" w:sz="8" w:space="0" w:color="000000"/>
              <w:left w:val="single" w:sz="8" w:space="0" w:color="000000"/>
              <w:bottom w:val="single" w:sz="8" w:space="0" w:color="000000"/>
            </w:tcBorders>
            <w:shd w:val="clear" w:color="auto" w:fill="auto"/>
          </w:tcPr>
          <w:p w14:paraId="588DBE8D" w14:textId="77777777"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w:t>
            </w:r>
          </w:p>
        </w:tc>
        <w:tc>
          <w:tcPr>
            <w:tcW w:w="745" w:type="dxa"/>
            <w:tcBorders>
              <w:top w:val="single" w:sz="8" w:space="0" w:color="000000"/>
              <w:left w:val="single" w:sz="8" w:space="0" w:color="000000"/>
              <w:bottom w:val="single" w:sz="8" w:space="0" w:color="000000"/>
              <w:right w:val="single" w:sz="8" w:space="0" w:color="000000"/>
            </w:tcBorders>
            <w:shd w:val="clear" w:color="auto" w:fill="auto"/>
          </w:tcPr>
          <w:p w14:paraId="50D41105" w14:textId="77777777" w:rsidR="000700D5" w:rsidRPr="006D734E" w:rsidRDefault="000700D5" w:rsidP="004323B8">
            <w:pPr>
              <w:spacing w:after="0" w:line="360" w:lineRule="auto"/>
              <w:jc w:val="center"/>
              <w:rPr>
                <w:rFonts w:ascii="Times New Roman" w:hAnsi="Times New Roman" w:cs="Times New Roman"/>
              </w:rPr>
            </w:pPr>
            <w:r w:rsidRPr="006D734E">
              <w:rPr>
                <w:rFonts w:ascii="Times New Roman" w:hAnsi="Times New Roman" w:cs="Times New Roman"/>
              </w:rPr>
              <w:t>-</w:t>
            </w:r>
          </w:p>
        </w:tc>
      </w:tr>
    </w:tbl>
    <w:p w14:paraId="61F61406" w14:textId="43276050" w:rsidR="000700D5" w:rsidRPr="006D734E" w:rsidRDefault="000700D5" w:rsidP="004323B8">
      <w:pPr>
        <w:spacing w:after="0" w:line="360" w:lineRule="auto"/>
        <w:ind w:left="142"/>
        <w:rPr>
          <w:rFonts w:ascii="Times New Roman" w:hAnsi="Times New Roman" w:cs="Times New Roman"/>
          <w:i/>
          <w:iCs/>
        </w:rPr>
      </w:pPr>
      <w:r w:rsidRPr="006D734E">
        <w:rPr>
          <w:rFonts w:ascii="Times New Roman" w:hAnsi="Times New Roman" w:cs="Times New Roman"/>
          <w:i/>
          <w:iCs/>
        </w:rPr>
        <w:t>J</w:t>
      </w:r>
      <w:r w:rsidR="00FB3604" w:rsidRPr="006D734E">
        <w:rPr>
          <w:rFonts w:ascii="Times New Roman" w:hAnsi="Times New Roman" w:cs="Times New Roman"/>
          <w:i/>
          <w:iCs/>
        </w:rPr>
        <w:t>P</w:t>
      </w:r>
      <w:r w:rsidRPr="006D734E">
        <w:rPr>
          <w:rFonts w:ascii="Times New Roman" w:hAnsi="Times New Roman" w:cs="Times New Roman"/>
          <w:i/>
          <w:iCs/>
        </w:rPr>
        <w:t xml:space="preserve"> = jednostki porównawcze zgodnie z „Zestawem cen dla międzypaństwowego bezgotówkowego rozliczania robót wykonanych na koszt wspólny na wodach granicznych między Czechosłowacką Republiką Socjalistyczną a PLR” (Załącznik nr 9 do Protokołu XXV. Postępowanie pełnomocników).</w:t>
      </w:r>
    </w:p>
    <w:p w14:paraId="6D4FAAA3" w14:textId="77777777" w:rsidR="00435CE9" w:rsidRPr="006D734E" w:rsidRDefault="00435CE9" w:rsidP="004323B8">
      <w:pPr>
        <w:spacing w:after="0" w:line="360" w:lineRule="auto"/>
        <w:ind w:left="142"/>
        <w:rPr>
          <w:rFonts w:ascii="Times New Roman" w:hAnsi="Times New Roman" w:cs="Times New Roman"/>
          <w:i/>
          <w:iCs/>
        </w:rPr>
      </w:pPr>
    </w:p>
    <w:p w14:paraId="6E6F17E4" w14:textId="44B76ADA" w:rsidR="00791CBD" w:rsidRPr="006D734E" w:rsidRDefault="00791CBD" w:rsidP="004323B8">
      <w:pPr>
        <w:pStyle w:val="HTML-wstpniesformatowany"/>
        <w:shd w:val="clear" w:color="auto" w:fill="F8F9FA"/>
        <w:spacing w:line="360" w:lineRule="auto"/>
        <w:jc w:val="both"/>
        <w:rPr>
          <w:rStyle w:val="y2iqfc"/>
          <w:rFonts w:ascii="Times New Roman" w:hAnsi="Times New Roman" w:cs="Times New Roman"/>
          <w:sz w:val="22"/>
          <w:szCs w:val="22"/>
        </w:rPr>
      </w:pPr>
      <w:r w:rsidRPr="006D734E">
        <w:rPr>
          <w:rStyle w:val="y2iqfc"/>
          <w:rFonts w:ascii="Times New Roman" w:hAnsi="Times New Roman" w:cs="Times New Roman"/>
          <w:color w:val="202124"/>
          <w:sz w:val="22"/>
          <w:szCs w:val="22"/>
        </w:rPr>
        <w:t xml:space="preserve">Dane o wartości prac wykonanych na ciekach granicznych w </w:t>
      </w:r>
      <w:r w:rsidRPr="006D734E">
        <w:rPr>
          <w:rStyle w:val="y2iqfc"/>
          <w:rFonts w:ascii="Times New Roman" w:hAnsi="Times New Roman" w:cs="Times New Roman"/>
          <w:sz w:val="22"/>
          <w:szCs w:val="22"/>
        </w:rPr>
        <w:t>2022</w:t>
      </w:r>
      <w:r w:rsidR="003630F7" w:rsidRPr="006D734E">
        <w:rPr>
          <w:rStyle w:val="y2iqfc"/>
          <w:rFonts w:ascii="Times New Roman" w:hAnsi="Times New Roman" w:cs="Times New Roman"/>
          <w:sz w:val="22"/>
          <w:szCs w:val="22"/>
        </w:rPr>
        <w:t xml:space="preserve"> r</w:t>
      </w:r>
      <w:r w:rsidR="00CE01CF" w:rsidRPr="006D734E">
        <w:rPr>
          <w:rStyle w:val="y2iqfc"/>
          <w:rFonts w:ascii="Times New Roman" w:hAnsi="Times New Roman" w:cs="Times New Roman"/>
          <w:sz w:val="22"/>
          <w:szCs w:val="22"/>
        </w:rPr>
        <w:t>oku</w:t>
      </w:r>
      <w:r w:rsidR="003630F7" w:rsidRPr="006D734E">
        <w:rPr>
          <w:rStyle w:val="y2iqfc"/>
          <w:rFonts w:ascii="Times New Roman" w:hAnsi="Times New Roman" w:cs="Times New Roman"/>
          <w:sz w:val="22"/>
          <w:szCs w:val="22"/>
        </w:rPr>
        <w:t xml:space="preserve"> zawarte są w załączniku nr 6</w:t>
      </w:r>
      <w:r w:rsidRPr="006D734E">
        <w:rPr>
          <w:rStyle w:val="y2iqfc"/>
          <w:rFonts w:ascii="Times New Roman" w:hAnsi="Times New Roman" w:cs="Times New Roman"/>
          <w:sz w:val="22"/>
          <w:szCs w:val="22"/>
        </w:rPr>
        <w:t xml:space="preserve"> do</w:t>
      </w:r>
      <w:r w:rsidR="00864F56" w:rsidRPr="006D734E">
        <w:rPr>
          <w:rStyle w:val="y2iqfc"/>
          <w:rFonts w:ascii="Times New Roman" w:hAnsi="Times New Roman" w:cs="Times New Roman"/>
          <w:sz w:val="22"/>
          <w:szCs w:val="22"/>
        </w:rPr>
        <w:t> </w:t>
      </w:r>
      <w:r w:rsidRPr="006D734E">
        <w:rPr>
          <w:rStyle w:val="y2iqfc"/>
          <w:rFonts w:ascii="Times New Roman" w:hAnsi="Times New Roman" w:cs="Times New Roman"/>
          <w:sz w:val="22"/>
          <w:szCs w:val="22"/>
        </w:rPr>
        <w:t>niniejszego Protokołu.</w:t>
      </w:r>
    </w:p>
    <w:p w14:paraId="36F4826F" w14:textId="58A6C79C" w:rsidR="00791CBD" w:rsidRPr="006D734E" w:rsidRDefault="00791CBD" w:rsidP="004323B8">
      <w:pPr>
        <w:pStyle w:val="HTML-wstpniesformatowany"/>
        <w:shd w:val="clear" w:color="auto" w:fill="F8F9FA"/>
        <w:spacing w:line="360" w:lineRule="auto"/>
        <w:jc w:val="both"/>
        <w:rPr>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 xml:space="preserve">Komisja </w:t>
      </w:r>
      <w:r w:rsidR="003630F7" w:rsidRPr="006D734E">
        <w:rPr>
          <w:rStyle w:val="y2iqfc"/>
          <w:rFonts w:ascii="Times New Roman" w:hAnsi="Times New Roman" w:cs="Times New Roman"/>
          <w:color w:val="202124"/>
          <w:sz w:val="22"/>
          <w:szCs w:val="22"/>
        </w:rPr>
        <w:t>zatwierdziła rozliczenie robót na koszt wspólny przyjętych przez Grupę R w 2023 r</w:t>
      </w:r>
      <w:r w:rsidR="00CE01CF" w:rsidRPr="006D734E">
        <w:rPr>
          <w:rStyle w:val="y2iqfc"/>
          <w:rFonts w:ascii="Times New Roman" w:hAnsi="Times New Roman" w:cs="Times New Roman"/>
          <w:color w:val="202124"/>
          <w:sz w:val="22"/>
          <w:szCs w:val="22"/>
        </w:rPr>
        <w:t>oku</w:t>
      </w:r>
      <w:r w:rsidR="003630F7" w:rsidRPr="006D734E">
        <w:rPr>
          <w:rStyle w:val="y2iqfc"/>
          <w:rFonts w:ascii="Times New Roman" w:hAnsi="Times New Roman" w:cs="Times New Roman"/>
          <w:color w:val="202124"/>
          <w:sz w:val="22"/>
          <w:szCs w:val="22"/>
        </w:rPr>
        <w:t>, które przedstawione są w załączniku nr 7</w:t>
      </w:r>
      <w:r w:rsidR="00FA360F" w:rsidRPr="006D734E">
        <w:rPr>
          <w:rStyle w:val="y2iqfc"/>
          <w:rFonts w:ascii="Times New Roman" w:hAnsi="Times New Roman" w:cs="Times New Roman"/>
          <w:color w:val="202124"/>
          <w:sz w:val="22"/>
          <w:szCs w:val="22"/>
        </w:rPr>
        <w:t xml:space="preserve"> do niniejszego Protokołu.</w:t>
      </w:r>
    </w:p>
    <w:p w14:paraId="02CB141C" w14:textId="114490C1" w:rsidR="00791CBD" w:rsidRPr="006D734E" w:rsidRDefault="00791CBD" w:rsidP="004323B8">
      <w:pPr>
        <w:pStyle w:val="HTML-wstpniesformatowany"/>
        <w:shd w:val="clear" w:color="auto" w:fill="F8F9FA"/>
        <w:spacing w:line="360" w:lineRule="auto"/>
        <w:rPr>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Na podstawie wyniku rozliczenia bezgotówkowego prac wy</w:t>
      </w:r>
      <w:r w:rsidR="000B708C" w:rsidRPr="006D734E">
        <w:rPr>
          <w:rStyle w:val="y2iqfc"/>
          <w:rFonts w:ascii="Times New Roman" w:hAnsi="Times New Roman" w:cs="Times New Roman"/>
          <w:color w:val="202124"/>
          <w:sz w:val="22"/>
          <w:szCs w:val="22"/>
        </w:rPr>
        <w:t>konanych wspólnym kosztem w 202</w:t>
      </w:r>
      <w:r w:rsidR="003630F7" w:rsidRPr="006D734E">
        <w:rPr>
          <w:rStyle w:val="y2iqfc"/>
          <w:rFonts w:ascii="Times New Roman" w:hAnsi="Times New Roman" w:cs="Times New Roman"/>
          <w:color w:val="202124"/>
          <w:sz w:val="22"/>
          <w:szCs w:val="22"/>
        </w:rPr>
        <w:t>3</w:t>
      </w:r>
      <w:r w:rsidRPr="006D734E">
        <w:rPr>
          <w:rStyle w:val="y2iqfc"/>
          <w:rFonts w:ascii="Times New Roman" w:hAnsi="Times New Roman" w:cs="Times New Roman"/>
          <w:color w:val="202124"/>
          <w:sz w:val="22"/>
          <w:szCs w:val="22"/>
        </w:rPr>
        <w:t xml:space="preserve"> r</w:t>
      </w:r>
      <w:r w:rsidR="00CE01CF" w:rsidRPr="006D734E">
        <w:rPr>
          <w:rStyle w:val="y2iqfc"/>
          <w:rFonts w:ascii="Times New Roman" w:hAnsi="Times New Roman" w:cs="Times New Roman"/>
          <w:color w:val="202124"/>
          <w:sz w:val="22"/>
          <w:szCs w:val="22"/>
        </w:rPr>
        <w:t>oku</w:t>
      </w:r>
      <w:r w:rsidR="00FA360F" w:rsidRPr="006D734E">
        <w:rPr>
          <w:rStyle w:val="y2iqfc"/>
          <w:rFonts w:ascii="Times New Roman" w:hAnsi="Times New Roman" w:cs="Times New Roman"/>
          <w:color w:val="202124"/>
          <w:sz w:val="22"/>
          <w:szCs w:val="22"/>
        </w:rPr>
        <w:t xml:space="preserve">, </w:t>
      </w:r>
      <w:r w:rsidRPr="006D734E">
        <w:rPr>
          <w:rStyle w:val="y2iqfc"/>
          <w:rFonts w:ascii="Times New Roman" w:hAnsi="Times New Roman" w:cs="Times New Roman"/>
          <w:color w:val="202124"/>
          <w:sz w:val="22"/>
          <w:szCs w:val="22"/>
        </w:rPr>
        <w:t>Komisja stwierdziła, że:</w:t>
      </w:r>
    </w:p>
    <w:p w14:paraId="0C36A6DB" w14:textId="2D9A0CF6" w:rsidR="00791CBD" w:rsidRPr="006D734E" w:rsidRDefault="00791CBD" w:rsidP="004323B8">
      <w:pPr>
        <w:spacing w:after="0" w:line="360" w:lineRule="auto"/>
        <w:ind w:left="283"/>
        <w:jc w:val="both"/>
        <w:rPr>
          <w:rFonts w:ascii="Times New Roman" w:hAnsi="Times New Roman" w:cs="Times New Roman"/>
          <w:bCs/>
        </w:rPr>
      </w:pPr>
      <w:r w:rsidRPr="006D734E">
        <w:rPr>
          <w:rFonts w:ascii="Times New Roman" w:hAnsi="Times New Roman" w:cs="Times New Roman"/>
          <w:bCs/>
        </w:rPr>
        <w:t>- Zobowiązanie strony polskiej na dzień 14.04.2023 r</w:t>
      </w:r>
      <w:r w:rsidR="00CE01CF" w:rsidRPr="006D734E">
        <w:rPr>
          <w:rFonts w:ascii="Times New Roman" w:hAnsi="Times New Roman" w:cs="Times New Roman"/>
          <w:bCs/>
        </w:rPr>
        <w:t>oku</w:t>
      </w:r>
      <w:r w:rsidRPr="006D734E">
        <w:rPr>
          <w:rFonts w:ascii="Times New Roman" w:hAnsi="Times New Roman" w:cs="Times New Roman"/>
          <w:bCs/>
        </w:rPr>
        <w:t xml:space="preserve"> wynosiło </w:t>
      </w:r>
      <w:r w:rsidRPr="006D734E">
        <w:rPr>
          <w:rFonts w:ascii="Times New Roman" w:hAnsi="Times New Roman" w:cs="Times New Roman"/>
          <w:bCs/>
        </w:rPr>
        <w:tab/>
        <w:t>3 680 074,- JP</w:t>
      </w:r>
    </w:p>
    <w:p w14:paraId="27ABD67C" w14:textId="77777777" w:rsidR="00791CBD" w:rsidRPr="006D734E" w:rsidRDefault="00791CBD" w:rsidP="004323B8">
      <w:pPr>
        <w:spacing w:after="0" w:line="360" w:lineRule="auto"/>
        <w:ind w:left="283"/>
        <w:jc w:val="both"/>
        <w:rPr>
          <w:rFonts w:ascii="Times New Roman" w:hAnsi="Times New Roman" w:cs="Times New Roman"/>
          <w:bCs/>
        </w:rPr>
      </w:pPr>
      <w:r w:rsidRPr="006D734E">
        <w:rPr>
          <w:rFonts w:ascii="Times New Roman" w:hAnsi="Times New Roman" w:cs="Times New Roman"/>
          <w:bCs/>
        </w:rPr>
        <w:t xml:space="preserve">- Wartość prac wykonanych na koszt wspólny przez stronę czeską </w:t>
      </w:r>
    </w:p>
    <w:p w14:paraId="06500BFF" w14:textId="09F01768" w:rsidR="00791CBD" w:rsidRPr="006D734E" w:rsidRDefault="00791CBD" w:rsidP="004323B8">
      <w:pPr>
        <w:spacing w:after="0" w:line="360" w:lineRule="auto"/>
        <w:ind w:left="283"/>
        <w:jc w:val="both"/>
        <w:rPr>
          <w:rFonts w:ascii="Times New Roman" w:hAnsi="Times New Roman" w:cs="Times New Roman"/>
          <w:bCs/>
        </w:rPr>
      </w:pPr>
      <w:r w:rsidRPr="006D734E">
        <w:rPr>
          <w:rFonts w:ascii="Times New Roman" w:hAnsi="Times New Roman" w:cs="Times New Roman"/>
          <w:bCs/>
        </w:rPr>
        <w:t xml:space="preserve">  na dzień </w:t>
      </w:r>
      <w:r w:rsidR="000B708C" w:rsidRPr="006D734E">
        <w:rPr>
          <w:rFonts w:ascii="Times New Roman" w:hAnsi="Times New Roman" w:cs="Times New Roman"/>
          <w:bCs/>
        </w:rPr>
        <w:t>06.11.2023 r</w:t>
      </w:r>
      <w:r w:rsidR="00CE01CF" w:rsidRPr="006D734E">
        <w:rPr>
          <w:rFonts w:ascii="Times New Roman" w:hAnsi="Times New Roman" w:cs="Times New Roman"/>
          <w:bCs/>
        </w:rPr>
        <w:t>oku</w:t>
      </w:r>
      <w:r w:rsidR="000B708C" w:rsidRPr="006D734E">
        <w:rPr>
          <w:rFonts w:ascii="Times New Roman" w:hAnsi="Times New Roman" w:cs="Times New Roman"/>
          <w:bCs/>
        </w:rPr>
        <w:t xml:space="preserve"> wynosi</w:t>
      </w:r>
      <w:r w:rsidRPr="006D734E">
        <w:rPr>
          <w:rFonts w:ascii="Times New Roman" w:hAnsi="Times New Roman" w:cs="Times New Roman"/>
          <w:bCs/>
        </w:rPr>
        <w:t xml:space="preserve"> </w:t>
      </w:r>
      <w:r w:rsidRPr="006D734E">
        <w:rPr>
          <w:rFonts w:ascii="Times New Roman" w:hAnsi="Times New Roman" w:cs="Times New Roman"/>
          <w:bCs/>
        </w:rPr>
        <w:tab/>
      </w:r>
      <w:r w:rsidRPr="006D734E">
        <w:rPr>
          <w:rFonts w:ascii="Times New Roman" w:hAnsi="Times New Roman" w:cs="Times New Roman"/>
          <w:bCs/>
        </w:rPr>
        <w:tab/>
      </w:r>
      <w:r w:rsidRPr="006D734E">
        <w:rPr>
          <w:rFonts w:ascii="Times New Roman" w:hAnsi="Times New Roman" w:cs="Times New Roman"/>
          <w:bCs/>
        </w:rPr>
        <w:tab/>
      </w:r>
      <w:r w:rsidRPr="006D734E">
        <w:rPr>
          <w:rFonts w:ascii="Times New Roman" w:hAnsi="Times New Roman" w:cs="Times New Roman"/>
          <w:bCs/>
        </w:rPr>
        <w:tab/>
      </w:r>
      <w:r w:rsidRPr="006D734E">
        <w:rPr>
          <w:rFonts w:ascii="Times New Roman" w:hAnsi="Times New Roman" w:cs="Times New Roman"/>
          <w:bCs/>
        </w:rPr>
        <w:tab/>
        <w:t xml:space="preserve"> 604 358,- JP</w:t>
      </w:r>
    </w:p>
    <w:p w14:paraId="47E8EAE9" w14:textId="77777777" w:rsidR="00791CBD" w:rsidRPr="006D734E" w:rsidRDefault="00791CBD" w:rsidP="004323B8">
      <w:pPr>
        <w:spacing w:after="0" w:line="360" w:lineRule="auto"/>
        <w:ind w:left="283"/>
        <w:jc w:val="both"/>
        <w:rPr>
          <w:rFonts w:ascii="Times New Roman" w:hAnsi="Times New Roman" w:cs="Times New Roman"/>
          <w:bCs/>
        </w:rPr>
      </w:pPr>
      <w:r w:rsidRPr="006D734E">
        <w:rPr>
          <w:rFonts w:ascii="Times New Roman" w:hAnsi="Times New Roman" w:cs="Times New Roman"/>
          <w:bCs/>
        </w:rPr>
        <w:t>- Uwzględniając powyższe zobowiązanie strony polskiej</w:t>
      </w:r>
    </w:p>
    <w:p w14:paraId="5604AB90" w14:textId="5ABEA2AF" w:rsidR="00791CBD" w:rsidRPr="006D734E" w:rsidRDefault="00791CBD" w:rsidP="004323B8">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hAnsi="Times New Roman" w:cs="Times New Roman"/>
          <w:bCs/>
        </w:rPr>
        <w:t xml:space="preserve">  </w:t>
      </w:r>
      <w:r w:rsidRPr="006D734E">
        <w:rPr>
          <w:rFonts w:ascii="Times New Roman" w:hAnsi="Times New Roman" w:cs="Times New Roman"/>
          <w:bCs/>
        </w:rPr>
        <w:tab/>
      </w:r>
      <w:r w:rsidR="000B708C" w:rsidRPr="006D734E">
        <w:rPr>
          <w:rFonts w:ascii="Times New Roman" w:hAnsi="Times New Roman" w:cs="Times New Roman"/>
          <w:bCs/>
        </w:rPr>
        <w:t>na dzień 06.11</w:t>
      </w:r>
      <w:r w:rsidRPr="006D734E">
        <w:rPr>
          <w:rFonts w:ascii="Times New Roman" w:hAnsi="Times New Roman" w:cs="Times New Roman"/>
          <w:bCs/>
        </w:rPr>
        <w:t>.2023 r</w:t>
      </w:r>
      <w:r w:rsidR="00CE01CF" w:rsidRPr="006D734E">
        <w:rPr>
          <w:rFonts w:ascii="Times New Roman" w:hAnsi="Times New Roman" w:cs="Times New Roman"/>
          <w:bCs/>
        </w:rPr>
        <w:t>oku</w:t>
      </w:r>
      <w:r w:rsidRPr="006D734E">
        <w:rPr>
          <w:rFonts w:ascii="Times New Roman" w:hAnsi="Times New Roman" w:cs="Times New Roman"/>
          <w:bCs/>
        </w:rPr>
        <w:t xml:space="preserve"> wynosi</w:t>
      </w:r>
      <w:r w:rsidRPr="006D734E">
        <w:rPr>
          <w:rFonts w:ascii="Times New Roman" w:hAnsi="Times New Roman" w:cs="Times New Roman"/>
          <w:bCs/>
        </w:rPr>
        <w:tab/>
      </w:r>
      <w:r w:rsidRPr="006D734E">
        <w:rPr>
          <w:rFonts w:ascii="Times New Roman" w:hAnsi="Times New Roman" w:cs="Times New Roman"/>
          <w:bCs/>
        </w:rPr>
        <w:tab/>
      </w:r>
      <w:r w:rsidRPr="006D734E">
        <w:rPr>
          <w:rFonts w:ascii="Times New Roman" w:hAnsi="Times New Roman" w:cs="Times New Roman"/>
          <w:bCs/>
        </w:rPr>
        <w:tab/>
      </w:r>
      <w:r w:rsidRPr="006D734E">
        <w:rPr>
          <w:rFonts w:ascii="Times New Roman" w:hAnsi="Times New Roman" w:cs="Times New Roman"/>
          <w:bCs/>
        </w:rPr>
        <w:tab/>
        <w:t>4 284 432 - JP</w:t>
      </w:r>
    </w:p>
    <w:p w14:paraId="2B578776" w14:textId="29607269" w:rsidR="00BB1502" w:rsidRDefault="00BB1502" w:rsidP="004323B8">
      <w:pPr>
        <w:spacing w:after="0" w:line="360" w:lineRule="auto"/>
        <w:jc w:val="both"/>
        <w:rPr>
          <w:rFonts w:ascii="Times New Roman" w:eastAsia="Calibri" w:hAnsi="Times New Roman" w:cs="Times New Roman"/>
        </w:rPr>
      </w:pPr>
    </w:p>
    <w:p w14:paraId="7411E4EE" w14:textId="5CA9622B" w:rsidR="00B645B2" w:rsidRDefault="00B645B2" w:rsidP="004323B8">
      <w:pPr>
        <w:spacing w:after="0" w:line="360" w:lineRule="auto"/>
        <w:jc w:val="both"/>
        <w:rPr>
          <w:rFonts w:ascii="Times New Roman" w:eastAsia="Calibri" w:hAnsi="Times New Roman" w:cs="Times New Roman"/>
        </w:rPr>
      </w:pPr>
    </w:p>
    <w:p w14:paraId="6927F7AA" w14:textId="29138D83" w:rsidR="00B645B2" w:rsidRDefault="00B645B2" w:rsidP="004323B8">
      <w:pPr>
        <w:spacing w:after="0" w:line="360" w:lineRule="auto"/>
        <w:jc w:val="both"/>
        <w:rPr>
          <w:rFonts w:ascii="Times New Roman" w:eastAsia="Calibri" w:hAnsi="Times New Roman" w:cs="Times New Roman"/>
        </w:rPr>
      </w:pPr>
    </w:p>
    <w:p w14:paraId="6E28B64D" w14:textId="63989FC7" w:rsidR="00B645B2" w:rsidRDefault="00B645B2" w:rsidP="004323B8">
      <w:pPr>
        <w:spacing w:after="0" w:line="360" w:lineRule="auto"/>
        <w:jc w:val="both"/>
        <w:rPr>
          <w:rFonts w:ascii="Times New Roman" w:eastAsia="Calibri" w:hAnsi="Times New Roman" w:cs="Times New Roman"/>
        </w:rPr>
      </w:pPr>
    </w:p>
    <w:p w14:paraId="71368216" w14:textId="77777777" w:rsidR="00B645B2" w:rsidRPr="006D734E" w:rsidRDefault="00B645B2" w:rsidP="004323B8">
      <w:pPr>
        <w:spacing w:after="0" w:line="360" w:lineRule="auto"/>
        <w:jc w:val="both"/>
        <w:rPr>
          <w:rFonts w:ascii="Times New Roman" w:eastAsia="Calibri" w:hAnsi="Times New Roman" w:cs="Times New Roman"/>
        </w:rPr>
      </w:pPr>
    </w:p>
    <w:p w14:paraId="57F4835F" w14:textId="3DAF6D77" w:rsidR="00BB1502" w:rsidRPr="006D734E" w:rsidRDefault="0057297D" w:rsidP="004323B8">
      <w:pPr>
        <w:numPr>
          <w:ilvl w:val="1"/>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lastRenderedPageBreak/>
        <w:t>Za</w:t>
      </w:r>
      <w:r w:rsidR="000D025D" w:rsidRPr="006D734E">
        <w:rPr>
          <w:rFonts w:ascii="Times New Roman" w:eastAsia="Times New Roman" w:hAnsi="Times New Roman" w:cs="Times New Roman"/>
          <w:b/>
          <w:bCs/>
          <w:color w:val="202124"/>
          <w:lang w:eastAsia="pl-PL"/>
        </w:rPr>
        <w:t>ktualiz</w:t>
      </w:r>
      <w:r w:rsidRPr="006D734E">
        <w:rPr>
          <w:rFonts w:ascii="Times New Roman" w:eastAsia="Times New Roman" w:hAnsi="Times New Roman" w:cs="Times New Roman"/>
          <w:b/>
          <w:bCs/>
          <w:color w:val="202124"/>
          <w:lang w:eastAsia="pl-PL"/>
        </w:rPr>
        <w:t>owany</w:t>
      </w:r>
      <w:r w:rsidR="000D025D" w:rsidRPr="006D734E">
        <w:rPr>
          <w:rFonts w:ascii="Times New Roman" w:eastAsia="Times New Roman" w:hAnsi="Times New Roman" w:cs="Times New Roman"/>
          <w:b/>
          <w:bCs/>
          <w:color w:val="202124"/>
          <w:lang w:eastAsia="pl-PL"/>
        </w:rPr>
        <w:t xml:space="preserve"> plan</w:t>
      </w:r>
      <w:r w:rsidR="00BB1502" w:rsidRPr="006D734E">
        <w:rPr>
          <w:rFonts w:ascii="Times New Roman" w:eastAsia="Times New Roman" w:hAnsi="Times New Roman" w:cs="Times New Roman"/>
          <w:b/>
          <w:bCs/>
          <w:color w:val="202124"/>
          <w:lang w:eastAsia="pl-PL"/>
        </w:rPr>
        <w:t xml:space="preserve"> </w:t>
      </w:r>
      <w:r w:rsidRPr="006D734E">
        <w:rPr>
          <w:rFonts w:ascii="Times New Roman" w:eastAsia="Times New Roman" w:hAnsi="Times New Roman" w:cs="Times New Roman"/>
          <w:b/>
          <w:bCs/>
          <w:color w:val="202124"/>
          <w:lang w:eastAsia="pl-PL"/>
        </w:rPr>
        <w:t xml:space="preserve">robót </w:t>
      </w:r>
      <w:r w:rsidR="00BB1502" w:rsidRPr="006D734E">
        <w:rPr>
          <w:rFonts w:ascii="Times New Roman" w:eastAsia="Times New Roman" w:hAnsi="Times New Roman" w:cs="Times New Roman"/>
          <w:b/>
          <w:bCs/>
          <w:color w:val="202124"/>
          <w:lang w:eastAsia="pl-PL"/>
        </w:rPr>
        <w:t>na</w:t>
      </w:r>
      <w:r w:rsidR="00BE73F2" w:rsidRPr="006D734E">
        <w:rPr>
          <w:rFonts w:ascii="Times New Roman" w:eastAsia="Times New Roman" w:hAnsi="Times New Roman" w:cs="Times New Roman"/>
          <w:b/>
          <w:bCs/>
          <w:color w:val="202124"/>
          <w:lang w:eastAsia="pl-PL"/>
        </w:rPr>
        <w:t xml:space="preserve"> ciekach granicznych na rok 2023</w:t>
      </w:r>
      <w:r w:rsidR="00E37FB3" w:rsidRPr="006D734E">
        <w:rPr>
          <w:rFonts w:ascii="Times New Roman" w:eastAsia="Times New Roman" w:hAnsi="Times New Roman" w:cs="Times New Roman"/>
          <w:b/>
          <w:bCs/>
          <w:color w:val="202124"/>
          <w:lang w:eastAsia="pl-PL"/>
        </w:rPr>
        <w:t>, plan prac na rok 202</w:t>
      </w:r>
      <w:r w:rsidR="00BE73F2" w:rsidRPr="006D734E">
        <w:rPr>
          <w:rFonts w:ascii="Times New Roman" w:eastAsia="Times New Roman" w:hAnsi="Times New Roman" w:cs="Times New Roman"/>
          <w:b/>
          <w:bCs/>
          <w:color w:val="202124"/>
          <w:lang w:eastAsia="pl-PL"/>
        </w:rPr>
        <w:t>4</w:t>
      </w:r>
      <w:r w:rsidR="00BB1502" w:rsidRPr="006D734E">
        <w:rPr>
          <w:rFonts w:ascii="Times New Roman" w:eastAsia="Times New Roman" w:hAnsi="Times New Roman" w:cs="Times New Roman"/>
          <w:b/>
          <w:bCs/>
          <w:color w:val="202124"/>
          <w:lang w:eastAsia="pl-PL"/>
        </w:rPr>
        <w:t xml:space="preserve"> oraz </w:t>
      </w:r>
      <w:r w:rsidR="000D025D" w:rsidRPr="006D734E">
        <w:rPr>
          <w:rFonts w:ascii="Times New Roman" w:eastAsia="Times New Roman" w:hAnsi="Times New Roman" w:cs="Times New Roman"/>
          <w:b/>
          <w:bCs/>
          <w:color w:val="202124"/>
          <w:lang w:eastAsia="pl-PL"/>
        </w:rPr>
        <w:t>założenia do planu prac przewidywanych do wykonania</w:t>
      </w:r>
      <w:r w:rsidR="00BE73F2" w:rsidRPr="006D734E">
        <w:rPr>
          <w:rFonts w:ascii="Times New Roman" w:eastAsia="Times New Roman" w:hAnsi="Times New Roman" w:cs="Times New Roman"/>
          <w:b/>
          <w:bCs/>
          <w:color w:val="202124"/>
          <w:lang w:eastAsia="pl-PL"/>
        </w:rPr>
        <w:t xml:space="preserve"> na koszt wspólny na rok 2025</w:t>
      </w:r>
    </w:p>
    <w:p w14:paraId="5A60B49E" w14:textId="24520F6D" w:rsidR="00BB1502" w:rsidRPr="006D734E" w:rsidRDefault="00BE73F2"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3.3./ 6</w:t>
      </w:r>
      <w:r w:rsidR="00BB1502" w:rsidRPr="006D734E">
        <w:rPr>
          <w:rFonts w:ascii="Times New Roman" w:eastAsia="Times New Roman" w:hAnsi="Times New Roman" w:cs="Times New Roman"/>
          <w:color w:val="202124"/>
          <w:lang w:eastAsia="pl-PL"/>
        </w:rPr>
        <w:t>. posiedzenia Komisji)</w:t>
      </w:r>
    </w:p>
    <w:p w14:paraId="7B2684C3" w14:textId="77777777" w:rsidR="00435CE9" w:rsidRPr="006D734E" w:rsidRDefault="00435CE9"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b/>
          <w:bCs/>
          <w:color w:val="202124"/>
          <w:lang w:eastAsia="pl-PL"/>
        </w:rPr>
      </w:pPr>
    </w:p>
    <w:p w14:paraId="442BD687" w14:textId="415D6CA2" w:rsidR="004A4E91" w:rsidRPr="006D734E" w:rsidRDefault="004A4E91"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Komisja zapoznała się z informacjami przedstawionymi przez grupę R w sprawie zaktualizowanego planu prac dla cieków granicznych na 2023 r</w:t>
      </w:r>
      <w:r w:rsidR="00CE01CF" w:rsidRPr="006D734E">
        <w:rPr>
          <w:rStyle w:val="y2iqfc"/>
          <w:rFonts w:ascii="Times New Roman" w:hAnsi="Times New Roman" w:cs="Times New Roman"/>
          <w:color w:val="202124"/>
          <w:sz w:val="22"/>
          <w:szCs w:val="22"/>
        </w:rPr>
        <w:t>ok</w:t>
      </w:r>
      <w:r w:rsidRPr="006D734E">
        <w:rPr>
          <w:rStyle w:val="y2iqfc"/>
          <w:rFonts w:ascii="Times New Roman" w:hAnsi="Times New Roman" w:cs="Times New Roman"/>
          <w:color w:val="202124"/>
          <w:sz w:val="22"/>
          <w:szCs w:val="22"/>
        </w:rPr>
        <w:t>, planu prac na 2024 r</w:t>
      </w:r>
      <w:r w:rsidR="00CE01CF" w:rsidRPr="006D734E">
        <w:rPr>
          <w:rStyle w:val="y2iqfc"/>
          <w:rFonts w:ascii="Times New Roman" w:hAnsi="Times New Roman" w:cs="Times New Roman"/>
          <w:color w:val="202124"/>
          <w:sz w:val="22"/>
          <w:szCs w:val="22"/>
        </w:rPr>
        <w:t>ok</w:t>
      </w:r>
      <w:r w:rsidRPr="006D734E">
        <w:rPr>
          <w:rStyle w:val="y2iqfc"/>
          <w:rFonts w:ascii="Times New Roman" w:hAnsi="Times New Roman" w:cs="Times New Roman"/>
          <w:color w:val="202124"/>
          <w:sz w:val="22"/>
          <w:szCs w:val="22"/>
        </w:rPr>
        <w:t xml:space="preserve"> oraz perspektywą prac prowadzonych na koszt wspólny w 2025 r</w:t>
      </w:r>
      <w:r w:rsidR="00CE01CF" w:rsidRPr="006D734E">
        <w:rPr>
          <w:rStyle w:val="y2iqfc"/>
          <w:rFonts w:ascii="Times New Roman" w:hAnsi="Times New Roman" w:cs="Times New Roman"/>
          <w:color w:val="202124"/>
          <w:sz w:val="22"/>
          <w:szCs w:val="22"/>
        </w:rPr>
        <w:t>oku</w:t>
      </w:r>
      <w:r w:rsidRPr="006D734E">
        <w:rPr>
          <w:rStyle w:val="y2iqfc"/>
          <w:rFonts w:ascii="Times New Roman" w:hAnsi="Times New Roman" w:cs="Times New Roman"/>
          <w:color w:val="202124"/>
          <w:sz w:val="22"/>
          <w:szCs w:val="22"/>
        </w:rPr>
        <w:t>, które przedstawiono w załączniku 8 do niniejszego protokołu.</w:t>
      </w:r>
    </w:p>
    <w:p w14:paraId="50EFF8A8" w14:textId="77777777" w:rsidR="00F777EC" w:rsidRPr="006D734E" w:rsidRDefault="00F777EC"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p>
    <w:p w14:paraId="1A32A5F8" w14:textId="73608EBA" w:rsidR="00BB1502" w:rsidRPr="006D734E" w:rsidRDefault="003E349D" w:rsidP="004323B8">
      <w:pPr>
        <w:spacing w:after="0" w:line="360" w:lineRule="auto"/>
        <w:jc w:val="both"/>
        <w:rPr>
          <w:rStyle w:val="y2iqfc"/>
          <w:rFonts w:ascii="Times New Roman" w:hAnsi="Times New Roman" w:cs="Times New Roman"/>
          <w:color w:val="202124"/>
        </w:rPr>
      </w:pPr>
      <w:r w:rsidRPr="006D734E">
        <w:rPr>
          <w:rStyle w:val="y2iqfc"/>
          <w:rFonts w:ascii="Times New Roman" w:hAnsi="Times New Roman" w:cs="Times New Roman"/>
          <w:color w:val="202124"/>
        </w:rPr>
        <w:t>Komisja zatwierdziła powyższe plany.</w:t>
      </w:r>
    </w:p>
    <w:p w14:paraId="5A505E8B" w14:textId="77777777" w:rsidR="00D917BA" w:rsidRPr="006D734E" w:rsidRDefault="00D917BA" w:rsidP="004323B8">
      <w:pPr>
        <w:spacing w:after="0" w:line="360" w:lineRule="auto"/>
        <w:jc w:val="both"/>
        <w:rPr>
          <w:rFonts w:ascii="Times New Roman" w:eastAsia="Calibri" w:hAnsi="Times New Roman" w:cs="Times New Roman"/>
        </w:rPr>
      </w:pPr>
    </w:p>
    <w:p w14:paraId="2415E340" w14:textId="5E7A7E86" w:rsidR="00BB1502" w:rsidRPr="006D734E" w:rsidRDefault="00BB1502" w:rsidP="004323B8">
      <w:pPr>
        <w:numPr>
          <w:ilvl w:val="1"/>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 xml:space="preserve">Inne </w:t>
      </w:r>
      <w:r w:rsidR="0057297D" w:rsidRPr="006D734E">
        <w:rPr>
          <w:rFonts w:ascii="Times New Roman" w:eastAsia="Times New Roman" w:hAnsi="Times New Roman" w:cs="Times New Roman"/>
          <w:b/>
          <w:bCs/>
          <w:color w:val="202124"/>
          <w:lang w:eastAsia="pl-PL"/>
        </w:rPr>
        <w:t xml:space="preserve">przedsięwzięcia </w:t>
      </w:r>
      <w:r w:rsidRPr="006D734E">
        <w:rPr>
          <w:rFonts w:ascii="Times New Roman" w:eastAsia="Times New Roman" w:hAnsi="Times New Roman" w:cs="Times New Roman"/>
          <w:b/>
          <w:bCs/>
          <w:color w:val="202124"/>
          <w:lang w:eastAsia="pl-PL"/>
        </w:rPr>
        <w:t>gospodarki wodnej na wodach granicznych</w:t>
      </w:r>
    </w:p>
    <w:p w14:paraId="76BBE504" w14:textId="2123271D" w:rsidR="00BB1502" w:rsidRPr="006D734E" w:rsidRDefault="00071EC9"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3.4./ 6</w:t>
      </w:r>
      <w:r w:rsidR="00BB1502" w:rsidRPr="006D734E">
        <w:rPr>
          <w:rFonts w:ascii="Times New Roman" w:eastAsia="Times New Roman" w:hAnsi="Times New Roman" w:cs="Times New Roman"/>
          <w:color w:val="202124"/>
          <w:lang w:eastAsia="pl-PL"/>
        </w:rPr>
        <w:t>. posiedzenia Komisji)</w:t>
      </w:r>
    </w:p>
    <w:p w14:paraId="5CA05475" w14:textId="77777777" w:rsidR="00F777EC" w:rsidRPr="006D734E" w:rsidRDefault="00F777EC"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b/>
          <w:bCs/>
          <w:color w:val="202124"/>
          <w:lang w:eastAsia="pl-PL"/>
        </w:rPr>
      </w:pPr>
    </w:p>
    <w:p w14:paraId="3C98CC7E" w14:textId="1C54B68B" w:rsidR="00BB1502" w:rsidRPr="006D734E" w:rsidRDefault="00BB1502" w:rsidP="004323B8">
      <w:pPr>
        <w:numPr>
          <w:ilvl w:val="2"/>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Zamulenie koryta pot</w:t>
      </w:r>
      <w:r w:rsidR="0057297D" w:rsidRPr="006D734E">
        <w:rPr>
          <w:rFonts w:ascii="Times New Roman" w:eastAsia="Times New Roman" w:hAnsi="Times New Roman" w:cs="Times New Roman"/>
          <w:b/>
          <w:bCs/>
          <w:color w:val="202124"/>
          <w:lang w:eastAsia="pl-PL"/>
        </w:rPr>
        <w:t>oku</w:t>
      </w:r>
      <w:r w:rsidRPr="006D734E">
        <w:rPr>
          <w:rFonts w:ascii="Times New Roman" w:eastAsia="Times New Roman" w:hAnsi="Times New Roman" w:cs="Times New Roman"/>
          <w:b/>
          <w:bCs/>
          <w:color w:val="202124"/>
          <w:lang w:eastAsia="pl-PL"/>
        </w:rPr>
        <w:t xml:space="preserve"> Okleśna (</w:t>
      </w:r>
      <w:proofErr w:type="spellStart"/>
      <w:r w:rsidRPr="006D734E">
        <w:rPr>
          <w:rFonts w:ascii="Times New Roman" w:eastAsia="Times New Roman" w:hAnsi="Times New Roman" w:cs="Times New Roman"/>
          <w:b/>
          <w:bCs/>
          <w:color w:val="202124"/>
          <w:lang w:eastAsia="pl-PL"/>
        </w:rPr>
        <w:t>Višňovský</w:t>
      </w:r>
      <w:proofErr w:type="spellEnd"/>
      <w:r w:rsidRPr="006D734E">
        <w:rPr>
          <w:rFonts w:ascii="Times New Roman" w:eastAsia="Times New Roman" w:hAnsi="Times New Roman" w:cs="Times New Roman"/>
          <w:b/>
          <w:bCs/>
          <w:color w:val="202124"/>
          <w:lang w:eastAsia="pl-PL"/>
        </w:rPr>
        <w:t xml:space="preserve"> potok) oraz potoku bezimiennego (</w:t>
      </w:r>
      <w:proofErr w:type="spellStart"/>
      <w:r w:rsidRPr="006D734E">
        <w:rPr>
          <w:rFonts w:ascii="Times New Roman" w:eastAsia="Times New Roman" w:hAnsi="Times New Roman" w:cs="Times New Roman"/>
          <w:b/>
          <w:bCs/>
          <w:color w:val="202124"/>
          <w:lang w:eastAsia="pl-PL"/>
        </w:rPr>
        <w:t>Minkovický</w:t>
      </w:r>
      <w:proofErr w:type="spellEnd"/>
      <w:r w:rsidRPr="006D734E">
        <w:rPr>
          <w:rFonts w:ascii="Times New Roman" w:eastAsia="Times New Roman" w:hAnsi="Times New Roman" w:cs="Times New Roman"/>
          <w:b/>
          <w:bCs/>
          <w:color w:val="202124"/>
          <w:lang w:eastAsia="pl-PL"/>
        </w:rPr>
        <w:t xml:space="preserve"> potok) nr ewidencyjny 10 B x m</w:t>
      </w:r>
    </w:p>
    <w:p w14:paraId="4CE9C39B" w14:textId="0FC02793" w:rsidR="00BB1502" w:rsidRPr="006D734E" w:rsidRDefault="00071EC9"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3.4.1./ 6</w:t>
      </w:r>
      <w:r w:rsidR="00BB1502" w:rsidRPr="006D734E">
        <w:rPr>
          <w:rFonts w:ascii="Times New Roman" w:eastAsia="Times New Roman" w:hAnsi="Times New Roman" w:cs="Times New Roman"/>
          <w:color w:val="202124"/>
          <w:lang w:eastAsia="pl-PL"/>
        </w:rPr>
        <w:t>. posiedzenia Komisji)</w:t>
      </w:r>
    </w:p>
    <w:p w14:paraId="59BAFA42" w14:textId="77777777" w:rsidR="00435CE9" w:rsidRPr="006D734E" w:rsidRDefault="00435CE9"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p>
    <w:p w14:paraId="654A391C" w14:textId="065F43EE" w:rsidR="004B5C31" w:rsidRPr="006D734E" w:rsidRDefault="004B5C31" w:rsidP="004323B8">
      <w:pPr>
        <w:spacing w:after="0" w:line="360" w:lineRule="auto"/>
        <w:jc w:val="both"/>
        <w:rPr>
          <w:rFonts w:ascii="Times New Roman" w:hAnsi="Times New Roman" w:cs="Times New Roman"/>
        </w:rPr>
      </w:pPr>
      <w:r w:rsidRPr="006D734E">
        <w:rPr>
          <w:rFonts w:ascii="Times New Roman" w:hAnsi="Times New Roman" w:cs="Times New Roman"/>
        </w:rPr>
        <w:t>Komisja przyjęła do wiadomości informację Grupy R</w:t>
      </w:r>
      <w:r w:rsidR="000D099E" w:rsidRPr="006D734E">
        <w:rPr>
          <w:rFonts w:ascii="Times New Roman" w:hAnsi="Times New Roman" w:cs="Times New Roman"/>
        </w:rPr>
        <w:t>, że</w:t>
      </w:r>
      <w:r w:rsidRPr="006D734E">
        <w:rPr>
          <w:rFonts w:ascii="Times New Roman" w:hAnsi="Times New Roman" w:cs="Times New Roman"/>
        </w:rPr>
        <w:t xml:space="preserve"> system odwodnienia byłego zrekultywowanego zwałowiska zewnętrznego Kopalni Węgla Brunatnego T</w:t>
      </w:r>
      <w:r w:rsidR="00077759" w:rsidRPr="006D734E">
        <w:rPr>
          <w:rFonts w:ascii="Times New Roman" w:hAnsi="Times New Roman" w:cs="Times New Roman"/>
        </w:rPr>
        <w:t>urów</w:t>
      </w:r>
      <w:r w:rsidRPr="006D734E">
        <w:rPr>
          <w:rFonts w:ascii="Times New Roman" w:hAnsi="Times New Roman" w:cs="Times New Roman"/>
        </w:rPr>
        <w:t xml:space="preserve"> jest</w:t>
      </w:r>
      <w:r w:rsidR="00015865" w:rsidRPr="006D734E">
        <w:rPr>
          <w:rFonts w:ascii="Times New Roman" w:hAnsi="Times New Roman" w:cs="Times New Roman"/>
        </w:rPr>
        <w:t xml:space="preserve"> </w:t>
      </w:r>
      <w:r w:rsidR="004C7589" w:rsidRPr="006D734E">
        <w:rPr>
          <w:rFonts w:ascii="Times New Roman" w:hAnsi="Times New Roman" w:cs="Times New Roman"/>
        </w:rPr>
        <w:t>regularnie konserwowany i czyszczony.</w:t>
      </w:r>
      <w:r w:rsidRPr="006D734E">
        <w:rPr>
          <w:rFonts w:ascii="Times New Roman" w:hAnsi="Times New Roman" w:cs="Times New Roman"/>
        </w:rPr>
        <w:t xml:space="preserve"> </w:t>
      </w:r>
    </w:p>
    <w:p w14:paraId="6B7DD923" w14:textId="2171E09F" w:rsidR="004B5C31" w:rsidRPr="006D734E" w:rsidRDefault="004B5C31" w:rsidP="004323B8">
      <w:pPr>
        <w:spacing w:after="0" w:line="360" w:lineRule="auto"/>
        <w:jc w:val="both"/>
        <w:rPr>
          <w:rFonts w:ascii="Times New Roman" w:hAnsi="Times New Roman" w:cs="Times New Roman"/>
        </w:rPr>
      </w:pPr>
      <w:r w:rsidRPr="006D734E">
        <w:rPr>
          <w:rFonts w:ascii="Times New Roman" w:hAnsi="Times New Roman" w:cs="Times New Roman"/>
        </w:rPr>
        <w:t xml:space="preserve">Zgodnie z zaleceniem Komisji </w:t>
      </w:r>
      <w:r w:rsidR="00DE7F49" w:rsidRPr="006D734E">
        <w:rPr>
          <w:rFonts w:ascii="Times New Roman" w:hAnsi="Times New Roman" w:cs="Times New Roman"/>
        </w:rPr>
        <w:t xml:space="preserve">została przeprowadzona </w:t>
      </w:r>
      <w:r w:rsidRPr="006D734E">
        <w:rPr>
          <w:rFonts w:ascii="Times New Roman" w:hAnsi="Times New Roman" w:cs="Times New Roman"/>
        </w:rPr>
        <w:t>wspólna wizja w terenie w dniu 19</w:t>
      </w:r>
      <w:r w:rsidR="00CE01CF" w:rsidRPr="006D734E">
        <w:rPr>
          <w:rFonts w:ascii="Times New Roman" w:hAnsi="Times New Roman" w:cs="Times New Roman"/>
        </w:rPr>
        <w:t xml:space="preserve"> września</w:t>
      </w:r>
      <w:r w:rsidR="00122D19" w:rsidRPr="006D734E">
        <w:rPr>
          <w:rFonts w:ascii="Times New Roman" w:hAnsi="Times New Roman" w:cs="Times New Roman"/>
        </w:rPr>
        <w:t xml:space="preserve"> </w:t>
      </w:r>
      <w:r w:rsidRPr="006D734E">
        <w:rPr>
          <w:rFonts w:ascii="Times New Roman" w:hAnsi="Times New Roman" w:cs="Times New Roman"/>
        </w:rPr>
        <w:t>2023 r</w:t>
      </w:r>
      <w:r w:rsidR="00CE01CF" w:rsidRPr="006D734E">
        <w:rPr>
          <w:rFonts w:ascii="Times New Roman" w:hAnsi="Times New Roman" w:cs="Times New Roman"/>
        </w:rPr>
        <w:t>oku</w:t>
      </w:r>
      <w:r w:rsidR="00122D19" w:rsidRPr="006D734E">
        <w:rPr>
          <w:rFonts w:ascii="Times New Roman" w:hAnsi="Times New Roman" w:cs="Times New Roman"/>
        </w:rPr>
        <w:t>,</w:t>
      </w:r>
      <w:r w:rsidRPr="006D734E">
        <w:rPr>
          <w:rFonts w:ascii="Times New Roman" w:hAnsi="Times New Roman" w:cs="Times New Roman"/>
        </w:rPr>
        <w:t xml:space="preserve"> a</w:t>
      </w:r>
      <w:r w:rsidR="00864F56" w:rsidRPr="006D734E">
        <w:rPr>
          <w:rFonts w:ascii="Times New Roman" w:hAnsi="Times New Roman" w:cs="Times New Roman"/>
        </w:rPr>
        <w:t> </w:t>
      </w:r>
      <w:r w:rsidRPr="006D734E">
        <w:rPr>
          <w:rFonts w:ascii="Times New Roman" w:hAnsi="Times New Roman" w:cs="Times New Roman"/>
        </w:rPr>
        <w:t>notatka z niej stanowi załącznik do</w:t>
      </w:r>
      <w:r w:rsidR="00FA489E" w:rsidRPr="006D734E">
        <w:rPr>
          <w:rFonts w:ascii="Times New Roman" w:hAnsi="Times New Roman" w:cs="Times New Roman"/>
        </w:rPr>
        <w:t xml:space="preserve"> notatki protokolarnej z 60 narady Grupy R</w:t>
      </w:r>
      <w:r w:rsidRPr="006D734E">
        <w:rPr>
          <w:rFonts w:ascii="Times New Roman" w:hAnsi="Times New Roman" w:cs="Times New Roman"/>
        </w:rPr>
        <w:t>.</w:t>
      </w:r>
    </w:p>
    <w:p w14:paraId="3C928443" w14:textId="77777777" w:rsidR="00F777EC" w:rsidRPr="006D734E" w:rsidRDefault="00F777EC"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p>
    <w:p w14:paraId="66C30F88" w14:textId="0DD4ECF1" w:rsidR="002E2596" w:rsidRPr="006D734E" w:rsidRDefault="002E2596" w:rsidP="004323B8">
      <w:pPr>
        <w:pStyle w:val="HTML-wstpniesformatowany"/>
        <w:shd w:val="clear" w:color="auto" w:fill="F8F9FA"/>
        <w:spacing w:line="360" w:lineRule="auto"/>
        <w:jc w:val="both"/>
        <w:rPr>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Komisja poleciła Grupie R dalsze monitorowanie sprawy</w:t>
      </w:r>
      <w:r w:rsidR="00420015" w:rsidRPr="006D734E">
        <w:rPr>
          <w:rStyle w:val="y2iqfc"/>
          <w:rFonts w:ascii="Times New Roman" w:hAnsi="Times New Roman" w:cs="Times New Roman"/>
          <w:color w:val="202124"/>
          <w:sz w:val="22"/>
          <w:szCs w:val="22"/>
        </w:rPr>
        <w:t xml:space="preserve"> i poinformowanie jej o bieżącym stanie systemu odwadniającego na następnym posiedzeniu</w:t>
      </w:r>
      <w:r w:rsidR="00475437" w:rsidRPr="006D734E">
        <w:rPr>
          <w:rStyle w:val="y2iqfc"/>
          <w:rFonts w:ascii="Times New Roman" w:hAnsi="Times New Roman" w:cs="Times New Roman"/>
          <w:color w:val="202124"/>
          <w:sz w:val="22"/>
          <w:szCs w:val="22"/>
        </w:rPr>
        <w:t>.</w:t>
      </w:r>
    </w:p>
    <w:p w14:paraId="194489F5" w14:textId="5DBFA74C" w:rsidR="003E349D" w:rsidRPr="006D734E" w:rsidRDefault="003E349D" w:rsidP="004323B8">
      <w:pPr>
        <w:spacing w:after="0" w:line="360" w:lineRule="auto"/>
        <w:jc w:val="both"/>
        <w:rPr>
          <w:rFonts w:ascii="Times New Roman" w:hAnsi="Times New Roman" w:cs="Times New Roman"/>
        </w:rPr>
      </w:pPr>
    </w:p>
    <w:p w14:paraId="333E1555" w14:textId="69AC3C30" w:rsidR="00BB1502" w:rsidRPr="006D734E" w:rsidRDefault="00BB1502" w:rsidP="004323B8">
      <w:pPr>
        <w:numPr>
          <w:ilvl w:val="2"/>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 xml:space="preserve">Budowa mostu przez potok </w:t>
      </w:r>
      <w:proofErr w:type="spellStart"/>
      <w:r w:rsidRPr="006D734E">
        <w:rPr>
          <w:rFonts w:ascii="Times New Roman" w:eastAsia="Times New Roman" w:hAnsi="Times New Roman" w:cs="Times New Roman"/>
          <w:b/>
          <w:bCs/>
          <w:color w:val="202124"/>
          <w:lang w:eastAsia="pl-PL"/>
        </w:rPr>
        <w:t>Lubota</w:t>
      </w:r>
      <w:proofErr w:type="spellEnd"/>
      <w:r w:rsidR="00702790" w:rsidRPr="006D734E">
        <w:rPr>
          <w:rFonts w:ascii="Times New Roman" w:eastAsia="Times New Roman" w:hAnsi="Times New Roman" w:cs="Times New Roman"/>
          <w:b/>
          <w:bCs/>
          <w:color w:val="202124"/>
          <w:lang w:eastAsia="pl-PL"/>
        </w:rPr>
        <w:t xml:space="preserve"> (</w:t>
      </w:r>
      <w:proofErr w:type="spellStart"/>
      <w:r w:rsidR="00702790" w:rsidRPr="006D734E">
        <w:rPr>
          <w:rFonts w:ascii="Times New Roman" w:eastAsia="Times New Roman" w:hAnsi="Times New Roman" w:cs="Times New Roman"/>
          <w:b/>
          <w:bCs/>
          <w:color w:val="202124"/>
          <w:lang w:eastAsia="pl-PL"/>
        </w:rPr>
        <w:t>Oldřichovský</w:t>
      </w:r>
      <w:proofErr w:type="spellEnd"/>
      <w:r w:rsidR="008A49F0" w:rsidRPr="006D734E">
        <w:rPr>
          <w:rFonts w:ascii="Times New Roman" w:eastAsia="Times New Roman" w:hAnsi="Times New Roman" w:cs="Times New Roman"/>
          <w:b/>
          <w:bCs/>
          <w:color w:val="202124"/>
          <w:lang w:eastAsia="pl-PL"/>
        </w:rPr>
        <w:t xml:space="preserve"> potok</w:t>
      </w:r>
      <w:r w:rsidRPr="006D734E">
        <w:rPr>
          <w:rFonts w:ascii="Times New Roman" w:eastAsia="Times New Roman" w:hAnsi="Times New Roman" w:cs="Times New Roman"/>
          <w:b/>
          <w:bCs/>
          <w:color w:val="202124"/>
          <w:lang w:eastAsia="pl-PL"/>
        </w:rPr>
        <w:t>), km 1</w:t>
      </w:r>
      <w:r w:rsidR="00122D19" w:rsidRPr="006D734E">
        <w:rPr>
          <w:rFonts w:ascii="Times New Roman" w:eastAsia="Times New Roman" w:hAnsi="Times New Roman" w:cs="Times New Roman"/>
          <w:b/>
          <w:bCs/>
          <w:color w:val="202124"/>
          <w:lang w:eastAsia="pl-PL"/>
        </w:rPr>
        <w:t>,</w:t>
      </w:r>
      <w:r w:rsidRPr="006D734E">
        <w:rPr>
          <w:rFonts w:ascii="Times New Roman" w:eastAsia="Times New Roman" w:hAnsi="Times New Roman" w:cs="Times New Roman"/>
          <w:b/>
          <w:bCs/>
          <w:color w:val="202124"/>
          <w:lang w:eastAsia="pl-PL"/>
        </w:rPr>
        <w:t>863, między znakami granicznymi 144 / 10-144 / 11, odcinek graniczny IV</w:t>
      </w:r>
    </w:p>
    <w:p w14:paraId="6FC53D56" w14:textId="751F973B" w:rsidR="00BB1502" w:rsidRPr="006D734E" w:rsidRDefault="00071EC9" w:rsidP="004323B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(punkt 3.4.2./ 6</w:t>
      </w:r>
      <w:r w:rsidR="00BB1502" w:rsidRPr="006D734E">
        <w:rPr>
          <w:rFonts w:ascii="Times New Roman" w:eastAsia="Times New Roman" w:hAnsi="Times New Roman" w:cs="Times New Roman"/>
          <w:lang w:eastAsia="pl-PL"/>
        </w:rPr>
        <w:t>. posiedzenia Komisji)</w:t>
      </w:r>
    </w:p>
    <w:p w14:paraId="57F9A9CB" w14:textId="77777777" w:rsidR="00435CE9" w:rsidRPr="006D734E" w:rsidRDefault="00435CE9" w:rsidP="004323B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p>
    <w:p w14:paraId="3CC1C6AD" w14:textId="58841CF3" w:rsidR="000125E4" w:rsidRPr="006D734E" w:rsidRDefault="000125E4" w:rsidP="004237A7">
      <w:pPr>
        <w:spacing w:after="0" w:line="360" w:lineRule="auto"/>
        <w:jc w:val="both"/>
        <w:rPr>
          <w:rFonts w:ascii="Times New Roman" w:hAnsi="Times New Roman" w:cs="Times New Roman"/>
          <w:color w:val="FF0000"/>
        </w:rPr>
      </w:pPr>
      <w:r w:rsidRPr="006D734E">
        <w:rPr>
          <w:rFonts w:ascii="Times New Roman" w:hAnsi="Times New Roman" w:cs="Times New Roman"/>
        </w:rPr>
        <w:t>Komisja przyjęła do wiadomości informację Grupy R, że wniosek polskiej strony o</w:t>
      </w:r>
      <w:r w:rsidR="002C49C5" w:rsidRPr="006D734E">
        <w:rPr>
          <w:rFonts w:ascii="Times New Roman" w:hAnsi="Times New Roman" w:cs="Times New Roman"/>
        </w:rPr>
        <w:t> </w:t>
      </w:r>
      <w:r w:rsidRPr="006D734E">
        <w:rPr>
          <w:rFonts w:ascii="Times New Roman" w:hAnsi="Times New Roman" w:cs="Times New Roman"/>
        </w:rPr>
        <w:t xml:space="preserve">legalizację urządzenia został przekazany przez </w:t>
      </w:r>
      <w:proofErr w:type="spellStart"/>
      <w:r w:rsidRPr="006D734E">
        <w:rPr>
          <w:rStyle w:val="q4iawc"/>
          <w:rFonts w:ascii="Times New Roman" w:hAnsi="Times New Roman" w:cs="Times New Roman"/>
        </w:rPr>
        <w:t>Povodí</w:t>
      </w:r>
      <w:proofErr w:type="spellEnd"/>
      <w:r w:rsidRPr="006D734E">
        <w:rPr>
          <w:rStyle w:val="q4iawc"/>
          <w:rFonts w:ascii="Times New Roman" w:hAnsi="Times New Roman" w:cs="Times New Roman"/>
        </w:rPr>
        <w:t xml:space="preserve"> </w:t>
      </w:r>
      <w:proofErr w:type="spellStart"/>
      <w:r w:rsidRPr="006D734E">
        <w:rPr>
          <w:rStyle w:val="q4iawc"/>
          <w:rFonts w:ascii="Times New Roman" w:hAnsi="Times New Roman" w:cs="Times New Roman"/>
        </w:rPr>
        <w:t>Labe</w:t>
      </w:r>
      <w:proofErr w:type="spellEnd"/>
      <w:r w:rsidRPr="006D734E">
        <w:rPr>
          <w:rFonts w:ascii="Times New Roman" w:hAnsi="Times New Roman" w:cs="Times New Roman"/>
        </w:rPr>
        <w:t xml:space="preserve"> do inwestora</w:t>
      </w:r>
      <w:r w:rsidR="000F046F" w:rsidRPr="006D734E">
        <w:rPr>
          <w:rFonts w:ascii="Times New Roman" w:hAnsi="Times New Roman" w:cs="Times New Roman"/>
        </w:rPr>
        <w:t>. Do</w:t>
      </w:r>
      <w:r w:rsidRPr="006D734E">
        <w:rPr>
          <w:rFonts w:ascii="Times New Roman" w:hAnsi="Times New Roman" w:cs="Times New Roman"/>
        </w:rPr>
        <w:t xml:space="preserve"> dnia podpisania niniejszej notatki protokolarnej inwestor nie zwrócił się z dokumentami do Zarządu Zlewni w</w:t>
      </w:r>
      <w:r w:rsidR="002C49C5" w:rsidRPr="006D734E">
        <w:rPr>
          <w:rFonts w:ascii="Times New Roman" w:hAnsi="Times New Roman" w:cs="Times New Roman"/>
        </w:rPr>
        <w:t> </w:t>
      </w:r>
      <w:r w:rsidRPr="006D734E">
        <w:rPr>
          <w:rFonts w:ascii="Times New Roman" w:hAnsi="Times New Roman" w:cs="Times New Roman"/>
        </w:rPr>
        <w:t>Zgorzelcu o wydanie decyzji administracyjnej. Strona polska ponownie prosi stronę czeską o</w:t>
      </w:r>
      <w:r w:rsidR="002C49C5" w:rsidRPr="006D734E">
        <w:rPr>
          <w:rFonts w:ascii="Times New Roman" w:hAnsi="Times New Roman" w:cs="Times New Roman"/>
        </w:rPr>
        <w:t> </w:t>
      </w:r>
      <w:r w:rsidRPr="006D734E">
        <w:rPr>
          <w:rFonts w:ascii="Times New Roman" w:hAnsi="Times New Roman" w:cs="Times New Roman"/>
        </w:rPr>
        <w:t>powiadomienie inwestora o</w:t>
      </w:r>
      <w:r w:rsidR="002C49C5" w:rsidRPr="006D734E">
        <w:rPr>
          <w:rFonts w:ascii="Times New Roman" w:hAnsi="Times New Roman" w:cs="Times New Roman"/>
        </w:rPr>
        <w:t> </w:t>
      </w:r>
      <w:r w:rsidRPr="006D734E">
        <w:rPr>
          <w:rFonts w:ascii="Times New Roman" w:hAnsi="Times New Roman" w:cs="Times New Roman"/>
        </w:rPr>
        <w:t xml:space="preserve">konieczności uzyskania decyzji o legalizacji urządzenia, zgodnie z art. 190 ustawy Prawo wodne. </w:t>
      </w:r>
    </w:p>
    <w:p w14:paraId="6CC8C09F" w14:textId="09B48394" w:rsidR="003E349D"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lastRenderedPageBreak/>
        <w:t>Komisja poleciła Grupie R dalsze monitorowanie sprawy i informowanie jej o dalszych działaniach na</w:t>
      </w:r>
      <w:r w:rsidR="001849C3" w:rsidRPr="006D734E">
        <w:rPr>
          <w:rFonts w:ascii="Times New Roman" w:eastAsia="Times New Roman" w:hAnsi="Times New Roman" w:cs="Times New Roman"/>
          <w:color w:val="202124"/>
          <w:lang w:eastAsia="pl-PL"/>
        </w:rPr>
        <w:t> </w:t>
      </w:r>
      <w:r w:rsidRPr="006D734E">
        <w:rPr>
          <w:rFonts w:ascii="Times New Roman" w:eastAsia="Times New Roman" w:hAnsi="Times New Roman" w:cs="Times New Roman"/>
          <w:color w:val="202124"/>
          <w:lang w:eastAsia="pl-PL"/>
        </w:rPr>
        <w:t xml:space="preserve">kolejnym </w:t>
      </w:r>
      <w:r w:rsidR="00E655BA" w:rsidRPr="006D734E">
        <w:rPr>
          <w:rFonts w:ascii="Times New Roman" w:eastAsia="Times New Roman" w:hAnsi="Times New Roman" w:cs="Times New Roman"/>
          <w:color w:val="202124"/>
          <w:lang w:eastAsia="pl-PL"/>
        </w:rPr>
        <w:t xml:space="preserve">jej </w:t>
      </w:r>
      <w:r w:rsidRPr="006D734E">
        <w:rPr>
          <w:rFonts w:ascii="Times New Roman" w:eastAsia="Times New Roman" w:hAnsi="Times New Roman" w:cs="Times New Roman"/>
          <w:color w:val="202124"/>
          <w:lang w:eastAsia="pl-PL"/>
        </w:rPr>
        <w:t>posiedzeniu.</w:t>
      </w:r>
    </w:p>
    <w:p w14:paraId="2C2A365B" w14:textId="77777777" w:rsidR="00BB1502" w:rsidRPr="006D734E" w:rsidRDefault="00BB1502" w:rsidP="004323B8">
      <w:pPr>
        <w:spacing w:after="0" w:line="360" w:lineRule="auto"/>
        <w:jc w:val="both"/>
        <w:rPr>
          <w:rFonts w:ascii="Times New Roman" w:eastAsia="Calibri" w:hAnsi="Times New Roman" w:cs="Times New Roman"/>
        </w:rPr>
      </w:pPr>
    </w:p>
    <w:p w14:paraId="6A73FE6C" w14:textId="274C1806" w:rsidR="00BB1502" w:rsidRPr="006D734E" w:rsidRDefault="00BB1502" w:rsidP="004323B8">
      <w:pPr>
        <w:numPr>
          <w:ilvl w:val="2"/>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Olza</w:t>
      </w:r>
      <w:r w:rsidR="0057297D" w:rsidRPr="006D734E">
        <w:rPr>
          <w:rFonts w:ascii="Times New Roman" w:eastAsia="Times New Roman" w:hAnsi="Times New Roman" w:cs="Times New Roman"/>
          <w:b/>
          <w:bCs/>
          <w:color w:val="202124"/>
          <w:lang w:eastAsia="pl-PL"/>
        </w:rPr>
        <w:t xml:space="preserve"> (</w:t>
      </w:r>
      <w:proofErr w:type="spellStart"/>
      <w:r w:rsidR="0057297D" w:rsidRPr="006D734E">
        <w:rPr>
          <w:rFonts w:ascii="Times New Roman" w:eastAsia="Times New Roman" w:hAnsi="Times New Roman" w:cs="Times New Roman"/>
          <w:b/>
          <w:bCs/>
          <w:color w:val="202124"/>
          <w:lang w:eastAsia="pl-PL"/>
        </w:rPr>
        <w:t>Olša</w:t>
      </w:r>
      <w:proofErr w:type="spellEnd"/>
      <w:r w:rsidRPr="006D734E">
        <w:rPr>
          <w:rFonts w:ascii="Times New Roman" w:eastAsia="Times New Roman" w:hAnsi="Times New Roman" w:cs="Times New Roman"/>
          <w:b/>
          <w:bCs/>
          <w:color w:val="202124"/>
          <w:lang w:eastAsia="pl-PL"/>
        </w:rPr>
        <w:t>), km 0,000 – 5,850, między znakami granicznymi II / 1b - I / 173, Olza, Uchylsko, Gorzyczki</w:t>
      </w:r>
      <w:r w:rsidR="0057297D" w:rsidRPr="006D734E">
        <w:rPr>
          <w:rFonts w:ascii="Times New Roman" w:eastAsia="Times New Roman" w:hAnsi="Times New Roman" w:cs="Times New Roman"/>
          <w:b/>
          <w:bCs/>
          <w:color w:val="202124"/>
          <w:lang w:eastAsia="pl-PL"/>
        </w:rPr>
        <w:t xml:space="preserve"> (</w:t>
      </w:r>
      <w:proofErr w:type="spellStart"/>
      <w:r w:rsidR="0057297D" w:rsidRPr="006D734E">
        <w:rPr>
          <w:rFonts w:ascii="Times New Roman" w:eastAsia="Times New Roman" w:hAnsi="Times New Roman" w:cs="Times New Roman"/>
          <w:b/>
          <w:bCs/>
          <w:color w:val="202124"/>
          <w:lang w:eastAsia="pl-PL"/>
        </w:rPr>
        <w:t>Kopytov</w:t>
      </w:r>
      <w:proofErr w:type="spellEnd"/>
      <w:r w:rsidR="0057297D" w:rsidRPr="006D734E">
        <w:rPr>
          <w:rFonts w:ascii="Times New Roman" w:eastAsia="Times New Roman" w:hAnsi="Times New Roman" w:cs="Times New Roman"/>
          <w:b/>
          <w:bCs/>
          <w:color w:val="202124"/>
          <w:lang w:eastAsia="pl-PL"/>
        </w:rPr>
        <w:t xml:space="preserve">, </w:t>
      </w:r>
      <w:proofErr w:type="spellStart"/>
      <w:r w:rsidR="0057297D" w:rsidRPr="006D734E">
        <w:rPr>
          <w:rFonts w:ascii="Times New Roman" w:eastAsia="Times New Roman" w:hAnsi="Times New Roman" w:cs="Times New Roman"/>
          <w:b/>
          <w:bCs/>
          <w:color w:val="202124"/>
          <w:lang w:eastAsia="pl-PL"/>
        </w:rPr>
        <w:t>Věřňovice</w:t>
      </w:r>
      <w:proofErr w:type="spellEnd"/>
      <w:r w:rsidRPr="006D734E">
        <w:rPr>
          <w:rFonts w:ascii="Times New Roman" w:eastAsia="Times New Roman" w:hAnsi="Times New Roman" w:cs="Times New Roman"/>
          <w:b/>
          <w:bCs/>
          <w:color w:val="202124"/>
          <w:lang w:eastAsia="pl-PL"/>
        </w:rPr>
        <w:t>)</w:t>
      </w:r>
    </w:p>
    <w:p w14:paraId="7EF46C5E" w14:textId="1FF3B839" w:rsidR="00BB1502" w:rsidRPr="006D734E" w:rsidRDefault="00BD0284"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3.4.</w:t>
      </w:r>
      <w:r w:rsidR="00661F4A" w:rsidRPr="006D734E">
        <w:rPr>
          <w:rFonts w:ascii="Times New Roman" w:eastAsia="Times New Roman" w:hAnsi="Times New Roman" w:cs="Times New Roman"/>
          <w:color w:val="202124"/>
          <w:lang w:eastAsia="pl-PL"/>
        </w:rPr>
        <w:t>3</w:t>
      </w:r>
      <w:r w:rsidR="00071EC9" w:rsidRPr="006D734E">
        <w:rPr>
          <w:rFonts w:ascii="Times New Roman" w:eastAsia="Times New Roman" w:hAnsi="Times New Roman" w:cs="Times New Roman"/>
          <w:color w:val="202124"/>
          <w:lang w:eastAsia="pl-PL"/>
        </w:rPr>
        <w:t>./ 6</w:t>
      </w:r>
      <w:r w:rsidR="00BB1502" w:rsidRPr="006D734E">
        <w:rPr>
          <w:rFonts w:ascii="Times New Roman" w:eastAsia="Times New Roman" w:hAnsi="Times New Roman" w:cs="Times New Roman"/>
          <w:color w:val="202124"/>
          <w:lang w:eastAsia="pl-PL"/>
        </w:rPr>
        <w:t>. posiedzenia Komisji)</w:t>
      </w:r>
    </w:p>
    <w:p w14:paraId="63EF36A0" w14:textId="77777777" w:rsidR="00435CE9" w:rsidRPr="006D734E" w:rsidRDefault="00435CE9"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p>
    <w:p w14:paraId="7759D0B2" w14:textId="4ABB8091" w:rsidR="00475437" w:rsidRPr="006D734E" w:rsidRDefault="00475437"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Komisja przyjęła do wiadomości informację Grupy R, że sytuacja w tej sprawie pozostaje bez zmian i</w:t>
      </w:r>
      <w:r w:rsidR="00864F56" w:rsidRPr="006D734E">
        <w:rPr>
          <w:rStyle w:val="y2iqfc"/>
          <w:rFonts w:ascii="Times New Roman" w:hAnsi="Times New Roman" w:cs="Times New Roman"/>
          <w:color w:val="202124"/>
          <w:sz w:val="22"/>
          <w:szCs w:val="22"/>
        </w:rPr>
        <w:t> </w:t>
      </w:r>
      <w:r w:rsidRPr="006D734E">
        <w:rPr>
          <w:rStyle w:val="y2iqfc"/>
          <w:rFonts w:ascii="Times New Roman" w:hAnsi="Times New Roman" w:cs="Times New Roman"/>
          <w:color w:val="202124"/>
          <w:sz w:val="22"/>
          <w:szCs w:val="22"/>
        </w:rPr>
        <w:t>nadal poszukuje się źródeł finansowania. Zakłada się, że działanie może być realizowane po 2023 roku.</w:t>
      </w:r>
    </w:p>
    <w:p w14:paraId="04104B6A" w14:textId="77777777" w:rsidR="00864F56" w:rsidRPr="006D734E" w:rsidRDefault="00864F56"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y2iqfc"/>
          <w:rFonts w:ascii="Times New Roman" w:hAnsi="Times New Roman" w:cs="Times New Roman"/>
          <w:color w:val="202124"/>
        </w:rPr>
      </w:pPr>
    </w:p>
    <w:p w14:paraId="48F3FE20" w14:textId="16AC234B" w:rsidR="00BB1502"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Style w:val="y2iqfc"/>
          <w:rFonts w:ascii="Times New Roman" w:hAnsi="Times New Roman" w:cs="Times New Roman"/>
          <w:color w:val="202124"/>
        </w:rPr>
        <w:t>Komisja poleciła Grupie R dalsze monitorowanie sprawy i informowanie jej o dalszych działaniach na</w:t>
      </w:r>
      <w:r w:rsidR="001849C3" w:rsidRPr="006D734E">
        <w:rPr>
          <w:rStyle w:val="y2iqfc"/>
          <w:rFonts w:ascii="Times New Roman" w:hAnsi="Times New Roman" w:cs="Times New Roman"/>
          <w:color w:val="202124"/>
        </w:rPr>
        <w:t> </w:t>
      </w:r>
      <w:r w:rsidRPr="006D734E">
        <w:rPr>
          <w:rStyle w:val="y2iqfc"/>
          <w:rFonts w:ascii="Times New Roman" w:hAnsi="Times New Roman" w:cs="Times New Roman"/>
          <w:color w:val="202124"/>
        </w:rPr>
        <w:t xml:space="preserve">kolejnym </w:t>
      </w:r>
      <w:r w:rsidR="007445B1" w:rsidRPr="006D734E">
        <w:rPr>
          <w:rStyle w:val="y2iqfc"/>
          <w:rFonts w:ascii="Times New Roman" w:hAnsi="Times New Roman" w:cs="Times New Roman"/>
          <w:color w:val="202124"/>
        </w:rPr>
        <w:t xml:space="preserve">jej </w:t>
      </w:r>
      <w:r w:rsidRPr="006D734E">
        <w:rPr>
          <w:rStyle w:val="y2iqfc"/>
          <w:rFonts w:ascii="Times New Roman" w:hAnsi="Times New Roman" w:cs="Times New Roman"/>
          <w:color w:val="202124"/>
        </w:rPr>
        <w:t>posiedzeniu.</w:t>
      </w:r>
    </w:p>
    <w:p w14:paraId="5368F461" w14:textId="77777777" w:rsidR="00BB1502" w:rsidRPr="006D734E" w:rsidRDefault="00BB1502" w:rsidP="004323B8">
      <w:pPr>
        <w:spacing w:after="0" w:line="360" w:lineRule="auto"/>
        <w:jc w:val="both"/>
        <w:rPr>
          <w:rFonts w:ascii="Times New Roman" w:eastAsia="Calibri" w:hAnsi="Times New Roman" w:cs="Times New Roman"/>
        </w:rPr>
      </w:pPr>
    </w:p>
    <w:p w14:paraId="7C741682" w14:textId="5F578D7D" w:rsidR="00EF1B4E" w:rsidRPr="006D734E" w:rsidRDefault="00BB1502" w:rsidP="004323B8">
      <w:pPr>
        <w:numPr>
          <w:ilvl w:val="2"/>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Opawa</w:t>
      </w:r>
      <w:r w:rsidR="00A34D51" w:rsidRPr="006D734E">
        <w:rPr>
          <w:rFonts w:ascii="Times New Roman" w:eastAsia="Times New Roman" w:hAnsi="Times New Roman" w:cs="Times New Roman"/>
          <w:b/>
          <w:bCs/>
          <w:color w:val="202124"/>
          <w:lang w:eastAsia="pl-PL"/>
        </w:rPr>
        <w:t xml:space="preserve"> (</w:t>
      </w:r>
      <w:proofErr w:type="spellStart"/>
      <w:r w:rsidR="00A34D51" w:rsidRPr="006D734E">
        <w:rPr>
          <w:rFonts w:ascii="Times New Roman" w:eastAsia="Times New Roman" w:hAnsi="Times New Roman" w:cs="Times New Roman"/>
          <w:b/>
          <w:bCs/>
          <w:color w:val="202124"/>
          <w:lang w:eastAsia="pl-PL"/>
        </w:rPr>
        <w:t>Opava</w:t>
      </w:r>
      <w:proofErr w:type="spellEnd"/>
      <w:r w:rsidRPr="006D734E">
        <w:rPr>
          <w:rFonts w:ascii="Times New Roman" w:eastAsia="Times New Roman" w:hAnsi="Times New Roman" w:cs="Times New Roman"/>
          <w:b/>
          <w:bCs/>
          <w:color w:val="202124"/>
          <w:lang w:eastAsia="pl-PL"/>
        </w:rPr>
        <w:t>), km 57,900 – 58,150, między znakami granicznymi 84/4 - 84/6, odcinek</w:t>
      </w:r>
      <w:r w:rsidR="00EF1B4E" w:rsidRPr="006D734E">
        <w:rPr>
          <w:rFonts w:ascii="Times New Roman" w:eastAsia="Times New Roman" w:hAnsi="Times New Roman" w:cs="Times New Roman"/>
          <w:b/>
          <w:bCs/>
          <w:color w:val="202124"/>
          <w:lang w:eastAsia="pl-PL"/>
        </w:rPr>
        <w:t xml:space="preserve"> graniczny II, Branice</w:t>
      </w:r>
      <w:r w:rsidR="00A34D51" w:rsidRPr="006D734E">
        <w:rPr>
          <w:rFonts w:ascii="Times New Roman" w:eastAsia="Times New Roman" w:hAnsi="Times New Roman" w:cs="Times New Roman"/>
          <w:b/>
          <w:bCs/>
          <w:color w:val="202124"/>
          <w:lang w:eastAsia="pl-PL"/>
        </w:rPr>
        <w:t xml:space="preserve"> (</w:t>
      </w:r>
      <w:proofErr w:type="spellStart"/>
      <w:r w:rsidR="00A34D51" w:rsidRPr="006D734E">
        <w:rPr>
          <w:rFonts w:ascii="Times New Roman" w:eastAsia="Times New Roman" w:hAnsi="Times New Roman" w:cs="Times New Roman"/>
          <w:b/>
          <w:bCs/>
          <w:color w:val="202124"/>
          <w:lang w:eastAsia="pl-PL"/>
        </w:rPr>
        <w:t>Úvalno</w:t>
      </w:r>
      <w:proofErr w:type="spellEnd"/>
      <w:r w:rsidR="00A34D51" w:rsidRPr="006D734E">
        <w:rPr>
          <w:rFonts w:ascii="Times New Roman" w:eastAsia="Times New Roman" w:hAnsi="Times New Roman" w:cs="Times New Roman"/>
          <w:b/>
          <w:bCs/>
          <w:color w:val="202124"/>
          <w:lang w:eastAsia="pl-PL"/>
        </w:rPr>
        <w:t>)</w:t>
      </w:r>
    </w:p>
    <w:p w14:paraId="0C90814D" w14:textId="6B0F82BF" w:rsidR="00BB1502" w:rsidRPr="006D734E" w:rsidRDefault="00BD0284"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3.4.</w:t>
      </w:r>
      <w:r w:rsidR="007800AE" w:rsidRPr="006D734E">
        <w:rPr>
          <w:rFonts w:ascii="Times New Roman" w:eastAsia="Times New Roman" w:hAnsi="Times New Roman" w:cs="Times New Roman"/>
          <w:color w:val="202124"/>
          <w:lang w:eastAsia="pl-PL"/>
        </w:rPr>
        <w:t>4</w:t>
      </w:r>
      <w:r w:rsidR="00071EC9" w:rsidRPr="006D734E">
        <w:rPr>
          <w:rFonts w:ascii="Times New Roman" w:eastAsia="Times New Roman" w:hAnsi="Times New Roman" w:cs="Times New Roman"/>
          <w:color w:val="202124"/>
          <w:lang w:eastAsia="pl-PL"/>
        </w:rPr>
        <w:t>./ 6</w:t>
      </w:r>
      <w:r w:rsidR="007A7BAD" w:rsidRPr="006D734E">
        <w:rPr>
          <w:rFonts w:ascii="Times New Roman" w:eastAsia="Times New Roman" w:hAnsi="Times New Roman" w:cs="Times New Roman"/>
          <w:color w:val="202124"/>
          <w:lang w:eastAsia="pl-PL"/>
        </w:rPr>
        <w:t>. posiedzenia</w:t>
      </w:r>
      <w:r w:rsidR="00BB1502" w:rsidRPr="006D734E">
        <w:rPr>
          <w:rFonts w:ascii="Times New Roman" w:eastAsia="Times New Roman" w:hAnsi="Times New Roman" w:cs="Times New Roman"/>
          <w:color w:val="202124"/>
          <w:lang w:eastAsia="pl-PL"/>
        </w:rPr>
        <w:t xml:space="preserve"> Komisji)</w:t>
      </w:r>
    </w:p>
    <w:p w14:paraId="4D17C56F" w14:textId="77777777" w:rsidR="00435CE9" w:rsidRPr="006D734E" w:rsidRDefault="00435CE9"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p>
    <w:p w14:paraId="2F7E04F0" w14:textId="16402873" w:rsidR="007641BB" w:rsidRPr="006D734E" w:rsidRDefault="007641BB"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Komisja przyjęła do wiadomości informację Grupy R, że sytuacja w tej sprawie pozostaje bez zmian i</w:t>
      </w:r>
      <w:r w:rsidR="00864F56" w:rsidRPr="006D734E">
        <w:rPr>
          <w:rStyle w:val="y2iqfc"/>
          <w:rFonts w:ascii="Times New Roman" w:hAnsi="Times New Roman" w:cs="Times New Roman"/>
          <w:color w:val="202124"/>
          <w:sz w:val="22"/>
          <w:szCs w:val="22"/>
        </w:rPr>
        <w:t> </w:t>
      </w:r>
      <w:r w:rsidRPr="006D734E">
        <w:rPr>
          <w:rStyle w:val="y2iqfc"/>
          <w:rFonts w:ascii="Times New Roman" w:hAnsi="Times New Roman" w:cs="Times New Roman"/>
          <w:color w:val="202124"/>
          <w:sz w:val="22"/>
          <w:szCs w:val="22"/>
        </w:rPr>
        <w:t>nadal poszukuje się źródeł finansowania. Zakłada się, że działanie może być realizowane po 2023 roku.</w:t>
      </w:r>
    </w:p>
    <w:p w14:paraId="771CCA3F" w14:textId="77777777" w:rsidR="003E349D" w:rsidRPr="006D734E" w:rsidRDefault="003E349D" w:rsidP="004323B8">
      <w:pPr>
        <w:pStyle w:val="HTML-wstpniesformatowany"/>
        <w:shd w:val="clear" w:color="auto" w:fill="F8F9FA"/>
        <w:spacing w:line="360" w:lineRule="auto"/>
        <w:rPr>
          <w:rStyle w:val="y2iqfc"/>
          <w:rFonts w:ascii="Times New Roman" w:hAnsi="Times New Roman" w:cs="Times New Roman"/>
          <w:color w:val="202124"/>
          <w:sz w:val="22"/>
          <w:szCs w:val="22"/>
        </w:rPr>
      </w:pPr>
    </w:p>
    <w:p w14:paraId="0BD4700B" w14:textId="002FDDDD" w:rsidR="00BB1502"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Style w:val="y2iqfc"/>
          <w:rFonts w:ascii="Times New Roman" w:hAnsi="Times New Roman" w:cs="Times New Roman"/>
          <w:color w:val="202124"/>
        </w:rPr>
        <w:t>Komisja poleciła Grupie R dalsze monitorowanie sprawy i informowanie jej o dalszych działaniach na</w:t>
      </w:r>
      <w:r w:rsidR="001849C3" w:rsidRPr="006D734E">
        <w:rPr>
          <w:rStyle w:val="y2iqfc"/>
          <w:rFonts w:ascii="Times New Roman" w:hAnsi="Times New Roman" w:cs="Times New Roman"/>
          <w:color w:val="202124"/>
        </w:rPr>
        <w:t> </w:t>
      </w:r>
      <w:r w:rsidRPr="006D734E">
        <w:rPr>
          <w:rStyle w:val="y2iqfc"/>
          <w:rFonts w:ascii="Times New Roman" w:hAnsi="Times New Roman" w:cs="Times New Roman"/>
          <w:color w:val="202124"/>
        </w:rPr>
        <w:t>kolejnym</w:t>
      </w:r>
      <w:r w:rsidR="00D9262F" w:rsidRPr="006D734E">
        <w:rPr>
          <w:rStyle w:val="y2iqfc"/>
          <w:rFonts w:ascii="Times New Roman" w:hAnsi="Times New Roman" w:cs="Times New Roman"/>
          <w:color w:val="202124"/>
        </w:rPr>
        <w:t xml:space="preserve"> jej</w:t>
      </w:r>
      <w:r w:rsidRPr="006D734E">
        <w:rPr>
          <w:rStyle w:val="y2iqfc"/>
          <w:rFonts w:ascii="Times New Roman" w:hAnsi="Times New Roman" w:cs="Times New Roman"/>
          <w:color w:val="202124"/>
        </w:rPr>
        <w:t xml:space="preserve"> posiedzeniu.</w:t>
      </w:r>
    </w:p>
    <w:p w14:paraId="6FDB093F" w14:textId="77777777" w:rsidR="00BB1502" w:rsidRPr="006D734E" w:rsidRDefault="00BB1502" w:rsidP="004323B8">
      <w:pPr>
        <w:spacing w:after="0" w:line="360" w:lineRule="auto"/>
        <w:jc w:val="both"/>
        <w:rPr>
          <w:rFonts w:ascii="Times New Roman" w:eastAsia="Calibri" w:hAnsi="Times New Roman" w:cs="Times New Roman"/>
        </w:rPr>
      </w:pPr>
    </w:p>
    <w:p w14:paraId="40FE9904" w14:textId="022AD1E2" w:rsidR="00EF1B4E" w:rsidRPr="006D734E" w:rsidRDefault="00A34D51" w:rsidP="004323B8">
      <w:pPr>
        <w:numPr>
          <w:ilvl w:val="2"/>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lang w:eastAsia="pl-PL"/>
        </w:rPr>
        <w:t>Opawica (</w:t>
      </w:r>
      <w:proofErr w:type="spellStart"/>
      <w:r w:rsidR="00BB1502" w:rsidRPr="006D734E">
        <w:rPr>
          <w:rFonts w:ascii="Times New Roman" w:eastAsia="Times New Roman" w:hAnsi="Times New Roman" w:cs="Times New Roman"/>
          <w:b/>
          <w:lang w:eastAsia="pl-PL"/>
        </w:rPr>
        <w:t>Opavice</w:t>
      </w:r>
      <w:proofErr w:type="spellEnd"/>
      <w:r w:rsidRPr="006D734E">
        <w:rPr>
          <w:rFonts w:ascii="Times New Roman" w:eastAsia="Times New Roman" w:hAnsi="Times New Roman" w:cs="Times New Roman"/>
          <w:b/>
          <w:lang w:eastAsia="pl-PL"/>
        </w:rPr>
        <w:t>)</w:t>
      </w:r>
      <w:r w:rsidR="00BB1502" w:rsidRPr="006D734E">
        <w:rPr>
          <w:rFonts w:ascii="Times New Roman" w:eastAsia="Times New Roman" w:hAnsi="Times New Roman" w:cs="Times New Roman"/>
          <w:b/>
          <w:bCs/>
          <w:color w:val="202124"/>
          <w:lang w:eastAsia="pl-PL"/>
        </w:rPr>
        <w:t>, km 8,500 – 8,600 i 12,700 – 13,087, między znakami granicznymi 98/6 - 98/7 i 101/5 - II / 102</w:t>
      </w:r>
    </w:p>
    <w:p w14:paraId="02411449" w14:textId="23FE0A78" w:rsidR="00BB1502" w:rsidRPr="006D734E" w:rsidRDefault="00BB1502"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3.4.</w:t>
      </w:r>
      <w:r w:rsidR="007800AE" w:rsidRPr="006D734E">
        <w:rPr>
          <w:rFonts w:ascii="Times New Roman" w:eastAsia="Times New Roman" w:hAnsi="Times New Roman" w:cs="Times New Roman"/>
          <w:color w:val="202124"/>
          <w:lang w:eastAsia="pl-PL"/>
        </w:rPr>
        <w:t>5</w:t>
      </w:r>
      <w:r w:rsidRPr="006D734E">
        <w:rPr>
          <w:rFonts w:ascii="Times New Roman" w:eastAsia="Times New Roman" w:hAnsi="Times New Roman" w:cs="Times New Roman"/>
          <w:color w:val="202124"/>
          <w:lang w:eastAsia="pl-PL"/>
        </w:rPr>
        <w:t xml:space="preserve">./ </w:t>
      </w:r>
      <w:r w:rsidR="00071EC9" w:rsidRPr="006D734E">
        <w:rPr>
          <w:rFonts w:ascii="Times New Roman" w:eastAsia="Times New Roman" w:hAnsi="Times New Roman" w:cs="Times New Roman"/>
          <w:color w:val="202124"/>
          <w:lang w:eastAsia="pl-PL"/>
        </w:rPr>
        <w:t>6</w:t>
      </w:r>
      <w:r w:rsidRPr="006D734E">
        <w:rPr>
          <w:rFonts w:ascii="Times New Roman" w:eastAsia="Times New Roman" w:hAnsi="Times New Roman" w:cs="Times New Roman"/>
          <w:color w:val="202124"/>
          <w:lang w:eastAsia="pl-PL"/>
        </w:rPr>
        <w:t>. posiedzenia Komisji)</w:t>
      </w:r>
    </w:p>
    <w:p w14:paraId="63E45A95" w14:textId="77777777" w:rsidR="00435CE9" w:rsidRPr="006D734E" w:rsidRDefault="00435CE9"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p>
    <w:p w14:paraId="3F19E020" w14:textId="365C7B3A" w:rsidR="00F6304D" w:rsidRPr="006D734E" w:rsidRDefault="00F6304D"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Komisja przyjęła do wiadomości informację Grupy R, że sytuacja w tej sprawie pozostaje bez zmian i</w:t>
      </w:r>
      <w:r w:rsidR="00864F56" w:rsidRPr="006D734E">
        <w:rPr>
          <w:rStyle w:val="y2iqfc"/>
          <w:rFonts w:ascii="Times New Roman" w:hAnsi="Times New Roman" w:cs="Times New Roman"/>
          <w:color w:val="202124"/>
          <w:sz w:val="22"/>
          <w:szCs w:val="22"/>
        </w:rPr>
        <w:t> </w:t>
      </w:r>
      <w:r w:rsidRPr="006D734E">
        <w:rPr>
          <w:rStyle w:val="y2iqfc"/>
          <w:rFonts w:ascii="Times New Roman" w:hAnsi="Times New Roman" w:cs="Times New Roman"/>
          <w:color w:val="202124"/>
          <w:sz w:val="22"/>
          <w:szCs w:val="22"/>
        </w:rPr>
        <w:t>nadal poszukuje się źródeł finansowania. Zakłada się, że działanie może być realizowane po 2023 roku.</w:t>
      </w:r>
    </w:p>
    <w:p w14:paraId="440C5210" w14:textId="77777777" w:rsidR="00146B58" w:rsidRPr="006D734E" w:rsidRDefault="00146B58"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y2iqfc"/>
          <w:rFonts w:ascii="Times New Roman" w:hAnsi="Times New Roman" w:cs="Times New Roman"/>
          <w:color w:val="202124"/>
        </w:rPr>
      </w:pPr>
    </w:p>
    <w:p w14:paraId="30FA9D45" w14:textId="1AF0C0D5" w:rsidR="00BB1502"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Style w:val="y2iqfc"/>
          <w:rFonts w:ascii="Times New Roman" w:hAnsi="Times New Roman" w:cs="Times New Roman"/>
          <w:color w:val="202124"/>
        </w:rPr>
        <w:t>Komisja poleciła Grupie R dalsze monitorowanie sprawy i informowanie jej o dalszych działaniach na</w:t>
      </w:r>
      <w:r w:rsidR="001849C3" w:rsidRPr="006D734E">
        <w:rPr>
          <w:rStyle w:val="y2iqfc"/>
          <w:rFonts w:ascii="Times New Roman" w:hAnsi="Times New Roman" w:cs="Times New Roman"/>
          <w:color w:val="202124"/>
        </w:rPr>
        <w:t> </w:t>
      </w:r>
      <w:r w:rsidRPr="006D734E">
        <w:rPr>
          <w:rStyle w:val="y2iqfc"/>
          <w:rFonts w:ascii="Times New Roman" w:hAnsi="Times New Roman" w:cs="Times New Roman"/>
          <w:color w:val="202124"/>
        </w:rPr>
        <w:t xml:space="preserve">kolejnym </w:t>
      </w:r>
      <w:r w:rsidR="005257C2" w:rsidRPr="006D734E">
        <w:rPr>
          <w:rStyle w:val="y2iqfc"/>
          <w:rFonts w:ascii="Times New Roman" w:hAnsi="Times New Roman" w:cs="Times New Roman"/>
          <w:color w:val="202124"/>
        </w:rPr>
        <w:t xml:space="preserve">jej </w:t>
      </w:r>
      <w:r w:rsidRPr="006D734E">
        <w:rPr>
          <w:rStyle w:val="y2iqfc"/>
          <w:rFonts w:ascii="Times New Roman" w:hAnsi="Times New Roman" w:cs="Times New Roman"/>
          <w:color w:val="202124"/>
        </w:rPr>
        <w:t>posiedzeniu.</w:t>
      </w:r>
    </w:p>
    <w:p w14:paraId="19703483" w14:textId="23886730" w:rsidR="00BB1502" w:rsidRDefault="00BB1502" w:rsidP="004323B8">
      <w:pPr>
        <w:spacing w:after="0" w:line="360" w:lineRule="auto"/>
        <w:jc w:val="both"/>
        <w:rPr>
          <w:rFonts w:ascii="Times New Roman" w:eastAsia="Calibri" w:hAnsi="Times New Roman" w:cs="Times New Roman"/>
        </w:rPr>
      </w:pPr>
    </w:p>
    <w:p w14:paraId="42EB6A70" w14:textId="0F3C741F" w:rsidR="00B645B2" w:rsidRDefault="00B645B2" w:rsidP="004323B8">
      <w:pPr>
        <w:spacing w:after="0" w:line="360" w:lineRule="auto"/>
        <w:jc w:val="both"/>
        <w:rPr>
          <w:rFonts w:ascii="Times New Roman" w:eastAsia="Calibri" w:hAnsi="Times New Roman" w:cs="Times New Roman"/>
        </w:rPr>
      </w:pPr>
    </w:p>
    <w:p w14:paraId="1D3F9431" w14:textId="7ECA8CC4" w:rsidR="00B645B2" w:rsidRDefault="00B645B2" w:rsidP="004323B8">
      <w:pPr>
        <w:spacing w:after="0" w:line="360" w:lineRule="auto"/>
        <w:jc w:val="both"/>
        <w:rPr>
          <w:rFonts w:ascii="Times New Roman" w:eastAsia="Calibri" w:hAnsi="Times New Roman" w:cs="Times New Roman"/>
        </w:rPr>
      </w:pPr>
    </w:p>
    <w:p w14:paraId="3B8726BA" w14:textId="77777777" w:rsidR="00B645B2" w:rsidRPr="006D734E" w:rsidRDefault="00B645B2" w:rsidP="004323B8">
      <w:pPr>
        <w:spacing w:after="0" w:line="360" w:lineRule="auto"/>
        <w:jc w:val="both"/>
        <w:rPr>
          <w:rFonts w:ascii="Times New Roman" w:eastAsia="Calibri" w:hAnsi="Times New Roman" w:cs="Times New Roman"/>
        </w:rPr>
      </w:pPr>
    </w:p>
    <w:p w14:paraId="009B5445" w14:textId="282D9D98" w:rsidR="00EF1B4E" w:rsidRPr="006D734E" w:rsidRDefault="00A34D51" w:rsidP="004323B8">
      <w:pPr>
        <w:numPr>
          <w:ilvl w:val="2"/>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lastRenderedPageBreak/>
        <w:t xml:space="preserve">Obniżenie ryzyka </w:t>
      </w:r>
      <w:r w:rsidR="00BB1502" w:rsidRPr="006D734E">
        <w:rPr>
          <w:rFonts w:ascii="Times New Roman" w:eastAsia="Times New Roman" w:hAnsi="Times New Roman" w:cs="Times New Roman"/>
          <w:b/>
          <w:bCs/>
          <w:color w:val="202124"/>
          <w:lang w:eastAsia="pl-PL"/>
        </w:rPr>
        <w:t>powodziowego w zlewni Opawy (</w:t>
      </w:r>
      <w:proofErr w:type="spellStart"/>
      <w:r w:rsidR="00BB1502" w:rsidRPr="006D734E">
        <w:rPr>
          <w:rFonts w:ascii="Times New Roman" w:eastAsia="Times New Roman" w:hAnsi="Times New Roman" w:cs="Times New Roman"/>
          <w:b/>
          <w:bCs/>
          <w:color w:val="202124"/>
          <w:lang w:eastAsia="pl-PL"/>
        </w:rPr>
        <w:t>Opava</w:t>
      </w:r>
      <w:proofErr w:type="spellEnd"/>
      <w:r w:rsidR="00BB1502" w:rsidRPr="006D734E">
        <w:rPr>
          <w:rFonts w:ascii="Times New Roman" w:eastAsia="Times New Roman" w:hAnsi="Times New Roman" w:cs="Times New Roman"/>
          <w:b/>
          <w:bCs/>
          <w:color w:val="202124"/>
          <w:lang w:eastAsia="pl-PL"/>
        </w:rPr>
        <w:t xml:space="preserve">) - zbiornik </w:t>
      </w:r>
      <w:proofErr w:type="spellStart"/>
      <w:r w:rsidR="00BB1502" w:rsidRPr="006D734E">
        <w:rPr>
          <w:rFonts w:ascii="Times New Roman" w:eastAsia="Times New Roman" w:hAnsi="Times New Roman" w:cs="Times New Roman"/>
          <w:b/>
          <w:bCs/>
          <w:color w:val="202124"/>
          <w:lang w:eastAsia="pl-PL"/>
        </w:rPr>
        <w:t>Nové</w:t>
      </w:r>
      <w:proofErr w:type="spellEnd"/>
      <w:r w:rsidR="00BB1502" w:rsidRPr="006D734E">
        <w:rPr>
          <w:rFonts w:ascii="Times New Roman" w:eastAsia="Times New Roman" w:hAnsi="Times New Roman" w:cs="Times New Roman"/>
          <w:b/>
          <w:bCs/>
          <w:color w:val="202124"/>
          <w:lang w:eastAsia="pl-PL"/>
        </w:rPr>
        <w:t xml:space="preserve"> </w:t>
      </w:r>
      <w:proofErr w:type="spellStart"/>
      <w:r w:rsidR="00BB1502" w:rsidRPr="006D734E">
        <w:rPr>
          <w:rFonts w:ascii="Times New Roman" w:eastAsia="Times New Roman" w:hAnsi="Times New Roman" w:cs="Times New Roman"/>
          <w:b/>
          <w:bCs/>
          <w:color w:val="202124"/>
          <w:lang w:eastAsia="pl-PL"/>
        </w:rPr>
        <w:t>Heřminovy</w:t>
      </w:r>
      <w:proofErr w:type="spellEnd"/>
      <w:r w:rsidR="00BB1502" w:rsidRPr="006D734E">
        <w:rPr>
          <w:rFonts w:ascii="Times New Roman" w:eastAsia="Times New Roman" w:hAnsi="Times New Roman" w:cs="Times New Roman"/>
          <w:b/>
          <w:bCs/>
          <w:color w:val="202124"/>
          <w:lang w:eastAsia="pl-PL"/>
        </w:rPr>
        <w:t xml:space="preserve"> </w:t>
      </w:r>
      <w:r w:rsidR="00EF1B4E" w:rsidRPr="006D734E">
        <w:rPr>
          <w:rFonts w:ascii="Times New Roman" w:eastAsia="Times New Roman" w:hAnsi="Times New Roman" w:cs="Times New Roman"/>
          <w:b/>
          <w:bCs/>
          <w:color w:val="202124"/>
          <w:lang w:eastAsia="pl-PL"/>
        </w:rPr>
        <w:t>–</w:t>
      </w:r>
      <w:r w:rsidR="00BB1502" w:rsidRPr="006D734E">
        <w:rPr>
          <w:rFonts w:ascii="Times New Roman" w:eastAsia="Times New Roman" w:hAnsi="Times New Roman" w:cs="Times New Roman"/>
          <w:b/>
          <w:bCs/>
          <w:color w:val="202124"/>
          <w:lang w:eastAsia="pl-PL"/>
        </w:rPr>
        <w:t xml:space="preserve"> </w:t>
      </w:r>
      <w:proofErr w:type="spellStart"/>
      <w:r w:rsidR="00BB1502" w:rsidRPr="006D734E">
        <w:rPr>
          <w:rFonts w:ascii="Times New Roman" w:eastAsia="Times New Roman" w:hAnsi="Times New Roman" w:cs="Times New Roman"/>
          <w:b/>
          <w:bCs/>
          <w:color w:val="202124"/>
          <w:lang w:eastAsia="pl-PL"/>
        </w:rPr>
        <w:t>Krnov</w:t>
      </w:r>
      <w:proofErr w:type="spellEnd"/>
    </w:p>
    <w:p w14:paraId="61FC83E7" w14:textId="4A7400C9" w:rsidR="00BB1502" w:rsidRPr="006D734E" w:rsidRDefault="00071EC9" w:rsidP="004323B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3.4.6./ 6</w:t>
      </w:r>
      <w:r w:rsidR="00BB1502" w:rsidRPr="006D734E">
        <w:rPr>
          <w:rFonts w:ascii="Times New Roman" w:eastAsia="Times New Roman" w:hAnsi="Times New Roman" w:cs="Times New Roman"/>
          <w:color w:val="202124"/>
          <w:lang w:eastAsia="pl-PL"/>
        </w:rPr>
        <w:t>. posiedzenia Komisji)</w:t>
      </w:r>
    </w:p>
    <w:p w14:paraId="5F4F061F" w14:textId="77777777" w:rsidR="00435CE9" w:rsidRPr="006D734E" w:rsidRDefault="00435CE9" w:rsidP="004323B8">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bCs/>
          <w:color w:val="202124"/>
          <w:lang w:eastAsia="pl-PL"/>
        </w:rPr>
      </w:pPr>
    </w:p>
    <w:p w14:paraId="526F37EE" w14:textId="3CDBCDE0" w:rsidR="00CE685F" w:rsidRPr="006D734E" w:rsidRDefault="00CE685F" w:rsidP="004237A7">
      <w:pPr>
        <w:tabs>
          <w:tab w:val="left" w:pos="720"/>
        </w:tabs>
        <w:spacing w:after="0" w:line="360" w:lineRule="auto"/>
        <w:jc w:val="both"/>
        <w:rPr>
          <w:rFonts w:ascii="Times New Roman" w:hAnsi="Times New Roman" w:cs="Times New Roman"/>
        </w:rPr>
      </w:pPr>
      <w:r w:rsidRPr="006D734E">
        <w:rPr>
          <w:rFonts w:ascii="Times New Roman" w:hAnsi="Times New Roman" w:cs="Times New Roman"/>
          <w:iCs/>
        </w:rPr>
        <w:t>Komisja przyjęła do wiadomości informację Grupy R, że w dniu 22 czerwca 2023 r</w:t>
      </w:r>
      <w:r w:rsidR="00CE01CF" w:rsidRPr="006D734E">
        <w:rPr>
          <w:rFonts w:ascii="Times New Roman" w:hAnsi="Times New Roman" w:cs="Times New Roman"/>
          <w:iCs/>
        </w:rPr>
        <w:t>oku</w:t>
      </w:r>
      <w:r w:rsidRPr="006D734E">
        <w:rPr>
          <w:rFonts w:ascii="Times New Roman" w:hAnsi="Times New Roman" w:cs="Times New Roman"/>
          <w:iCs/>
        </w:rPr>
        <w:t xml:space="preserve"> Urząd Miasta </w:t>
      </w:r>
      <w:proofErr w:type="spellStart"/>
      <w:r w:rsidRPr="006D734E">
        <w:rPr>
          <w:rFonts w:ascii="Times New Roman" w:hAnsi="Times New Roman" w:cs="Times New Roman"/>
          <w:iCs/>
        </w:rPr>
        <w:t>Bruntal</w:t>
      </w:r>
      <w:proofErr w:type="spellEnd"/>
      <w:r w:rsidRPr="006D734E">
        <w:rPr>
          <w:rFonts w:ascii="Times New Roman" w:hAnsi="Times New Roman" w:cs="Times New Roman"/>
          <w:iCs/>
        </w:rPr>
        <w:t xml:space="preserve"> wydał Decyzję o lokalizacji obiektu o nazwie „</w:t>
      </w:r>
      <w:r w:rsidR="00150117" w:rsidRPr="006D734E">
        <w:rPr>
          <w:rFonts w:ascii="Times New Roman" w:hAnsi="Times New Roman" w:cs="Times New Roman"/>
          <w:iCs/>
        </w:rPr>
        <w:t xml:space="preserve">Obiekt gospodarki wodnej </w:t>
      </w:r>
      <w:proofErr w:type="spellStart"/>
      <w:r w:rsidRPr="006D734E">
        <w:rPr>
          <w:rFonts w:ascii="Times New Roman" w:hAnsi="Times New Roman" w:cs="Times New Roman"/>
        </w:rPr>
        <w:t>Nové</w:t>
      </w:r>
      <w:proofErr w:type="spellEnd"/>
      <w:r w:rsidRPr="006D734E">
        <w:rPr>
          <w:rFonts w:ascii="Times New Roman" w:hAnsi="Times New Roman" w:cs="Times New Roman"/>
        </w:rPr>
        <w:t xml:space="preserve"> </w:t>
      </w:r>
      <w:proofErr w:type="spellStart"/>
      <w:r w:rsidRPr="006D734E">
        <w:rPr>
          <w:rFonts w:ascii="Times New Roman" w:hAnsi="Times New Roman" w:cs="Times New Roman"/>
        </w:rPr>
        <w:t>Heřmínovy</w:t>
      </w:r>
      <w:proofErr w:type="spellEnd"/>
      <w:r w:rsidRPr="006D734E">
        <w:rPr>
          <w:rFonts w:ascii="Times New Roman" w:hAnsi="Times New Roman" w:cs="Times New Roman"/>
        </w:rPr>
        <w:t xml:space="preserve">”. Złożone zostały trzy odwołania, a kolejne postepowania administracyjne są w toku. </w:t>
      </w:r>
    </w:p>
    <w:p w14:paraId="0FC18EF7" w14:textId="015FEB6C" w:rsidR="00CE685F" w:rsidRPr="006D734E" w:rsidRDefault="00CE685F" w:rsidP="004237A7">
      <w:pPr>
        <w:spacing w:after="0" w:line="360" w:lineRule="auto"/>
        <w:jc w:val="both"/>
        <w:rPr>
          <w:rFonts w:ascii="Times New Roman" w:hAnsi="Times New Roman" w:cs="Times New Roman"/>
          <w:u w:val="single"/>
        </w:rPr>
      </w:pPr>
      <w:r w:rsidRPr="006D734E">
        <w:rPr>
          <w:rFonts w:ascii="Times New Roman" w:hAnsi="Times New Roman" w:cs="Times New Roman"/>
          <w:iCs/>
        </w:rPr>
        <w:t xml:space="preserve">Strona czeska poinformowała, że </w:t>
      </w:r>
      <w:r w:rsidR="009F5598" w:rsidRPr="006D734E">
        <w:rPr>
          <w:rFonts w:ascii="Times New Roman" w:hAnsi="Times New Roman" w:cs="Times New Roman"/>
          <w:iCs/>
        </w:rPr>
        <w:t>budowa</w:t>
      </w:r>
      <w:r w:rsidRPr="006D734E">
        <w:rPr>
          <w:rFonts w:ascii="Times New Roman" w:hAnsi="Times New Roman" w:cs="Times New Roman"/>
          <w:iCs/>
        </w:rPr>
        <w:t xml:space="preserve"> drogi I/57 </w:t>
      </w:r>
      <w:proofErr w:type="spellStart"/>
      <w:r w:rsidRPr="006D734E">
        <w:rPr>
          <w:rFonts w:ascii="Times New Roman" w:hAnsi="Times New Roman" w:cs="Times New Roman"/>
          <w:iCs/>
        </w:rPr>
        <w:t>Krnov</w:t>
      </w:r>
      <w:proofErr w:type="spellEnd"/>
      <w:r w:rsidRPr="006D734E">
        <w:rPr>
          <w:rFonts w:ascii="Times New Roman" w:hAnsi="Times New Roman" w:cs="Times New Roman"/>
          <w:iCs/>
        </w:rPr>
        <w:t xml:space="preserve"> – obwodnica </w:t>
      </w:r>
      <w:r w:rsidR="00150117" w:rsidRPr="006D734E">
        <w:rPr>
          <w:rFonts w:ascii="Times New Roman" w:hAnsi="Times New Roman" w:cs="Times New Roman"/>
          <w:iCs/>
        </w:rPr>
        <w:t>północno-wschodnia</w:t>
      </w:r>
      <w:r w:rsidRPr="006D734E">
        <w:rPr>
          <w:rFonts w:ascii="Times New Roman" w:hAnsi="Times New Roman" w:cs="Times New Roman"/>
          <w:iCs/>
        </w:rPr>
        <w:t xml:space="preserve"> wraz </w:t>
      </w:r>
      <w:r w:rsidR="00150117" w:rsidRPr="006D734E">
        <w:rPr>
          <w:rFonts w:ascii="Times New Roman" w:hAnsi="Times New Roman" w:cs="Times New Roman"/>
          <w:iCs/>
        </w:rPr>
        <w:t>z </w:t>
      </w:r>
      <w:r w:rsidRPr="006D734E">
        <w:rPr>
          <w:rFonts w:ascii="Times New Roman" w:hAnsi="Times New Roman" w:cs="Times New Roman"/>
          <w:iCs/>
        </w:rPr>
        <w:t>granicznym odcinkiem rzeki Opawy (Inwestor: Dyrekcja Dróg i Autostrad</w:t>
      </w:r>
      <w:r w:rsidR="00150117" w:rsidRPr="006D734E">
        <w:rPr>
          <w:rFonts w:ascii="Times New Roman" w:hAnsi="Times New Roman" w:cs="Times New Roman"/>
          <w:iCs/>
        </w:rPr>
        <w:t xml:space="preserve"> RC</w:t>
      </w:r>
      <w:r w:rsidRPr="006D734E">
        <w:rPr>
          <w:rFonts w:ascii="Times New Roman" w:hAnsi="Times New Roman" w:cs="Times New Roman"/>
          <w:iCs/>
        </w:rPr>
        <w:t>)</w:t>
      </w:r>
      <w:r w:rsidR="009F5598" w:rsidRPr="006D734E">
        <w:rPr>
          <w:rFonts w:ascii="Times New Roman" w:hAnsi="Times New Roman" w:cs="Times New Roman"/>
          <w:iCs/>
        </w:rPr>
        <w:t xml:space="preserve"> została zatwierdzona </w:t>
      </w:r>
      <w:r w:rsidR="00480029" w:rsidRPr="006D734E">
        <w:rPr>
          <w:rFonts w:ascii="Times New Roman" w:hAnsi="Times New Roman" w:cs="Times New Roman"/>
          <w:iCs/>
        </w:rPr>
        <w:t xml:space="preserve">przez </w:t>
      </w:r>
      <w:r w:rsidR="00136661" w:rsidRPr="006D734E">
        <w:rPr>
          <w:rFonts w:ascii="Times New Roman" w:hAnsi="Times New Roman" w:cs="Times New Roman"/>
          <w:iCs/>
        </w:rPr>
        <w:t xml:space="preserve">Urząd Regionalny Kraju </w:t>
      </w:r>
      <w:r w:rsidR="009F5598" w:rsidRPr="006D734E">
        <w:rPr>
          <w:rFonts w:ascii="Times New Roman" w:hAnsi="Times New Roman" w:cs="Times New Roman"/>
          <w:iCs/>
        </w:rPr>
        <w:t>Morawsko – Śląskiego z dnia 25</w:t>
      </w:r>
      <w:r w:rsidR="00CE01CF" w:rsidRPr="006D734E">
        <w:rPr>
          <w:rFonts w:ascii="Times New Roman" w:hAnsi="Times New Roman" w:cs="Times New Roman"/>
          <w:iCs/>
        </w:rPr>
        <w:t xml:space="preserve"> kwietnia</w:t>
      </w:r>
      <w:r w:rsidR="008F52B2" w:rsidRPr="006D734E">
        <w:rPr>
          <w:rFonts w:ascii="Times New Roman" w:hAnsi="Times New Roman" w:cs="Times New Roman"/>
          <w:iCs/>
        </w:rPr>
        <w:t xml:space="preserve"> </w:t>
      </w:r>
      <w:r w:rsidR="009F5598" w:rsidRPr="006D734E">
        <w:rPr>
          <w:rFonts w:ascii="Times New Roman" w:hAnsi="Times New Roman" w:cs="Times New Roman"/>
          <w:iCs/>
        </w:rPr>
        <w:t>2023 r</w:t>
      </w:r>
      <w:r w:rsidR="00CE01CF" w:rsidRPr="006D734E">
        <w:rPr>
          <w:rFonts w:ascii="Times New Roman" w:hAnsi="Times New Roman" w:cs="Times New Roman"/>
          <w:iCs/>
        </w:rPr>
        <w:t>oku</w:t>
      </w:r>
      <w:r w:rsidR="004B19EF" w:rsidRPr="006D734E">
        <w:rPr>
          <w:rFonts w:ascii="Times New Roman" w:hAnsi="Times New Roman" w:cs="Times New Roman"/>
          <w:iCs/>
        </w:rPr>
        <w:t>,</w:t>
      </w:r>
      <w:r w:rsidR="009F5598" w:rsidRPr="006D734E">
        <w:rPr>
          <w:rFonts w:ascii="Times New Roman" w:hAnsi="Times New Roman" w:cs="Times New Roman"/>
          <w:iCs/>
        </w:rPr>
        <w:t xml:space="preserve"> </w:t>
      </w:r>
      <w:r w:rsidR="004B19EF" w:rsidRPr="006D734E">
        <w:rPr>
          <w:rFonts w:ascii="Times New Roman" w:hAnsi="Times New Roman" w:cs="Times New Roman"/>
          <w:iCs/>
        </w:rPr>
        <w:t xml:space="preserve">decyzją </w:t>
      </w:r>
      <w:r w:rsidR="009F5598" w:rsidRPr="006D734E">
        <w:rPr>
          <w:rFonts w:ascii="Times New Roman" w:hAnsi="Times New Roman" w:cs="Times New Roman"/>
          <w:iCs/>
        </w:rPr>
        <w:t>o sygn. MSK 32326/2023</w:t>
      </w:r>
      <w:r w:rsidR="004B19EF" w:rsidRPr="006D734E">
        <w:rPr>
          <w:rFonts w:ascii="Times New Roman" w:hAnsi="Times New Roman" w:cs="Times New Roman"/>
          <w:iCs/>
        </w:rPr>
        <w:t xml:space="preserve"> z</w:t>
      </w:r>
      <w:r w:rsidR="009F5598" w:rsidRPr="006D734E">
        <w:rPr>
          <w:rFonts w:ascii="Times New Roman" w:hAnsi="Times New Roman" w:cs="Times New Roman"/>
          <w:iCs/>
        </w:rPr>
        <w:t xml:space="preserve">akończono </w:t>
      </w:r>
      <w:r w:rsidR="004B19EF" w:rsidRPr="006D734E">
        <w:rPr>
          <w:rFonts w:ascii="Times New Roman" w:hAnsi="Times New Roman" w:cs="Times New Roman"/>
          <w:iCs/>
        </w:rPr>
        <w:t>kolaudację (odbiór) tego obiektu</w:t>
      </w:r>
      <w:r w:rsidRPr="006D734E">
        <w:rPr>
          <w:rFonts w:ascii="Times New Roman" w:hAnsi="Times New Roman" w:cs="Times New Roman"/>
          <w:iCs/>
        </w:rPr>
        <w:t>.</w:t>
      </w:r>
    </w:p>
    <w:p w14:paraId="121BCD04" w14:textId="77777777" w:rsidR="00F777EC" w:rsidRPr="006D734E" w:rsidRDefault="00F777EC" w:rsidP="004323B8">
      <w:pPr>
        <w:pStyle w:val="HTML-wstpniesformatowany"/>
        <w:shd w:val="clear" w:color="auto" w:fill="F8F9FA"/>
        <w:spacing w:line="360" w:lineRule="auto"/>
        <w:jc w:val="both"/>
        <w:rPr>
          <w:rStyle w:val="y2iqfc"/>
          <w:rFonts w:ascii="Times New Roman" w:hAnsi="Times New Roman" w:cs="Times New Roman"/>
          <w:sz w:val="22"/>
          <w:szCs w:val="22"/>
        </w:rPr>
      </w:pPr>
    </w:p>
    <w:p w14:paraId="3D6CEBBC" w14:textId="3332913B" w:rsidR="00BB1502"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pl-PL"/>
        </w:rPr>
      </w:pPr>
      <w:r w:rsidRPr="006D734E">
        <w:rPr>
          <w:rStyle w:val="y2iqfc"/>
          <w:rFonts w:ascii="Times New Roman" w:hAnsi="Times New Roman" w:cs="Times New Roman"/>
          <w:color w:val="202124"/>
        </w:rPr>
        <w:t>Komisja poleciła Grupie R dalsze monitorowanie sprawy i informowanie jej o dalszych działaniach na</w:t>
      </w:r>
      <w:r w:rsidR="001849C3" w:rsidRPr="006D734E">
        <w:rPr>
          <w:rStyle w:val="y2iqfc"/>
          <w:rFonts w:ascii="Times New Roman" w:hAnsi="Times New Roman" w:cs="Times New Roman"/>
          <w:color w:val="202124"/>
        </w:rPr>
        <w:t> </w:t>
      </w:r>
      <w:r w:rsidRPr="006D734E">
        <w:rPr>
          <w:rStyle w:val="y2iqfc"/>
          <w:rFonts w:ascii="Times New Roman" w:hAnsi="Times New Roman" w:cs="Times New Roman"/>
          <w:color w:val="202124"/>
        </w:rPr>
        <w:t xml:space="preserve">kolejnym </w:t>
      </w:r>
      <w:r w:rsidR="00136661" w:rsidRPr="006D734E">
        <w:rPr>
          <w:rStyle w:val="y2iqfc"/>
          <w:rFonts w:ascii="Times New Roman" w:hAnsi="Times New Roman" w:cs="Times New Roman"/>
          <w:color w:val="202124"/>
        </w:rPr>
        <w:t xml:space="preserve">jej </w:t>
      </w:r>
      <w:r w:rsidRPr="006D734E">
        <w:rPr>
          <w:rStyle w:val="y2iqfc"/>
          <w:rFonts w:ascii="Times New Roman" w:hAnsi="Times New Roman" w:cs="Times New Roman"/>
          <w:color w:val="202124"/>
        </w:rPr>
        <w:t>posiedzeniu.</w:t>
      </w:r>
    </w:p>
    <w:p w14:paraId="01710AA1" w14:textId="77777777" w:rsidR="003E349D" w:rsidRPr="006D734E" w:rsidRDefault="003E349D" w:rsidP="004323B8">
      <w:pPr>
        <w:pStyle w:val="HTML-wstpniesformatowany"/>
        <w:shd w:val="clear" w:color="auto" w:fill="F8F9FA"/>
        <w:spacing w:line="360" w:lineRule="auto"/>
        <w:jc w:val="both"/>
        <w:rPr>
          <w:rStyle w:val="y2iqfc"/>
          <w:rFonts w:ascii="Times New Roman" w:hAnsi="Times New Roman" w:cs="Times New Roman"/>
          <w:sz w:val="22"/>
          <w:szCs w:val="22"/>
        </w:rPr>
      </w:pPr>
    </w:p>
    <w:p w14:paraId="690E3954" w14:textId="26672577" w:rsidR="003E349D" w:rsidRPr="006D734E" w:rsidRDefault="003E349D" w:rsidP="004323B8">
      <w:pPr>
        <w:pStyle w:val="Akapitzlist"/>
        <w:numPr>
          <w:ilvl w:val="2"/>
          <w:numId w:val="17"/>
        </w:numPr>
        <w:spacing w:after="0" w:line="360" w:lineRule="auto"/>
        <w:ind w:left="709" w:hanging="709"/>
        <w:jc w:val="both"/>
        <w:rPr>
          <w:rFonts w:ascii="Times New Roman" w:eastAsia="Calibri" w:hAnsi="Times New Roman" w:cs="Times New Roman"/>
          <w:b/>
          <w:bCs/>
          <w:color w:val="000000"/>
        </w:rPr>
      </w:pPr>
      <w:r w:rsidRPr="006D734E">
        <w:rPr>
          <w:rFonts w:ascii="Times New Roman" w:eastAsia="Calibri" w:hAnsi="Times New Roman" w:cs="Times New Roman"/>
          <w:b/>
          <w:bCs/>
          <w:color w:val="000000"/>
        </w:rPr>
        <w:t>Opawa (</w:t>
      </w:r>
      <w:proofErr w:type="spellStart"/>
      <w:r w:rsidRPr="006D734E">
        <w:rPr>
          <w:rFonts w:ascii="Times New Roman" w:eastAsia="Calibri" w:hAnsi="Times New Roman" w:cs="Times New Roman"/>
          <w:b/>
          <w:bCs/>
          <w:color w:val="000000"/>
        </w:rPr>
        <w:t>Opava</w:t>
      </w:r>
      <w:proofErr w:type="spellEnd"/>
      <w:r w:rsidRPr="006D734E">
        <w:rPr>
          <w:rFonts w:ascii="Times New Roman" w:eastAsia="Calibri" w:hAnsi="Times New Roman" w:cs="Times New Roman"/>
          <w:b/>
          <w:bCs/>
          <w:color w:val="000000"/>
        </w:rPr>
        <w:t>) w km 55</w:t>
      </w:r>
      <w:r w:rsidR="001A4224" w:rsidRPr="006D734E">
        <w:rPr>
          <w:rFonts w:ascii="Times New Roman" w:eastAsia="Calibri" w:hAnsi="Times New Roman" w:cs="Times New Roman"/>
          <w:b/>
          <w:bCs/>
          <w:color w:val="000000"/>
        </w:rPr>
        <w:t>,</w:t>
      </w:r>
      <w:r w:rsidRPr="006D734E">
        <w:rPr>
          <w:rFonts w:ascii="Times New Roman" w:eastAsia="Calibri" w:hAnsi="Times New Roman" w:cs="Times New Roman"/>
          <w:b/>
          <w:bCs/>
          <w:color w:val="000000"/>
        </w:rPr>
        <w:t>500 – 55</w:t>
      </w:r>
      <w:r w:rsidR="001A4224" w:rsidRPr="006D734E">
        <w:rPr>
          <w:rFonts w:ascii="Times New Roman" w:eastAsia="Calibri" w:hAnsi="Times New Roman" w:cs="Times New Roman"/>
          <w:b/>
          <w:bCs/>
          <w:color w:val="000000"/>
        </w:rPr>
        <w:t>,</w:t>
      </w:r>
      <w:r w:rsidRPr="006D734E">
        <w:rPr>
          <w:rFonts w:ascii="Times New Roman" w:eastAsia="Calibri" w:hAnsi="Times New Roman" w:cs="Times New Roman"/>
          <w:b/>
          <w:bCs/>
          <w:color w:val="000000"/>
        </w:rPr>
        <w:t>800 i 58</w:t>
      </w:r>
      <w:r w:rsidR="001A4224" w:rsidRPr="006D734E">
        <w:rPr>
          <w:rFonts w:ascii="Times New Roman" w:eastAsia="Calibri" w:hAnsi="Times New Roman" w:cs="Times New Roman"/>
          <w:b/>
          <w:bCs/>
          <w:color w:val="000000"/>
        </w:rPr>
        <w:t>,</w:t>
      </w:r>
      <w:r w:rsidRPr="006D734E">
        <w:rPr>
          <w:rFonts w:ascii="Times New Roman" w:eastAsia="Calibri" w:hAnsi="Times New Roman" w:cs="Times New Roman"/>
          <w:b/>
          <w:bCs/>
          <w:color w:val="000000"/>
        </w:rPr>
        <w:t>800 – 59</w:t>
      </w:r>
      <w:r w:rsidR="001A4224" w:rsidRPr="006D734E">
        <w:rPr>
          <w:rFonts w:ascii="Times New Roman" w:eastAsia="Calibri" w:hAnsi="Times New Roman" w:cs="Times New Roman"/>
          <w:b/>
          <w:bCs/>
          <w:color w:val="000000"/>
        </w:rPr>
        <w:t>,</w:t>
      </w:r>
      <w:r w:rsidRPr="006D734E">
        <w:rPr>
          <w:rFonts w:ascii="Times New Roman" w:eastAsia="Calibri" w:hAnsi="Times New Roman" w:cs="Times New Roman"/>
          <w:b/>
          <w:bCs/>
          <w:color w:val="000000"/>
        </w:rPr>
        <w:t xml:space="preserve">700, między znakami granicznymi II/83 –  83/4 oraz  II/85 – 85/7, </w:t>
      </w:r>
      <w:r w:rsidR="00B20D29" w:rsidRPr="006D734E">
        <w:rPr>
          <w:rFonts w:ascii="Times New Roman" w:eastAsia="Calibri" w:hAnsi="Times New Roman" w:cs="Times New Roman"/>
          <w:b/>
          <w:bCs/>
          <w:color w:val="000000"/>
        </w:rPr>
        <w:t>Branice (</w:t>
      </w:r>
      <w:proofErr w:type="spellStart"/>
      <w:r w:rsidR="00B20D29" w:rsidRPr="006D734E">
        <w:rPr>
          <w:rFonts w:ascii="Times New Roman" w:eastAsia="Calibri" w:hAnsi="Times New Roman" w:cs="Times New Roman"/>
          <w:b/>
          <w:bCs/>
          <w:color w:val="000000"/>
        </w:rPr>
        <w:t>Ú</w:t>
      </w:r>
      <w:r w:rsidRPr="006D734E">
        <w:rPr>
          <w:rFonts w:ascii="Times New Roman" w:eastAsia="Calibri" w:hAnsi="Times New Roman" w:cs="Times New Roman"/>
          <w:b/>
          <w:bCs/>
          <w:color w:val="000000"/>
        </w:rPr>
        <w:t>valno</w:t>
      </w:r>
      <w:proofErr w:type="spellEnd"/>
      <w:r w:rsidRPr="006D734E">
        <w:rPr>
          <w:rFonts w:ascii="Times New Roman" w:eastAsia="Calibri" w:hAnsi="Times New Roman" w:cs="Times New Roman"/>
          <w:b/>
          <w:bCs/>
          <w:color w:val="000000"/>
        </w:rPr>
        <w:t>)</w:t>
      </w:r>
    </w:p>
    <w:p w14:paraId="61BA4A25" w14:textId="75AAAAB3" w:rsidR="003E349D" w:rsidRPr="006D734E" w:rsidRDefault="003E349D" w:rsidP="004323B8">
      <w:pPr>
        <w:spacing w:after="0" w:line="360" w:lineRule="auto"/>
        <w:ind w:left="284" w:firstLine="425"/>
        <w:jc w:val="both"/>
        <w:rPr>
          <w:rFonts w:ascii="Times New Roman" w:eastAsia="Calibri" w:hAnsi="Times New Roman" w:cs="Times New Roman"/>
        </w:rPr>
      </w:pPr>
      <w:r w:rsidRPr="006D734E">
        <w:rPr>
          <w:rFonts w:ascii="Times New Roman" w:eastAsia="Calibri" w:hAnsi="Times New Roman" w:cs="Times New Roman"/>
        </w:rPr>
        <w:t>(</w:t>
      </w:r>
      <w:r w:rsidR="00071EC9" w:rsidRPr="006D734E">
        <w:rPr>
          <w:rFonts w:ascii="Times New Roman" w:eastAsia="Calibri" w:hAnsi="Times New Roman" w:cs="Times New Roman"/>
        </w:rPr>
        <w:t>punkt 3.4.9./ 6. posiedzenia</w:t>
      </w:r>
      <w:r w:rsidR="00DA5B40" w:rsidRPr="006D734E">
        <w:rPr>
          <w:rFonts w:ascii="Times New Roman" w:eastAsia="Calibri" w:hAnsi="Times New Roman" w:cs="Times New Roman"/>
        </w:rPr>
        <w:t xml:space="preserve"> Komisji</w:t>
      </w:r>
      <w:r w:rsidRPr="006D734E">
        <w:rPr>
          <w:rFonts w:ascii="Times New Roman" w:eastAsia="Calibri" w:hAnsi="Times New Roman" w:cs="Times New Roman"/>
        </w:rPr>
        <w:t>)</w:t>
      </w:r>
    </w:p>
    <w:p w14:paraId="2F639442" w14:textId="77777777" w:rsidR="00435CE9" w:rsidRPr="006D734E" w:rsidRDefault="00435CE9" w:rsidP="004323B8">
      <w:pPr>
        <w:spacing w:after="0" w:line="360" w:lineRule="auto"/>
        <w:ind w:left="284" w:firstLine="425"/>
        <w:jc w:val="both"/>
        <w:rPr>
          <w:rFonts w:ascii="Times New Roman" w:eastAsia="Calibri" w:hAnsi="Times New Roman" w:cs="Times New Roman"/>
        </w:rPr>
      </w:pPr>
    </w:p>
    <w:p w14:paraId="7CEC74D7" w14:textId="57064872" w:rsidR="00B72C19" w:rsidRPr="006D734E" w:rsidRDefault="00B72C19"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rPr>
      </w:pPr>
      <w:bookmarkStart w:id="1" w:name="_Hlk116635245"/>
      <w:r w:rsidRPr="006D734E">
        <w:rPr>
          <w:rFonts w:ascii="Times New Roman" w:hAnsi="Times New Roman" w:cs="Times New Roman"/>
          <w:iCs/>
        </w:rPr>
        <w:t>Komisja przyjęła do wiadomości informację Grupy R</w:t>
      </w:r>
      <w:r w:rsidRPr="006D734E">
        <w:rPr>
          <w:rFonts w:ascii="Times New Roman" w:eastAsia="Times New Roman" w:hAnsi="Times New Roman" w:cs="Times New Roman"/>
        </w:rPr>
        <w:t>, że polska strona przedstawiła koncepcję techniczną zadania „Wykonanie dokumentacji na remont koryta rzeki Opawy w km 55+500-55+800 oraz w km 58+800-59+700 w m</w:t>
      </w:r>
      <w:r w:rsidR="00B20D29" w:rsidRPr="006D734E">
        <w:rPr>
          <w:rFonts w:ascii="Times New Roman" w:eastAsia="Times New Roman" w:hAnsi="Times New Roman" w:cs="Times New Roman"/>
        </w:rPr>
        <w:t>iejscowości</w:t>
      </w:r>
      <w:r w:rsidRPr="006D734E">
        <w:rPr>
          <w:rFonts w:ascii="Times New Roman" w:eastAsia="Times New Roman" w:hAnsi="Times New Roman" w:cs="Times New Roman"/>
        </w:rPr>
        <w:t xml:space="preserve"> </w:t>
      </w:r>
      <w:r w:rsidR="00666438" w:rsidRPr="006D734E">
        <w:rPr>
          <w:rFonts w:ascii="Times New Roman" w:eastAsia="Times New Roman" w:hAnsi="Times New Roman" w:cs="Times New Roman"/>
        </w:rPr>
        <w:t xml:space="preserve">Boboluszki i miejscowości </w:t>
      </w:r>
      <w:r w:rsidRPr="006D734E">
        <w:rPr>
          <w:rFonts w:ascii="Times New Roman" w:eastAsia="Times New Roman" w:hAnsi="Times New Roman" w:cs="Times New Roman"/>
        </w:rPr>
        <w:t>Branice Zamek, gmina Branice”, pomiędzy znakami granicznymi II/83-83/4 oraz II/85 -85/7.</w:t>
      </w:r>
    </w:p>
    <w:p w14:paraId="65B17D2A" w14:textId="2051A7D3" w:rsidR="003E349D" w:rsidRPr="006D734E" w:rsidRDefault="00B20D29"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rPr>
      </w:pPr>
      <w:r w:rsidRPr="006D734E">
        <w:rPr>
          <w:rFonts w:ascii="Times New Roman" w:eastAsia="Times New Roman" w:hAnsi="Times New Roman" w:cs="Times New Roman"/>
        </w:rPr>
        <w:t xml:space="preserve">Dokumentacja </w:t>
      </w:r>
      <w:r w:rsidR="00B72C19" w:rsidRPr="006D734E">
        <w:rPr>
          <w:rFonts w:ascii="Times New Roman" w:eastAsia="Times New Roman" w:hAnsi="Times New Roman" w:cs="Times New Roman"/>
        </w:rPr>
        <w:t xml:space="preserve">przedsięwzięcia została </w:t>
      </w:r>
      <w:r w:rsidR="00FC73DA" w:rsidRPr="006D734E">
        <w:rPr>
          <w:rFonts w:ascii="Times New Roman" w:eastAsia="Times New Roman" w:hAnsi="Times New Roman" w:cs="Times New Roman"/>
        </w:rPr>
        <w:t>zatwierdzona</w:t>
      </w:r>
      <w:r w:rsidR="00B72C19" w:rsidRPr="006D734E">
        <w:rPr>
          <w:rFonts w:ascii="Times New Roman" w:eastAsia="Times New Roman" w:hAnsi="Times New Roman" w:cs="Times New Roman"/>
        </w:rPr>
        <w:t xml:space="preserve"> przez Komisję Graniczną</w:t>
      </w:r>
      <w:r w:rsidR="00FC73DA" w:rsidRPr="006D734E">
        <w:rPr>
          <w:rFonts w:ascii="Times New Roman" w:eastAsia="Times New Roman" w:hAnsi="Times New Roman" w:cs="Times New Roman"/>
        </w:rPr>
        <w:t xml:space="preserve"> z punktu widzenia przebiegu granicy państwowej.</w:t>
      </w:r>
    </w:p>
    <w:p w14:paraId="276EB20B" w14:textId="77777777" w:rsidR="008D5C0F" w:rsidRPr="006D734E" w:rsidRDefault="008D5C0F"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bookmarkEnd w:id="1"/>
    <w:p w14:paraId="651BB150" w14:textId="6A73A144" w:rsidR="003E349D"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Komisja poleciła Grupie R dalsze monitorowanie sprawy i informowanie jej o dalszych działaniach na</w:t>
      </w:r>
      <w:r w:rsidR="001849C3" w:rsidRPr="006D734E">
        <w:rPr>
          <w:rFonts w:ascii="Times New Roman" w:eastAsia="Times New Roman" w:hAnsi="Times New Roman" w:cs="Times New Roman"/>
          <w:color w:val="202124"/>
          <w:lang w:eastAsia="pl-PL"/>
        </w:rPr>
        <w:t> </w:t>
      </w:r>
      <w:r w:rsidRPr="006D734E">
        <w:rPr>
          <w:rFonts w:ascii="Times New Roman" w:eastAsia="Times New Roman" w:hAnsi="Times New Roman" w:cs="Times New Roman"/>
          <w:color w:val="202124"/>
          <w:lang w:eastAsia="pl-PL"/>
        </w:rPr>
        <w:t>kolejnym</w:t>
      </w:r>
      <w:r w:rsidR="00492AC5" w:rsidRPr="006D734E">
        <w:rPr>
          <w:rFonts w:ascii="Times New Roman" w:eastAsia="Times New Roman" w:hAnsi="Times New Roman" w:cs="Times New Roman"/>
          <w:color w:val="202124"/>
          <w:lang w:eastAsia="pl-PL"/>
        </w:rPr>
        <w:t xml:space="preserve"> jej</w:t>
      </w:r>
      <w:r w:rsidRPr="006D734E">
        <w:rPr>
          <w:rFonts w:ascii="Times New Roman" w:eastAsia="Times New Roman" w:hAnsi="Times New Roman" w:cs="Times New Roman"/>
          <w:color w:val="202124"/>
          <w:lang w:eastAsia="pl-PL"/>
        </w:rPr>
        <w:t xml:space="preserve"> posiedzeniu.</w:t>
      </w:r>
    </w:p>
    <w:p w14:paraId="726E29F8" w14:textId="77777777" w:rsidR="003E349D"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074CFC1E" w14:textId="2CFA8E0C" w:rsidR="003E349D" w:rsidRPr="006D734E" w:rsidRDefault="003E349D" w:rsidP="004323B8">
      <w:pPr>
        <w:pStyle w:val="Akapitzlist"/>
        <w:numPr>
          <w:ilvl w:val="2"/>
          <w:numId w:val="17"/>
        </w:numPr>
        <w:spacing w:after="0" w:line="360" w:lineRule="auto"/>
        <w:ind w:left="709" w:hanging="709"/>
        <w:rPr>
          <w:rFonts w:ascii="Times New Roman" w:eastAsia="Calibri" w:hAnsi="Times New Roman" w:cs="Times New Roman"/>
          <w:b/>
          <w:bCs/>
          <w:color w:val="000000"/>
        </w:rPr>
      </w:pPr>
      <w:r w:rsidRPr="006D734E">
        <w:rPr>
          <w:rFonts w:ascii="Times New Roman" w:eastAsia="Calibri" w:hAnsi="Times New Roman" w:cs="Times New Roman"/>
          <w:b/>
          <w:bCs/>
          <w:color w:val="000000"/>
        </w:rPr>
        <w:t>Opawica (</w:t>
      </w:r>
      <w:proofErr w:type="spellStart"/>
      <w:r w:rsidRPr="006D734E">
        <w:rPr>
          <w:rFonts w:ascii="Times New Roman" w:eastAsia="Calibri" w:hAnsi="Times New Roman" w:cs="Times New Roman"/>
          <w:b/>
          <w:bCs/>
          <w:color w:val="000000"/>
        </w:rPr>
        <w:t>Opavice</w:t>
      </w:r>
      <w:proofErr w:type="spellEnd"/>
      <w:r w:rsidRPr="006D734E">
        <w:rPr>
          <w:rFonts w:ascii="Times New Roman" w:eastAsia="Calibri" w:hAnsi="Times New Roman" w:cs="Times New Roman"/>
          <w:b/>
          <w:bCs/>
          <w:color w:val="000000"/>
        </w:rPr>
        <w:t>) w km 10</w:t>
      </w:r>
      <w:r w:rsidR="00DB0ADC" w:rsidRPr="006D734E">
        <w:rPr>
          <w:rFonts w:ascii="Times New Roman" w:eastAsia="Calibri" w:hAnsi="Times New Roman" w:cs="Times New Roman"/>
          <w:b/>
          <w:bCs/>
          <w:color w:val="000000"/>
        </w:rPr>
        <w:t>,</w:t>
      </w:r>
      <w:r w:rsidRPr="006D734E">
        <w:rPr>
          <w:rFonts w:ascii="Times New Roman" w:eastAsia="Calibri" w:hAnsi="Times New Roman" w:cs="Times New Roman"/>
          <w:b/>
          <w:bCs/>
          <w:color w:val="000000"/>
        </w:rPr>
        <w:t>800 – 12</w:t>
      </w:r>
      <w:r w:rsidR="00DB0ADC" w:rsidRPr="006D734E">
        <w:rPr>
          <w:rFonts w:ascii="Times New Roman" w:eastAsia="Calibri" w:hAnsi="Times New Roman" w:cs="Times New Roman"/>
          <w:b/>
          <w:bCs/>
          <w:color w:val="000000"/>
        </w:rPr>
        <w:t>,</w:t>
      </w:r>
      <w:r w:rsidRPr="006D734E">
        <w:rPr>
          <w:rFonts w:ascii="Times New Roman" w:eastAsia="Calibri" w:hAnsi="Times New Roman" w:cs="Times New Roman"/>
          <w:b/>
          <w:bCs/>
          <w:color w:val="000000"/>
        </w:rPr>
        <w:t xml:space="preserve">700, między znakami granicznymi  99/14 –  101/6, </w:t>
      </w:r>
      <w:proofErr w:type="spellStart"/>
      <w:r w:rsidRPr="006D734E">
        <w:rPr>
          <w:rFonts w:ascii="Times New Roman" w:eastAsia="Calibri" w:hAnsi="Times New Roman" w:cs="Times New Roman"/>
          <w:b/>
          <w:bCs/>
          <w:color w:val="000000"/>
        </w:rPr>
        <w:t>Opavice</w:t>
      </w:r>
      <w:proofErr w:type="spellEnd"/>
      <w:r w:rsidRPr="006D734E">
        <w:rPr>
          <w:rFonts w:ascii="Times New Roman" w:eastAsia="Calibri" w:hAnsi="Times New Roman" w:cs="Times New Roman"/>
          <w:b/>
          <w:bCs/>
          <w:color w:val="000000"/>
        </w:rPr>
        <w:t xml:space="preserve"> (Opawica), II odcinek graniczny</w:t>
      </w:r>
    </w:p>
    <w:p w14:paraId="2F70C977" w14:textId="1A3B6BF0" w:rsidR="003E349D" w:rsidRPr="006D734E" w:rsidRDefault="003E349D" w:rsidP="004323B8">
      <w:pPr>
        <w:spacing w:after="0" w:line="360" w:lineRule="auto"/>
        <w:ind w:firstLine="708"/>
        <w:rPr>
          <w:rFonts w:ascii="Times New Roman" w:eastAsia="Calibri" w:hAnsi="Times New Roman" w:cs="Times New Roman"/>
        </w:rPr>
      </w:pPr>
      <w:r w:rsidRPr="006D734E">
        <w:rPr>
          <w:rFonts w:ascii="Times New Roman" w:eastAsia="Calibri" w:hAnsi="Times New Roman" w:cs="Times New Roman"/>
        </w:rPr>
        <w:t>(</w:t>
      </w:r>
      <w:r w:rsidR="00071EC9" w:rsidRPr="006D734E">
        <w:rPr>
          <w:rFonts w:ascii="Times New Roman" w:eastAsia="Calibri" w:hAnsi="Times New Roman" w:cs="Times New Roman"/>
        </w:rPr>
        <w:t>punkt 3.4.10./ 6. posiedzenia</w:t>
      </w:r>
      <w:r w:rsidR="00DA5B40" w:rsidRPr="006D734E">
        <w:rPr>
          <w:rFonts w:ascii="Times New Roman" w:eastAsia="Calibri" w:hAnsi="Times New Roman" w:cs="Times New Roman"/>
        </w:rPr>
        <w:t xml:space="preserve"> Komisji</w:t>
      </w:r>
      <w:r w:rsidRPr="006D734E">
        <w:rPr>
          <w:rFonts w:ascii="Times New Roman" w:eastAsia="Calibri" w:hAnsi="Times New Roman" w:cs="Times New Roman"/>
        </w:rPr>
        <w:t>)</w:t>
      </w:r>
    </w:p>
    <w:p w14:paraId="74A8A65C" w14:textId="77777777" w:rsidR="00435CE9" w:rsidRPr="006D734E" w:rsidRDefault="00435CE9" w:rsidP="004323B8">
      <w:pPr>
        <w:spacing w:after="0" w:line="360" w:lineRule="auto"/>
        <w:ind w:firstLine="708"/>
        <w:rPr>
          <w:rFonts w:ascii="Times New Roman" w:eastAsia="Calibri" w:hAnsi="Times New Roman" w:cs="Times New Roman"/>
        </w:rPr>
      </w:pPr>
    </w:p>
    <w:p w14:paraId="2EB66EF5" w14:textId="49259F0F" w:rsidR="008D5C0F" w:rsidRPr="006D734E" w:rsidRDefault="00B72C19" w:rsidP="004323B8">
      <w:pPr>
        <w:suppressAutoHyphens/>
        <w:spacing w:after="0" w:line="360" w:lineRule="auto"/>
        <w:jc w:val="both"/>
        <w:rPr>
          <w:rFonts w:ascii="Times New Roman" w:eastAsia="NSimSun" w:hAnsi="Times New Roman" w:cs="Times New Roman"/>
          <w:lang w:eastAsia="zh-CN"/>
        </w:rPr>
      </w:pPr>
      <w:r w:rsidRPr="006D734E">
        <w:rPr>
          <w:rFonts w:ascii="Times New Roman" w:hAnsi="Times New Roman" w:cs="Times New Roman"/>
          <w:iCs/>
        </w:rPr>
        <w:t>Komisja przyjęła do wiadomości informację Grupy R, że</w:t>
      </w:r>
      <w:r w:rsidRPr="006D734E">
        <w:rPr>
          <w:rFonts w:ascii="Times New Roman" w:eastAsia="NSimSun" w:hAnsi="Times New Roman" w:cs="Times New Roman"/>
          <w:lang w:eastAsia="zh-CN"/>
        </w:rPr>
        <w:t xml:space="preserve"> </w:t>
      </w:r>
      <w:r w:rsidR="0011310F" w:rsidRPr="006D734E">
        <w:rPr>
          <w:rFonts w:ascii="Times New Roman" w:eastAsia="NSimSun" w:hAnsi="Times New Roman" w:cs="Times New Roman"/>
          <w:lang w:eastAsia="zh-CN"/>
        </w:rPr>
        <w:t xml:space="preserve">strona polska </w:t>
      </w:r>
      <w:r w:rsidRPr="006D734E">
        <w:rPr>
          <w:rFonts w:ascii="Times New Roman" w:eastAsia="NSimSun" w:hAnsi="Times New Roman" w:cs="Times New Roman"/>
          <w:lang w:eastAsia="zh-CN"/>
        </w:rPr>
        <w:t>w 2023 r</w:t>
      </w:r>
      <w:r w:rsidR="00CE01CF" w:rsidRPr="006D734E">
        <w:rPr>
          <w:rFonts w:ascii="Times New Roman" w:eastAsia="NSimSun" w:hAnsi="Times New Roman" w:cs="Times New Roman"/>
          <w:lang w:eastAsia="zh-CN"/>
        </w:rPr>
        <w:t>oku</w:t>
      </w:r>
      <w:r w:rsidRPr="006D734E">
        <w:rPr>
          <w:rFonts w:ascii="Times New Roman" w:eastAsia="NSimSun" w:hAnsi="Times New Roman" w:cs="Times New Roman"/>
          <w:lang w:eastAsia="zh-CN"/>
        </w:rPr>
        <w:t xml:space="preserve"> </w:t>
      </w:r>
      <w:r w:rsidR="0011310F" w:rsidRPr="006D734E">
        <w:rPr>
          <w:rFonts w:ascii="Times New Roman" w:eastAsia="NSimSun" w:hAnsi="Times New Roman" w:cs="Times New Roman"/>
          <w:lang w:eastAsia="zh-CN"/>
        </w:rPr>
        <w:t>rozpocznie realizację zadania</w:t>
      </w:r>
      <w:r w:rsidRPr="006D734E">
        <w:rPr>
          <w:rFonts w:ascii="Times New Roman" w:eastAsia="NSimSun" w:hAnsi="Times New Roman" w:cs="Times New Roman"/>
          <w:lang w:eastAsia="zh-CN"/>
        </w:rPr>
        <w:t>: „Wykonanie remontu umocnień lewego brzegu rzeki Opawica w</w:t>
      </w:r>
      <w:r w:rsidR="00864F56" w:rsidRPr="006D734E">
        <w:rPr>
          <w:rFonts w:ascii="Times New Roman" w:eastAsia="NSimSun" w:hAnsi="Times New Roman" w:cs="Times New Roman"/>
          <w:lang w:eastAsia="zh-CN"/>
        </w:rPr>
        <w:t> </w:t>
      </w:r>
      <w:r w:rsidRPr="006D734E">
        <w:rPr>
          <w:rFonts w:ascii="Times New Roman" w:eastAsia="NSimSun" w:hAnsi="Times New Roman" w:cs="Times New Roman"/>
          <w:lang w:eastAsia="zh-CN"/>
        </w:rPr>
        <w:t>km</w:t>
      </w:r>
      <w:r w:rsidR="00864F56" w:rsidRPr="006D734E">
        <w:rPr>
          <w:rFonts w:ascii="Times New Roman" w:eastAsia="NSimSun" w:hAnsi="Times New Roman" w:cs="Times New Roman"/>
          <w:lang w:eastAsia="zh-CN"/>
        </w:rPr>
        <w:t> </w:t>
      </w:r>
      <w:r w:rsidR="00982DF3" w:rsidRPr="006D734E">
        <w:rPr>
          <w:rFonts w:ascii="Times New Roman" w:eastAsia="NSimSun" w:hAnsi="Times New Roman" w:cs="Times New Roman"/>
          <w:lang w:eastAsia="zh-CN"/>
        </w:rPr>
        <w:t xml:space="preserve">10+800 – 12+700 </w:t>
      </w:r>
      <w:r w:rsidRPr="006D734E">
        <w:rPr>
          <w:rFonts w:ascii="Times New Roman" w:eastAsia="NSimSun" w:hAnsi="Times New Roman" w:cs="Times New Roman"/>
          <w:lang w:eastAsia="zh-CN"/>
        </w:rPr>
        <w:t>w</w:t>
      </w:r>
      <w:r w:rsidR="003F11A1" w:rsidRPr="006D734E">
        <w:rPr>
          <w:rFonts w:ascii="Times New Roman" w:eastAsia="NSimSun" w:hAnsi="Times New Roman" w:cs="Times New Roman"/>
          <w:lang w:eastAsia="zh-CN"/>
        </w:rPr>
        <w:t> </w:t>
      </w:r>
      <w:r w:rsidRPr="006D734E">
        <w:rPr>
          <w:rFonts w:ascii="Times New Roman" w:eastAsia="NSimSun" w:hAnsi="Times New Roman" w:cs="Times New Roman"/>
          <w:lang w:eastAsia="zh-CN"/>
        </w:rPr>
        <w:t>m.</w:t>
      </w:r>
      <w:r w:rsidR="003F11A1" w:rsidRPr="006D734E">
        <w:rPr>
          <w:rFonts w:ascii="Times New Roman" w:eastAsia="NSimSun" w:hAnsi="Times New Roman" w:cs="Times New Roman"/>
          <w:lang w:eastAsia="zh-CN"/>
        </w:rPr>
        <w:t> </w:t>
      </w:r>
      <w:r w:rsidRPr="006D734E">
        <w:rPr>
          <w:rFonts w:ascii="Times New Roman" w:eastAsia="NSimSun" w:hAnsi="Times New Roman" w:cs="Times New Roman"/>
          <w:lang w:eastAsia="zh-CN"/>
        </w:rPr>
        <w:t xml:space="preserve">Opawica, gmina Głubczyce”. Przewidziane w ramach zadania prace obejmują remont </w:t>
      </w:r>
      <w:r w:rsidRPr="006D734E">
        <w:rPr>
          <w:rFonts w:ascii="Times New Roman" w:eastAsia="NSimSun" w:hAnsi="Times New Roman" w:cs="Times New Roman"/>
          <w:lang w:eastAsia="zh-CN"/>
        </w:rPr>
        <w:lastRenderedPageBreak/>
        <w:t xml:space="preserve">istniejącego umocnienia brzegowego. </w:t>
      </w:r>
      <w:r w:rsidR="00553480" w:rsidRPr="006D734E">
        <w:rPr>
          <w:rFonts w:ascii="Times New Roman" w:eastAsia="NSimSun" w:hAnsi="Times New Roman" w:cs="Times New Roman"/>
          <w:lang w:eastAsia="zh-CN"/>
        </w:rPr>
        <w:t xml:space="preserve">Dokumentacja </w:t>
      </w:r>
      <w:r w:rsidRPr="006D734E">
        <w:rPr>
          <w:rFonts w:ascii="Times New Roman" w:eastAsia="NSimSun" w:hAnsi="Times New Roman" w:cs="Times New Roman"/>
          <w:lang w:eastAsia="zh-CN"/>
        </w:rPr>
        <w:t xml:space="preserve">przedsięwzięcia została </w:t>
      </w:r>
      <w:r w:rsidR="00553480" w:rsidRPr="006D734E">
        <w:rPr>
          <w:rFonts w:ascii="Times New Roman" w:eastAsia="NSimSun" w:hAnsi="Times New Roman" w:cs="Times New Roman"/>
          <w:lang w:eastAsia="zh-CN"/>
        </w:rPr>
        <w:t>zatwierdzona</w:t>
      </w:r>
      <w:r w:rsidRPr="006D734E">
        <w:rPr>
          <w:rFonts w:ascii="Times New Roman" w:eastAsia="NSimSun" w:hAnsi="Times New Roman" w:cs="Times New Roman"/>
          <w:lang w:eastAsia="zh-CN"/>
        </w:rPr>
        <w:t xml:space="preserve"> przez Komisję Graniczną</w:t>
      </w:r>
      <w:r w:rsidR="00553480" w:rsidRPr="006D734E">
        <w:rPr>
          <w:rFonts w:ascii="Times New Roman" w:eastAsia="NSimSun" w:hAnsi="Times New Roman" w:cs="Times New Roman"/>
          <w:lang w:eastAsia="zh-CN"/>
        </w:rPr>
        <w:t xml:space="preserve"> z punktu widzenia przebiegu granicy państwowej</w:t>
      </w:r>
      <w:r w:rsidRPr="006D734E">
        <w:rPr>
          <w:rFonts w:ascii="Times New Roman" w:eastAsia="NSimSun" w:hAnsi="Times New Roman" w:cs="Times New Roman"/>
          <w:lang w:eastAsia="zh-CN"/>
        </w:rPr>
        <w:t>.</w:t>
      </w:r>
    </w:p>
    <w:p w14:paraId="1B9F146F" w14:textId="77777777" w:rsidR="00F777EC" w:rsidRPr="006D734E" w:rsidRDefault="00F777EC"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08F4DDB0" w14:textId="6D803C05" w:rsidR="003E349D"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Komisja poleciła Grupie R dalsze monitorowanie sprawy i informowanie jej o dalszych działaniach na</w:t>
      </w:r>
      <w:r w:rsidR="001849C3" w:rsidRPr="006D734E">
        <w:rPr>
          <w:rFonts w:ascii="Times New Roman" w:eastAsia="Times New Roman" w:hAnsi="Times New Roman" w:cs="Times New Roman"/>
          <w:color w:val="202124"/>
          <w:lang w:eastAsia="pl-PL"/>
        </w:rPr>
        <w:t> </w:t>
      </w:r>
      <w:r w:rsidRPr="006D734E">
        <w:rPr>
          <w:rFonts w:ascii="Times New Roman" w:eastAsia="Times New Roman" w:hAnsi="Times New Roman" w:cs="Times New Roman"/>
          <w:color w:val="202124"/>
          <w:lang w:eastAsia="pl-PL"/>
        </w:rPr>
        <w:t xml:space="preserve">kolejnym </w:t>
      </w:r>
      <w:r w:rsidR="00D96955" w:rsidRPr="006D734E">
        <w:rPr>
          <w:rFonts w:ascii="Times New Roman" w:eastAsia="Times New Roman" w:hAnsi="Times New Roman" w:cs="Times New Roman"/>
          <w:color w:val="202124"/>
          <w:lang w:eastAsia="pl-PL"/>
        </w:rPr>
        <w:t xml:space="preserve">jej </w:t>
      </w:r>
      <w:r w:rsidRPr="006D734E">
        <w:rPr>
          <w:rFonts w:ascii="Times New Roman" w:eastAsia="Times New Roman" w:hAnsi="Times New Roman" w:cs="Times New Roman"/>
          <w:color w:val="202124"/>
          <w:lang w:eastAsia="pl-PL"/>
        </w:rPr>
        <w:t>posiedzeniu.</w:t>
      </w:r>
    </w:p>
    <w:p w14:paraId="34E96209" w14:textId="77777777" w:rsidR="003E349D"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7862B67A" w14:textId="4353D193" w:rsidR="003E349D" w:rsidRPr="006D734E" w:rsidRDefault="003E349D" w:rsidP="004323B8">
      <w:pPr>
        <w:pStyle w:val="Akapitzlist"/>
        <w:numPr>
          <w:ilvl w:val="2"/>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b/>
          <w:bCs/>
          <w:color w:val="202124"/>
          <w:lang w:eastAsia="pl-PL"/>
        </w:rPr>
      </w:pPr>
      <w:bookmarkStart w:id="2" w:name="_Hlk116636111"/>
      <w:r w:rsidRPr="006D734E">
        <w:rPr>
          <w:rFonts w:ascii="Times New Roman" w:eastAsia="Times New Roman" w:hAnsi="Times New Roman" w:cs="Times New Roman"/>
          <w:b/>
          <w:bCs/>
          <w:color w:val="202124"/>
          <w:lang w:eastAsia="pl-PL"/>
        </w:rPr>
        <w:t xml:space="preserve">Droga III/4593 most graniczny nr 4593-3 </w:t>
      </w:r>
      <w:proofErr w:type="spellStart"/>
      <w:r w:rsidRPr="006D734E">
        <w:rPr>
          <w:rFonts w:ascii="Times New Roman" w:eastAsia="Times New Roman" w:hAnsi="Times New Roman" w:cs="Times New Roman"/>
          <w:b/>
          <w:bCs/>
          <w:color w:val="202124"/>
          <w:lang w:eastAsia="pl-PL"/>
        </w:rPr>
        <w:t>Úvalno</w:t>
      </w:r>
      <w:proofErr w:type="spellEnd"/>
      <w:r w:rsidRPr="006D734E">
        <w:rPr>
          <w:rFonts w:ascii="Times New Roman" w:eastAsia="Times New Roman" w:hAnsi="Times New Roman" w:cs="Times New Roman"/>
          <w:b/>
          <w:bCs/>
          <w:color w:val="202124"/>
          <w:lang w:eastAsia="pl-PL"/>
        </w:rPr>
        <w:t xml:space="preserve"> – Branice, znaki graniczne 85/2 - 85/6 odcinek graniczny II</w:t>
      </w:r>
    </w:p>
    <w:bookmarkEnd w:id="2"/>
    <w:p w14:paraId="7DFF63E6" w14:textId="27519974" w:rsidR="003E349D" w:rsidRPr="006D734E" w:rsidRDefault="003E349D" w:rsidP="004323B8">
      <w:pPr>
        <w:spacing w:after="0" w:line="360" w:lineRule="auto"/>
        <w:ind w:firstLine="708"/>
        <w:rPr>
          <w:rFonts w:ascii="Times New Roman" w:eastAsia="Calibri" w:hAnsi="Times New Roman" w:cs="Times New Roman"/>
        </w:rPr>
      </w:pPr>
      <w:r w:rsidRPr="006D734E">
        <w:rPr>
          <w:rFonts w:ascii="Times New Roman" w:eastAsia="Calibri" w:hAnsi="Times New Roman" w:cs="Times New Roman"/>
        </w:rPr>
        <w:t>(</w:t>
      </w:r>
      <w:r w:rsidR="00071EC9" w:rsidRPr="006D734E">
        <w:rPr>
          <w:rFonts w:ascii="Times New Roman" w:eastAsia="Calibri" w:hAnsi="Times New Roman" w:cs="Times New Roman"/>
        </w:rPr>
        <w:t>punkt 3.4.11./ 6. posiedzenia</w:t>
      </w:r>
      <w:r w:rsidR="00DA5B40" w:rsidRPr="006D734E">
        <w:rPr>
          <w:rFonts w:ascii="Times New Roman" w:eastAsia="Calibri" w:hAnsi="Times New Roman" w:cs="Times New Roman"/>
        </w:rPr>
        <w:t xml:space="preserve"> Komisji</w:t>
      </w:r>
      <w:r w:rsidRPr="006D734E">
        <w:rPr>
          <w:rFonts w:ascii="Times New Roman" w:eastAsia="Calibri" w:hAnsi="Times New Roman" w:cs="Times New Roman"/>
        </w:rPr>
        <w:t>)</w:t>
      </w:r>
    </w:p>
    <w:p w14:paraId="0078B8B5" w14:textId="77777777" w:rsidR="00435CE9" w:rsidRPr="006D734E" w:rsidRDefault="00435CE9" w:rsidP="004323B8">
      <w:pPr>
        <w:spacing w:after="0" w:line="360" w:lineRule="auto"/>
        <w:ind w:firstLine="708"/>
        <w:rPr>
          <w:rFonts w:ascii="Times New Roman" w:eastAsia="Calibri" w:hAnsi="Times New Roman" w:cs="Times New Roman"/>
        </w:rPr>
      </w:pPr>
    </w:p>
    <w:p w14:paraId="468AD7EF" w14:textId="73EF9EA7" w:rsidR="008D5C0F" w:rsidRPr="006D734E" w:rsidRDefault="00A768DB"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bookmarkStart w:id="3" w:name="_Hlk116636245"/>
      <w:r w:rsidRPr="006D734E">
        <w:rPr>
          <w:rFonts w:ascii="Times New Roman" w:eastAsia="Times New Roman" w:hAnsi="Times New Roman" w:cs="Times New Roman"/>
          <w:color w:val="202124"/>
          <w:lang w:eastAsia="pl-PL"/>
        </w:rPr>
        <w:t xml:space="preserve">Komisja przyjęła do wiadomości informację Grupy R, że </w:t>
      </w:r>
      <w:r w:rsidR="000B1111" w:rsidRPr="006D734E">
        <w:rPr>
          <w:rFonts w:ascii="Times New Roman" w:eastAsia="Times New Roman" w:hAnsi="Times New Roman" w:cs="Times New Roman"/>
          <w:color w:val="202124"/>
          <w:lang w:eastAsia="pl-PL"/>
        </w:rPr>
        <w:t>sytuacja nie uległa zmianie od czasu ostatniego posiedzenia</w:t>
      </w:r>
      <w:r w:rsidR="00517217" w:rsidRPr="006D734E">
        <w:rPr>
          <w:rFonts w:ascii="Times New Roman" w:eastAsia="Times New Roman" w:hAnsi="Times New Roman" w:cs="Times New Roman"/>
          <w:color w:val="202124"/>
          <w:lang w:eastAsia="pl-PL"/>
        </w:rPr>
        <w:t xml:space="preserve"> Komisji. </w:t>
      </w:r>
      <w:r w:rsidR="000B1111" w:rsidRPr="006D734E">
        <w:rPr>
          <w:rFonts w:ascii="Times New Roman" w:eastAsia="Times New Roman" w:hAnsi="Times New Roman" w:cs="Times New Roman"/>
          <w:color w:val="202124"/>
          <w:lang w:eastAsia="pl-PL"/>
        </w:rPr>
        <w:t>Administrator mostu ze strony czeskiej przygotowuje remont przedmiotowego obiektu mostowego w istniejących parametrach biorąc pod uwagę jego stan techniczny.</w:t>
      </w:r>
    </w:p>
    <w:p w14:paraId="5FD0DFFA" w14:textId="77777777" w:rsidR="00F777EC" w:rsidRPr="006D734E" w:rsidRDefault="00F777EC"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2948D4FE" w14:textId="151B57BC" w:rsidR="003E349D"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Komisja poleciła Grupie R dalsze monitorowanie sprawy i informowanie jej o dalszych działaniach na</w:t>
      </w:r>
      <w:r w:rsidR="001849C3" w:rsidRPr="006D734E">
        <w:rPr>
          <w:rFonts w:ascii="Times New Roman" w:eastAsia="Times New Roman" w:hAnsi="Times New Roman" w:cs="Times New Roman"/>
          <w:color w:val="202124"/>
          <w:lang w:eastAsia="pl-PL"/>
        </w:rPr>
        <w:t> </w:t>
      </w:r>
      <w:r w:rsidRPr="006D734E">
        <w:rPr>
          <w:rFonts w:ascii="Times New Roman" w:eastAsia="Times New Roman" w:hAnsi="Times New Roman" w:cs="Times New Roman"/>
          <w:color w:val="202124"/>
          <w:lang w:eastAsia="pl-PL"/>
        </w:rPr>
        <w:t>kolejnym</w:t>
      </w:r>
      <w:r w:rsidR="00517217" w:rsidRPr="006D734E">
        <w:rPr>
          <w:rFonts w:ascii="Times New Roman" w:eastAsia="Times New Roman" w:hAnsi="Times New Roman" w:cs="Times New Roman"/>
          <w:color w:val="202124"/>
          <w:lang w:eastAsia="pl-PL"/>
        </w:rPr>
        <w:t xml:space="preserve"> jej</w:t>
      </w:r>
      <w:r w:rsidRPr="006D734E">
        <w:rPr>
          <w:rFonts w:ascii="Times New Roman" w:eastAsia="Times New Roman" w:hAnsi="Times New Roman" w:cs="Times New Roman"/>
          <w:color w:val="202124"/>
          <w:lang w:eastAsia="pl-PL"/>
        </w:rPr>
        <w:t xml:space="preserve"> posiedzeniu.</w:t>
      </w:r>
    </w:p>
    <w:bookmarkEnd w:id="3"/>
    <w:p w14:paraId="6A1FE412" w14:textId="77777777" w:rsidR="003E349D"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3B797D4C" w14:textId="07CCBB22" w:rsidR="003E349D" w:rsidRPr="006D734E" w:rsidRDefault="003E349D" w:rsidP="004323B8">
      <w:pPr>
        <w:pStyle w:val="Akapitzlist"/>
        <w:numPr>
          <w:ilvl w:val="2"/>
          <w:numId w:val="17"/>
        </w:num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b/>
          <w:bCs/>
          <w:lang w:eastAsia="pl-PL"/>
        </w:rPr>
      </w:pPr>
      <w:r w:rsidRPr="006D734E">
        <w:rPr>
          <w:rFonts w:ascii="Times New Roman" w:eastAsia="Times New Roman" w:hAnsi="Times New Roman" w:cs="Times New Roman"/>
          <w:b/>
          <w:bCs/>
          <w:lang w:eastAsia="pl-PL"/>
        </w:rPr>
        <w:t xml:space="preserve">Kładka przez rzekę Olzę – połączenie transgraniczne </w:t>
      </w:r>
      <w:proofErr w:type="spellStart"/>
      <w:r w:rsidRPr="006D734E">
        <w:rPr>
          <w:rFonts w:ascii="Times New Roman" w:eastAsia="Times New Roman" w:hAnsi="Times New Roman" w:cs="Times New Roman"/>
          <w:b/>
          <w:bCs/>
          <w:lang w:eastAsia="pl-PL"/>
        </w:rPr>
        <w:t>Kar</w:t>
      </w:r>
      <w:r w:rsidR="00BA47C3" w:rsidRPr="006D734E">
        <w:rPr>
          <w:rFonts w:ascii="Times New Roman" w:eastAsia="Times New Roman" w:hAnsi="Times New Roman" w:cs="Times New Roman"/>
          <w:b/>
          <w:bCs/>
          <w:lang w:eastAsia="pl-PL"/>
        </w:rPr>
        <w:t>v</w:t>
      </w:r>
      <w:r w:rsidRPr="006D734E">
        <w:rPr>
          <w:rFonts w:ascii="Times New Roman" w:eastAsia="Times New Roman" w:hAnsi="Times New Roman" w:cs="Times New Roman"/>
          <w:b/>
          <w:bCs/>
          <w:lang w:eastAsia="pl-PL"/>
        </w:rPr>
        <w:t>in</w:t>
      </w:r>
      <w:r w:rsidR="00BA47C3" w:rsidRPr="006D734E">
        <w:rPr>
          <w:rFonts w:ascii="Times New Roman" w:eastAsia="Times New Roman" w:hAnsi="Times New Roman" w:cs="Times New Roman"/>
          <w:b/>
          <w:bCs/>
          <w:lang w:eastAsia="pl-PL"/>
        </w:rPr>
        <w:t>á</w:t>
      </w:r>
      <w:proofErr w:type="spellEnd"/>
      <w:r w:rsidRPr="006D734E">
        <w:rPr>
          <w:rFonts w:ascii="Times New Roman" w:eastAsia="Times New Roman" w:hAnsi="Times New Roman" w:cs="Times New Roman"/>
          <w:b/>
          <w:bCs/>
          <w:lang w:eastAsia="pl-PL"/>
        </w:rPr>
        <w:t>-Ha</w:t>
      </w:r>
      <w:r w:rsidR="00BA47C3" w:rsidRPr="006D734E">
        <w:rPr>
          <w:rFonts w:ascii="Times New Roman" w:eastAsia="Times New Roman" w:hAnsi="Times New Roman" w:cs="Times New Roman"/>
          <w:b/>
          <w:bCs/>
          <w:lang w:eastAsia="pl-PL"/>
        </w:rPr>
        <w:t>ż</w:t>
      </w:r>
      <w:r w:rsidRPr="006D734E">
        <w:rPr>
          <w:rFonts w:ascii="Times New Roman" w:eastAsia="Times New Roman" w:hAnsi="Times New Roman" w:cs="Times New Roman"/>
          <w:b/>
          <w:bCs/>
          <w:lang w:eastAsia="pl-PL"/>
        </w:rPr>
        <w:t>lach</w:t>
      </w:r>
    </w:p>
    <w:p w14:paraId="3EC88EFF" w14:textId="3252A8C2" w:rsidR="003E349D" w:rsidRPr="006D734E" w:rsidRDefault="00636063"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color w:val="70AD47"/>
          <w:lang w:eastAsia="pl-PL"/>
        </w:rPr>
        <w:tab/>
      </w:r>
      <w:r w:rsidR="003E349D" w:rsidRPr="006D734E">
        <w:rPr>
          <w:rFonts w:ascii="Times New Roman" w:eastAsia="Times New Roman" w:hAnsi="Times New Roman" w:cs="Times New Roman"/>
          <w:lang w:eastAsia="pl-PL"/>
        </w:rPr>
        <w:t>(</w:t>
      </w:r>
      <w:r w:rsidR="00071EC9" w:rsidRPr="006D734E">
        <w:rPr>
          <w:rFonts w:ascii="Times New Roman" w:eastAsia="Times New Roman" w:hAnsi="Times New Roman" w:cs="Times New Roman"/>
          <w:lang w:eastAsia="pl-PL"/>
        </w:rPr>
        <w:t>punkt 3.4.12./ 6. posiedzenia</w:t>
      </w:r>
      <w:r w:rsidR="00DA5B40" w:rsidRPr="006D734E">
        <w:rPr>
          <w:rFonts w:ascii="Times New Roman" w:eastAsia="Times New Roman" w:hAnsi="Times New Roman" w:cs="Times New Roman"/>
          <w:lang w:eastAsia="pl-PL"/>
        </w:rPr>
        <w:t xml:space="preserve"> Komisji</w:t>
      </w:r>
      <w:r w:rsidR="003E349D" w:rsidRPr="006D734E">
        <w:rPr>
          <w:rFonts w:ascii="Times New Roman" w:eastAsia="Times New Roman" w:hAnsi="Times New Roman" w:cs="Times New Roman"/>
          <w:lang w:eastAsia="pl-PL"/>
        </w:rPr>
        <w:t>)</w:t>
      </w:r>
    </w:p>
    <w:p w14:paraId="2820EC60" w14:textId="77777777" w:rsidR="00435CE9" w:rsidRPr="006D734E" w:rsidRDefault="00435CE9" w:rsidP="004323B8">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70AD47"/>
          <w:lang w:eastAsia="pl-PL"/>
        </w:rPr>
      </w:pPr>
    </w:p>
    <w:p w14:paraId="2A003D81" w14:textId="1B7BD512" w:rsidR="001D5516" w:rsidRPr="006D734E" w:rsidRDefault="001D5516" w:rsidP="004323B8">
      <w:pPr>
        <w:tabs>
          <w:tab w:val="left" w:pos="720"/>
        </w:tabs>
        <w:spacing w:after="0" w:line="360" w:lineRule="auto"/>
        <w:jc w:val="both"/>
        <w:rPr>
          <w:rFonts w:ascii="Times New Roman" w:hAnsi="Times New Roman" w:cs="Times New Roman"/>
          <w:iCs/>
          <w:color w:val="000000"/>
        </w:rPr>
      </w:pPr>
      <w:r w:rsidRPr="006D734E">
        <w:rPr>
          <w:rFonts w:ascii="Times New Roman" w:hAnsi="Times New Roman" w:cs="Times New Roman"/>
          <w:iCs/>
          <w:color w:val="000000"/>
        </w:rPr>
        <w:t>Komisja  przyjęła do wiadomości informację Grupy R, że miasto Karwina</w:t>
      </w:r>
      <w:r w:rsidR="0090087D" w:rsidRPr="006D734E">
        <w:rPr>
          <w:rFonts w:ascii="Times New Roman" w:hAnsi="Times New Roman" w:cs="Times New Roman"/>
          <w:iCs/>
          <w:color w:val="000000"/>
        </w:rPr>
        <w:t xml:space="preserve"> </w:t>
      </w:r>
      <w:r w:rsidR="0090087D" w:rsidRPr="006D734E">
        <w:rPr>
          <w:rFonts w:ascii="Times New Roman" w:hAnsi="Times New Roman" w:cs="Times New Roman"/>
        </w:rPr>
        <w:t>(</w:t>
      </w:r>
      <w:proofErr w:type="spellStart"/>
      <w:r w:rsidR="0090087D" w:rsidRPr="006D734E">
        <w:rPr>
          <w:rFonts w:ascii="Times New Roman" w:hAnsi="Times New Roman" w:cs="Times New Roman"/>
        </w:rPr>
        <w:t>Karviná</w:t>
      </w:r>
      <w:proofErr w:type="spellEnd"/>
      <w:r w:rsidR="0090087D" w:rsidRPr="006D734E">
        <w:rPr>
          <w:rFonts w:ascii="Times New Roman" w:hAnsi="Times New Roman" w:cs="Times New Roman"/>
        </w:rPr>
        <w:t xml:space="preserve">) </w:t>
      </w:r>
      <w:r w:rsidR="00BA47C3" w:rsidRPr="006D734E">
        <w:rPr>
          <w:rFonts w:ascii="Times New Roman" w:hAnsi="Times New Roman" w:cs="Times New Roman"/>
          <w:iCs/>
          <w:color w:val="000000"/>
        </w:rPr>
        <w:t xml:space="preserve"> (</w:t>
      </w:r>
      <w:r w:rsidRPr="006D734E">
        <w:rPr>
          <w:rFonts w:ascii="Times New Roman" w:hAnsi="Times New Roman" w:cs="Times New Roman"/>
          <w:iCs/>
          <w:color w:val="000000"/>
        </w:rPr>
        <w:t>Inwestor) planuje budowę pieszego i rowerowego połączenia między miastem Karwina (</w:t>
      </w:r>
      <w:proofErr w:type="spellStart"/>
      <w:r w:rsidRPr="006D734E">
        <w:rPr>
          <w:rFonts w:ascii="Times New Roman" w:hAnsi="Times New Roman" w:cs="Times New Roman"/>
          <w:iCs/>
          <w:color w:val="000000"/>
        </w:rPr>
        <w:t>Louka</w:t>
      </w:r>
      <w:proofErr w:type="spellEnd"/>
      <w:r w:rsidRPr="006D734E">
        <w:rPr>
          <w:rFonts w:ascii="Times New Roman" w:hAnsi="Times New Roman" w:cs="Times New Roman"/>
          <w:iCs/>
          <w:color w:val="000000"/>
        </w:rPr>
        <w:t>)  i sąsiednią gminą Hażlach w Polsce (Pogwizdów). Kładkę zaprojektowano jako most podwieszony, jednosłupowy z</w:t>
      </w:r>
      <w:r w:rsidR="008435F8" w:rsidRPr="006D734E">
        <w:rPr>
          <w:rFonts w:ascii="Times New Roman" w:hAnsi="Times New Roman" w:cs="Times New Roman"/>
          <w:iCs/>
          <w:color w:val="000000"/>
        </w:rPr>
        <w:t> </w:t>
      </w:r>
      <w:r w:rsidRPr="006D734E">
        <w:rPr>
          <w:rFonts w:ascii="Times New Roman" w:hAnsi="Times New Roman" w:cs="Times New Roman"/>
          <w:iCs/>
          <w:color w:val="000000"/>
        </w:rPr>
        <w:t>pomostem stalowym. Długość przeprawy będzie wynosić 68,0 m. Fundamenty podpór będą wykonane na</w:t>
      </w:r>
      <w:r w:rsidR="00864F56" w:rsidRPr="006D734E">
        <w:rPr>
          <w:rFonts w:ascii="Times New Roman" w:hAnsi="Times New Roman" w:cs="Times New Roman"/>
          <w:iCs/>
          <w:color w:val="000000"/>
        </w:rPr>
        <w:t> </w:t>
      </w:r>
      <w:r w:rsidRPr="006D734E">
        <w:rPr>
          <w:rFonts w:ascii="Times New Roman" w:hAnsi="Times New Roman" w:cs="Times New Roman"/>
          <w:iCs/>
          <w:color w:val="000000"/>
        </w:rPr>
        <w:t>głębokich palach. Czeski administrator rzeki (</w:t>
      </w:r>
      <w:proofErr w:type="spellStart"/>
      <w:r w:rsidRPr="006D734E">
        <w:rPr>
          <w:rFonts w:ascii="Times New Roman" w:hAnsi="Times New Roman" w:cs="Times New Roman"/>
          <w:iCs/>
          <w:color w:val="000000"/>
        </w:rPr>
        <w:t>Povodi</w:t>
      </w:r>
      <w:proofErr w:type="spellEnd"/>
      <w:r w:rsidRPr="006D734E">
        <w:rPr>
          <w:rFonts w:ascii="Times New Roman" w:hAnsi="Times New Roman" w:cs="Times New Roman"/>
          <w:iCs/>
          <w:color w:val="000000"/>
        </w:rPr>
        <w:t xml:space="preserve"> Odry</w:t>
      </w:r>
      <w:r w:rsidR="008435F8" w:rsidRPr="006D734E">
        <w:rPr>
          <w:rFonts w:ascii="Times New Roman" w:hAnsi="Times New Roman" w:cs="Times New Roman"/>
          <w:iCs/>
          <w:color w:val="000000"/>
        </w:rPr>
        <w:t xml:space="preserve"> </w:t>
      </w:r>
      <w:proofErr w:type="spellStart"/>
      <w:r w:rsidR="008435F8" w:rsidRPr="006D734E">
        <w:rPr>
          <w:rFonts w:ascii="Times New Roman" w:hAnsi="Times New Roman" w:cs="Times New Roman"/>
          <w:iCs/>
          <w:color w:val="000000"/>
        </w:rPr>
        <w:t>s.p</w:t>
      </w:r>
      <w:proofErr w:type="spellEnd"/>
      <w:r w:rsidR="008435F8" w:rsidRPr="006D734E">
        <w:rPr>
          <w:rFonts w:ascii="Times New Roman" w:hAnsi="Times New Roman" w:cs="Times New Roman"/>
          <w:iCs/>
          <w:color w:val="000000"/>
        </w:rPr>
        <w:t>.</w:t>
      </w:r>
      <w:r w:rsidRPr="006D734E">
        <w:rPr>
          <w:rFonts w:ascii="Times New Roman" w:hAnsi="Times New Roman" w:cs="Times New Roman"/>
          <w:iCs/>
          <w:color w:val="000000"/>
        </w:rPr>
        <w:t xml:space="preserve">) wniósł zastrzeżenie, że umocnienie prawego brzegu musi być uzgodnione ze stroną polską oraz umocnienie nie może ograniczać przekroju cieku po stronie polskiej dla zapewnienia przepływu wód. </w:t>
      </w:r>
    </w:p>
    <w:p w14:paraId="4C63FAD7" w14:textId="77777777" w:rsidR="008A212E" w:rsidRPr="006D734E" w:rsidRDefault="008A212E" w:rsidP="004323B8">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Cs/>
        </w:rPr>
      </w:pPr>
      <w:r w:rsidRPr="006D734E">
        <w:rPr>
          <w:rFonts w:ascii="Times New Roman" w:hAnsi="Times New Roman" w:cs="Times New Roman"/>
          <w:iCs/>
        </w:rPr>
        <w:t>Dokumentacja przedsięwzięcia została zatwierdzona przez Komisję Graniczną z punktu widzenia przebiegu granicy państwowej.</w:t>
      </w:r>
    </w:p>
    <w:p w14:paraId="5E9D4461" w14:textId="77777777" w:rsidR="003E349D" w:rsidRPr="006D734E" w:rsidRDefault="003E349D" w:rsidP="004323B8">
      <w:p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pl-PL"/>
        </w:rPr>
      </w:pPr>
    </w:p>
    <w:p w14:paraId="2B68BD83" w14:textId="30EAAB85" w:rsidR="003E349D" w:rsidRPr="006D734E" w:rsidRDefault="003E349D" w:rsidP="004323B8">
      <w:pPr>
        <w:spacing w:after="0" w:line="360" w:lineRule="auto"/>
        <w:jc w:val="both"/>
        <w:rPr>
          <w:rFonts w:ascii="Times New Roman" w:eastAsia="Calibri" w:hAnsi="Times New Roman" w:cs="Times New Roman"/>
          <w:color w:val="202124"/>
        </w:rPr>
      </w:pPr>
      <w:r w:rsidRPr="006D734E">
        <w:rPr>
          <w:rFonts w:ascii="Times New Roman" w:eastAsia="Calibri" w:hAnsi="Times New Roman" w:cs="Times New Roman"/>
          <w:color w:val="202124"/>
        </w:rPr>
        <w:t>Komisja poleciła Grupie R dalsze monitorowanie sprawy i informowanie jej o dalszych działaniach na</w:t>
      </w:r>
      <w:r w:rsidR="001849C3" w:rsidRPr="006D734E">
        <w:rPr>
          <w:rFonts w:ascii="Times New Roman" w:eastAsia="Calibri" w:hAnsi="Times New Roman" w:cs="Times New Roman"/>
          <w:color w:val="202124"/>
        </w:rPr>
        <w:t> </w:t>
      </w:r>
      <w:r w:rsidRPr="006D734E">
        <w:rPr>
          <w:rFonts w:ascii="Times New Roman" w:eastAsia="Calibri" w:hAnsi="Times New Roman" w:cs="Times New Roman"/>
          <w:color w:val="202124"/>
        </w:rPr>
        <w:t xml:space="preserve">kolejnym </w:t>
      </w:r>
      <w:r w:rsidR="00EF789C" w:rsidRPr="006D734E">
        <w:rPr>
          <w:rFonts w:ascii="Times New Roman" w:eastAsia="Calibri" w:hAnsi="Times New Roman" w:cs="Times New Roman"/>
          <w:color w:val="202124"/>
        </w:rPr>
        <w:t xml:space="preserve">jej </w:t>
      </w:r>
      <w:r w:rsidRPr="006D734E">
        <w:rPr>
          <w:rFonts w:ascii="Times New Roman" w:eastAsia="Calibri" w:hAnsi="Times New Roman" w:cs="Times New Roman"/>
          <w:color w:val="202124"/>
        </w:rPr>
        <w:t>posiedzeniu.</w:t>
      </w:r>
    </w:p>
    <w:p w14:paraId="15FC2022" w14:textId="0A0E19FB" w:rsidR="004D727F" w:rsidRDefault="004D727F" w:rsidP="004323B8">
      <w:pPr>
        <w:spacing w:after="0" w:line="360" w:lineRule="auto"/>
        <w:jc w:val="both"/>
        <w:rPr>
          <w:rFonts w:ascii="Times New Roman" w:eastAsia="Calibri" w:hAnsi="Times New Roman" w:cs="Times New Roman"/>
        </w:rPr>
      </w:pPr>
    </w:p>
    <w:p w14:paraId="5A076AC1" w14:textId="442ED981" w:rsidR="00B645B2" w:rsidRDefault="00B645B2" w:rsidP="004323B8">
      <w:pPr>
        <w:spacing w:after="0" w:line="360" w:lineRule="auto"/>
        <w:jc w:val="both"/>
        <w:rPr>
          <w:rFonts w:ascii="Times New Roman" w:eastAsia="Calibri" w:hAnsi="Times New Roman" w:cs="Times New Roman"/>
        </w:rPr>
      </w:pPr>
    </w:p>
    <w:p w14:paraId="545B1011" w14:textId="67A421B7" w:rsidR="00B645B2" w:rsidRDefault="00B645B2" w:rsidP="004323B8">
      <w:pPr>
        <w:spacing w:after="0" w:line="360" w:lineRule="auto"/>
        <w:jc w:val="both"/>
        <w:rPr>
          <w:rFonts w:ascii="Times New Roman" w:eastAsia="Calibri" w:hAnsi="Times New Roman" w:cs="Times New Roman"/>
        </w:rPr>
      </w:pPr>
    </w:p>
    <w:p w14:paraId="1EAE4AAA" w14:textId="014A2560" w:rsidR="00B645B2" w:rsidRDefault="00B645B2" w:rsidP="004323B8">
      <w:pPr>
        <w:spacing w:after="0" w:line="360" w:lineRule="auto"/>
        <w:jc w:val="both"/>
        <w:rPr>
          <w:rFonts w:ascii="Times New Roman" w:eastAsia="Calibri" w:hAnsi="Times New Roman" w:cs="Times New Roman"/>
        </w:rPr>
      </w:pPr>
    </w:p>
    <w:p w14:paraId="14887778" w14:textId="77777777" w:rsidR="00B645B2" w:rsidRPr="006D734E" w:rsidRDefault="00B645B2" w:rsidP="004323B8">
      <w:pPr>
        <w:spacing w:after="0" w:line="360" w:lineRule="auto"/>
        <w:jc w:val="both"/>
        <w:rPr>
          <w:rFonts w:ascii="Times New Roman" w:eastAsia="Calibri" w:hAnsi="Times New Roman" w:cs="Times New Roman"/>
        </w:rPr>
      </w:pPr>
    </w:p>
    <w:p w14:paraId="51170F07" w14:textId="04228C27" w:rsidR="00EF1B4E" w:rsidRPr="006D734E" w:rsidRDefault="00071EC9" w:rsidP="004323B8">
      <w:pPr>
        <w:numPr>
          <w:ilvl w:val="1"/>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720"/>
        <w:jc w:val="both"/>
        <w:rPr>
          <w:rFonts w:ascii="Times New Roman" w:eastAsia="Times New Roman" w:hAnsi="Times New Roman" w:cs="Times New Roman"/>
          <w:b/>
          <w:bCs/>
          <w:lang w:eastAsia="pl-PL"/>
        </w:rPr>
      </w:pPr>
      <w:r w:rsidRPr="006D734E">
        <w:rPr>
          <w:rFonts w:ascii="Times New Roman" w:eastAsia="Times New Roman" w:hAnsi="Times New Roman" w:cs="Times New Roman"/>
          <w:b/>
          <w:bCs/>
          <w:lang w:eastAsia="pl-PL"/>
        </w:rPr>
        <w:lastRenderedPageBreak/>
        <w:t xml:space="preserve">Plan pracy </w:t>
      </w:r>
      <w:r w:rsidR="00601506" w:rsidRPr="006D734E">
        <w:rPr>
          <w:rFonts w:ascii="Times New Roman" w:eastAsia="Times New Roman" w:hAnsi="Times New Roman" w:cs="Times New Roman"/>
          <w:b/>
          <w:bCs/>
          <w:lang w:eastAsia="pl-PL"/>
        </w:rPr>
        <w:t>G</w:t>
      </w:r>
      <w:r w:rsidRPr="006D734E">
        <w:rPr>
          <w:rFonts w:ascii="Times New Roman" w:eastAsia="Times New Roman" w:hAnsi="Times New Roman" w:cs="Times New Roman"/>
          <w:b/>
          <w:bCs/>
          <w:lang w:eastAsia="pl-PL"/>
        </w:rPr>
        <w:t>rupy R na rok 2024</w:t>
      </w:r>
    </w:p>
    <w:p w14:paraId="7CA84EF7" w14:textId="4A1391E8" w:rsidR="00BB1502" w:rsidRPr="006D734E" w:rsidRDefault="00071EC9"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3.5./ 6</w:t>
      </w:r>
      <w:r w:rsidR="00BB1502" w:rsidRPr="006D734E">
        <w:rPr>
          <w:rFonts w:ascii="Times New Roman" w:eastAsia="Times New Roman" w:hAnsi="Times New Roman" w:cs="Times New Roman"/>
          <w:color w:val="202124"/>
          <w:lang w:eastAsia="pl-PL"/>
        </w:rPr>
        <w:t>. posiedzenia Komisji)</w:t>
      </w:r>
    </w:p>
    <w:p w14:paraId="6BD145CC" w14:textId="77777777" w:rsidR="00435CE9" w:rsidRPr="006D734E" w:rsidRDefault="00435CE9" w:rsidP="004323B8">
      <w:pPr>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b/>
          <w:bCs/>
          <w:lang w:eastAsia="pl-PL"/>
        </w:rPr>
      </w:pPr>
    </w:p>
    <w:p w14:paraId="5FEA4840" w14:textId="1BF38D37" w:rsidR="00BB1502"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Komisja zatwierdziła plan prac</w:t>
      </w:r>
      <w:r w:rsidR="005B1E61" w:rsidRPr="006D734E">
        <w:rPr>
          <w:rFonts w:ascii="Times New Roman" w:eastAsia="Times New Roman" w:hAnsi="Times New Roman" w:cs="Times New Roman"/>
          <w:color w:val="202124"/>
          <w:lang w:eastAsia="pl-PL"/>
        </w:rPr>
        <w:t xml:space="preserve"> G</w:t>
      </w:r>
      <w:r w:rsidRPr="006D734E">
        <w:rPr>
          <w:rFonts w:ascii="Times New Roman" w:eastAsia="Times New Roman" w:hAnsi="Times New Roman" w:cs="Times New Roman"/>
          <w:color w:val="202124"/>
          <w:lang w:eastAsia="pl-PL"/>
        </w:rPr>
        <w:t>rupy R na 202</w:t>
      </w:r>
      <w:r w:rsidR="00071EC9" w:rsidRPr="006D734E">
        <w:rPr>
          <w:rFonts w:ascii="Times New Roman" w:eastAsia="Times New Roman" w:hAnsi="Times New Roman" w:cs="Times New Roman"/>
          <w:color w:val="202124"/>
          <w:lang w:eastAsia="pl-PL"/>
        </w:rPr>
        <w:t>4</w:t>
      </w:r>
      <w:r w:rsidRPr="006D734E">
        <w:rPr>
          <w:rFonts w:ascii="Times New Roman" w:eastAsia="Times New Roman" w:hAnsi="Times New Roman" w:cs="Times New Roman"/>
          <w:color w:val="202124"/>
          <w:lang w:eastAsia="pl-PL"/>
        </w:rPr>
        <w:t xml:space="preserve"> r</w:t>
      </w:r>
      <w:r w:rsidR="00CE01CF" w:rsidRPr="006D734E">
        <w:rPr>
          <w:rFonts w:ascii="Times New Roman" w:eastAsia="Times New Roman" w:hAnsi="Times New Roman" w:cs="Times New Roman"/>
          <w:color w:val="202124"/>
          <w:lang w:eastAsia="pl-PL"/>
        </w:rPr>
        <w:t>ok</w:t>
      </w:r>
      <w:r w:rsidRPr="006D734E">
        <w:rPr>
          <w:rFonts w:ascii="Times New Roman" w:eastAsia="Times New Roman" w:hAnsi="Times New Roman" w:cs="Times New Roman"/>
          <w:color w:val="202124"/>
          <w:lang w:eastAsia="pl-PL"/>
        </w:rPr>
        <w:t xml:space="preserve">, który jest </w:t>
      </w:r>
      <w:r w:rsidR="002C49C5" w:rsidRPr="006D734E">
        <w:rPr>
          <w:rFonts w:ascii="Times New Roman" w:eastAsia="Times New Roman" w:hAnsi="Times New Roman" w:cs="Times New Roman"/>
          <w:color w:val="202124"/>
          <w:lang w:eastAsia="pl-PL"/>
        </w:rPr>
        <w:t>stanowi</w:t>
      </w:r>
      <w:r w:rsidRPr="006D734E">
        <w:rPr>
          <w:rFonts w:ascii="Times New Roman" w:eastAsia="Times New Roman" w:hAnsi="Times New Roman" w:cs="Times New Roman"/>
          <w:color w:val="202124"/>
          <w:lang w:eastAsia="pl-PL"/>
        </w:rPr>
        <w:t xml:space="preserve"> załącznik nr </w:t>
      </w:r>
      <w:r w:rsidR="00205FEE" w:rsidRPr="006D734E">
        <w:rPr>
          <w:rFonts w:ascii="Times New Roman" w:eastAsia="Times New Roman" w:hAnsi="Times New Roman" w:cs="Times New Roman"/>
          <w:color w:val="202124"/>
          <w:lang w:eastAsia="pl-PL"/>
        </w:rPr>
        <w:t>9</w:t>
      </w:r>
      <w:r w:rsidR="006D734E">
        <w:rPr>
          <w:rFonts w:ascii="Times New Roman" w:eastAsia="Times New Roman" w:hAnsi="Times New Roman" w:cs="Times New Roman"/>
          <w:color w:val="202124"/>
          <w:lang w:eastAsia="pl-PL"/>
        </w:rPr>
        <w:t xml:space="preserve"> do niniejszego P</w:t>
      </w:r>
      <w:r w:rsidRPr="006D734E">
        <w:rPr>
          <w:rFonts w:ascii="Times New Roman" w:eastAsia="Times New Roman" w:hAnsi="Times New Roman" w:cs="Times New Roman"/>
          <w:color w:val="202124"/>
          <w:lang w:eastAsia="pl-PL"/>
        </w:rPr>
        <w:t>rotokołu.</w:t>
      </w:r>
    </w:p>
    <w:p w14:paraId="44A4DE33" w14:textId="5354F147" w:rsidR="00BB1502" w:rsidRPr="006D734E" w:rsidRDefault="00BB1502" w:rsidP="004323B8">
      <w:pPr>
        <w:spacing w:after="0" w:line="360" w:lineRule="auto"/>
        <w:ind w:left="360"/>
        <w:jc w:val="both"/>
        <w:rPr>
          <w:rFonts w:ascii="Times New Roman" w:eastAsia="Times New Roman" w:hAnsi="Times New Roman" w:cs="Times New Roman"/>
          <w:lang w:eastAsia="pl-PL"/>
        </w:rPr>
      </w:pPr>
    </w:p>
    <w:p w14:paraId="7847A20B" w14:textId="77777777" w:rsidR="00B8321D" w:rsidRPr="006D734E" w:rsidRDefault="00B8321D" w:rsidP="004323B8">
      <w:pPr>
        <w:numPr>
          <w:ilvl w:val="0"/>
          <w:numId w:val="10"/>
        </w:numPr>
        <w:spacing w:after="0" w:line="360" w:lineRule="auto"/>
        <w:ind w:hanging="720"/>
        <w:contextualSpacing/>
        <w:jc w:val="both"/>
        <w:rPr>
          <w:rFonts w:ascii="Times New Roman" w:eastAsia="Calibri" w:hAnsi="Times New Roman" w:cs="Times New Roman"/>
          <w:b/>
          <w:u w:val="single"/>
        </w:rPr>
      </w:pPr>
      <w:r w:rsidRPr="006D734E">
        <w:rPr>
          <w:rFonts w:ascii="Times New Roman" w:eastAsia="Calibri" w:hAnsi="Times New Roman" w:cs="Times New Roman"/>
          <w:b/>
          <w:u w:val="single"/>
        </w:rPr>
        <w:t>Współpraca w zakresie ochrony wód granicznych przed zanieczyszczeniem</w:t>
      </w:r>
    </w:p>
    <w:p w14:paraId="6F208837" w14:textId="738EF631" w:rsidR="00B8321D" w:rsidRPr="006D734E" w:rsidRDefault="00071EC9" w:rsidP="004323B8">
      <w:pPr>
        <w:spacing w:after="0" w:line="360" w:lineRule="auto"/>
        <w:ind w:left="720"/>
        <w:jc w:val="both"/>
        <w:rPr>
          <w:rFonts w:ascii="Times New Roman" w:eastAsia="Calibri" w:hAnsi="Times New Roman" w:cs="Times New Roman"/>
          <w:b/>
          <w:u w:val="single"/>
        </w:rPr>
      </w:pPr>
      <w:r w:rsidRPr="006D734E">
        <w:rPr>
          <w:rFonts w:ascii="Times New Roman" w:eastAsia="Calibri" w:hAnsi="Times New Roman" w:cs="Times New Roman"/>
        </w:rPr>
        <w:t>(punkt 4./ 6</w:t>
      </w:r>
      <w:r w:rsidR="00B8321D" w:rsidRPr="006D734E">
        <w:rPr>
          <w:rFonts w:ascii="Times New Roman" w:eastAsia="Calibri" w:hAnsi="Times New Roman" w:cs="Times New Roman"/>
        </w:rPr>
        <w:t>. posiedzenia Komisji)</w:t>
      </w:r>
    </w:p>
    <w:p w14:paraId="4E168883" w14:textId="77777777" w:rsidR="00B8321D" w:rsidRPr="006D734E" w:rsidRDefault="00B8321D" w:rsidP="004323B8">
      <w:pPr>
        <w:spacing w:after="0" w:line="360" w:lineRule="auto"/>
        <w:ind w:left="705"/>
        <w:jc w:val="both"/>
        <w:rPr>
          <w:rFonts w:ascii="Times New Roman" w:eastAsia="Calibri" w:hAnsi="Times New Roman" w:cs="Times New Roman"/>
          <w:b/>
          <w:u w:val="single"/>
        </w:rPr>
      </w:pPr>
    </w:p>
    <w:p w14:paraId="517FDE09" w14:textId="77777777" w:rsidR="00B8321D" w:rsidRPr="006D734E" w:rsidRDefault="00B8321D" w:rsidP="004323B8">
      <w:pPr>
        <w:numPr>
          <w:ilvl w:val="1"/>
          <w:numId w:val="10"/>
        </w:numPr>
        <w:tabs>
          <w:tab w:val="num" w:pos="709"/>
          <w:tab w:val="num" w:pos="851"/>
        </w:tabs>
        <w:spacing w:after="0" w:line="360" w:lineRule="auto"/>
        <w:ind w:left="720" w:hanging="720"/>
        <w:jc w:val="both"/>
        <w:rPr>
          <w:rFonts w:ascii="Times New Roman" w:eastAsia="Times New Roman" w:hAnsi="Times New Roman" w:cs="Times New Roman"/>
          <w:b/>
          <w:lang w:eastAsia="cs-CZ"/>
        </w:rPr>
      </w:pPr>
      <w:r w:rsidRPr="006D734E">
        <w:rPr>
          <w:rFonts w:ascii="Times New Roman" w:eastAsia="Times New Roman" w:hAnsi="Times New Roman" w:cs="Times New Roman"/>
          <w:b/>
          <w:lang w:eastAsia="cs-CZ"/>
        </w:rPr>
        <w:t>Sprawozdanie z działalności Grupy Roboczej do spraw ochrony wód granicznych przed zanieczyszczeniem, zwanej dalej Grupą OPZ</w:t>
      </w:r>
    </w:p>
    <w:p w14:paraId="3175CDF2" w14:textId="566F9F1D" w:rsidR="00B8321D" w:rsidRPr="006D734E" w:rsidRDefault="00071EC9" w:rsidP="004323B8">
      <w:pPr>
        <w:spacing w:after="0" w:line="360" w:lineRule="auto"/>
        <w:ind w:left="714"/>
        <w:jc w:val="both"/>
        <w:rPr>
          <w:rFonts w:ascii="Times New Roman" w:eastAsia="Calibri" w:hAnsi="Times New Roman" w:cs="Times New Roman"/>
        </w:rPr>
      </w:pPr>
      <w:r w:rsidRPr="006D734E">
        <w:rPr>
          <w:rFonts w:ascii="Times New Roman" w:eastAsia="Calibri" w:hAnsi="Times New Roman" w:cs="Times New Roman"/>
        </w:rPr>
        <w:t>(punkt 4.1./ 6</w:t>
      </w:r>
      <w:r w:rsidR="00B8321D" w:rsidRPr="006D734E">
        <w:rPr>
          <w:rFonts w:ascii="Times New Roman" w:eastAsia="Calibri" w:hAnsi="Times New Roman" w:cs="Times New Roman"/>
        </w:rPr>
        <w:t>. posiedzenia Komisji)</w:t>
      </w:r>
    </w:p>
    <w:p w14:paraId="13380D0E" w14:textId="77777777" w:rsidR="00435CE9" w:rsidRPr="006D734E" w:rsidRDefault="00435CE9" w:rsidP="004323B8">
      <w:pPr>
        <w:spacing w:after="0" w:line="360" w:lineRule="auto"/>
        <w:ind w:left="714"/>
        <w:jc w:val="both"/>
        <w:rPr>
          <w:rFonts w:ascii="Times New Roman" w:eastAsia="Calibri" w:hAnsi="Times New Roman" w:cs="Times New Roman"/>
        </w:rPr>
      </w:pPr>
    </w:p>
    <w:p w14:paraId="71018C90" w14:textId="6A9C8EBC" w:rsidR="00CB79AC" w:rsidRPr="006D734E" w:rsidRDefault="00CB79AC" w:rsidP="004323B8">
      <w:pPr>
        <w:spacing w:after="0" w:line="360" w:lineRule="auto"/>
        <w:jc w:val="both"/>
        <w:rPr>
          <w:rFonts w:ascii="Times New Roman" w:eastAsia="Times New Roman" w:hAnsi="Times New Roman" w:cs="Times New Roman"/>
          <w:lang w:eastAsia="cs-CZ"/>
        </w:rPr>
      </w:pPr>
      <w:r w:rsidRPr="006D734E">
        <w:rPr>
          <w:rFonts w:ascii="Times New Roman" w:eastAsia="Times New Roman" w:hAnsi="Times New Roman" w:cs="Times New Roman"/>
          <w:lang w:eastAsia="cs-CZ"/>
        </w:rPr>
        <w:t xml:space="preserve">Komisja przyjęła do wiadomości informację o zadaniach realizowanych przez Grupę OPZ w okresie pomiędzy ostatnimi </w:t>
      </w:r>
      <w:r w:rsidR="003772D9" w:rsidRPr="006D734E">
        <w:rPr>
          <w:rFonts w:ascii="Times New Roman" w:eastAsia="Times New Roman" w:hAnsi="Times New Roman" w:cs="Times New Roman"/>
          <w:lang w:eastAsia="cs-CZ"/>
        </w:rPr>
        <w:t>p</w:t>
      </w:r>
      <w:r w:rsidRPr="006D734E">
        <w:rPr>
          <w:rFonts w:ascii="Times New Roman" w:eastAsia="Times New Roman" w:hAnsi="Times New Roman" w:cs="Times New Roman"/>
          <w:lang w:eastAsia="cs-CZ"/>
        </w:rPr>
        <w:t>osiedzeniami Komisji. W tym okresie, w</w:t>
      </w:r>
      <w:r w:rsidR="00B1301F" w:rsidRPr="006D734E">
        <w:rPr>
          <w:rFonts w:ascii="Times New Roman" w:eastAsia="Times New Roman" w:hAnsi="Times New Roman" w:cs="Times New Roman"/>
          <w:lang w:eastAsia="cs-CZ"/>
        </w:rPr>
        <w:t> </w:t>
      </w:r>
      <w:r w:rsidRPr="006D734E">
        <w:rPr>
          <w:rFonts w:ascii="Times New Roman" w:eastAsia="Times New Roman" w:hAnsi="Times New Roman" w:cs="Times New Roman"/>
          <w:lang w:eastAsia="cs-CZ"/>
        </w:rPr>
        <w:t>dniach 27</w:t>
      </w:r>
      <w:r w:rsidR="00B1301F" w:rsidRPr="006D734E">
        <w:rPr>
          <w:rFonts w:ascii="Times New Roman" w:eastAsia="Times New Roman" w:hAnsi="Times New Roman" w:cs="Times New Roman"/>
          <w:lang w:eastAsia="cs-CZ"/>
        </w:rPr>
        <w:t xml:space="preserve">-29 czerwca </w:t>
      </w:r>
      <w:r w:rsidRPr="006D734E">
        <w:rPr>
          <w:rFonts w:ascii="Times New Roman" w:eastAsia="Times New Roman" w:hAnsi="Times New Roman" w:cs="Times New Roman"/>
          <w:lang w:eastAsia="cs-CZ"/>
        </w:rPr>
        <w:t>202</w:t>
      </w:r>
      <w:r w:rsidR="003772D9" w:rsidRPr="006D734E">
        <w:rPr>
          <w:rFonts w:ascii="Times New Roman" w:eastAsia="Times New Roman" w:hAnsi="Times New Roman" w:cs="Times New Roman"/>
          <w:lang w:eastAsia="cs-CZ"/>
        </w:rPr>
        <w:t>3</w:t>
      </w:r>
      <w:r w:rsidRPr="006D734E">
        <w:rPr>
          <w:rFonts w:ascii="Times New Roman" w:eastAsia="Times New Roman" w:hAnsi="Times New Roman" w:cs="Times New Roman"/>
          <w:lang w:eastAsia="cs-CZ"/>
        </w:rPr>
        <w:t xml:space="preserve"> r</w:t>
      </w:r>
      <w:r w:rsidR="00B1301F" w:rsidRPr="006D734E">
        <w:rPr>
          <w:rFonts w:ascii="Times New Roman" w:eastAsia="Times New Roman" w:hAnsi="Times New Roman" w:cs="Times New Roman"/>
          <w:lang w:eastAsia="cs-CZ"/>
        </w:rPr>
        <w:t>oku</w:t>
      </w:r>
      <w:r w:rsidRPr="006D734E">
        <w:rPr>
          <w:rFonts w:ascii="Times New Roman" w:eastAsia="Times New Roman" w:hAnsi="Times New Roman" w:cs="Times New Roman"/>
          <w:lang w:eastAsia="cs-CZ"/>
        </w:rPr>
        <w:t>, odbyła się 31. narada Grupy OPZ w Republice Czeskiej. Przedmiotem narady była realizacja zadań wynikających z rocznego planu pracy Grupy OPZ, a przede wszystkim:</w:t>
      </w:r>
    </w:p>
    <w:p w14:paraId="637A5F48" w14:textId="1CC1D158" w:rsidR="00CB79AC" w:rsidRPr="006D734E" w:rsidRDefault="00CB79AC" w:rsidP="004323B8">
      <w:pPr>
        <w:spacing w:after="0" w:line="360" w:lineRule="auto"/>
        <w:jc w:val="both"/>
        <w:rPr>
          <w:rFonts w:ascii="Times New Roman" w:eastAsia="Times New Roman" w:hAnsi="Times New Roman" w:cs="Times New Roman"/>
          <w:lang w:eastAsia="cs-CZ"/>
        </w:rPr>
      </w:pPr>
      <w:r w:rsidRPr="006D734E">
        <w:rPr>
          <w:rFonts w:ascii="Times New Roman" w:eastAsia="Times New Roman" w:hAnsi="Times New Roman" w:cs="Times New Roman"/>
          <w:lang w:eastAsia="cs-CZ"/>
        </w:rPr>
        <w:t>a)</w:t>
      </w:r>
      <w:r w:rsidR="00697A39" w:rsidRPr="006D734E">
        <w:rPr>
          <w:rFonts w:ascii="Times New Roman" w:eastAsia="Times New Roman" w:hAnsi="Times New Roman" w:cs="Times New Roman"/>
          <w:lang w:eastAsia="cs-CZ"/>
        </w:rPr>
        <w:t xml:space="preserve"> </w:t>
      </w:r>
      <w:r w:rsidRPr="006D734E">
        <w:rPr>
          <w:rFonts w:ascii="Times New Roman" w:eastAsia="Times New Roman" w:hAnsi="Times New Roman" w:cs="Times New Roman"/>
          <w:lang w:eastAsia="cs-CZ"/>
        </w:rPr>
        <w:t>ujednolicenie wyników badań i opracowanie rocznego sprawozdania o stanie jakości wód granicznych w roku 2022,</w:t>
      </w:r>
    </w:p>
    <w:p w14:paraId="68A62771" w14:textId="5288D41D" w:rsidR="00CB79AC" w:rsidRPr="006D734E" w:rsidRDefault="00CB79AC" w:rsidP="004323B8">
      <w:pPr>
        <w:spacing w:after="0" w:line="360" w:lineRule="auto"/>
        <w:jc w:val="both"/>
        <w:rPr>
          <w:rFonts w:ascii="Times New Roman" w:eastAsia="Times New Roman" w:hAnsi="Times New Roman" w:cs="Times New Roman"/>
          <w:lang w:eastAsia="cs-CZ"/>
        </w:rPr>
      </w:pPr>
      <w:r w:rsidRPr="006D734E">
        <w:rPr>
          <w:rFonts w:ascii="Times New Roman" w:eastAsia="Times New Roman" w:hAnsi="Times New Roman" w:cs="Times New Roman"/>
          <w:lang w:eastAsia="cs-CZ"/>
        </w:rPr>
        <w:t>b)</w:t>
      </w:r>
      <w:r w:rsidR="00697A39" w:rsidRPr="006D734E">
        <w:rPr>
          <w:rFonts w:ascii="Times New Roman" w:eastAsia="Times New Roman" w:hAnsi="Times New Roman" w:cs="Times New Roman"/>
          <w:lang w:eastAsia="cs-CZ"/>
        </w:rPr>
        <w:t xml:space="preserve"> </w:t>
      </w:r>
      <w:r w:rsidRPr="006D734E">
        <w:rPr>
          <w:rFonts w:ascii="Times New Roman" w:eastAsia="Times New Roman" w:hAnsi="Times New Roman" w:cs="Times New Roman"/>
          <w:lang w:eastAsia="cs-CZ"/>
        </w:rPr>
        <w:t>opracowanie planu pracy Grupy OPZ na rok 2024,</w:t>
      </w:r>
    </w:p>
    <w:p w14:paraId="49441588" w14:textId="1D5DBDA1" w:rsidR="00CB79AC" w:rsidRPr="006D734E" w:rsidRDefault="00CB79AC" w:rsidP="004323B8">
      <w:pPr>
        <w:spacing w:after="0" w:line="360" w:lineRule="auto"/>
        <w:jc w:val="both"/>
        <w:rPr>
          <w:rFonts w:ascii="Times New Roman" w:eastAsia="Times New Roman" w:hAnsi="Times New Roman" w:cs="Times New Roman"/>
          <w:lang w:eastAsia="cs-CZ"/>
        </w:rPr>
      </w:pPr>
      <w:r w:rsidRPr="006D734E">
        <w:rPr>
          <w:rFonts w:ascii="Times New Roman" w:eastAsia="Times New Roman" w:hAnsi="Times New Roman" w:cs="Times New Roman"/>
          <w:lang w:eastAsia="cs-CZ"/>
        </w:rPr>
        <w:t>c)</w:t>
      </w:r>
      <w:r w:rsidR="00697A39" w:rsidRPr="006D734E">
        <w:rPr>
          <w:rFonts w:ascii="Times New Roman" w:eastAsia="Times New Roman" w:hAnsi="Times New Roman" w:cs="Times New Roman"/>
          <w:lang w:eastAsia="cs-CZ"/>
        </w:rPr>
        <w:t xml:space="preserve"> </w:t>
      </w:r>
      <w:r w:rsidRPr="006D734E">
        <w:rPr>
          <w:rFonts w:ascii="Times New Roman" w:eastAsia="Times New Roman" w:hAnsi="Times New Roman" w:cs="Times New Roman"/>
          <w:lang w:eastAsia="cs-CZ"/>
        </w:rPr>
        <w:t xml:space="preserve">przygotowanie materiałów do protokołu z 7. </w:t>
      </w:r>
      <w:r w:rsidR="00801972" w:rsidRPr="006D734E">
        <w:rPr>
          <w:rFonts w:ascii="Times New Roman" w:eastAsia="Times New Roman" w:hAnsi="Times New Roman" w:cs="Times New Roman"/>
          <w:lang w:eastAsia="cs-CZ"/>
        </w:rPr>
        <w:t>p</w:t>
      </w:r>
      <w:r w:rsidRPr="006D734E">
        <w:rPr>
          <w:rFonts w:ascii="Times New Roman" w:eastAsia="Times New Roman" w:hAnsi="Times New Roman" w:cs="Times New Roman"/>
          <w:lang w:eastAsia="cs-CZ"/>
        </w:rPr>
        <w:t>osiedzenia Komisji.</w:t>
      </w:r>
    </w:p>
    <w:p w14:paraId="61C77893" w14:textId="7F2C956C" w:rsidR="00B8321D" w:rsidRPr="006D734E" w:rsidRDefault="00B8321D" w:rsidP="004323B8">
      <w:pPr>
        <w:spacing w:after="0" w:line="360" w:lineRule="auto"/>
        <w:jc w:val="both"/>
        <w:rPr>
          <w:rFonts w:ascii="Times New Roman" w:eastAsia="Times New Roman" w:hAnsi="Times New Roman" w:cs="Times New Roman"/>
          <w:lang w:eastAsia="cs-CZ"/>
        </w:rPr>
      </w:pPr>
    </w:p>
    <w:p w14:paraId="393424F7" w14:textId="3AFB3042" w:rsidR="00B8321D" w:rsidRPr="006D734E" w:rsidRDefault="00B8321D" w:rsidP="004323B8">
      <w:pPr>
        <w:numPr>
          <w:ilvl w:val="1"/>
          <w:numId w:val="10"/>
        </w:numPr>
        <w:spacing w:after="0" w:line="360" w:lineRule="auto"/>
        <w:ind w:left="709" w:hanging="709"/>
        <w:contextualSpacing/>
        <w:rPr>
          <w:rFonts w:ascii="Times New Roman" w:hAnsi="Times New Roman" w:cs="Times New Roman"/>
          <w:b/>
          <w:lang w:eastAsia="cs-CZ"/>
        </w:rPr>
      </w:pPr>
      <w:r w:rsidRPr="006D734E">
        <w:rPr>
          <w:rFonts w:ascii="Times New Roman" w:hAnsi="Times New Roman" w:cs="Times New Roman"/>
          <w:b/>
          <w:lang w:eastAsia="cs-CZ"/>
        </w:rPr>
        <w:t>Ocena jakości wód granicznych badanych w 202</w:t>
      </w:r>
      <w:r w:rsidR="00071EC9" w:rsidRPr="006D734E">
        <w:rPr>
          <w:rFonts w:ascii="Times New Roman" w:hAnsi="Times New Roman" w:cs="Times New Roman"/>
          <w:b/>
          <w:lang w:eastAsia="cs-CZ"/>
        </w:rPr>
        <w:t>2</w:t>
      </w:r>
      <w:r w:rsidRPr="006D734E">
        <w:rPr>
          <w:rFonts w:ascii="Times New Roman" w:hAnsi="Times New Roman" w:cs="Times New Roman"/>
          <w:b/>
          <w:lang w:eastAsia="cs-CZ"/>
        </w:rPr>
        <w:t xml:space="preserve"> roku</w:t>
      </w:r>
    </w:p>
    <w:p w14:paraId="207AFB2A" w14:textId="68598CAD" w:rsidR="00B8321D" w:rsidRPr="006D734E" w:rsidRDefault="00071EC9" w:rsidP="004323B8">
      <w:pPr>
        <w:spacing w:after="0" w:line="360" w:lineRule="auto"/>
        <w:ind w:left="714"/>
        <w:jc w:val="both"/>
        <w:rPr>
          <w:rFonts w:ascii="Times New Roman" w:eastAsia="Calibri" w:hAnsi="Times New Roman" w:cs="Times New Roman"/>
        </w:rPr>
      </w:pPr>
      <w:r w:rsidRPr="006D734E">
        <w:rPr>
          <w:rFonts w:ascii="Times New Roman" w:eastAsia="Calibri" w:hAnsi="Times New Roman" w:cs="Times New Roman"/>
        </w:rPr>
        <w:t>(punkt 4.2./ 6</w:t>
      </w:r>
      <w:r w:rsidR="00B8321D" w:rsidRPr="006D734E">
        <w:rPr>
          <w:rFonts w:ascii="Times New Roman" w:eastAsia="Calibri" w:hAnsi="Times New Roman" w:cs="Times New Roman"/>
        </w:rPr>
        <w:t>. posiedzenia Komisji)</w:t>
      </w:r>
    </w:p>
    <w:p w14:paraId="4E76CAB3" w14:textId="77777777" w:rsidR="00435CE9" w:rsidRPr="006D734E" w:rsidRDefault="00435CE9" w:rsidP="004323B8">
      <w:pPr>
        <w:spacing w:after="0" w:line="360" w:lineRule="auto"/>
        <w:ind w:left="714"/>
        <w:jc w:val="both"/>
        <w:rPr>
          <w:rFonts w:ascii="Times New Roman" w:eastAsia="Calibri" w:hAnsi="Times New Roman" w:cs="Times New Roman"/>
        </w:rPr>
      </w:pPr>
    </w:p>
    <w:p w14:paraId="4BD7CD5B" w14:textId="0C415DBE"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Komisja stwierdziła, że zakres badań stanu jakości wód granicznych w roku 2022 odpowiadał Zasadom Współpracy w zakresie ochrony jakości wód wybranych granicznych cieków wodnych, zatwierdzonych przez Pełnomocników podczas 6 rokowań w dniach 29</w:t>
      </w:r>
      <w:r w:rsidR="00B1301F" w:rsidRPr="006D734E">
        <w:rPr>
          <w:rFonts w:ascii="Times New Roman" w:eastAsia="Calibri" w:hAnsi="Times New Roman" w:cs="Times New Roman"/>
        </w:rPr>
        <w:t xml:space="preserve"> września</w:t>
      </w:r>
      <w:r w:rsidRPr="006D734E">
        <w:rPr>
          <w:rFonts w:ascii="Times New Roman" w:eastAsia="Calibri" w:hAnsi="Times New Roman" w:cs="Times New Roman"/>
        </w:rPr>
        <w:t>-1</w:t>
      </w:r>
      <w:r w:rsidR="00B1301F" w:rsidRPr="006D734E">
        <w:rPr>
          <w:rFonts w:ascii="Times New Roman" w:eastAsia="Calibri" w:hAnsi="Times New Roman" w:cs="Times New Roman"/>
        </w:rPr>
        <w:t xml:space="preserve"> października </w:t>
      </w:r>
      <w:r w:rsidRPr="006D734E">
        <w:rPr>
          <w:rFonts w:ascii="Times New Roman" w:eastAsia="Calibri" w:hAnsi="Times New Roman" w:cs="Times New Roman"/>
        </w:rPr>
        <w:t>2004 r</w:t>
      </w:r>
      <w:r w:rsidR="00B1301F" w:rsidRPr="006D734E">
        <w:rPr>
          <w:rFonts w:ascii="Times New Roman" w:eastAsia="Calibri" w:hAnsi="Times New Roman" w:cs="Times New Roman"/>
        </w:rPr>
        <w:t>oku</w:t>
      </w:r>
      <w:r w:rsidRPr="006D734E">
        <w:rPr>
          <w:rFonts w:ascii="Times New Roman" w:eastAsia="Calibri" w:hAnsi="Times New Roman" w:cs="Times New Roman"/>
        </w:rPr>
        <w:t>, z</w:t>
      </w:r>
      <w:r w:rsidR="00B1301F" w:rsidRPr="006D734E">
        <w:rPr>
          <w:rFonts w:ascii="Times New Roman" w:eastAsia="Calibri" w:hAnsi="Times New Roman" w:cs="Times New Roman"/>
        </w:rPr>
        <w:t> </w:t>
      </w:r>
      <w:r w:rsidRPr="006D734E">
        <w:rPr>
          <w:rFonts w:ascii="Times New Roman" w:eastAsia="Calibri" w:hAnsi="Times New Roman" w:cs="Times New Roman"/>
        </w:rPr>
        <w:t>późniejszymi zmianami (dalej Zasad</w:t>
      </w:r>
      <w:r w:rsidR="00C5020D" w:rsidRPr="006D734E">
        <w:rPr>
          <w:rFonts w:ascii="Times New Roman" w:eastAsia="Calibri" w:hAnsi="Times New Roman" w:cs="Times New Roman"/>
        </w:rPr>
        <w:t>y</w:t>
      </w:r>
      <w:r w:rsidRPr="006D734E">
        <w:rPr>
          <w:rFonts w:ascii="Times New Roman" w:eastAsia="Calibri" w:hAnsi="Times New Roman" w:cs="Times New Roman"/>
        </w:rPr>
        <w:t xml:space="preserve"> Współpracy Grupy OPZ) oraz planowi pracy Grupy OPZ na</w:t>
      </w:r>
      <w:r w:rsidR="00F33103" w:rsidRPr="006D734E">
        <w:rPr>
          <w:rFonts w:ascii="Times New Roman" w:eastAsia="Calibri" w:hAnsi="Times New Roman" w:cs="Times New Roman"/>
        </w:rPr>
        <w:t> </w:t>
      </w:r>
      <w:r w:rsidRPr="006D734E">
        <w:rPr>
          <w:rFonts w:ascii="Times New Roman" w:eastAsia="Calibri" w:hAnsi="Times New Roman" w:cs="Times New Roman"/>
        </w:rPr>
        <w:t>rok</w:t>
      </w:r>
      <w:r w:rsidR="00015865" w:rsidRPr="006D734E">
        <w:rPr>
          <w:rFonts w:ascii="Times New Roman" w:eastAsia="Calibri" w:hAnsi="Times New Roman" w:cs="Times New Roman"/>
        </w:rPr>
        <w:t> </w:t>
      </w:r>
      <w:r w:rsidRPr="006D734E">
        <w:rPr>
          <w:rFonts w:ascii="Times New Roman" w:eastAsia="Calibri" w:hAnsi="Times New Roman" w:cs="Times New Roman"/>
        </w:rPr>
        <w:t>2022.</w:t>
      </w:r>
    </w:p>
    <w:p w14:paraId="70C2CF57" w14:textId="77777777" w:rsidR="00743E05" w:rsidRPr="006D734E" w:rsidRDefault="00743E05" w:rsidP="004323B8">
      <w:pPr>
        <w:spacing w:after="0" w:line="360" w:lineRule="auto"/>
        <w:jc w:val="both"/>
        <w:rPr>
          <w:rFonts w:ascii="Times New Roman" w:eastAsia="Calibri" w:hAnsi="Times New Roman" w:cs="Times New Roman"/>
        </w:rPr>
      </w:pPr>
    </w:p>
    <w:p w14:paraId="30EDF526" w14:textId="788D1885"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Komisja przyjęła do wiadomości sprawozdanie roczne o stanie jakości wód granicznych badanych w</w:t>
      </w:r>
      <w:r w:rsidR="00B1301F" w:rsidRPr="006D734E">
        <w:rPr>
          <w:rFonts w:ascii="Times New Roman" w:eastAsia="Calibri" w:hAnsi="Times New Roman" w:cs="Times New Roman"/>
        </w:rPr>
        <w:t> </w:t>
      </w:r>
      <w:r w:rsidRPr="006D734E">
        <w:rPr>
          <w:rFonts w:ascii="Times New Roman" w:eastAsia="Calibri" w:hAnsi="Times New Roman" w:cs="Times New Roman"/>
        </w:rPr>
        <w:t>roku 2022 przedłożone przez kierowników Grupy OPZ, obejmujące:</w:t>
      </w:r>
    </w:p>
    <w:p w14:paraId="33E28B85" w14:textId="7FACA505"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a)</w:t>
      </w:r>
      <w:r w:rsidR="00697A39" w:rsidRPr="006D734E">
        <w:rPr>
          <w:rFonts w:ascii="Times New Roman" w:eastAsia="Calibri" w:hAnsi="Times New Roman" w:cs="Times New Roman"/>
        </w:rPr>
        <w:t xml:space="preserve"> </w:t>
      </w:r>
      <w:r w:rsidRPr="006D734E">
        <w:rPr>
          <w:rFonts w:ascii="Times New Roman" w:eastAsia="Calibri" w:hAnsi="Times New Roman" w:cs="Times New Roman"/>
        </w:rPr>
        <w:t>ocenę jakości wód granicznych badanych w roku 2022,</w:t>
      </w:r>
    </w:p>
    <w:p w14:paraId="150F498E" w14:textId="1D43B7C4"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b)</w:t>
      </w:r>
      <w:r w:rsidR="00697A39" w:rsidRPr="006D734E">
        <w:rPr>
          <w:rFonts w:ascii="Times New Roman" w:eastAsia="Calibri" w:hAnsi="Times New Roman" w:cs="Times New Roman"/>
        </w:rPr>
        <w:t xml:space="preserve"> </w:t>
      </w:r>
      <w:r w:rsidRPr="006D734E">
        <w:rPr>
          <w:rFonts w:ascii="Times New Roman" w:eastAsia="Calibri" w:hAnsi="Times New Roman" w:cs="Times New Roman"/>
        </w:rPr>
        <w:t xml:space="preserve">porównanie stanu jakości wód granicznych w roku 2022 ze stanem w roku poprzednim, </w:t>
      </w:r>
    </w:p>
    <w:p w14:paraId="06859712" w14:textId="49ED92EC"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c)</w:t>
      </w:r>
      <w:r w:rsidR="00697A39" w:rsidRPr="006D734E">
        <w:rPr>
          <w:rFonts w:ascii="Times New Roman" w:eastAsia="Calibri" w:hAnsi="Times New Roman" w:cs="Times New Roman"/>
        </w:rPr>
        <w:t xml:space="preserve"> </w:t>
      </w:r>
      <w:r w:rsidRPr="006D734E">
        <w:rPr>
          <w:rFonts w:ascii="Times New Roman" w:eastAsia="Calibri" w:hAnsi="Times New Roman" w:cs="Times New Roman"/>
        </w:rPr>
        <w:t>informacje o inwestycjach i przedsięwzięciach zrealizowanych w roku 2022, które mają korzystny wpływ na jakość wód granicznych.</w:t>
      </w:r>
    </w:p>
    <w:p w14:paraId="4E012FC8"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lastRenderedPageBreak/>
        <w:tab/>
      </w:r>
    </w:p>
    <w:p w14:paraId="1E92E5DF" w14:textId="07B07BB0"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Sprawozdanie roczne o jakości wód granicznych badanych w roku 2022 stanowi załącznik nr </w:t>
      </w:r>
      <w:r w:rsidR="001A3295" w:rsidRPr="006D734E">
        <w:rPr>
          <w:rFonts w:ascii="Times New Roman" w:eastAsia="Calibri" w:hAnsi="Times New Roman" w:cs="Times New Roman"/>
        </w:rPr>
        <w:t xml:space="preserve">10 </w:t>
      </w:r>
      <w:r w:rsidRPr="006D734E">
        <w:rPr>
          <w:rFonts w:ascii="Times New Roman" w:eastAsia="Calibri" w:hAnsi="Times New Roman" w:cs="Times New Roman"/>
        </w:rPr>
        <w:t>do</w:t>
      </w:r>
      <w:r w:rsidR="002C49C5" w:rsidRPr="006D734E">
        <w:rPr>
          <w:rFonts w:ascii="Times New Roman" w:eastAsia="Calibri" w:hAnsi="Times New Roman" w:cs="Times New Roman"/>
        </w:rPr>
        <w:t> niniejszego</w:t>
      </w:r>
      <w:r w:rsidRPr="006D734E">
        <w:rPr>
          <w:rFonts w:ascii="Times New Roman" w:eastAsia="Calibri" w:hAnsi="Times New Roman" w:cs="Times New Roman"/>
        </w:rPr>
        <w:t xml:space="preserve"> Protokołu.</w:t>
      </w:r>
    </w:p>
    <w:p w14:paraId="04896A2A" w14:textId="77777777" w:rsidR="00CB79AC" w:rsidRPr="006D734E" w:rsidRDefault="00CB79AC" w:rsidP="004323B8">
      <w:pPr>
        <w:spacing w:after="0" w:line="360" w:lineRule="auto"/>
        <w:jc w:val="both"/>
        <w:rPr>
          <w:rFonts w:ascii="Times New Roman" w:hAnsi="Times New Roman" w:cs="Times New Roman"/>
        </w:rPr>
      </w:pPr>
    </w:p>
    <w:p w14:paraId="26BA920B" w14:textId="3FE86884"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hAnsi="Times New Roman" w:cs="Times New Roman"/>
        </w:rPr>
        <w:t xml:space="preserve">Na podstawie </w:t>
      </w:r>
      <w:r w:rsidRPr="006D734E">
        <w:rPr>
          <w:rFonts w:ascii="Times New Roman" w:eastAsia="Calibri" w:hAnsi="Times New Roman" w:cs="Times New Roman"/>
        </w:rPr>
        <w:t xml:space="preserve">tego sprawozdania </w:t>
      </w:r>
      <w:r w:rsidR="00324425" w:rsidRPr="006D734E">
        <w:rPr>
          <w:rFonts w:ascii="Times New Roman" w:eastAsia="Calibri" w:hAnsi="Times New Roman" w:cs="Times New Roman"/>
        </w:rPr>
        <w:t>Komisja stwierdziła</w:t>
      </w:r>
      <w:r w:rsidRPr="006D734E">
        <w:rPr>
          <w:rFonts w:ascii="Times New Roman" w:eastAsia="Calibri" w:hAnsi="Times New Roman" w:cs="Times New Roman"/>
        </w:rPr>
        <w:t xml:space="preserve">, że:  </w:t>
      </w:r>
    </w:p>
    <w:p w14:paraId="5E818018" w14:textId="77777777" w:rsidR="00CB79AC" w:rsidRPr="006D734E" w:rsidRDefault="00CB79AC" w:rsidP="004323B8">
      <w:pPr>
        <w:spacing w:after="0" w:line="360" w:lineRule="auto"/>
        <w:jc w:val="both"/>
        <w:rPr>
          <w:rFonts w:ascii="Times New Roman" w:hAnsi="Times New Roman" w:cs="Times New Roman"/>
        </w:rPr>
      </w:pPr>
      <w:r w:rsidRPr="006D734E">
        <w:rPr>
          <w:rFonts w:ascii="Times New Roman" w:eastAsia="Calibri" w:hAnsi="Times New Roman" w:cs="Times New Roman"/>
        </w:rPr>
        <w:t>A. W roku 2022 przeprowadzono wspólne badania jakości wód w dziewięciu stale kontrolowanych przekrojach granicznych</w:t>
      </w:r>
      <w:r w:rsidRPr="006D734E">
        <w:rPr>
          <w:rFonts w:ascii="Times New Roman" w:hAnsi="Times New Roman" w:cs="Times New Roman"/>
        </w:rPr>
        <w:t>:</w:t>
      </w:r>
    </w:p>
    <w:p w14:paraId="291BF93A"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hAnsi="Times New Roman" w:cs="Times New Roman"/>
        </w:rPr>
        <w:t xml:space="preserve">1. </w:t>
      </w:r>
      <w:r w:rsidRPr="006D734E">
        <w:rPr>
          <w:rFonts w:ascii="Times New Roman" w:eastAsia="Calibri" w:hAnsi="Times New Roman" w:cs="Times New Roman"/>
        </w:rPr>
        <w:t xml:space="preserve">PLA_41/PL02S1401_1374 Nysa Łużycka - przekrój </w:t>
      </w:r>
      <w:proofErr w:type="spellStart"/>
      <w:r w:rsidRPr="006D734E">
        <w:rPr>
          <w:rFonts w:ascii="Times New Roman" w:eastAsia="Calibri" w:hAnsi="Times New Roman" w:cs="Times New Roman"/>
        </w:rPr>
        <w:t>Hrádek</w:t>
      </w:r>
      <w:proofErr w:type="spellEnd"/>
      <w:r w:rsidRPr="006D734E">
        <w:rPr>
          <w:rFonts w:ascii="Times New Roman" w:eastAsia="Calibri" w:hAnsi="Times New Roman" w:cs="Times New Roman"/>
        </w:rPr>
        <w:t xml:space="preserve"> (Porajów)</w:t>
      </w:r>
    </w:p>
    <w:p w14:paraId="3134FE1D"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2. PLA_42/PL02S1401__1381 </w:t>
      </w:r>
      <w:proofErr w:type="spellStart"/>
      <w:r w:rsidRPr="006D734E">
        <w:rPr>
          <w:rFonts w:ascii="Times New Roman" w:eastAsia="Calibri" w:hAnsi="Times New Roman" w:cs="Times New Roman"/>
        </w:rPr>
        <w:t>Smědá</w:t>
      </w:r>
      <w:proofErr w:type="spellEnd"/>
      <w:r w:rsidRPr="006D734E">
        <w:rPr>
          <w:rFonts w:ascii="Times New Roman" w:eastAsia="Calibri" w:hAnsi="Times New Roman" w:cs="Times New Roman"/>
        </w:rPr>
        <w:t xml:space="preserve"> (Witka) - przekrój </w:t>
      </w:r>
      <w:proofErr w:type="spellStart"/>
      <w:r w:rsidRPr="006D734E">
        <w:rPr>
          <w:rFonts w:ascii="Times New Roman" w:eastAsia="Calibri" w:hAnsi="Times New Roman" w:cs="Times New Roman"/>
        </w:rPr>
        <w:t>Černousy</w:t>
      </w:r>
      <w:proofErr w:type="spellEnd"/>
      <w:r w:rsidRPr="006D734E">
        <w:rPr>
          <w:rFonts w:ascii="Times New Roman" w:eastAsia="Calibri" w:hAnsi="Times New Roman" w:cs="Times New Roman"/>
        </w:rPr>
        <w:t xml:space="preserve"> (Zawidów)</w:t>
      </w:r>
    </w:p>
    <w:p w14:paraId="5905626B"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3. PLA_52/ PL02S1401_1237 </w:t>
      </w:r>
      <w:proofErr w:type="spellStart"/>
      <w:r w:rsidRPr="006D734E">
        <w:rPr>
          <w:rFonts w:ascii="Times New Roman" w:eastAsia="Calibri" w:hAnsi="Times New Roman" w:cs="Times New Roman"/>
        </w:rPr>
        <w:t>Stěnava</w:t>
      </w:r>
      <w:proofErr w:type="spellEnd"/>
      <w:r w:rsidRPr="006D734E">
        <w:rPr>
          <w:rFonts w:ascii="Times New Roman" w:eastAsia="Calibri" w:hAnsi="Times New Roman" w:cs="Times New Roman"/>
        </w:rPr>
        <w:t xml:space="preserve"> (Ścinawka) - przekrój </w:t>
      </w:r>
      <w:proofErr w:type="spellStart"/>
      <w:r w:rsidRPr="006D734E">
        <w:rPr>
          <w:rFonts w:ascii="Times New Roman" w:eastAsia="Calibri" w:hAnsi="Times New Roman" w:cs="Times New Roman"/>
        </w:rPr>
        <w:t>Otovice</w:t>
      </w:r>
      <w:proofErr w:type="spellEnd"/>
      <w:r w:rsidRPr="006D734E">
        <w:rPr>
          <w:rFonts w:ascii="Times New Roman" w:eastAsia="Calibri" w:hAnsi="Times New Roman" w:cs="Times New Roman"/>
        </w:rPr>
        <w:t xml:space="preserve"> (Tłumaczów)</w:t>
      </w:r>
    </w:p>
    <w:p w14:paraId="3E9D9271"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4. POD_5521/PL02S1201_1032 </w:t>
      </w:r>
      <w:proofErr w:type="spellStart"/>
      <w:r w:rsidRPr="006D734E">
        <w:rPr>
          <w:rFonts w:ascii="Times New Roman" w:eastAsia="Calibri" w:hAnsi="Times New Roman" w:cs="Times New Roman"/>
        </w:rPr>
        <w:t>Bělá</w:t>
      </w:r>
      <w:proofErr w:type="spellEnd"/>
      <w:r w:rsidRPr="006D734E">
        <w:rPr>
          <w:rFonts w:ascii="Times New Roman" w:eastAsia="Calibri" w:hAnsi="Times New Roman" w:cs="Times New Roman"/>
        </w:rPr>
        <w:t xml:space="preserve"> (Biała Głuchołaska) - przekrój Głuchołazy</w:t>
      </w:r>
    </w:p>
    <w:p w14:paraId="3E07BE49"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5. POD_5501/PL02S1201_1091 Złoty potok - przekrój pow. Granicy państwa</w:t>
      </w:r>
    </w:p>
    <w:p w14:paraId="4A1BCA10"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6. POD_3802/PL02S1301_1129 Olza - przekrój nad </w:t>
      </w:r>
      <w:proofErr w:type="spellStart"/>
      <w:r w:rsidRPr="006D734E">
        <w:rPr>
          <w:rFonts w:ascii="Times New Roman" w:eastAsia="Calibri" w:hAnsi="Times New Roman" w:cs="Times New Roman"/>
        </w:rPr>
        <w:t>Stonávkou</w:t>
      </w:r>
      <w:proofErr w:type="spellEnd"/>
      <w:r w:rsidRPr="006D734E">
        <w:rPr>
          <w:rFonts w:ascii="Times New Roman" w:eastAsia="Calibri" w:hAnsi="Times New Roman" w:cs="Times New Roman"/>
        </w:rPr>
        <w:t xml:space="preserve"> (pow. </w:t>
      </w:r>
      <w:proofErr w:type="spellStart"/>
      <w:r w:rsidRPr="006D734E">
        <w:rPr>
          <w:rFonts w:ascii="Times New Roman" w:eastAsia="Calibri" w:hAnsi="Times New Roman" w:cs="Times New Roman"/>
        </w:rPr>
        <w:t>Stonawki</w:t>
      </w:r>
      <w:proofErr w:type="spellEnd"/>
      <w:r w:rsidRPr="006D734E">
        <w:rPr>
          <w:rFonts w:ascii="Times New Roman" w:eastAsia="Calibri" w:hAnsi="Times New Roman" w:cs="Times New Roman"/>
        </w:rPr>
        <w:t>)</w:t>
      </w:r>
    </w:p>
    <w:p w14:paraId="2723B5F5"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7. POD_5526/PL02S1301_1130 Olza - przekrój nad </w:t>
      </w:r>
      <w:proofErr w:type="spellStart"/>
      <w:r w:rsidRPr="006D734E">
        <w:rPr>
          <w:rFonts w:ascii="Times New Roman" w:eastAsia="Calibri" w:hAnsi="Times New Roman" w:cs="Times New Roman"/>
        </w:rPr>
        <w:t>Petrůvkou</w:t>
      </w:r>
      <w:proofErr w:type="spellEnd"/>
      <w:r w:rsidRPr="006D734E">
        <w:rPr>
          <w:rFonts w:ascii="Times New Roman" w:eastAsia="Calibri" w:hAnsi="Times New Roman" w:cs="Times New Roman"/>
        </w:rPr>
        <w:t xml:space="preserve"> (pow. Piotrówki)</w:t>
      </w:r>
    </w:p>
    <w:p w14:paraId="2008524B"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8. POD_5407/PL02S1301_1134 Olza - przekrój ujście</w:t>
      </w:r>
    </w:p>
    <w:p w14:paraId="7A49DC5D"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9. POD_1163/ PL02S1301_1123 Odra </w:t>
      </w:r>
      <w:proofErr w:type="spellStart"/>
      <w:r w:rsidRPr="006D734E">
        <w:rPr>
          <w:rFonts w:ascii="Times New Roman" w:eastAsia="Calibri" w:hAnsi="Times New Roman" w:cs="Times New Roman"/>
        </w:rPr>
        <w:t>Bohumín</w:t>
      </w:r>
      <w:proofErr w:type="spellEnd"/>
      <w:r w:rsidRPr="006D734E">
        <w:rPr>
          <w:rFonts w:ascii="Times New Roman" w:eastAsia="Calibri" w:hAnsi="Times New Roman" w:cs="Times New Roman"/>
        </w:rPr>
        <w:t xml:space="preserve"> (Chałupki)</w:t>
      </w:r>
    </w:p>
    <w:p w14:paraId="7E97C2CF"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B. W przekrojach wymienionych w pozycjach 1 do 5 oraz 8 i 9 przeprowadzono wspólną kontrolę jakości wód dwanaście razy w roku. </w:t>
      </w:r>
    </w:p>
    <w:p w14:paraId="1F19761D"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C. Ocenianie jakości wód przeprowadzano zgodnie z uzgodnioną metodyką, która jest klasyfikacją sześciostopniową:</w:t>
      </w:r>
    </w:p>
    <w:p w14:paraId="2ED4F434" w14:textId="77777777" w:rsidR="00CB79AC" w:rsidRPr="006D734E" w:rsidRDefault="00CB79AC" w:rsidP="004323B8">
      <w:pPr>
        <w:pStyle w:val="Akapitzlist"/>
        <w:numPr>
          <w:ilvl w:val="0"/>
          <w:numId w:val="43"/>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I. </w:t>
      </w:r>
      <w:r w:rsidRPr="006D734E">
        <w:rPr>
          <w:rFonts w:ascii="Times New Roman" w:eastAsia="Calibri" w:hAnsi="Times New Roman" w:cs="Times New Roman"/>
        </w:rPr>
        <w:tab/>
        <w:t xml:space="preserve">klasa </w:t>
      </w:r>
      <w:r w:rsidRPr="006D734E">
        <w:rPr>
          <w:rFonts w:ascii="Times New Roman" w:eastAsia="Calibri" w:hAnsi="Times New Roman" w:cs="Times New Roman"/>
        </w:rPr>
        <w:tab/>
        <w:t>-</w:t>
      </w:r>
      <w:r w:rsidRPr="006D734E">
        <w:rPr>
          <w:rFonts w:ascii="Times New Roman" w:eastAsia="Calibri" w:hAnsi="Times New Roman" w:cs="Times New Roman"/>
        </w:rPr>
        <w:tab/>
        <w:t>wody bardzo czyste</w:t>
      </w:r>
    </w:p>
    <w:p w14:paraId="3AA9352D" w14:textId="77777777" w:rsidR="00CB79AC" w:rsidRPr="006D734E" w:rsidRDefault="00CB79AC" w:rsidP="004323B8">
      <w:pPr>
        <w:pStyle w:val="Akapitzlist"/>
        <w:numPr>
          <w:ilvl w:val="0"/>
          <w:numId w:val="43"/>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II. </w:t>
      </w:r>
      <w:r w:rsidRPr="006D734E">
        <w:rPr>
          <w:rFonts w:ascii="Times New Roman" w:eastAsia="Calibri" w:hAnsi="Times New Roman" w:cs="Times New Roman"/>
        </w:rPr>
        <w:tab/>
        <w:t xml:space="preserve">klasa </w:t>
      </w:r>
      <w:r w:rsidRPr="006D734E">
        <w:rPr>
          <w:rFonts w:ascii="Times New Roman" w:eastAsia="Calibri" w:hAnsi="Times New Roman" w:cs="Times New Roman"/>
        </w:rPr>
        <w:tab/>
        <w:t>-</w:t>
      </w:r>
      <w:r w:rsidRPr="006D734E">
        <w:rPr>
          <w:rFonts w:ascii="Times New Roman" w:eastAsia="Calibri" w:hAnsi="Times New Roman" w:cs="Times New Roman"/>
        </w:rPr>
        <w:tab/>
        <w:t>wody czyste</w:t>
      </w:r>
    </w:p>
    <w:p w14:paraId="0869C15D" w14:textId="77777777" w:rsidR="00CB79AC" w:rsidRPr="006D734E" w:rsidRDefault="00CB79AC" w:rsidP="004323B8">
      <w:pPr>
        <w:pStyle w:val="Akapitzlist"/>
        <w:numPr>
          <w:ilvl w:val="0"/>
          <w:numId w:val="43"/>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III. </w:t>
      </w:r>
      <w:r w:rsidRPr="006D734E">
        <w:rPr>
          <w:rFonts w:ascii="Times New Roman" w:eastAsia="Calibri" w:hAnsi="Times New Roman" w:cs="Times New Roman"/>
        </w:rPr>
        <w:tab/>
        <w:t xml:space="preserve">klasa </w:t>
      </w:r>
      <w:r w:rsidRPr="006D734E">
        <w:rPr>
          <w:rFonts w:ascii="Times New Roman" w:eastAsia="Calibri" w:hAnsi="Times New Roman" w:cs="Times New Roman"/>
        </w:rPr>
        <w:tab/>
        <w:t xml:space="preserve">- </w:t>
      </w:r>
      <w:r w:rsidRPr="006D734E">
        <w:rPr>
          <w:rFonts w:ascii="Times New Roman" w:eastAsia="Calibri" w:hAnsi="Times New Roman" w:cs="Times New Roman"/>
        </w:rPr>
        <w:tab/>
        <w:t>wody bardzo słabo zanieczyszczone</w:t>
      </w:r>
    </w:p>
    <w:p w14:paraId="5C2BC13C" w14:textId="77777777" w:rsidR="00CB79AC" w:rsidRPr="006D734E" w:rsidRDefault="00CB79AC" w:rsidP="004323B8">
      <w:pPr>
        <w:pStyle w:val="Akapitzlist"/>
        <w:numPr>
          <w:ilvl w:val="0"/>
          <w:numId w:val="43"/>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IV. </w:t>
      </w:r>
      <w:r w:rsidRPr="006D734E">
        <w:rPr>
          <w:rFonts w:ascii="Times New Roman" w:eastAsia="Calibri" w:hAnsi="Times New Roman" w:cs="Times New Roman"/>
        </w:rPr>
        <w:tab/>
        <w:t xml:space="preserve">klasa </w:t>
      </w:r>
      <w:r w:rsidRPr="006D734E">
        <w:rPr>
          <w:rFonts w:ascii="Times New Roman" w:eastAsia="Calibri" w:hAnsi="Times New Roman" w:cs="Times New Roman"/>
        </w:rPr>
        <w:tab/>
        <w:t xml:space="preserve">- </w:t>
      </w:r>
      <w:r w:rsidRPr="006D734E">
        <w:rPr>
          <w:rFonts w:ascii="Times New Roman" w:eastAsia="Calibri" w:hAnsi="Times New Roman" w:cs="Times New Roman"/>
        </w:rPr>
        <w:tab/>
        <w:t>wody słabo zanieczyszczone</w:t>
      </w:r>
    </w:p>
    <w:p w14:paraId="15A0FA55" w14:textId="77777777" w:rsidR="00CB79AC" w:rsidRPr="006D734E" w:rsidRDefault="00CB79AC" w:rsidP="004323B8">
      <w:pPr>
        <w:pStyle w:val="Akapitzlist"/>
        <w:numPr>
          <w:ilvl w:val="0"/>
          <w:numId w:val="43"/>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V. </w:t>
      </w:r>
      <w:r w:rsidRPr="006D734E">
        <w:rPr>
          <w:rFonts w:ascii="Times New Roman" w:eastAsia="Calibri" w:hAnsi="Times New Roman" w:cs="Times New Roman"/>
        </w:rPr>
        <w:tab/>
        <w:t xml:space="preserve">klasa </w:t>
      </w:r>
      <w:r w:rsidRPr="006D734E">
        <w:rPr>
          <w:rFonts w:ascii="Times New Roman" w:eastAsia="Calibri" w:hAnsi="Times New Roman" w:cs="Times New Roman"/>
        </w:rPr>
        <w:tab/>
        <w:t xml:space="preserve">- </w:t>
      </w:r>
      <w:r w:rsidRPr="006D734E">
        <w:rPr>
          <w:rFonts w:ascii="Times New Roman" w:eastAsia="Calibri" w:hAnsi="Times New Roman" w:cs="Times New Roman"/>
        </w:rPr>
        <w:tab/>
        <w:t>wody silnie zanieczyszczone</w:t>
      </w:r>
    </w:p>
    <w:p w14:paraId="5BB0590E" w14:textId="77777777" w:rsidR="00CB79AC" w:rsidRPr="006D734E" w:rsidRDefault="00CB79AC" w:rsidP="004323B8">
      <w:pPr>
        <w:pStyle w:val="Akapitzlist"/>
        <w:numPr>
          <w:ilvl w:val="0"/>
          <w:numId w:val="43"/>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VI. </w:t>
      </w:r>
      <w:r w:rsidRPr="006D734E">
        <w:rPr>
          <w:rFonts w:ascii="Times New Roman" w:eastAsia="Calibri" w:hAnsi="Times New Roman" w:cs="Times New Roman"/>
        </w:rPr>
        <w:tab/>
        <w:t>klasa</w:t>
      </w:r>
      <w:r w:rsidRPr="006D734E">
        <w:rPr>
          <w:rFonts w:ascii="Times New Roman" w:eastAsia="Calibri" w:hAnsi="Times New Roman" w:cs="Times New Roman"/>
        </w:rPr>
        <w:tab/>
        <w:t xml:space="preserve">- </w:t>
      </w:r>
      <w:r w:rsidRPr="006D734E">
        <w:rPr>
          <w:rFonts w:ascii="Times New Roman" w:eastAsia="Calibri" w:hAnsi="Times New Roman" w:cs="Times New Roman"/>
        </w:rPr>
        <w:tab/>
        <w:t>wody bardzo silnie zanieczyszczone</w:t>
      </w:r>
    </w:p>
    <w:p w14:paraId="1755678C" w14:textId="77777777" w:rsidR="00CB79AC" w:rsidRPr="006D734E" w:rsidRDefault="00CB79AC" w:rsidP="004323B8">
      <w:pPr>
        <w:spacing w:after="0" w:line="360" w:lineRule="auto"/>
        <w:jc w:val="both"/>
        <w:rPr>
          <w:rFonts w:ascii="Times New Roman" w:eastAsia="Calibri" w:hAnsi="Times New Roman" w:cs="Times New Roman"/>
        </w:rPr>
      </w:pPr>
    </w:p>
    <w:p w14:paraId="42722A32" w14:textId="51FE5C9B"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Dla wskaźników, które </w:t>
      </w:r>
      <w:r w:rsidR="00CD1E0D" w:rsidRPr="006D734E">
        <w:rPr>
          <w:rFonts w:ascii="Times New Roman" w:eastAsia="Calibri" w:hAnsi="Times New Roman" w:cs="Times New Roman"/>
        </w:rPr>
        <w:t>Komisja przyjęła</w:t>
      </w:r>
      <w:r w:rsidRPr="006D734E">
        <w:rPr>
          <w:rFonts w:ascii="Times New Roman" w:eastAsia="Calibri" w:hAnsi="Times New Roman" w:cs="Times New Roman"/>
        </w:rPr>
        <w:t xml:space="preserve"> w Zasadach Współpracy Grupy OPZ, wyniki klasyfikacji jakości wód granicznych w roku 2022 zostały porównane z wynikami roku poprzedniego. Pozostałe wskaźniki zostały ocenione jako wartości charakterystyczne, przy czym dla wskaźników, które nie mają określonych wartości granicznych poszczególnych klas jakościowych, nie została przydzielona klasa jakości wody.</w:t>
      </w:r>
    </w:p>
    <w:p w14:paraId="30C98CD1" w14:textId="77777777" w:rsidR="00CB79AC" w:rsidRPr="006D734E" w:rsidRDefault="00CB79AC" w:rsidP="004323B8">
      <w:pPr>
        <w:spacing w:after="0" w:line="360" w:lineRule="auto"/>
        <w:jc w:val="both"/>
        <w:rPr>
          <w:rFonts w:ascii="Times New Roman" w:eastAsia="Calibri" w:hAnsi="Times New Roman" w:cs="Times New Roman"/>
        </w:rPr>
      </w:pPr>
    </w:p>
    <w:p w14:paraId="3F2C00CC" w14:textId="7777777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D. Wyniki oceny są następujące:</w:t>
      </w:r>
    </w:p>
    <w:p w14:paraId="162767E8" w14:textId="32BF4B8E" w:rsidR="00CB79AC" w:rsidRPr="006D734E" w:rsidRDefault="00CB79AC" w:rsidP="004237A7">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Z oceny wynika, że w kontrolowanych przekrojach rzek granicznych w roku 2022 oceniono badane wskaźniki jakości wody następująco: do klasy I – 36%, do klasy II – 53%, do klasy III - 10% oraz </w:t>
      </w:r>
      <w:r w:rsidRPr="006D734E">
        <w:rPr>
          <w:rFonts w:ascii="Times New Roman" w:eastAsia="Calibri" w:hAnsi="Times New Roman" w:cs="Times New Roman"/>
        </w:rPr>
        <w:lastRenderedPageBreak/>
        <w:t>do</w:t>
      </w:r>
      <w:r w:rsidR="00015865" w:rsidRPr="006D734E">
        <w:rPr>
          <w:rFonts w:ascii="Times New Roman" w:eastAsia="Calibri" w:hAnsi="Times New Roman" w:cs="Times New Roman"/>
        </w:rPr>
        <w:t> </w:t>
      </w:r>
      <w:r w:rsidRPr="006D734E">
        <w:rPr>
          <w:rFonts w:ascii="Times New Roman" w:eastAsia="Calibri" w:hAnsi="Times New Roman" w:cs="Times New Roman"/>
        </w:rPr>
        <w:t>klasy IV - 1% wskaźników. W 2022 roku</w:t>
      </w:r>
      <w:r w:rsidR="008116D7" w:rsidRPr="006D734E">
        <w:rPr>
          <w:rFonts w:ascii="Times New Roman" w:eastAsia="Calibri" w:hAnsi="Times New Roman" w:cs="Times New Roman"/>
        </w:rPr>
        <w:t xml:space="preserve"> żadne z ocenianych wskaźników</w:t>
      </w:r>
      <w:r w:rsidRPr="006D734E">
        <w:rPr>
          <w:rFonts w:ascii="Times New Roman" w:eastAsia="Calibri" w:hAnsi="Times New Roman" w:cs="Times New Roman"/>
        </w:rPr>
        <w:t xml:space="preserve"> nie </w:t>
      </w:r>
      <w:r w:rsidR="008116D7" w:rsidRPr="006D734E">
        <w:rPr>
          <w:rFonts w:ascii="Times New Roman" w:eastAsia="Calibri" w:hAnsi="Times New Roman" w:cs="Times New Roman"/>
        </w:rPr>
        <w:t>były zaliczone do</w:t>
      </w:r>
      <w:r w:rsidR="00A90BCC">
        <w:rPr>
          <w:rFonts w:ascii="Times New Roman" w:eastAsia="Calibri" w:hAnsi="Times New Roman" w:cs="Times New Roman"/>
        </w:rPr>
        <w:t> </w:t>
      </w:r>
      <w:r w:rsidRPr="006D734E">
        <w:rPr>
          <w:rFonts w:ascii="Times New Roman" w:eastAsia="Calibri" w:hAnsi="Times New Roman" w:cs="Times New Roman"/>
        </w:rPr>
        <w:t>klas</w:t>
      </w:r>
      <w:r w:rsidR="008116D7" w:rsidRPr="006D734E">
        <w:rPr>
          <w:rFonts w:ascii="Times New Roman" w:eastAsia="Calibri" w:hAnsi="Times New Roman" w:cs="Times New Roman"/>
        </w:rPr>
        <w:t>y</w:t>
      </w:r>
      <w:r w:rsidRPr="006D734E">
        <w:rPr>
          <w:rFonts w:ascii="Times New Roman" w:eastAsia="Calibri" w:hAnsi="Times New Roman" w:cs="Times New Roman"/>
        </w:rPr>
        <w:t xml:space="preserve"> V</w:t>
      </w:r>
      <w:r w:rsidR="008116D7" w:rsidRPr="006D734E">
        <w:rPr>
          <w:rFonts w:ascii="Times New Roman" w:eastAsia="Calibri" w:hAnsi="Times New Roman" w:cs="Times New Roman"/>
        </w:rPr>
        <w:t xml:space="preserve"> ani</w:t>
      </w:r>
      <w:r w:rsidRPr="006D734E">
        <w:rPr>
          <w:rFonts w:ascii="Times New Roman" w:eastAsia="Calibri" w:hAnsi="Times New Roman" w:cs="Times New Roman"/>
        </w:rPr>
        <w:t xml:space="preserve"> VI.</w:t>
      </w:r>
    </w:p>
    <w:p w14:paraId="00C9E1F0" w14:textId="3604F120" w:rsidR="00CB79AC" w:rsidRPr="006D734E" w:rsidRDefault="00CB79AC" w:rsidP="004237A7">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Do klasy IV (wody zanieczyszczone) zakwalifikowano tylko wskaźnik: </w:t>
      </w:r>
      <w:r w:rsidR="00E40799" w:rsidRPr="006D734E">
        <w:rPr>
          <w:rFonts w:ascii="Times New Roman" w:eastAsia="Calibri" w:hAnsi="Times New Roman" w:cs="Times New Roman"/>
        </w:rPr>
        <w:t xml:space="preserve">azot </w:t>
      </w:r>
      <w:r w:rsidRPr="006D734E">
        <w:rPr>
          <w:rFonts w:ascii="Times New Roman" w:eastAsia="Calibri" w:hAnsi="Times New Roman" w:cs="Times New Roman"/>
        </w:rPr>
        <w:t xml:space="preserve">azotanowy w przekroju Ścinawka – </w:t>
      </w:r>
      <w:proofErr w:type="spellStart"/>
      <w:r w:rsidRPr="006D734E">
        <w:rPr>
          <w:rFonts w:ascii="Times New Roman" w:eastAsia="Calibri" w:hAnsi="Times New Roman" w:cs="Times New Roman"/>
        </w:rPr>
        <w:t>Otovice</w:t>
      </w:r>
      <w:proofErr w:type="spellEnd"/>
      <w:r w:rsidRPr="006D734E">
        <w:rPr>
          <w:rFonts w:ascii="Times New Roman" w:eastAsia="Calibri" w:hAnsi="Times New Roman" w:cs="Times New Roman"/>
        </w:rPr>
        <w:t>. Ocena jakości wód we wszystkich kontrolowanych przekrojach została przedstawiona w poniższej tabeli:</w:t>
      </w:r>
    </w:p>
    <w:p w14:paraId="5BED5F92" w14:textId="77777777" w:rsidR="00CB79AC" w:rsidRPr="006D734E" w:rsidRDefault="00CB79AC" w:rsidP="004323B8">
      <w:pPr>
        <w:spacing w:after="0" w:line="360" w:lineRule="auto"/>
        <w:jc w:val="both"/>
        <w:rPr>
          <w:rFonts w:ascii="Times New Roman" w:eastAsia="Calibri" w:hAnsi="Times New Roman" w:cs="Times New Roman"/>
        </w:rPr>
      </w:pPr>
    </w:p>
    <w:p w14:paraId="3C784466" w14:textId="77777777" w:rsidR="00CB79AC" w:rsidRPr="006D734E" w:rsidRDefault="00CB79AC" w:rsidP="004323B8">
      <w:pPr>
        <w:spacing w:after="0" w:line="360" w:lineRule="auto"/>
        <w:jc w:val="both"/>
        <w:rPr>
          <w:rFonts w:ascii="Times New Roman" w:eastAsia="Calibri" w:hAnsi="Times New Roman" w:cs="Times New Roman"/>
        </w:rPr>
        <w:sectPr w:rsidR="00CB79AC" w:rsidRPr="006D734E">
          <w:footerReference w:type="even" r:id="rId11"/>
          <w:footerReference w:type="default" r:id="rId12"/>
          <w:pgSz w:w="11906" w:h="16838"/>
          <w:pgMar w:top="1417" w:right="1417" w:bottom="1417" w:left="1417" w:header="708" w:footer="708" w:gutter="0"/>
          <w:cols w:space="708"/>
          <w:docGrid w:linePitch="360"/>
        </w:sectPr>
      </w:pPr>
    </w:p>
    <w:tbl>
      <w:tblPr>
        <w:tblW w:w="5180" w:type="pct"/>
        <w:tblLayout w:type="fixed"/>
        <w:tblCellMar>
          <w:left w:w="0" w:type="dxa"/>
          <w:right w:w="0" w:type="dxa"/>
        </w:tblCellMar>
        <w:tblLook w:val="0000" w:firstRow="0" w:lastRow="0" w:firstColumn="0" w:lastColumn="0" w:noHBand="0" w:noVBand="0"/>
      </w:tblPr>
      <w:tblGrid>
        <w:gridCol w:w="2689"/>
        <w:gridCol w:w="2395"/>
        <w:gridCol w:w="2984"/>
        <w:gridCol w:w="525"/>
        <w:gridCol w:w="760"/>
        <w:gridCol w:w="281"/>
        <w:gridCol w:w="510"/>
        <w:gridCol w:w="565"/>
        <w:gridCol w:w="565"/>
        <w:gridCol w:w="565"/>
        <w:gridCol w:w="548"/>
        <w:gridCol w:w="29"/>
        <w:gridCol w:w="902"/>
        <w:gridCol w:w="1163"/>
        <w:gridCol w:w="17"/>
      </w:tblGrid>
      <w:tr w:rsidR="00A142F1" w:rsidRPr="006D734E" w14:paraId="69CC4BB4" w14:textId="77777777" w:rsidTr="007D5AFF">
        <w:trPr>
          <w:gridAfter w:val="1"/>
          <w:wAfter w:w="6" w:type="pct"/>
          <w:trHeight w:val="218"/>
        </w:trPr>
        <w:tc>
          <w:tcPr>
            <w:tcW w:w="1753" w:type="pct"/>
            <w:gridSpan w:val="2"/>
            <w:tcBorders>
              <w:top w:val="single" w:sz="4" w:space="0" w:color="auto"/>
              <w:left w:val="single" w:sz="4" w:space="0" w:color="auto"/>
              <w:bottom w:val="nil"/>
              <w:right w:val="nil"/>
            </w:tcBorders>
            <w:shd w:val="clear" w:color="auto" w:fill="FFFFFF"/>
            <w:vAlign w:val="center"/>
          </w:tcPr>
          <w:p w14:paraId="7E73DF99"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lastRenderedPageBreak/>
              <w:t>Kod i nazwa danej części wód</w:t>
            </w:r>
          </w:p>
        </w:tc>
        <w:tc>
          <w:tcPr>
            <w:tcW w:w="1029" w:type="pct"/>
            <w:vMerge w:val="restart"/>
            <w:tcBorders>
              <w:top w:val="single" w:sz="4" w:space="0" w:color="auto"/>
              <w:left w:val="single" w:sz="4" w:space="0" w:color="auto"/>
              <w:bottom w:val="nil"/>
              <w:right w:val="nil"/>
            </w:tcBorders>
            <w:shd w:val="clear" w:color="auto" w:fill="FFFFFF"/>
            <w:vAlign w:val="center"/>
          </w:tcPr>
          <w:p w14:paraId="3E55F67B"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Rzeka, kod i nazwa przekroju</w:t>
            </w:r>
          </w:p>
        </w:tc>
        <w:tc>
          <w:tcPr>
            <w:tcW w:w="181" w:type="pct"/>
            <w:vMerge w:val="restart"/>
            <w:tcBorders>
              <w:top w:val="single" w:sz="4" w:space="0" w:color="auto"/>
              <w:left w:val="single" w:sz="4" w:space="0" w:color="auto"/>
              <w:bottom w:val="nil"/>
              <w:right w:val="nil"/>
            </w:tcBorders>
            <w:shd w:val="clear" w:color="auto" w:fill="FFFFFF"/>
            <w:textDirection w:val="btLr"/>
            <w:vAlign w:val="center"/>
          </w:tcPr>
          <w:p w14:paraId="02DD96F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Ilość badanych wskaźników</w:t>
            </w:r>
          </w:p>
        </w:tc>
        <w:tc>
          <w:tcPr>
            <w:tcW w:w="262" w:type="pct"/>
            <w:vMerge w:val="restart"/>
            <w:tcBorders>
              <w:top w:val="single" w:sz="4" w:space="0" w:color="auto"/>
              <w:left w:val="single" w:sz="4" w:space="0" w:color="auto"/>
              <w:bottom w:val="nil"/>
              <w:right w:val="nil"/>
            </w:tcBorders>
            <w:shd w:val="clear" w:color="auto" w:fill="FFFFFF"/>
            <w:textDirection w:val="btLr"/>
            <w:vAlign w:val="center"/>
          </w:tcPr>
          <w:p w14:paraId="09F44F4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Ilość ocenianych wskaźników</w:t>
            </w:r>
          </w:p>
        </w:tc>
        <w:tc>
          <w:tcPr>
            <w:tcW w:w="1047" w:type="pct"/>
            <w:gridSpan w:val="6"/>
            <w:tcBorders>
              <w:top w:val="single" w:sz="4" w:space="0" w:color="auto"/>
              <w:left w:val="single" w:sz="4" w:space="0" w:color="auto"/>
              <w:bottom w:val="nil"/>
              <w:right w:val="nil"/>
            </w:tcBorders>
            <w:shd w:val="clear" w:color="auto" w:fill="FFFFFF"/>
            <w:vAlign w:val="center"/>
          </w:tcPr>
          <w:p w14:paraId="7C9130D3"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Ilość wskaźników w poszczególnych klasach czystości</w:t>
            </w:r>
          </w:p>
        </w:tc>
        <w:tc>
          <w:tcPr>
            <w:tcW w:w="722" w:type="pct"/>
            <w:gridSpan w:val="3"/>
            <w:tcBorders>
              <w:top w:val="single" w:sz="4" w:space="0" w:color="auto"/>
              <w:left w:val="single" w:sz="4" w:space="0" w:color="auto"/>
              <w:bottom w:val="nil"/>
              <w:right w:val="single" w:sz="4" w:space="0" w:color="auto"/>
            </w:tcBorders>
            <w:shd w:val="clear" w:color="auto" w:fill="FFFFFF"/>
            <w:vAlign w:val="center"/>
          </w:tcPr>
          <w:p w14:paraId="690B1909"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Zmiany w stosunku do roku 2021</w:t>
            </w:r>
          </w:p>
        </w:tc>
      </w:tr>
      <w:tr w:rsidR="004F0E2D" w:rsidRPr="006D734E" w14:paraId="579B3240" w14:textId="77777777" w:rsidTr="0088450C">
        <w:trPr>
          <w:trHeight w:val="673"/>
        </w:trPr>
        <w:tc>
          <w:tcPr>
            <w:tcW w:w="927" w:type="pct"/>
            <w:tcBorders>
              <w:top w:val="single" w:sz="4" w:space="0" w:color="auto"/>
              <w:left w:val="single" w:sz="4" w:space="0" w:color="auto"/>
              <w:bottom w:val="nil"/>
              <w:right w:val="nil"/>
            </w:tcBorders>
            <w:shd w:val="clear" w:color="auto" w:fill="FFFFFF"/>
            <w:vAlign w:val="center"/>
          </w:tcPr>
          <w:p w14:paraId="5D8125A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CZ</w:t>
            </w:r>
          </w:p>
        </w:tc>
        <w:tc>
          <w:tcPr>
            <w:tcW w:w="826" w:type="pct"/>
            <w:tcBorders>
              <w:top w:val="single" w:sz="4" w:space="0" w:color="auto"/>
              <w:left w:val="single" w:sz="4" w:space="0" w:color="auto"/>
              <w:bottom w:val="nil"/>
              <w:right w:val="nil"/>
            </w:tcBorders>
            <w:shd w:val="clear" w:color="auto" w:fill="FFFFFF"/>
            <w:vAlign w:val="center"/>
          </w:tcPr>
          <w:p w14:paraId="3E8DB19C"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PL</w:t>
            </w:r>
          </w:p>
        </w:tc>
        <w:tc>
          <w:tcPr>
            <w:tcW w:w="1029" w:type="pct"/>
            <w:vMerge/>
            <w:tcBorders>
              <w:top w:val="nil"/>
              <w:left w:val="single" w:sz="4" w:space="0" w:color="auto"/>
              <w:bottom w:val="nil"/>
              <w:right w:val="nil"/>
            </w:tcBorders>
            <w:shd w:val="clear" w:color="auto" w:fill="FFFFFF"/>
            <w:vAlign w:val="center"/>
          </w:tcPr>
          <w:p w14:paraId="5CE38DE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p>
        </w:tc>
        <w:tc>
          <w:tcPr>
            <w:tcW w:w="181" w:type="pct"/>
            <w:vMerge/>
            <w:tcBorders>
              <w:top w:val="nil"/>
              <w:left w:val="single" w:sz="4" w:space="0" w:color="auto"/>
              <w:bottom w:val="nil"/>
              <w:right w:val="nil"/>
            </w:tcBorders>
            <w:shd w:val="clear" w:color="auto" w:fill="FFFFFF"/>
            <w:textDirection w:val="btLr"/>
            <w:vAlign w:val="center"/>
          </w:tcPr>
          <w:p w14:paraId="20C6D34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p>
        </w:tc>
        <w:tc>
          <w:tcPr>
            <w:tcW w:w="262" w:type="pct"/>
            <w:vMerge/>
            <w:tcBorders>
              <w:top w:val="nil"/>
              <w:left w:val="single" w:sz="4" w:space="0" w:color="auto"/>
              <w:bottom w:val="nil"/>
              <w:right w:val="nil"/>
            </w:tcBorders>
            <w:shd w:val="clear" w:color="auto" w:fill="FFFFFF"/>
            <w:textDirection w:val="btLr"/>
            <w:vAlign w:val="center"/>
          </w:tcPr>
          <w:p w14:paraId="06A3D27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p>
        </w:tc>
        <w:tc>
          <w:tcPr>
            <w:tcW w:w="97" w:type="pct"/>
            <w:tcBorders>
              <w:top w:val="single" w:sz="4" w:space="0" w:color="auto"/>
              <w:left w:val="single" w:sz="4" w:space="0" w:color="auto"/>
              <w:bottom w:val="nil"/>
              <w:right w:val="nil"/>
            </w:tcBorders>
            <w:shd w:val="clear" w:color="auto" w:fill="DEEAF6"/>
            <w:vAlign w:val="center"/>
          </w:tcPr>
          <w:p w14:paraId="55CCDA6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I</w:t>
            </w:r>
          </w:p>
        </w:tc>
        <w:tc>
          <w:tcPr>
            <w:tcW w:w="176" w:type="pct"/>
            <w:tcBorders>
              <w:top w:val="single" w:sz="4" w:space="0" w:color="auto"/>
              <w:left w:val="single" w:sz="4" w:space="0" w:color="auto"/>
              <w:bottom w:val="nil"/>
              <w:right w:val="nil"/>
            </w:tcBorders>
            <w:shd w:val="clear" w:color="auto" w:fill="00B0F0"/>
            <w:vAlign w:val="center"/>
          </w:tcPr>
          <w:p w14:paraId="2EE32803"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II</w:t>
            </w:r>
          </w:p>
        </w:tc>
        <w:tc>
          <w:tcPr>
            <w:tcW w:w="195" w:type="pct"/>
            <w:tcBorders>
              <w:top w:val="single" w:sz="4" w:space="0" w:color="auto"/>
              <w:left w:val="single" w:sz="4" w:space="0" w:color="auto"/>
              <w:bottom w:val="nil"/>
              <w:right w:val="nil"/>
            </w:tcBorders>
            <w:shd w:val="clear" w:color="auto" w:fill="FFFF00"/>
            <w:vAlign w:val="center"/>
          </w:tcPr>
          <w:p w14:paraId="5B82D454"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III</w:t>
            </w:r>
          </w:p>
        </w:tc>
        <w:tc>
          <w:tcPr>
            <w:tcW w:w="195" w:type="pct"/>
            <w:tcBorders>
              <w:top w:val="single" w:sz="4" w:space="0" w:color="auto"/>
              <w:left w:val="single" w:sz="4" w:space="0" w:color="auto"/>
              <w:bottom w:val="nil"/>
              <w:right w:val="nil"/>
            </w:tcBorders>
            <w:shd w:val="clear" w:color="auto" w:fill="F4B083"/>
            <w:vAlign w:val="center"/>
          </w:tcPr>
          <w:p w14:paraId="4518812B"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IV</w:t>
            </w:r>
          </w:p>
        </w:tc>
        <w:tc>
          <w:tcPr>
            <w:tcW w:w="195" w:type="pct"/>
            <w:tcBorders>
              <w:top w:val="single" w:sz="4" w:space="0" w:color="auto"/>
              <w:left w:val="single" w:sz="4" w:space="0" w:color="auto"/>
              <w:bottom w:val="nil"/>
              <w:right w:val="nil"/>
            </w:tcBorders>
            <w:shd w:val="clear" w:color="auto" w:fill="FFC000"/>
            <w:vAlign w:val="center"/>
          </w:tcPr>
          <w:p w14:paraId="5820229D"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V</w:t>
            </w:r>
          </w:p>
        </w:tc>
        <w:tc>
          <w:tcPr>
            <w:tcW w:w="199" w:type="pct"/>
            <w:gridSpan w:val="2"/>
            <w:tcBorders>
              <w:top w:val="single" w:sz="4" w:space="0" w:color="auto"/>
              <w:left w:val="single" w:sz="4" w:space="0" w:color="auto"/>
              <w:bottom w:val="nil"/>
              <w:right w:val="nil"/>
            </w:tcBorders>
            <w:shd w:val="clear" w:color="auto" w:fill="FF0000"/>
            <w:vAlign w:val="center"/>
          </w:tcPr>
          <w:p w14:paraId="63DCD2A0"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VI</w:t>
            </w:r>
          </w:p>
        </w:tc>
        <w:tc>
          <w:tcPr>
            <w:tcW w:w="311" w:type="pct"/>
            <w:tcBorders>
              <w:top w:val="single" w:sz="4" w:space="0" w:color="auto"/>
              <w:left w:val="single" w:sz="4" w:space="0" w:color="auto"/>
              <w:bottom w:val="nil"/>
              <w:right w:val="nil"/>
            </w:tcBorders>
            <w:shd w:val="clear" w:color="auto" w:fill="FFFFFF"/>
            <w:vAlign w:val="center"/>
          </w:tcPr>
          <w:p w14:paraId="29892C0D"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FF"/>
                <w:sz w:val="20"/>
                <w:szCs w:val="20"/>
              </w:rPr>
              <w:t>poprawa</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0E6BC618"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FF0000"/>
                <w:sz w:val="20"/>
                <w:szCs w:val="20"/>
              </w:rPr>
              <w:t>pogorszenie</w:t>
            </w:r>
          </w:p>
        </w:tc>
      </w:tr>
      <w:tr w:rsidR="007D5AFF" w:rsidRPr="006D734E" w14:paraId="68823D71" w14:textId="77777777" w:rsidTr="007D5AFF">
        <w:trPr>
          <w:trHeight w:val="268"/>
        </w:trPr>
        <w:tc>
          <w:tcPr>
            <w:tcW w:w="927" w:type="pct"/>
            <w:tcBorders>
              <w:top w:val="single" w:sz="4" w:space="0" w:color="auto"/>
              <w:left w:val="single" w:sz="4" w:space="0" w:color="auto"/>
              <w:bottom w:val="nil"/>
              <w:right w:val="nil"/>
            </w:tcBorders>
            <w:shd w:val="clear" w:color="auto" w:fill="FFFFFF"/>
            <w:vAlign w:val="center"/>
          </w:tcPr>
          <w:p w14:paraId="77E3AF8B"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LNO_0150</w:t>
            </w:r>
          </w:p>
          <w:p w14:paraId="74D24FB8"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i/>
                <w:iCs/>
                <w:color w:val="000000"/>
                <w:sz w:val="20"/>
                <w:szCs w:val="20"/>
              </w:rPr>
              <w:t>Lužická</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Nisa</w:t>
            </w:r>
            <w:proofErr w:type="spellEnd"/>
            <w:r w:rsidRPr="006D734E">
              <w:rPr>
                <w:rFonts w:ascii="Times New Roman" w:hAnsi="Times New Roman" w:cs="Times New Roman"/>
                <w:i/>
                <w:iCs/>
                <w:color w:val="000000"/>
                <w:sz w:val="20"/>
                <w:szCs w:val="20"/>
              </w:rPr>
              <w:t xml:space="preserve"> od toku </w:t>
            </w:r>
            <w:proofErr w:type="spellStart"/>
            <w:r w:rsidRPr="006D734E">
              <w:rPr>
                <w:rFonts w:ascii="Times New Roman" w:hAnsi="Times New Roman" w:cs="Times New Roman"/>
                <w:i/>
                <w:iCs/>
                <w:color w:val="000000"/>
                <w:sz w:val="20"/>
                <w:szCs w:val="20"/>
              </w:rPr>
              <w:t>Černá</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Nisa</w:t>
            </w:r>
            <w:proofErr w:type="spellEnd"/>
            <w:r w:rsidRPr="006D734E">
              <w:rPr>
                <w:rFonts w:ascii="Times New Roman" w:hAnsi="Times New Roman" w:cs="Times New Roman"/>
                <w:i/>
                <w:iCs/>
                <w:color w:val="000000"/>
                <w:sz w:val="20"/>
                <w:szCs w:val="20"/>
              </w:rPr>
              <w:t xml:space="preserve"> po </w:t>
            </w:r>
            <w:proofErr w:type="spellStart"/>
            <w:r w:rsidRPr="006D734E">
              <w:rPr>
                <w:rFonts w:ascii="Times New Roman" w:hAnsi="Times New Roman" w:cs="Times New Roman"/>
                <w:i/>
                <w:iCs/>
                <w:color w:val="000000"/>
                <w:sz w:val="20"/>
                <w:szCs w:val="20"/>
              </w:rPr>
              <w:t>Oldřichovský</w:t>
            </w:r>
            <w:proofErr w:type="spellEnd"/>
            <w:r w:rsidRPr="006D734E">
              <w:rPr>
                <w:rFonts w:ascii="Times New Roman" w:hAnsi="Times New Roman" w:cs="Times New Roman"/>
                <w:i/>
                <w:iCs/>
                <w:color w:val="000000"/>
                <w:sz w:val="20"/>
                <w:szCs w:val="20"/>
              </w:rPr>
              <w:t xml:space="preserve"> potok</w:t>
            </w:r>
          </w:p>
        </w:tc>
        <w:tc>
          <w:tcPr>
            <w:tcW w:w="826" w:type="pct"/>
            <w:tcBorders>
              <w:top w:val="single" w:sz="4" w:space="0" w:color="auto"/>
              <w:left w:val="single" w:sz="4" w:space="0" w:color="auto"/>
              <w:bottom w:val="nil"/>
              <w:right w:val="nil"/>
            </w:tcBorders>
            <w:shd w:val="clear" w:color="auto" w:fill="FFFFFF"/>
            <w:vAlign w:val="center"/>
          </w:tcPr>
          <w:p w14:paraId="43493929"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P LRW600003174139</w:t>
            </w:r>
          </w:p>
          <w:p w14:paraId="6B22A259"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 xml:space="preserve">Nysa Łużycka </w:t>
            </w:r>
            <w:r w:rsidRPr="006D734E">
              <w:rPr>
                <w:rFonts w:ascii="Times New Roman" w:hAnsi="Times New Roman" w:cs="Times New Roman"/>
                <w:i/>
                <w:iCs/>
                <w:color w:val="000000"/>
                <w:sz w:val="20"/>
                <w:szCs w:val="20"/>
              </w:rPr>
              <w:t xml:space="preserve">od </w:t>
            </w:r>
            <w:r w:rsidRPr="006D734E">
              <w:rPr>
                <w:rFonts w:ascii="Times New Roman" w:hAnsi="Times New Roman" w:cs="Times New Roman"/>
                <w:i/>
                <w:iCs/>
                <w:color w:val="000000"/>
                <w:sz w:val="20"/>
                <w:szCs w:val="20"/>
                <w:lang w:eastAsia="pl-PL"/>
              </w:rPr>
              <w:t xml:space="preserve">granicy </w:t>
            </w:r>
            <w:r w:rsidRPr="006D734E">
              <w:rPr>
                <w:rFonts w:ascii="Times New Roman" w:hAnsi="Times New Roman" w:cs="Times New Roman"/>
                <w:i/>
                <w:iCs/>
                <w:color w:val="000000"/>
                <w:sz w:val="20"/>
                <w:szCs w:val="20"/>
              </w:rPr>
              <w:t xml:space="preserve">do </w:t>
            </w:r>
            <w:proofErr w:type="spellStart"/>
            <w:r w:rsidRPr="006D734E">
              <w:rPr>
                <w:rFonts w:ascii="Times New Roman" w:hAnsi="Times New Roman" w:cs="Times New Roman"/>
                <w:i/>
                <w:iCs/>
                <w:color w:val="000000"/>
                <w:sz w:val="20"/>
                <w:szCs w:val="20"/>
              </w:rPr>
              <w:t>Mandau</w:t>
            </w:r>
            <w:proofErr w:type="spellEnd"/>
          </w:p>
        </w:tc>
        <w:tc>
          <w:tcPr>
            <w:tcW w:w="1029" w:type="pct"/>
            <w:tcBorders>
              <w:top w:val="single" w:sz="4" w:space="0" w:color="auto"/>
              <w:left w:val="single" w:sz="4" w:space="0" w:color="auto"/>
              <w:bottom w:val="nil"/>
              <w:right w:val="nil"/>
            </w:tcBorders>
            <w:shd w:val="clear" w:color="auto" w:fill="FFFFFF"/>
            <w:vAlign w:val="center"/>
          </w:tcPr>
          <w:p w14:paraId="2ABB22F9"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 xml:space="preserve">Nysa Łużycka; </w:t>
            </w:r>
            <w:r w:rsidRPr="006D734E">
              <w:rPr>
                <w:rFonts w:ascii="Times New Roman" w:hAnsi="Times New Roman" w:cs="Times New Roman"/>
                <w:color w:val="000000"/>
                <w:sz w:val="20"/>
                <w:szCs w:val="20"/>
                <w:lang w:eastAsia="pl-PL"/>
              </w:rPr>
              <w:t>km 197; PLA_41_</w:t>
            </w:r>
            <w:r w:rsidRPr="006D734E">
              <w:rPr>
                <w:rFonts w:ascii="Times New Roman" w:hAnsi="Times New Roman" w:cs="Times New Roman"/>
                <w:sz w:val="20"/>
                <w:szCs w:val="20"/>
              </w:rPr>
              <w:t xml:space="preserve"> </w:t>
            </w:r>
            <w:r w:rsidRPr="006D734E">
              <w:rPr>
                <w:rFonts w:ascii="Times New Roman" w:hAnsi="Times New Roman" w:cs="Times New Roman"/>
                <w:color w:val="000000"/>
                <w:sz w:val="20"/>
                <w:szCs w:val="20"/>
                <w:lang w:eastAsia="pl-PL"/>
              </w:rPr>
              <w:t xml:space="preserve">PL02S1401_1374 </w:t>
            </w:r>
            <w:proofErr w:type="spellStart"/>
            <w:r w:rsidRPr="006D734E">
              <w:rPr>
                <w:rFonts w:ascii="Times New Roman" w:hAnsi="Times New Roman" w:cs="Times New Roman"/>
                <w:color w:val="000000"/>
                <w:sz w:val="20"/>
                <w:szCs w:val="20"/>
              </w:rPr>
              <w:t>Hrádek</w:t>
            </w:r>
            <w:proofErr w:type="spellEnd"/>
            <w:r w:rsidRPr="006D734E">
              <w:rPr>
                <w:rFonts w:ascii="Times New Roman" w:hAnsi="Times New Roman" w:cs="Times New Roman"/>
                <w:color w:val="000000"/>
                <w:sz w:val="20"/>
                <w:szCs w:val="20"/>
              </w:rPr>
              <w:t xml:space="preserve"> - Porajów</w:t>
            </w:r>
          </w:p>
        </w:tc>
        <w:tc>
          <w:tcPr>
            <w:tcW w:w="181" w:type="pct"/>
            <w:tcBorders>
              <w:top w:val="single" w:sz="4" w:space="0" w:color="auto"/>
              <w:left w:val="single" w:sz="4" w:space="0" w:color="auto"/>
              <w:bottom w:val="nil"/>
              <w:right w:val="nil"/>
            </w:tcBorders>
            <w:shd w:val="clear" w:color="auto" w:fill="FFFFFF"/>
            <w:vAlign w:val="center"/>
          </w:tcPr>
          <w:p w14:paraId="683980F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17</w:t>
            </w:r>
          </w:p>
        </w:tc>
        <w:tc>
          <w:tcPr>
            <w:tcW w:w="262" w:type="pct"/>
            <w:tcBorders>
              <w:top w:val="single" w:sz="4" w:space="0" w:color="auto"/>
              <w:left w:val="single" w:sz="4" w:space="0" w:color="auto"/>
              <w:bottom w:val="nil"/>
              <w:right w:val="nil"/>
            </w:tcBorders>
            <w:shd w:val="clear" w:color="auto" w:fill="FFFFFF"/>
            <w:vAlign w:val="center"/>
          </w:tcPr>
          <w:p w14:paraId="0116AEF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11</w:t>
            </w:r>
          </w:p>
        </w:tc>
        <w:tc>
          <w:tcPr>
            <w:tcW w:w="97" w:type="pct"/>
            <w:tcBorders>
              <w:top w:val="single" w:sz="4" w:space="0" w:color="auto"/>
              <w:left w:val="single" w:sz="4" w:space="0" w:color="auto"/>
              <w:bottom w:val="nil"/>
              <w:right w:val="nil"/>
            </w:tcBorders>
            <w:shd w:val="clear" w:color="auto" w:fill="DEEAF6"/>
            <w:vAlign w:val="center"/>
          </w:tcPr>
          <w:p w14:paraId="5E43555B"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5</w:t>
            </w:r>
          </w:p>
        </w:tc>
        <w:tc>
          <w:tcPr>
            <w:tcW w:w="176" w:type="pct"/>
            <w:tcBorders>
              <w:top w:val="single" w:sz="4" w:space="0" w:color="auto"/>
              <w:left w:val="single" w:sz="4" w:space="0" w:color="auto"/>
              <w:bottom w:val="nil"/>
              <w:right w:val="nil"/>
            </w:tcBorders>
            <w:shd w:val="clear" w:color="auto" w:fill="00B0F0"/>
            <w:vAlign w:val="center"/>
          </w:tcPr>
          <w:p w14:paraId="582E682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4</w:t>
            </w:r>
          </w:p>
        </w:tc>
        <w:tc>
          <w:tcPr>
            <w:tcW w:w="195" w:type="pct"/>
            <w:tcBorders>
              <w:top w:val="single" w:sz="4" w:space="0" w:color="auto"/>
              <w:left w:val="single" w:sz="4" w:space="0" w:color="auto"/>
              <w:bottom w:val="nil"/>
              <w:right w:val="nil"/>
            </w:tcBorders>
            <w:shd w:val="clear" w:color="auto" w:fill="FFFF00"/>
            <w:vAlign w:val="center"/>
          </w:tcPr>
          <w:p w14:paraId="075EEBF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2</w:t>
            </w:r>
          </w:p>
        </w:tc>
        <w:tc>
          <w:tcPr>
            <w:tcW w:w="195" w:type="pct"/>
            <w:tcBorders>
              <w:top w:val="single" w:sz="4" w:space="0" w:color="auto"/>
              <w:left w:val="single" w:sz="4" w:space="0" w:color="auto"/>
              <w:bottom w:val="nil"/>
              <w:right w:val="nil"/>
            </w:tcBorders>
            <w:shd w:val="clear" w:color="auto" w:fill="F4B083"/>
            <w:vAlign w:val="center"/>
          </w:tcPr>
          <w:p w14:paraId="5F8F8BB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FC000"/>
            <w:vAlign w:val="center"/>
          </w:tcPr>
          <w:p w14:paraId="20EEF62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0A65B20D"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7A6C509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0</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285BE58E"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1</w:t>
            </w:r>
          </w:p>
        </w:tc>
      </w:tr>
      <w:tr w:rsidR="007D5AFF" w:rsidRPr="006D734E" w14:paraId="126D1411" w14:textId="77777777" w:rsidTr="007D5AFF">
        <w:trPr>
          <w:trHeight w:val="122"/>
        </w:trPr>
        <w:tc>
          <w:tcPr>
            <w:tcW w:w="927" w:type="pct"/>
            <w:tcBorders>
              <w:top w:val="single" w:sz="4" w:space="0" w:color="auto"/>
              <w:left w:val="single" w:sz="4" w:space="0" w:color="auto"/>
              <w:bottom w:val="nil"/>
              <w:right w:val="nil"/>
            </w:tcBorders>
            <w:shd w:val="clear" w:color="auto" w:fill="FFFFFF"/>
            <w:vAlign w:val="center"/>
          </w:tcPr>
          <w:p w14:paraId="677C157B"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LNO_0280</w:t>
            </w:r>
          </w:p>
          <w:p w14:paraId="1E50EC13"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i/>
                <w:iCs/>
                <w:color w:val="000000"/>
                <w:sz w:val="20"/>
                <w:szCs w:val="20"/>
              </w:rPr>
              <w:t>Smědá</w:t>
            </w:r>
            <w:proofErr w:type="spellEnd"/>
            <w:r w:rsidRPr="006D734E">
              <w:rPr>
                <w:rFonts w:ascii="Times New Roman" w:hAnsi="Times New Roman" w:cs="Times New Roman"/>
                <w:i/>
                <w:iCs/>
                <w:color w:val="000000"/>
                <w:sz w:val="20"/>
                <w:szCs w:val="20"/>
              </w:rPr>
              <w:t xml:space="preserve"> od toku </w:t>
            </w:r>
            <w:proofErr w:type="spellStart"/>
            <w:r w:rsidRPr="006D734E">
              <w:rPr>
                <w:rFonts w:ascii="Times New Roman" w:hAnsi="Times New Roman" w:cs="Times New Roman"/>
                <w:i/>
                <w:iCs/>
                <w:color w:val="000000"/>
                <w:sz w:val="20"/>
                <w:szCs w:val="20"/>
              </w:rPr>
              <w:t>Sloupský</w:t>
            </w:r>
            <w:proofErr w:type="spellEnd"/>
            <w:r w:rsidRPr="006D734E">
              <w:rPr>
                <w:rFonts w:ascii="Times New Roman" w:hAnsi="Times New Roman" w:cs="Times New Roman"/>
                <w:i/>
                <w:iCs/>
                <w:color w:val="000000"/>
                <w:sz w:val="20"/>
                <w:szCs w:val="20"/>
              </w:rPr>
              <w:t xml:space="preserve"> potok po </w:t>
            </w:r>
            <w:proofErr w:type="spellStart"/>
            <w:r w:rsidRPr="006D734E">
              <w:rPr>
                <w:rFonts w:ascii="Times New Roman" w:hAnsi="Times New Roman" w:cs="Times New Roman"/>
                <w:i/>
                <w:iCs/>
                <w:color w:val="000000"/>
                <w:sz w:val="20"/>
                <w:szCs w:val="20"/>
              </w:rPr>
              <w:t>státní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hranici</w:t>
            </w:r>
            <w:proofErr w:type="spellEnd"/>
          </w:p>
        </w:tc>
        <w:tc>
          <w:tcPr>
            <w:tcW w:w="826" w:type="pct"/>
            <w:tcBorders>
              <w:top w:val="single" w:sz="4" w:space="0" w:color="auto"/>
              <w:left w:val="single" w:sz="4" w:space="0" w:color="auto"/>
              <w:bottom w:val="nil"/>
              <w:right w:val="nil"/>
            </w:tcBorders>
            <w:shd w:val="clear" w:color="auto" w:fill="FFFFFF"/>
            <w:vAlign w:val="center"/>
          </w:tcPr>
          <w:p w14:paraId="217D46F5"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PLRW60000317429</w:t>
            </w:r>
          </w:p>
          <w:p w14:paraId="5E17E55E"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 xml:space="preserve">Witka </w:t>
            </w:r>
            <w:r w:rsidRPr="006D734E">
              <w:rPr>
                <w:rFonts w:ascii="Times New Roman" w:hAnsi="Times New Roman" w:cs="Times New Roman"/>
                <w:i/>
                <w:iCs/>
                <w:color w:val="000000"/>
                <w:sz w:val="20"/>
                <w:szCs w:val="20"/>
              </w:rPr>
              <w:t xml:space="preserve">od </w:t>
            </w:r>
            <w:r w:rsidRPr="006D734E">
              <w:rPr>
                <w:rFonts w:ascii="Times New Roman" w:hAnsi="Times New Roman" w:cs="Times New Roman"/>
                <w:i/>
                <w:iCs/>
                <w:color w:val="000000"/>
                <w:sz w:val="20"/>
                <w:szCs w:val="20"/>
                <w:lang w:eastAsia="pl-PL"/>
              </w:rPr>
              <w:t xml:space="preserve">granicy państwa </w:t>
            </w:r>
            <w:r w:rsidRPr="006D734E">
              <w:rPr>
                <w:rFonts w:ascii="Times New Roman" w:hAnsi="Times New Roman" w:cs="Times New Roman"/>
                <w:i/>
                <w:iCs/>
                <w:color w:val="000000"/>
                <w:sz w:val="20"/>
                <w:szCs w:val="20"/>
              </w:rPr>
              <w:t xml:space="preserve">do </w:t>
            </w:r>
            <w:r w:rsidRPr="006D734E">
              <w:rPr>
                <w:rFonts w:ascii="Times New Roman" w:hAnsi="Times New Roman" w:cs="Times New Roman"/>
                <w:i/>
                <w:iCs/>
                <w:color w:val="000000"/>
                <w:sz w:val="20"/>
                <w:szCs w:val="20"/>
                <w:lang w:eastAsia="pl-PL"/>
              </w:rPr>
              <w:t>ujścia</w:t>
            </w:r>
          </w:p>
        </w:tc>
        <w:tc>
          <w:tcPr>
            <w:tcW w:w="1029" w:type="pct"/>
            <w:tcBorders>
              <w:top w:val="single" w:sz="4" w:space="0" w:color="auto"/>
              <w:left w:val="single" w:sz="4" w:space="0" w:color="auto"/>
              <w:bottom w:val="nil"/>
              <w:right w:val="nil"/>
            </w:tcBorders>
            <w:shd w:val="clear" w:color="auto" w:fill="FFFFFF"/>
            <w:vAlign w:val="center"/>
          </w:tcPr>
          <w:p w14:paraId="55C7221C" w14:textId="77777777" w:rsidR="00CB79AC" w:rsidRPr="006D734E" w:rsidRDefault="00CB79AC" w:rsidP="004323B8">
            <w:pPr>
              <w:spacing w:after="0" w:line="240" w:lineRule="auto"/>
              <w:rPr>
                <w:rFonts w:ascii="Times New Roman" w:hAnsi="Times New Roman" w:cs="Times New Roman"/>
                <w:color w:val="000000"/>
                <w:sz w:val="20"/>
                <w:szCs w:val="20"/>
              </w:rPr>
            </w:pPr>
            <w:r w:rsidRPr="006D734E">
              <w:rPr>
                <w:rFonts w:ascii="Times New Roman" w:hAnsi="Times New Roman" w:cs="Times New Roman"/>
                <w:color w:val="000000"/>
                <w:sz w:val="20"/>
                <w:szCs w:val="20"/>
              </w:rPr>
              <w:t xml:space="preserve">Witka; </w:t>
            </w:r>
            <w:r w:rsidRPr="006D734E">
              <w:rPr>
                <w:rFonts w:ascii="Times New Roman" w:hAnsi="Times New Roman" w:cs="Times New Roman"/>
                <w:color w:val="000000"/>
                <w:sz w:val="20"/>
                <w:szCs w:val="20"/>
                <w:lang w:eastAsia="pl-PL"/>
              </w:rPr>
              <w:t xml:space="preserve">km 10,9; </w:t>
            </w:r>
            <w:r w:rsidRPr="006D734E">
              <w:rPr>
                <w:rFonts w:ascii="Times New Roman" w:hAnsi="Times New Roman" w:cs="Times New Roman"/>
                <w:color w:val="000000"/>
                <w:sz w:val="20"/>
                <w:szCs w:val="20"/>
              </w:rPr>
              <w:t>PLA_42_</w:t>
            </w:r>
            <w:r w:rsidRPr="006D734E">
              <w:rPr>
                <w:rFonts w:ascii="Times New Roman" w:hAnsi="Times New Roman" w:cs="Times New Roman"/>
                <w:sz w:val="20"/>
                <w:szCs w:val="20"/>
              </w:rPr>
              <w:t xml:space="preserve"> </w:t>
            </w:r>
            <w:r w:rsidRPr="006D734E">
              <w:rPr>
                <w:rFonts w:ascii="Times New Roman" w:hAnsi="Times New Roman" w:cs="Times New Roman"/>
                <w:color w:val="000000"/>
                <w:sz w:val="20"/>
                <w:szCs w:val="20"/>
              </w:rPr>
              <w:t>PL02S1401__1381</w:t>
            </w:r>
          </w:p>
          <w:p w14:paraId="537479A4"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color w:val="000000"/>
                <w:sz w:val="20"/>
                <w:szCs w:val="20"/>
              </w:rPr>
              <w:t>Černousy</w:t>
            </w:r>
            <w:proofErr w:type="spellEnd"/>
            <w:r w:rsidRPr="006D734E">
              <w:rPr>
                <w:rFonts w:ascii="Times New Roman" w:hAnsi="Times New Roman" w:cs="Times New Roman"/>
                <w:color w:val="000000"/>
                <w:sz w:val="20"/>
                <w:szCs w:val="20"/>
              </w:rPr>
              <w:t>-Zawidów</w:t>
            </w:r>
          </w:p>
        </w:tc>
        <w:tc>
          <w:tcPr>
            <w:tcW w:w="181" w:type="pct"/>
            <w:tcBorders>
              <w:top w:val="single" w:sz="4" w:space="0" w:color="auto"/>
              <w:left w:val="single" w:sz="4" w:space="0" w:color="auto"/>
              <w:bottom w:val="nil"/>
              <w:right w:val="nil"/>
            </w:tcBorders>
            <w:shd w:val="clear" w:color="auto" w:fill="FFFFFF"/>
            <w:vAlign w:val="center"/>
          </w:tcPr>
          <w:p w14:paraId="366B70E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11</w:t>
            </w:r>
          </w:p>
        </w:tc>
        <w:tc>
          <w:tcPr>
            <w:tcW w:w="262" w:type="pct"/>
            <w:tcBorders>
              <w:top w:val="single" w:sz="4" w:space="0" w:color="auto"/>
              <w:left w:val="single" w:sz="4" w:space="0" w:color="auto"/>
              <w:bottom w:val="nil"/>
              <w:right w:val="nil"/>
            </w:tcBorders>
            <w:shd w:val="clear" w:color="auto" w:fill="FFFFFF"/>
            <w:vAlign w:val="center"/>
          </w:tcPr>
          <w:p w14:paraId="52D63B9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10</w:t>
            </w:r>
          </w:p>
        </w:tc>
        <w:tc>
          <w:tcPr>
            <w:tcW w:w="97" w:type="pct"/>
            <w:tcBorders>
              <w:top w:val="single" w:sz="4" w:space="0" w:color="auto"/>
              <w:left w:val="single" w:sz="4" w:space="0" w:color="auto"/>
              <w:bottom w:val="nil"/>
              <w:right w:val="nil"/>
            </w:tcBorders>
            <w:shd w:val="clear" w:color="auto" w:fill="DEEAF6"/>
            <w:vAlign w:val="center"/>
          </w:tcPr>
          <w:p w14:paraId="7FB8A6C8"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6</w:t>
            </w:r>
          </w:p>
        </w:tc>
        <w:tc>
          <w:tcPr>
            <w:tcW w:w="176" w:type="pct"/>
            <w:tcBorders>
              <w:top w:val="single" w:sz="4" w:space="0" w:color="auto"/>
              <w:left w:val="single" w:sz="4" w:space="0" w:color="auto"/>
              <w:bottom w:val="nil"/>
              <w:right w:val="nil"/>
            </w:tcBorders>
            <w:shd w:val="clear" w:color="auto" w:fill="00B0F0"/>
            <w:vAlign w:val="center"/>
          </w:tcPr>
          <w:p w14:paraId="69E336D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4</w:t>
            </w:r>
          </w:p>
        </w:tc>
        <w:tc>
          <w:tcPr>
            <w:tcW w:w="195" w:type="pct"/>
            <w:tcBorders>
              <w:top w:val="single" w:sz="4" w:space="0" w:color="auto"/>
              <w:left w:val="single" w:sz="4" w:space="0" w:color="auto"/>
              <w:bottom w:val="nil"/>
              <w:right w:val="nil"/>
            </w:tcBorders>
            <w:shd w:val="clear" w:color="auto" w:fill="FFFF00"/>
            <w:vAlign w:val="center"/>
          </w:tcPr>
          <w:p w14:paraId="4CBB1358"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4B083"/>
            <w:vAlign w:val="center"/>
          </w:tcPr>
          <w:p w14:paraId="3FE1F6E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FC000"/>
            <w:vAlign w:val="center"/>
          </w:tcPr>
          <w:p w14:paraId="5AC8DC6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66BBF38B"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537B081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1</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31F1559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0</w:t>
            </w:r>
          </w:p>
        </w:tc>
      </w:tr>
      <w:tr w:rsidR="007D5AFF" w:rsidRPr="006D734E" w14:paraId="40722E43" w14:textId="77777777" w:rsidTr="007D5AFF">
        <w:trPr>
          <w:trHeight w:val="123"/>
        </w:trPr>
        <w:tc>
          <w:tcPr>
            <w:tcW w:w="927" w:type="pct"/>
            <w:tcBorders>
              <w:top w:val="single" w:sz="4" w:space="0" w:color="auto"/>
              <w:left w:val="single" w:sz="4" w:space="0" w:color="auto"/>
              <w:bottom w:val="nil"/>
              <w:right w:val="nil"/>
            </w:tcBorders>
            <w:shd w:val="clear" w:color="auto" w:fill="FFFFFF"/>
            <w:vAlign w:val="center"/>
          </w:tcPr>
          <w:p w14:paraId="7DA788F8"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LNO_0010</w:t>
            </w:r>
          </w:p>
          <w:p w14:paraId="1F3E8629"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i/>
                <w:iCs/>
                <w:color w:val="000000"/>
                <w:sz w:val="20"/>
                <w:szCs w:val="20"/>
              </w:rPr>
              <w:t>Stěnava</w:t>
            </w:r>
            <w:proofErr w:type="spellEnd"/>
            <w:r w:rsidRPr="006D734E">
              <w:rPr>
                <w:rFonts w:ascii="Times New Roman" w:hAnsi="Times New Roman" w:cs="Times New Roman"/>
                <w:i/>
                <w:iCs/>
                <w:color w:val="000000"/>
                <w:sz w:val="20"/>
                <w:szCs w:val="20"/>
              </w:rPr>
              <w:t xml:space="preserve"> od </w:t>
            </w:r>
            <w:proofErr w:type="spellStart"/>
            <w:r w:rsidRPr="006D734E">
              <w:rPr>
                <w:rFonts w:ascii="Times New Roman" w:hAnsi="Times New Roman" w:cs="Times New Roman"/>
                <w:i/>
                <w:iCs/>
                <w:color w:val="000000"/>
                <w:sz w:val="20"/>
                <w:szCs w:val="20"/>
              </w:rPr>
              <w:t>státní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hranice</w:t>
            </w:r>
            <w:proofErr w:type="spellEnd"/>
            <w:r w:rsidRPr="006D734E">
              <w:rPr>
                <w:rFonts w:ascii="Times New Roman" w:hAnsi="Times New Roman" w:cs="Times New Roman"/>
                <w:i/>
                <w:iCs/>
                <w:color w:val="000000"/>
                <w:sz w:val="20"/>
                <w:szCs w:val="20"/>
              </w:rPr>
              <w:t xml:space="preserve"> po </w:t>
            </w:r>
            <w:proofErr w:type="spellStart"/>
            <w:r w:rsidRPr="006D734E">
              <w:rPr>
                <w:rFonts w:ascii="Times New Roman" w:hAnsi="Times New Roman" w:cs="Times New Roman"/>
                <w:i/>
                <w:iCs/>
                <w:color w:val="000000"/>
                <w:sz w:val="20"/>
                <w:szCs w:val="20"/>
              </w:rPr>
              <w:t>státní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hranici</w:t>
            </w:r>
            <w:proofErr w:type="spellEnd"/>
          </w:p>
        </w:tc>
        <w:tc>
          <w:tcPr>
            <w:tcW w:w="826" w:type="pct"/>
            <w:tcBorders>
              <w:top w:val="single" w:sz="4" w:space="0" w:color="auto"/>
              <w:left w:val="single" w:sz="4" w:space="0" w:color="auto"/>
              <w:bottom w:val="nil"/>
              <w:right w:val="nil"/>
            </w:tcBorders>
            <w:shd w:val="clear" w:color="auto" w:fill="FFFFFF"/>
            <w:vAlign w:val="center"/>
          </w:tcPr>
          <w:p w14:paraId="3CAD944F"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PLRW60000312299</w:t>
            </w:r>
          </w:p>
          <w:p w14:paraId="6A1F6420"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 xml:space="preserve">Ścinawka </w:t>
            </w:r>
            <w:r w:rsidRPr="006D734E">
              <w:rPr>
                <w:rFonts w:ascii="Times New Roman" w:hAnsi="Times New Roman" w:cs="Times New Roman"/>
                <w:i/>
                <w:iCs/>
                <w:color w:val="000000"/>
                <w:sz w:val="20"/>
                <w:szCs w:val="20"/>
              </w:rPr>
              <w:t xml:space="preserve">od </w:t>
            </w:r>
            <w:proofErr w:type="spellStart"/>
            <w:r w:rsidRPr="006D734E">
              <w:rPr>
                <w:rFonts w:ascii="Times New Roman" w:hAnsi="Times New Roman" w:cs="Times New Roman"/>
                <w:i/>
                <w:iCs/>
                <w:color w:val="000000"/>
                <w:sz w:val="20"/>
                <w:szCs w:val="20"/>
                <w:lang w:eastAsia="pl-PL"/>
              </w:rPr>
              <w:t>Bożanowskiego</w:t>
            </w:r>
            <w:proofErr w:type="spellEnd"/>
            <w:r w:rsidRPr="006D734E">
              <w:rPr>
                <w:rFonts w:ascii="Times New Roman" w:hAnsi="Times New Roman" w:cs="Times New Roman"/>
                <w:i/>
                <w:iCs/>
                <w:color w:val="000000"/>
                <w:sz w:val="20"/>
                <w:szCs w:val="20"/>
                <w:lang w:eastAsia="pl-PL"/>
              </w:rPr>
              <w:t xml:space="preserve"> </w:t>
            </w:r>
            <w:r w:rsidRPr="006D734E">
              <w:rPr>
                <w:rFonts w:ascii="Times New Roman" w:hAnsi="Times New Roman" w:cs="Times New Roman"/>
                <w:i/>
                <w:iCs/>
                <w:color w:val="000000"/>
                <w:sz w:val="20"/>
                <w:szCs w:val="20"/>
              </w:rPr>
              <w:t xml:space="preserve">Potoku do </w:t>
            </w:r>
            <w:r w:rsidRPr="006D734E">
              <w:rPr>
                <w:rFonts w:ascii="Times New Roman" w:hAnsi="Times New Roman" w:cs="Times New Roman"/>
                <w:i/>
                <w:iCs/>
                <w:color w:val="000000"/>
                <w:sz w:val="20"/>
                <w:szCs w:val="20"/>
                <w:lang w:eastAsia="pl-PL"/>
              </w:rPr>
              <w:t>ujścia</w:t>
            </w:r>
          </w:p>
        </w:tc>
        <w:tc>
          <w:tcPr>
            <w:tcW w:w="1029" w:type="pct"/>
            <w:tcBorders>
              <w:top w:val="single" w:sz="4" w:space="0" w:color="auto"/>
              <w:left w:val="single" w:sz="4" w:space="0" w:color="auto"/>
              <w:bottom w:val="nil"/>
              <w:right w:val="nil"/>
            </w:tcBorders>
            <w:shd w:val="clear" w:color="auto" w:fill="FFFFFF"/>
            <w:vAlign w:val="center"/>
          </w:tcPr>
          <w:p w14:paraId="51512020"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Ścinawka; km 25,2; PLA_52_</w:t>
            </w:r>
            <w:r w:rsidRPr="006D734E">
              <w:rPr>
                <w:rFonts w:ascii="Times New Roman" w:hAnsi="Times New Roman" w:cs="Times New Roman"/>
                <w:sz w:val="20"/>
                <w:szCs w:val="20"/>
              </w:rPr>
              <w:t xml:space="preserve"> </w:t>
            </w:r>
            <w:r w:rsidRPr="006D734E">
              <w:rPr>
                <w:rFonts w:ascii="Times New Roman" w:hAnsi="Times New Roman" w:cs="Times New Roman"/>
                <w:color w:val="000000"/>
                <w:sz w:val="20"/>
                <w:szCs w:val="20"/>
              </w:rPr>
              <w:t xml:space="preserve">PL02S1401_1237 </w:t>
            </w:r>
            <w:proofErr w:type="spellStart"/>
            <w:r w:rsidRPr="006D734E">
              <w:rPr>
                <w:rFonts w:ascii="Times New Roman" w:hAnsi="Times New Roman" w:cs="Times New Roman"/>
                <w:color w:val="000000"/>
                <w:sz w:val="20"/>
                <w:szCs w:val="20"/>
              </w:rPr>
              <w:t>Otovice</w:t>
            </w:r>
            <w:proofErr w:type="spellEnd"/>
            <w:r w:rsidRPr="006D734E">
              <w:rPr>
                <w:rFonts w:ascii="Times New Roman" w:hAnsi="Times New Roman" w:cs="Times New Roman"/>
                <w:color w:val="000000"/>
                <w:sz w:val="20"/>
                <w:szCs w:val="20"/>
              </w:rPr>
              <w:t xml:space="preserve"> - </w:t>
            </w:r>
            <w:r w:rsidRPr="006D734E">
              <w:rPr>
                <w:rFonts w:ascii="Times New Roman" w:hAnsi="Times New Roman" w:cs="Times New Roman"/>
                <w:color w:val="000000"/>
                <w:sz w:val="20"/>
                <w:szCs w:val="20"/>
                <w:lang w:eastAsia="pl-PL"/>
              </w:rPr>
              <w:t>Tłumaczów</w:t>
            </w:r>
          </w:p>
        </w:tc>
        <w:tc>
          <w:tcPr>
            <w:tcW w:w="181" w:type="pct"/>
            <w:tcBorders>
              <w:top w:val="single" w:sz="4" w:space="0" w:color="auto"/>
              <w:left w:val="single" w:sz="4" w:space="0" w:color="auto"/>
              <w:bottom w:val="nil"/>
              <w:right w:val="nil"/>
            </w:tcBorders>
            <w:shd w:val="clear" w:color="auto" w:fill="FFFFFF"/>
            <w:vAlign w:val="center"/>
          </w:tcPr>
          <w:p w14:paraId="304A592C"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11</w:t>
            </w:r>
          </w:p>
        </w:tc>
        <w:tc>
          <w:tcPr>
            <w:tcW w:w="262" w:type="pct"/>
            <w:tcBorders>
              <w:top w:val="single" w:sz="4" w:space="0" w:color="auto"/>
              <w:left w:val="single" w:sz="4" w:space="0" w:color="auto"/>
              <w:bottom w:val="nil"/>
              <w:right w:val="nil"/>
            </w:tcBorders>
            <w:shd w:val="clear" w:color="auto" w:fill="FFFFFF"/>
            <w:vAlign w:val="center"/>
          </w:tcPr>
          <w:p w14:paraId="2F4BB5E4"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10</w:t>
            </w:r>
          </w:p>
        </w:tc>
        <w:tc>
          <w:tcPr>
            <w:tcW w:w="97" w:type="pct"/>
            <w:tcBorders>
              <w:top w:val="single" w:sz="4" w:space="0" w:color="auto"/>
              <w:left w:val="single" w:sz="4" w:space="0" w:color="auto"/>
              <w:bottom w:val="nil"/>
              <w:right w:val="nil"/>
            </w:tcBorders>
            <w:shd w:val="clear" w:color="auto" w:fill="DEEAF6"/>
            <w:vAlign w:val="center"/>
          </w:tcPr>
          <w:p w14:paraId="068DBB8E"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3</w:t>
            </w:r>
          </w:p>
        </w:tc>
        <w:tc>
          <w:tcPr>
            <w:tcW w:w="176" w:type="pct"/>
            <w:tcBorders>
              <w:top w:val="single" w:sz="4" w:space="0" w:color="auto"/>
              <w:left w:val="single" w:sz="4" w:space="0" w:color="auto"/>
              <w:bottom w:val="nil"/>
              <w:right w:val="nil"/>
            </w:tcBorders>
            <w:shd w:val="clear" w:color="auto" w:fill="00B0F0"/>
            <w:vAlign w:val="center"/>
          </w:tcPr>
          <w:p w14:paraId="0660F44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6</w:t>
            </w:r>
          </w:p>
        </w:tc>
        <w:tc>
          <w:tcPr>
            <w:tcW w:w="195" w:type="pct"/>
            <w:tcBorders>
              <w:top w:val="single" w:sz="4" w:space="0" w:color="auto"/>
              <w:left w:val="single" w:sz="4" w:space="0" w:color="auto"/>
              <w:bottom w:val="nil"/>
              <w:right w:val="nil"/>
            </w:tcBorders>
            <w:shd w:val="clear" w:color="auto" w:fill="FFFF00"/>
            <w:vAlign w:val="center"/>
          </w:tcPr>
          <w:p w14:paraId="508727E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4B083"/>
            <w:vAlign w:val="center"/>
          </w:tcPr>
          <w:p w14:paraId="6C126490"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w:t>
            </w:r>
          </w:p>
        </w:tc>
        <w:tc>
          <w:tcPr>
            <w:tcW w:w="195" w:type="pct"/>
            <w:tcBorders>
              <w:top w:val="single" w:sz="4" w:space="0" w:color="auto"/>
              <w:left w:val="single" w:sz="4" w:space="0" w:color="auto"/>
              <w:bottom w:val="nil"/>
              <w:right w:val="nil"/>
            </w:tcBorders>
            <w:shd w:val="clear" w:color="auto" w:fill="FFC000"/>
            <w:vAlign w:val="center"/>
          </w:tcPr>
          <w:p w14:paraId="18A8E97E"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23123FF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0E2BF119"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0</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46CCF8D0"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1</w:t>
            </w:r>
          </w:p>
        </w:tc>
      </w:tr>
      <w:tr w:rsidR="007D5AFF" w:rsidRPr="006D734E" w14:paraId="67B729D0" w14:textId="77777777" w:rsidTr="007D5AFF">
        <w:trPr>
          <w:trHeight w:val="122"/>
        </w:trPr>
        <w:tc>
          <w:tcPr>
            <w:tcW w:w="927" w:type="pct"/>
            <w:tcBorders>
              <w:top w:val="single" w:sz="4" w:space="0" w:color="auto"/>
              <w:left w:val="single" w:sz="4" w:space="0" w:color="auto"/>
              <w:bottom w:val="nil"/>
              <w:right w:val="nil"/>
            </w:tcBorders>
            <w:shd w:val="clear" w:color="auto" w:fill="FFFFFF"/>
            <w:vAlign w:val="center"/>
          </w:tcPr>
          <w:p w14:paraId="77658CFD"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HOD_1090</w:t>
            </w:r>
          </w:p>
          <w:p w14:paraId="0DDEBF26"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i/>
                <w:iCs/>
                <w:color w:val="000000"/>
                <w:sz w:val="20"/>
                <w:szCs w:val="20"/>
              </w:rPr>
              <w:t>Bělá</w:t>
            </w:r>
            <w:proofErr w:type="spellEnd"/>
            <w:r w:rsidRPr="006D734E">
              <w:rPr>
                <w:rFonts w:ascii="Times New Roman" w:hAnsi="Times New Roman" w:cs="Times New Roman"/>
                <w:i/>
                <w:iCs/>
                <w:color w:val="000000"/>
                <w:sz w:val="20"/>
                <w:szCs w:val="20"/>
              </w:rPr>
              <w:t xml:space="preserve"> od toku </w:t>
            </w:r>
            <w:proofErr w:type="spellStart"/>
            <w:r w:rsidRPr="006D734E">
              <w:rPr>
                <w:rFonts w:ascii="Times New Roman" w:hAnsi="Times New Roman" w:cs="Times New Roman"/>
                <w:i/>
                <w:iCs/>
                <w:color w:val="000000"/>
                <w:sz w:val="20"/>
                <w:szCs w:val="20"/>
              </w:rPr>
              <w:t>Stanč</w:t>
            </w:r>
            <w:proofErr w:type="spellEnd"/>
            <w:r w:rsidRPr="006D734E">
              <w:rPr>
                <w:rFonts w:ascii="Times New Roman" w:hAnsi="Times New Roman" w:cs="Times New Roman"/>
                <w:i/>
                <w:iCs/>
                <w:color w:val="000000"/>
                <w:sz w:val="20"/>
                <w:szCs w:val="20"/>
              </w:rPr>
              <w:t xml:space="preserve"> po </w:t>
            </w:r>
            <w:proofErr w:type="spellStart"/>
            <w:r w:rsidRPr="006D734E">
              <w:rPr>
                <w:rFonts w:ascii="Times New Roman" w:hAnsi="Times New Roman" w:cs="Times New Roman"/>
                <w:i/>
                <w:iCs/>
                <w:color w:val="000000"/>
                <w:sz w:val="20"/>
                <w:szCs w:val="20"/>
              </w:rPr>
              <w:t>státní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hranici</w:t>
            </w:r>
            <w:proofErr w:type="spellEnd"/>
          </w:p>
        </w:tc>
        <w:tc>
          <w:tcPr>
            <w:tcW w:w="826" w:type="pct"/>
            <w:tcBorders>
              <w:top w:val="single" w:sz="4" w:space="0" w:color="auto"/>
              <w:left w:val="single" w:sz="4" w:space="0" w:color="auto"/>
              <w:bottom w:val="nil"/>
              <w:right w:val="nil"/>
            </w:tcBorders>
            <w:shd w:val="clear" w:color="auto" w:fill="FFFFFF"/>
            <w:vAlign w:val="center"/>
          </w:tcPr>
          <w:p w14:paraId="3557C463"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PLRW600003125989</w:t>
            </w:r>
          </w:p>
          <w:p w14:paraId="0315CA8F"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Biała Głuchołaska</w:t>
            </w:r>
          </w:p>
        </w:tc>
        <w:tc>
          <w:tcPr>
            <w:tcW w:w="1029" w:type="pct"/>
            <w:tcBorders>
              <w:top w:val="single" w:sz="4" w:space="0" w:color="auto"/>
              <w:left w:val="single" w:sz="4" w:space="0" w:color="auto"/>
              <w:bottom w:val="nil"/>
              <w:right w:val="nil"/>
            </w:tcBorders>
            <w:shd w:val="clear" w:color="auto" w:fill="FFFFFF"/>
            <w:vAlign w:val="center"/>
          </w:tcPr>
          <w:p w14:paraId="76087316" w14:textId="77777777" w:rsidR="00CB79AC" w:rsidRPr="006D734E" w:rsidRDefault="00CB79AC" w:rsidP="004323B8">
            <w:pPr>
              <w:spacing w:after="0" w:line="240" w:lineRule="auto"/>
              <w:rPr>
                <w:rFonts w:ascii="Times New Roman" w:hAnsi="Times New Roman" w:cs="Times New Roman"/>
                <w:color w:val="000000"/>
                <w:sz w:val="20"/>
                <w:szCs w:val="20"/>
              </w:rPr>
            </w:pPr>
            <w:r w:rsidRPr="006D734E">
              <w:rPr>
                <w:rFonts w:ascii="Times New Roman" w:hAnsi="Times New Roman" w:cs="Times New Roman"/>
                <w:color w:val="000000"/>
                <w:sz w:val="20"/>
                <w:szCs w:val="20"/>
              </w:rPr>
              <w:t xml:space="preserve">Biała </w:t>
            </w:r>
            <w:proofErr w:type="spellStart"/>
            <w:r w:rsidRPr="006D734E">
              <w:rPr>
                <w:rFonts w:ascii="Times New Roman" w:hAnsi="Times New Roman" w:cs="Times New Roman"/>
                <w:color w:val="000000"/>
                <w:sz w:val="20"/>
                <w:szCs w:val="20"/>
              </w:rPr>
              <w:t>Głuchołazka</w:t>
            </w:r>
            <w:proofErr w:type="spellEnd"/>
            <w:r w:rsidRPr="006D734E">
              <w:rPr>
                <w:rFonts w:ascii="Times New Roman" w:hAnsi="Times New Roman" w:cs="Times New Roman"/>
                <w:color w:val="000000"/>
                <w:sz w:val="20"/>
                <w:szCs w:val="20"/>
              </w:rPr>
              <w:t>; km 21; POD_5521_</w:t>
            </w:r>
            <w:r w:rsidRPr="006D734E">
              <w:rPr>
                <w:rFonts w:ascii="Times New Roman" w:hAnsi="Times New Roman" w:cs="Times New Roman"/>
                <w:sz w:val="20"/>
                <w:szCs w:val="20"/>
              </w:rPr>
              <w:t xml:space="preserve"> </w:t>
            </w:r>
            <w:r w:rsidRPr="006D734E">
              <w:rPr>
                <w:rFonts w:ascii="Times New Roman" w:hAnsi="Times New Roman" w:cs="Times New Roman"/>
                <w:color w:val="000000"/>
                <w:sz w:val="20"/>
                <w:szCs w:val="20"/>
              </w:rPr>
              <w:t>PL02S1201_1032</w:t>
            </w:r>
          </w:p>
          <w:p w14:paraId="3D341A77"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color w:val="000000"/>
                <w:sz w:val="20"/>
                <w:szCs w:val="20"/>
              </w:rPr>
              <w:t>Glucholazy</w:t>
            </w:r>
            <w:proofErr w:type="spellEnd"/>
            <w:r w:rsidRPr="006D734E">
              <w:rPr>
                <w:rFonts w:ascii="Times New Roman" w:hAnsi="Times New Roman" w:cs="Times New Roman"/>
                <w:color w:val="000000"/>
                <w:sz w:val="20"/>
                <w:szCs w:val="20"/>
              </w:rPr>
              <w:t xml:space="preserve"> - </w:t>
            </w:r>
            <w:r w:rsidRPr="006D734E">
              <w:rPr>
                <w:rFonts w:ascii="Times New Roman" w:hAnsi="Times New Roman" w:cs="Times New Roman"/>
                <w:color w:val="000000"/>
                <w:sz w:val="20"/>
                <w:szCs w:val="20"/>
                <w:lang w:eastAsia="pl-PL"/>
              </w:rPr>
              <w:t>Głuchołazy</w:t>
            </w:r>
          </w:p>
        </w:tc>
        <w:tc>
          <w:tcPr>
            <w:tcW w:w="181" w:type="pct"/>
            <w:tcBorders>
              <w:top w:val="single" w:sz="4" w:space="0" w:color="auto"/>
              <w:left w:val="single" w:sz="4" w:space="0" w:color="auto"/>
              <w:bottom w:val="nil"/>
              <w:right w:val="nil"/>
            </w:tcBorders>
            <w:shd w:val="clear" w:color="auto" w:fill="FFFFFF"/>
            <w:vAlign w:val="center"/>
          </w:tcPr>
          <w:p w14:paraId="12E8215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12</w:t>
            </w:r>
          </w:p>
        </w:tc>
        <w:tc>
          <w:tcPr>
            <w:tcW w:w="262" w:type="pct"/>
            <w:tcBorders>
              <w:top w:val="single" w:sz="4" w:space="0" w:color="auto"/>
              <w:left w:val="single" w:sz="4" w:space="0" w:color="auto"/>
              <w:bottom w:val="nil"/>
              <w:right w:val="nil"/>
            </w:tcBorders>
            <w:shd w:val="clear" w:color="auto" w:fill="FFFFFF"/>
            <w:vAlign w:val="center"/>
          </w:tcPr>
          <w:p w14:paraId="6E5500B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11</w:t>
            </w:r>
          </w:p>
        </w:tc>
        <w:tc>
          <w:tcPr>
            <w:tcW w:w="97" w:type="pct"/>
            <w:tcBorders>
              <w:top w:val="single" w:sz="4" w:space="0" w:color="auto"/>
              <w:left w:val="single" w:sz="4" w:space="0" w:color="auto"/>
              <w:bottom w:val="nil"/>
              <w:right w:val="nil"/>
            </w:tcBorders>
            <w:shd w:val="clear" w:color="auto" w:fill="DEEAF6"/>
            <w:vAlign w:val="center"/>
          </w:tcPr>
          <w:p w14:paraId="4E08759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6</w:t>
            </w:r>
          </w:p>
        </w:tc>
        <w:tc>
          <w:tcPr>
            <w:tcW w:w="176" w:type="pct"/>
            <w:tcBorders>
              <w:top w:val="single" w:sz="4" w:space="0" w:color="auto"/>
              <w:left w:val="single" w:sz="4" w:space="0" w:color="auto"/>
              <w:bottom w:val="nil"/>
              <w:right w:val="nil"/>
            </w:tcBorders>
            <w:shd w:val="clear" w:color="auto" w:fill="00B0F0"/>
            <w:vAlign w:val="center"/>
          </w:tcPr>
          <w:p w14:paraId="359331D7"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4</w:t>
            </w:r>
          </w:p>
        </w:tc>
        <w:tc>
          <w:tcPr>
            <w:tcW w:w="195" w:type="pct"/>
            <w:tcBorders>
              <w:top w:val="single" w:sz="4" w:space="0" w:color="auto"/>
              <w:left w:val="single" w:sz="4" w:space="0" w:color="auto"/>
              <w:bottom w:val="nil"/>
              <w:right w:val="nil"/>
            </w:tcBorders>
            <w:shd w:val="clear" w:color="auto" w:fill="FFFF00"/>
            <w:vAlign w:val="center"/>
          </w:tcPr>
          <w:p w14:paraId="6AEBC9BD"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w:t>
            </w:r>
          </w:p>
        </w:tc>
        <w:tc>
          <w:tcPr>
            <w:tcW w:w="195" w:type="pct"/>
            <w:tcBorders>
              <w:top w:val="single" w:sz="4" w:space="0" w:color="auto"/>
              <w:left w:val="single" w:sz="4" w:space="0" w:color="auto"/>
              <w:bottom w:val="nil"/>
              <w:right w:val="nil"/>
            </w:tcBorders>
            <w:shd w:val="clear" w:color="auto" w:fill="F4B083"/>
            <w:vAlign w:val="center"/>
          </w:tcPr>
          <w:p w14:paraId="72A7402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FC000"/>
            <w:vAlign w:val="center"/>
          </w:tcPr>
          <w:p w14:paraId="155633E7"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2711DCE4"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7353E49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0</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7475D69D"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1</w:t>
            </w:r>
          </w:p>
        </w:tc>
      </w:tr>
      <w:tr w:rsidR="007D5AFF" w:rsidRPr="006D734E" w14:paraId="7F44DAFE" w14:textId="77777777" w:rsidTr="007D5AFF">
        <w:trPr>
          <w:trHeight w:val="123"/>
        </w:trPr>
        <w:tc>
          <w:tcPr>
            <w:tcW w:w="927" w:type="pct"/>
            <w:tcBorders>
              <w:top w:val="single" w:sz="4" w:space="0" w:color="auto"/>
              <w:left w:val="single" w:sz="4" w:space="0" w:color="auto"/>
              <w:bottom w:val="nil"/>
              <w:right w:val="nil"/>
            </w:tcBorders>
            <w:shd w:val="clear" w:color="auto" w:fill="FFFFFF"/>
            <w:vAlign w:val="center"/>
          </w:tcPr>
          <w:p w14:paraId="78CBF63D"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HOD_0930</w:t>
            </w:r>
          </w:p>
          <w:p w14:paraId="43B26EA8"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i/>
                <w:iCs/>
                <w:color w:val="000000"/>
                <w:sz w:val="20"/>
                <w:szCs w:val="20"/>
              </w:rPr>
              <w:t>Zlatý</w:t>
            </w:r>
            <w:proofErr w:type="spellEnd"/>
            <w:r w:rsidRPr="006D734E">
              <w:rPr>
                <w:rFonts w:ascii="Times New Roman" w:hAnsi="Times New Roman" w:cs="Times New Roman"/>
                <w:i/>
                <w:iCs/>
                <w:color w:val="000000"/>
                <w:sz w:val="20"/>
                <w:szCs w:val="20"/>
              </w:rPr>
              <w:t xml:space="preserve"> potok od </w:t>
            </w:r>
            <w:proofErr w:type="spellStart"/>
            <w:r w:rsidRPr="006D734E">
              <w:rPr>
                <w:rFonts w:ascii="Times New Roman" w:hAnsi="Times New Roman" w:cs="Times New Roman"/>
                <w:i/>
                <w:iCs/>
                <w:color w:val="000000"/>
                <w:sz w:val="20"/>
                <w:szCs w:val="20"/>
              </w:rPr>
              <w:t>pramene</w:t>
            </w:r>
            <w:proofErr w:type="spellEnd"/>
            <w:r w:rsidRPr="006D734E">
              <w:rPr>
                <w:rFonts w:ascii="Times New Roman" w:hAnsi="Times New Roman" w:cs="Times New Roman"/>
                <w:i/>
                <w:iCs/>
                <w:color w:val="000000"/>
                <w:sz w:val="20"/>
                <w:szCs w:val="20"/>
              </w:rPr>
              <w:t xml:space="preserve"> po </w:t>
            </w:r>
            <w:proofErr w:type="spellStart"/>
            <w:r w:rsidRPr="006D734E">
              <w:rPr>
                <w:rFonts w:ascii="Times New Roman" w:hAnsi="Times New Roman" w:cs="Times New Roman"/>
                <w:i/>
                <w:iCs/>
                <w:color w:val="000000"/>
                <w:sz w:val="20"/>
                <w:szCs w:val="20"/>
              </w:rPr>
              <w:t>státní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hranici</w:t>
            </w:r>
            <w:proofErr w:type="spellEnd"/>
          </w:p>
        </w:tc>
        <w:tc>
          <w:tcPr>
            <w:tcW w:w="826" w:type="pct"/>
            <w:tcBorders>
              <w:top w:val="single" w:sz="4" w:space="0" w:color="auto"/>
              <w:left w:val="single" w:sz="4" w:space="0" w:color="auto"/>
              <w:bottom w:val="nil"/>
              <w:right w:val="nil"/>
            </w:tcBorders>
            <w:shd w:val="clear" w:color="auto" w:fill="FFFFFF"/>
            <w:vAlign w:val="center"/>
          </w:tcPr>
          <w:p w14:paraId="2F4BFD79"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lang w:eastAsia="pl-PL"/>
              </w:rPr>
              <w:t>PLRW600003117649</w:t>
            </w:r>
          </w:p>
          <w:p w14:paraId="1147C7A7"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Prudnik</w:t>
            </w:r>
          </w:p>
        </w:tc>
        <w:tc>
          <w:tcPr>
            <w:tcW w:w="1029" w:type="pct"/>
            <w:tcBorders>
              <w:top w:val="single" w:sz="4" w:space="0" w:color="auto"/>
              <w:left w:val="single" w:sz="4" w:space="0" w:color="auto"/>
              <w:bottom w:val="nil"/>
              <w:right w:val="nil"/>
            </w:tcBorders>
            <w:shd w:val="clear" w:color="auto" w:fill="FFFFFF"/>
            <w:vAlign w:val="center"/>
          </w:tcPr>
          <w:p w14:paraId="09C30A18" w14:textId="77777777" w:rsidR="00CB79AC" w:rsidRPr="006D734E" w:rsidRDefault="00CB79AC" w:rsidP="004323B8">
            <w:pPr>
              <w:spacing w:after="0" w:line="240" w:lineRule="auto"/>
              <w:rPr>
                <w:rFonts w:ascii="Times New Roman" w:hAnsi="Times New Roman" w:cs="Times New Roman"/>
                <w:color w:val="000000"/>
                <w:sz w:val="20"/>
                <w:szCs w:val="20"/>
              </w:rPr>
            </w:pPr>
            <w:r w:rsidRPr="006D734E">
              <w:rPr>
                <w:rFonts w:ascii="Times New Roman" w:hAnsi="Times New Roman" w:cs="Times New Roman"/>
                <w:color w:val="000000"/>
                <w:sz w:val="20"/>
                <w:szCs w:val="20"/>
              </w:rPr>
              <w:t>Złoty Potok; km 17; POD_5501_</w:t>
            </w:r>
            <w:r w:rsidRPr="006D734E">
              <w:rPr>
                <w:rFonts w:ascii="Times New Roman" w:hAnsi="Times New Roman" w:cs="Times New Roman"/>
                <w:sz w:val="20"/>
                <w:szCs w:val="20"/>
              </w:rPr>
              <w:t xml:space="preserve"> </w:t>
            </w:r>
            <w:r w:rsidRPr="006D734E">
              <w:rPr>
                <w:rFonts w:ascii="Times New Roman" w:hAnsi="Times New Roman" w:cs="Times New Roman"/>
                <w:color w:val="000000"/>
                <w:sz w:val="20"/>
                <w:szCs w:val="20"/>
              </w:rPr>
              <w:t>PL02S1201_1091</w:t>
            </w:r>
          </w:p>
          <w:p w14:paraId="1A66E595"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 xml:space="preserve">nad st. </w:t>
            </w:r>
            <w:proofErr w:type="spellStart"/>
            <w:r w:rsidRPr="006D734E">
              <w:rPr>
                <w:rFonts w:ascii="Times New Roman" w:hAnsi="Times New Roman" w:cs="Times New Roman"/>
                <w:color w:val="000000"/>
                <w:sz w:val="20"/>
                <w:szCs w:val="20"/>
              </w:rPr>
              <w:t>hranicemi</w:t>
            </w:r>
            <w:proofErr w:type="spellEnd"/>
            <w:r w:rsidRPr="006D734E">
              <w:rPr>
                <w:rFonts w:ascii="Times New Roman" w:hAnsi="Times New Roman" w:cs="Times New Roman"/>
                <w:color w:val="000000"/>
                <w:sz w:val="20"/>
                <w:szCs w:val="20"/>
              </w:rPr>
              <w:t xml:space="preserve"> - </w:t>
            </w:r>
            <w:r w:rsidRPr="006D734E">
              <w:rPr>
                <w:rFonts w:ascii="Times New Roman" w:hAnsi="Times New Roman" w:cs="Times New Roman"/>
                <w:color w:val="000000"/>
                <w:sz w:val="20"/>
                <w:szCs w:val="20"/>
                <w:lang w:eastAsia="pl-PL"/>
              </w:rPr>
              <w:t>powyżej granicy państwa</w:t>
            </w:r>
          </w:p>
        </w:tc>
        <w:tc>
          <w:tcPr>
            <w:tcW w:w="181" w:type="pct"/>
            <w:tcBorders>
              <w:top w:val="single" w:sz="4" w:space="0" w:color="auto"/>
              <w:left w:val="single" w:sz="4" w:space="0" w:color="auto"/>
              <w:bottom w:val="nil"/>
              <w:right w:val="nil"/>
            </w:tcBorders>
            <w:shd w:val="clear" w:color="auto" w:fill="FFFFFF"/>
            <w:vAlign w:val="center"/>
          </w:tcPr>
          <w:p w14:paraId="788234B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11</w:t>
            </w:r>
          </w:p>
        </w:tc>
        <w:tc>
          <w:tcPr>
            <w:tcW w:w="262" w:type="pct"/>
            <w:tcBorders>
              <w:top w:val="single" w:sz="4" w:space="0" w:color="auto"/>
              <w:left w:val="single" w:sz="4" w:space="0" w:color="auto"/>
              <w:bottom w:val="nil"/>
              <w:right w:val="nil"/>
            </w:tcBorders>
            <w:shd w:val="clear" w:color="auto" w:fill="FFFFFF"/>
            <w:vAlign w:val="center"/>
          </w:tcPr>
          <w:p w14:paraId="362CEAB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10</w:t>
            </w:r>
          </w:p>
        </w:tc>
        <w:tc>
          <w:tcPr>
            <w:tcW w:w="97" w:type="pct"/>
            <w:tcBorders>
              <w:top w:val="single" w:sz="4" w:space="0" w:color="auto"/>
              <w:left w:val="single" w:sz="4" w:space="0" w:color="auto"/>
              <w:bottom w:val="nil"/>
              <w:right w:val="nil"/>
            </w:tcBorders>
            <w:shd w:val="clear" w:color="auto" w:fill="DEEAF6"/>
            <w:vAlign w:val="center"/>
          </w:tcPr>
          <w:p w14:paraId="7434EB68"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4</w:t>
            </w:r>
          </w:p>
        </w:tc>
        <w:tc>
          <w:tcPr>
            <w:tcW w:w="176" w:type="pct"/>
            <w:tcBorders>
              <w:top w:val="single" w:sz="4" w:space="0" w:color="auto"/>
              <w:left w:val="single" w:sz="4" w:space="0" w:color="auto"/>
              <w:bottom w:val="nil"/>
              <w:right w:val="nil"/>
            </w:tcBorders>
            <w:shd w:val="clear" w:color="auto" w:fill="00B0F0"/>
            <w:vAlign w:val="center"/>
          </w:tcPr>
          <w:p w14:paraId="2D37E3D4"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4</w:t>
            </w:r>
          </w:p>
        </w:tc>
        <w:tc>
          <w:tcPr>
            <w:tcW w:w="195" w:type="pct"/>
            <w:tcBorders>
              <w:top w:val="single" w:sz="4" w:space="0" w:color="auto"/>
              <w:left w:val="single" w:sz="4" w:space="0" w:color="auto"/>
              <w:bottom w:val="nil"/>
              <w:right w:val="nil"/>
            </w:tcBorders>
            <w:shd w:val="clear" w:color="auto" w:fill="FFFF00"/>
            <w:vAlign w:val="center"/>
          </w:tcPr>
          <w:p w14:paraId="542BF6FC"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2</w:t>
            </w:r>
          </w:p>
        </w:tc>
        <w:tc>
          <w:tcPr>
            <w:tcW w:w="195" w:type="pct"/>
            <w:tcBorders>
              <w:top w:val="single" w:sz="4" w:space="0" w:color="auto"/>
              <w:left w:val="single" w:sz="4" w:space="0" w:color="auto"/>
              <w:bottom w:val="nil"/>
              <w:right w:val="nil"/>
            </w:tcBorders>
            <w:shd w:val="clear" w:color="auto" w:fill="F4B083"/>
            <w:vAlign w:val="center"/>
          </w:tcPr>
          <w:p w14:paraId="35AEF983"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FC000"/>
            <w:vAlign w:val="center"/>
          </w:tcPr>
          <w:p w14:paraId="14A6F9D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64CCAD56"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1B22A778"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0</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1B7F574D"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3</w:t>
            </w:r>
          </w:p>
        </w:tc>
      </w:tr>
      <w:tr w:rsidR="007D5AFF" w:rsidRPr="006D734E" w14:paraId="5D4046D3" w14:textId="77777777" w:rsidTr="007D5AFF">
        <w:trPr>
          <w:trHeight w:val="122"/>
        </w:trPr>
        <w:tc>
          <w:tcPr>
            <w:tcW w:w="927" w:type="pct"/>
            <w:tcBorders>
              <w:top w:val="single" w:sz="4" w:space="0" w:color="auto"/>
              <w:left w:val="single" w:sz="4" w:space="0" w:color="auto"/>
              <w:bottom w:val="nil"/>
              <w:right w:val="nil"/>
            </w:tcBorders>
            <w:shd w:val="clear" w:color="auto" w:fill="FFFFFF"/>
            <w:vAlign w:val="center"/>
          </w:tcPr>
          <w:p w14:paraId="0F92410E"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HOD_0790</w:t>
            </w:r>
          </w:p>
          <w:p w14:paraId="78D67672"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i/>
                <w:iCs/>
                <w:color w:val="000000"/>
                <w:sz w:val="20"/>
                <w:szCs w:val="20"/>
              </w:rPr>
              <w:t>Olše</w:t>
            </w:r>
            <w:proofErr w:type="spellEnd"/>
            <w:r w:rsidRPr="006D734E">
              <w:rPr>
                <w:rFonts w:ascii="Times New Roman" w:hAnsi="Times New Roman" w:cs="Times New Roman"/>
                <w:i/>
                <w:iCs/>
                <w:color w:val="000000"/>
                <w:sz w:val="20"/>
                <w:szCs w:val="20"/>
              </w:rPr>
              <w:t xml:space="preserve"> od toku </w:t>
            </w:r>
            <w:proofErr w:type="spellStart"/>
            <w:r w:rsidRPr="006D734E">
              <w:rPr>
                <w:rFonts w:ascii="Times New Roman" w:hAnsi="Times New Roman" w:cs="Times New Roman"/>
                <w:i/>
                <w:iCs/>
                <w:color w:val="000000"/>
                <w:sz w:val="20"/>
                <w:szCs w:val="20"/>
              </w:rPr>
              <w:t>Ropičanka</w:t>
            </w:r>
            <w:proofErr w:type="spellEnd"/>
            <w:r w:rsidRPr="006D734E">
              <w:rPr>
                <w:rFonts w:ascii="Times New Roman" w:hAnsi="Times New Roman" w:cs="Times New Roman"/>
                <w:i/>
                <w:iCs/>
                <w:color w:val="000000"/>
                <w:sz w:val="20"/>
                <w:szCs w:val="20"/>
              </w:rPr>
              <w:t xml:space="preserve"> po </w:t>
            </w:r>
            <w:proofErr w:type="spellStart"/>
            <w:r w:rsidRPr="006D734E">
              <w:rPr>
                <w:rFonts w:ascii="Times New Roman" w:hAnsi="Times New Roman" w:cs="Times New Roman"/>
                <w:i/>
                <w:iCs/>
                <w:color w:val="000000"/>
                <w:sz w:val="20"/>
                <w:szCs w:val="20"/>
              </w:rPr>
              <w:t>odbočení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státní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hranice</w:t>
            </w:r>
            <w:proofErr w:type="spellEnd"/>
          </w:p>
        </w:tc>
        <w:tc>
          <w:tcPr>
            <w:tcW w:w="826" w:type="pct"/>
            <w:tcBorders>
              <w:top w:val="single" w:sz="4" w:space="0" w:color="auto"/>
              <w:left w:val="single" w:sz="4" w:space="0" w:color="auto"/>
              <w:bottom w:val="nil"/>
              <w:right w:val="nil"/>
            </w:tcBorders>
            <w:shd w:val="clear" w:color="auto" w:fill="FFFFFF"/>
            <w:vAlign w:val="center"/>
          </w:tcPr>
          <w:p w14:paraId="568AF4BD"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lang w:eastAsia="pl-PL"/>
              </w:rPr>
              <w:t>PLRW60001411453</w:t>
            </w:r>
          </w:p>
          <w:p w14:paraId="2BDBE448"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 xml:space="preserve">Olza od </w:t>
            </w:r>
            <w:proofErr w:type="spellStart"/>
            <w:r w:rsidRPr="006D734E">
              <w:rPr>
                <w:rFonts w:ascii="Times New Roman" w:hAnsi="Times New Roman" w:cs="Times New Roman"/>
                <w:i/>
                <w:iCs/>
                <w:color w:val="000000"/>
                <w:sz w:val="20"/>
                <w:szCs w:val="20"/>
                <w:lang w:eastAsia="pl-PL"/>
              </w:rPr>
              <w:t>Ropiczanki</w:t>
            </w:r>
            <w:proofErr w:type="spellEnd"/>
            <w:r w:rsidRPr="006D734E">
              <w:rPr>
                <w:rFonts w:ascii="Times New Roman" w:hAnsi="Times New Roman" w:cs="Times New Roman"/>
                <w:i/>
                <w:iCs/>
                <w:color w:val="000000"/>
                <w:sz w:val="20"/>
                <w:szCs w:val="20"/>
                <w:lang w:eastAsia="pl-PL"/>
              </w:rPr>
              <w:t xml:space="preserve"> do granicy</w:t>
            </w:r>
          </w:p>
        </w:tc>
        <w:tc>
          <w:tcPr>
            <w:tcW w:w="1029" w:type="pct"/>
            <w:tcBorders>
              <w:top w:val="single" w:sz="4" w:space="0" w:color="auto"/>
              <w:left w:val="single" w:sz="4" w:space="0" w:color="auto"/>
              <w:bottom w:val="nil"/>
              <w:right w:val="nil"/>
            </w:tcBorders>
            <w:shd w:val="clear" w:color="auto" w:fill="FFFFFF"/>
            <w:vAlign w:val="center"/>
          </w:tcPr>
          <w:p w14:paraId="2DD16E08" w14:textId="77777777" w:rsidR="00CB79AC" w:rsidRPr="006D734E" w:rsidRDefault="00CB79AC" w:rsidP="004323B8">
            <w:pPr>
              <w:spacing w:after="0" w:line="240" w:lineRule="auto"/>
              <w:rPr>
                <w:rFonts w:ascii="Times New Roman" w:hAnsi="Times New Roman" w:cs="Times New Roman"/>
                <w:color w:val="000000"/>
                <w:sz w:val="20"/>
                <w:szCs w:val="20"/>
              </w:rPr>
            </w:pPr>
            <w:r w:rsidRPr="006D734E">
              <w:rPr>
                <w:rFonts w:ascii="Times New Roman" w:hAnsi="Times New Roman" w:cs="Times New Roman"/>
                <w:color w:val="000000"/>
                <w:sz w:val="20"/>
                <w:szCs w:val="20"/>
              </w:rPr>
              <w:t>Olza; km 21,5; POD_1129_</w:t>
            </w:r>
            <w:r w:rsidRPr="006D734E">
              <w:rPr>
                <w:rFonts w:ascii="Times New Roman" w:hAnsi="Times New Roman" w:cs="Times New Roman"/>
                <w:sz w:val="20"/>
                <w:szCs w:val="20"/>
              </w:rPr>
              <w:t xml:space="preserve"> </w:t>
            </w:r>
            <w:r w:rsidRPr="006D734E">
              <w:rPr>
                <w:rFonts w:ascii="Times New Roman" w:hAnsi="Times New Roman" w:cs="Times New Roman"/>
                <w:color w:val="000000"/>
                <w:sz w:val="20"/>
                <w:szCs w:val="20"/>
              </w:rPr>
              <w:t>PL02S1301_1129</w:t>
            </w:r>
          </w:p>
          <w:p w14:paraId="5676F482"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 xml:space="preserve">nad </w:t>
            </w:r>
            <w:proofErr w:type="spellStart"/>
            <w:r w:rsidRPr="006D734E">
              <w:rPr>
                <w:rFonts w:ascii="Times New Roman" w:hAnsi="Times New Roman" w:cs="Times New Roman"/>
                <w:color w:val="000000"/>
                <w:sz w:val="20"/>
                <w:szCs w:val="20"/>
              </w:rPr>
              <w:t>Stonávkou</w:t>
            </w:r>
            <w:proofErr w:type="spellEnd"/>
            <w:r w:rsidRPr="006D734E">
              <w:rPr>
                <w:rFonts w:ascii="Times New Roman" w:hAnsi="Times New Roman" w:cs="Times New Roman"/>
                <w:color w:val="000000"/>
                <w:sz w:val="20"/>
                <w:szCs w:val="20"/>
              </w:rPr>
              <w:t xml:space="preserve"> - </w:t>
            </w:r>
            <w:r w:rsidRPr="006D734E">
              <w:rPr>
                <w:rFonts w:ascii="Times New Roman" w:hAnsi="Times New Roman" w:cs="Times New Roman"/>
                <w:color w:val="000000"/>
                <w:sz w:val="20"/>
                <w:szCs w:val="20"/>
                <w:lang w:eastAsia="pl-PL"/>
              </w:rPr>
              <w:t xml:space="preserve">powyżej </w:t>
            </w:r>
            <w:proofErr w:type="spellStart"/>
            <w:r w:rsidRPr="006D734E">
              <w:rPr>
                <w:rFonts w:ascii="Times New Roman" w:hAnsi="Times New Roman" w:cs="Times New Roman"/>
                <w:color w:val="000000"/>
                <w:sz w:val="20"/>
                <w:szCs w:val="20"/>
              </w:rPr>
              <w:t>Stonawki</w:t>
            </w:r>
            <w:proofErr w:type="spellEnd"/>
          </w:p>
        </w:tc>
        <w:tc>
          <w:tcPr>
            <w:tcW w:w="181" w:type="pct"/>
            <w:tcBorders>
              <w:top w:val="single" w:sz="4" w:space="0" w:color="auto"/>
              <w:left w:val="single" w:sz="4" w:space="0" w:color="auto"/>
              <w:bottom w:val="nil"/>
              <w:right w:val="nil"/>
            </w:tcBorders>
            <w:shd w:val="clear" w:color="auto" w:fill="FFFFFF"/>
            <w:vAlign w:val="center"/>
          </w:tcPr>
          <w:p w14:paraId="2C8F03A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12</w:t>
            </w:r>
          </w:p>
        </w:tc>
        <w:tc>
          <w:tcPr>
            <w:tcW w:w="262" w:type="pct"/>
            <w:tcBorders>
              <w:top w:val="single" w:sz="4" w:space="0" w:color="auto"/>
              <w:left w:val="single" w:sz="4" w:space="0" w:color="auto"/>
              <w:bottom w:val="nil"/>
              <w:right w:val="nil"/>
            </w:tcBorders>
            <w:shd w:val="clear" w:color="auto" w:fill="FFFFFF"/>
            <w:vAlign w:val="center"/>
          </w:tcPr>
          <w:p w14:paraId="058B209E"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11</w:t>
            </w:r>
          </w:p>
        </w:tc>
        <w:tc>
          <w:tcPr>
            <w:tcW w:w="97" w:type="pct"/>
            <w:tcBorders>
              <w:top w:val="single" w:sz="4" w:space="0" w:color="auto"/>
              <w:left w:val="single" w:sz="4" w:space="0" w:color="auto"/>
              <w:bottom w:val="nil"/>
              <w:right w:val="nil"/>
            </w:tcBorders>
            <w:shd w:val="clear" w:color="auto" w:fill="DEEAF6"/>
            <w:vAlign w:val="center"/>
          </w:tcPr>
          <w:p w14:paraId="456EFACE"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5</w:t>
            </w:r>
          </w:p>
        </w:tc>
        <w:tc>
          <w:tcPr>
            <w:tcW w:w="176" w:type="pct"/>
            <w:tcBorders>
              <w:top w:val="single" w:sz="4" w:space="0" w:color="auto"/>
              <w:left w:val="single" w:sz="4" w:space="0" w:color="auto"/>
              <w:bottom w:val="nil"/>
              <w:right w:val="nil"/>
            </w:tcBorders>
            <w:shd w:val="clear" w:color="auto" w:fill="00B0F0"/>
            <w:vAlign w:val="center"/>
          </w:tcPr>
          <w:p w14:paraId="4D988D86"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6</w:t>
            </w:r>
          </w:p>
        </w:tc>
        <w:tc>
          <w:tcPr>
            <w:tcW w:w="195" w:type="pct"/>
            <w:tcBorders>
              <w:top w:val="single" w:sz="4" w:space="0" w:color="auto"/>
              <w:left w:val="single" w:sz="4" w:space="0" w:color="auto"/>
              <w:bottom w:val="nil"/>
              <w:right w:val="nil"/>
            </w:tcBorders>
            <w:shd w:val="clear" w:color="auto" w:fill="FFFF00"/>
            <w:vAlign w:val="center"/>
          </w:tcPr>
          <w:p w14:paraId="707A1B9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4B083"/>
            <w:vAlign w:val="center"/>
          </w:tcPr>
          <w:p w14:paraId="1781DF8E"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FC000"/>
            <w:vAlign w:val="center"/>
          </w:tcPr>
          <w:p w14:paraId="6C6A00C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39ABF8D4"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1575BBA7"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5</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60ACB8F4"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0</w:t>
            </w:r>
          </w:p>
        </w:tc>
      </w:tr>
      <w:tr w:rsidR="007D5AFF" w:rsidRPr="006D734E" w14:paraId="1D552D7A" w14:textId="77777777" w:rsidTr="007D5AFF">
        <w:trPr>
          <w:trHeight w:val="122"/>
        </w:trPr>
        <w:tc>
          <w:tcPr>
            <w:tcW w:w="927" w:type="pct"/>
            <w:tcBorders>
              <w:top w:val="single" w:sz="4" w:space="0" w:color="auto"/>
              <w:left w:val="single" w:sz="4" w:space="0" w:color="auto"/>
              <w:bottom w:val="nil"/>
              <w:right w:val="nil"/>
            </w:tcBorders>
            <w:shd w:val="clear" w:color="auto" w:fill="FFFFFF"/>
            <w:vAlign w:val="center"/>
          </w:tcPr>
          <w:p w14:paraId="05E9F2DC"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HOD_0840</w:t>
            </w:r>
          </w:p>
          <w:p w14:paraId="7B168C1A"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i/>
                <w:iCs/>
                <w:color w:val="000000"/>
                <w:sz w:val="20"/>
                <w:szCs w:val="20"/>
              </w:rPr>
              <w:t>Olše</w:t>
            </w:r>
            <w:proofErr w:type="spellEnd"/>
            <w:r w:rsidRPr="006D734E">
              <w:rPr>
                <w:rFonts w:ascii="Times New Roman" w:hAnsi="Times New Roman" w:cs="Times New Roman"/>
                <w:i/>
                <w:iCs/>
                <w:color w:val="000000"/>
                <w:sz w:val="20"/>
                <w:szCs w:val="20"/>
              </w:rPr>
              <w:t xml:space="preserve"> od </w:t>
            </w:r>
            <w:proofErr w:type="spellStart"/>
            <w:r w:rsidRPr="006D734E">
              <w:rPr>
                <w:rFonts w:ascii="Times New Roman" w:hAnsi="Times New Roman" w:cs="Times New Roman"/>
                <w:i/>
                <w:iCs/>
                <w:color w:val="000000"/>
                <w:sz w:val="20"/>
                <w:szCs w:val="20"/>
              </w:rPr>
              <w:t>státní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hranice</w:t>
            </w:r>
            <w:proofErr w:type="spellEnd"/>
            <w:r w:rsidRPr="006D734E">
              <w:rPr>
                <w:rFonts w:ascii="Times New Roman" w:hAnsi="Times New Roman" w:cs="Times New Roman"/>
                <w:i/>
                <w:iCs/>
                <w:color w:val="000000"/>
                <w:sz w:val="20"/>
                <w:szCs w:val="20"/>
              </w:rPr>
              <w:t xml:space="preserve"> po tok </w:t>
            </w:r>
            <w:proofErr w:type="spellStart"/>
            <w:r w:rsidRPr="006D734E">
              <w:rPr>
                <w:rFonts w:ascii="Times New Roman" w:hAnsi="Times New Roman" w:cs="Times New Roman"/>
                <w:i/>
                <w:iCs/>
                <w:color w:val="000000"/>
                <w:sz w:val="20"/>
                <w:szCs w:val="20"/>
              </w:rPr>
              <w:t>Petrůvka</w:t>
            </w:r>
            <w:proofErr w:type="spellEnd"/>
          </w:p>
        </w:tc>
        <w:tc>
          <w:tcPr>
            <w:tcW w:w="826" w:type="pct"/>
            <w:tcBorders>
              <w:top w:val="single" w:sz="4" w:space="0" w:color="auto"/>
              <w:left w:val="single" w:sz="4" w:space="0" w:color="auto"/>
              <w:bottom w:val="nil"/>
              <w:right w:val="nil"/>
            </w:tcBorders>
            <w:shd w:val="clear" w:color="auto" w:fill="FFFFFF"/>
            <w:vAlign w:val="center"/>
          </w:tcPr>
          <w:p w14:paraId="2B09CBC4" w14:textId="6D4F96D9" w:rsidR="00CB79AC" w:rsidRPr="006D734E" w:rsidRDefault="00986FF4"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po polskiej stronie nie oznaczono</w:t>
            </w:r>
          </w:p>
        </w:tc>
        <w:tc>
          <w:tcPr>
            <w:tcW w:w="1029" w:type="pct"/>
            <w:tcBorders>
              <w:top w:val="single" w:sz="4" w:space="0" w:color="auto"/>
              <w:left w:val="single" w:sz="4" w:space="0" w:color="auto"/>
              <w:bottom w:val="nil"/>
              <w:right w:val="nil"/>
            </w:tcBorders>
            <w:shd w:val="clear" w:color="auto" w:fill="FFFFFF"/>
            <w:vAlign w:val="center"/>
          </w:tcPr>
          <w:p w14:paraId="31DADDAB" w14:textId="77777777" w:rsidR="00CB79AC" w:rsidRPr="006D734E" w:rsidRDefault="00CB79AC" w:rsidP="004323B8">
            <w:pPr>
              <w:spacing w:after="0" w:line="240" w:lineRule="auto"/>
              <w:rPr>
                <w:rFonts w:ascii="Times New Roman" w:hAnsi="Times New Roman" w:cs="Times New Roman"/>
                <w:color w:val="000000"/>
                <w:sz w:val="20"/>
                <w:szCs w:val="20"/>
              </w:rPr>
            </w:pPr>
            <w:r w:rsidRPr="006D734E">
              <w:rPr>
                <w:rFonts w:ascii="Times New Roman" w:hAnsi="Times New Roman" w:cs="Times New Roman"/>
                <w:color w:val="000000"/>
                <w:sz w:val="20"/>
                <w:szCs w:val="20"/>
              </w:rPr>
              <w:t>Olza; km 16,8; POD_5526_PL02S1301_1130</w:t>
            </w:r>
          </w:p>
          <w:p w14:paraId="3476BD31"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rPr>
              <w:t xml:space="preserve">nad </w:t>
            </w:r>
            <w:proofErr w:type="spellStart"/>
            <w:r w:rsidRPr="006D734E">
              <w:rPr>
                <w:rFonts w:ascii="Times New Roman" w:hAnsi="Times New Roman" w:cs="Times New Roman"/>
                <w:color w:val="000000"/>
                <w:sz w:val="20"/>
                <w:szCs w:val="20"/>
              </w:rPr>
              <w:t>Petrůvkou</w:t>
            </w:r>
            <w:proofErr w:type="spellEnd"/>
            <w:r w:rsidRPr="006D734E">
              <w:rPr>
                <w:rFonts w:ascii="Times New Roman" w:hAnsi="Times New Roman" w:cs="Times New Roman"/>
                <w:color w:val="000000"/>
                <w:sz w:val="20"/>
                <w:szCs w:val="20"/>
              </w:rPr>
              <w:t xml:space="preserve"> - </w:t>
            </w:r>
            <w:r w:rsidRPr="006D734E">
              <w:rPr>
                <w:rFonts w:ascii="Times New Roman" w:hAnsi="Times New Roman" w:cs="Times New Roman"/>
                <w:color w:val="000000"/>
                <w:sz w:val="20"/>
                <w:szCs w:val="20"/>
                <w:lang w:eastAsia="pl-PL"/>
              </w:rPr>
              <w:t xml:space="preserve">powyżej </w:t>
            </w:r>
            <w:r w:rsidRPr="006D734E">
              <w:rPr>
                <w:rFonts w:ascii="Times New Roman" w:hAnsi="Times New Roman" w:cs="Times New Roman"/>
                <w:color w:val="000000"/>
                <w:sz w:val="20"/>
                <w:szCs w:val="20"/>
              </w:rPr>
              <w:t>Piotrówki</w:t>
            </w:r>
          </w:p>
        </w:tc>
        <w:tc>
          <w:tcPr>
            <w:tcW w:w="181" w:type="pct"/>
            <w:tcBorders>
              <w:top w:val="single" w:sz="4" w:space="0" w:color="auto"/>
              <w:left w:val="single" w:sz="4" w:space="0" w:color="auto"/>
              <w:bottom w:val="nil"/>
              <w:right w:val="nil"/>
            </w:tcBorders>
            <w:shd w:val="clear" w:color="auto" w:fill="FFFFFF"/>
            <w:vAlign w:val="center"/>
          </w:tcPr>
          <w:p w14:paraId="4A44D2F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13</w:t>
            </w:r>
          </w:p>
        </w:tc>
        <w:tc>
          <w:tcPr>
            <w:tcW w:w="262" w:type="pct"/>
            <w:tcBorders>
              <w:top w:val="single" w:sz="4" w:space="0" w:color="auto"/>
              <w:left w:val="single" w:sz="4" w:space="0" w:color="auto"/>
              <w:bottom w:val="nil"/>
              <w:right w:val="nil"/>
            </w:tcBorders>
            <w:shd w:val="clear" w:color="auto" w:fill="FFFFFF"/>
            <w:vAlign w:val="center"/>
          </w:tcPr>
          <w:p w14:paraId="4D5F647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12</w:t>
            </w:r>
          </w:p>
        </w:tc>
        <w:tc>
          <w:tcPr>
            <w:tcW w:w="97" w:type="pct"/>
            <w:tcBorders>
              <w:top w:val="single" w:sz="4" w:space="0" w:color="auto"/>
              <w:left w:val="single" w:sz="4" w:space="0" w:color="auto"/>
              <w:bottom w:val="nil"/>
              <w:right w:val="nil"/>
            </w:tcBorders>
            <w:shd w:val="clear" w:color="auto" w:fill="DEEAF6"/>
            <w:vAlign w:val="center"/>
          </w:tcPr>
          <w:p w14:paraId="5F9D1AC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3</w:t>
            </w:r>
          </w:p>
        </w:tc>
        <w:tc>
          <w:tcPr>
            <w:tcW w:w="176" w:type="pct"/>
            <w:tcBorders>
              <w:top w:val="single" w:sz="4" w:space="0" w:color="auto"/>
              <w:left w:val="single" w:sz="4" w:space="0" w:color="auto"/>
              <w:bottom w:val="nil"/>
              <w:right w:val="nil"/>
            </w:tcBorders>
            <w:shd w:val="clear" w:color="auto" w:fill="00B0F0"/>
            <w:vAlign w:val="center"/>
          </w:tcPr>
          <w:p w14:paraId="2919AC1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7</w:t>
            </w:r>
          </w:p>
        </w:tc>
        <w:tc>
          <w:tcPr>
            <w:tcW w:w="195" w:type="pct"/>
            <w:tcBorders>
              <w:top w:val="single" w:sz="4" w:space="0" w:color="auto"/>
              <w:left w:val="single" w:sz="4" w:space="0" w:color="auto"/>
              <w:bottom w:val="nil"/>
              <w:right w:val="nil"/>
            </w:tcBorders>
            <w:shd w:val="clear" w:color="auto" w:fill="FFFF00"/>
            <w:vAlign w:val="center"/>
          </w:tcPr>
          <w:p w14:paraId="58ECFAF3"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2</w:t>
            </w:r>
          </w:p>
        </w:tc>
        <w:tc>
          <w:tcPr>
            <w:tcW w:w="195" w:type="pct"/>
            <w:tcBorders>
              <w:top w:val="single" w:sz="4" w:space="0" w:color="auto"/>
              <w:left w:val="single" w:sz="4" w:space="0" w:color="auto"/>
              <w:bottom w:val="nil"/>
              <w:right w:val="nil"/>
            </w:tcBorders>
            <w:shd w:val="clear" w:color="auto" w:fill="F4B083"/>
            <w:vAlign w:val="center"/>
          </w:tcPr>
          <w:p w14:paraId="1664266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FC000"/>
            <w:vAlign w:val="center"/>
          </w:tcPr>
          <w:p w14:paraId="1B21128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5ECFD2B3"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65D3162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4</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6E06FE4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0</w:t>
            </w:r>
          </w:p>
        </w:tc>
      </w:tr>
      <w:tr w:rsidR="007D5AFF" w:rsidRPr="006D734E" w14:paraId="4046559B" w14:textId="77777777" w:rsidTr="007D5AFF">
        <w:trPr>
          <w:trHeight w:val="122"/>
        </w:trPr>
        <w:tc>
          <w:tcPr>
            <w:tcW w:w="927" w:type="pct"/>
            <w:tcBorders>
              <w:top w:val="single" w:sz="4" w:space="0" w:color="auto"/>
              <w:left w:val="single" w:sz="4" w:space="0" w:color="auto"/>
              <w:bottom w:val="nil"/>
              <w:right w:val="nil"/>
            </w:tcBorders>
            <w:shd w:val="clear" w:color="auto" w:fill="FFFFFF"/>
            <w:vAlign w:val="center"/>
          </w:tcPr>
          <w:p w14:paraId="67BE72C4"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HOD_0870</w:t>
            </w:r>
          </w:p>
          <w:p w14:paraId="1045B40E"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i/>
                <w:iCs/>
                <w:color w:val="000000"/>
                <w:sz w:val="20"/>
                <w:szCs w:val="20"/>
              </w:rPr>
              <w:t>Olše</w:t>
            </w:r>
            <w:proofErr w:type="spellEnd"/>
            <w:r w:rsidRPr="006D734E">
              <w:rPr>
                <w:rFonts w:ascii="Times New Roman" w:hAnsi="Times New Roman" w:cs="Times New Roman"/>
                <w:i/>
                <w:iCs/>
                <w:color w:val="000000"/>
                <w:sz w:val="20"/>
                <w:szCs w:val="20"/>
              </w:rPr>
              <w:t xml:space="preserve"> od toku </w:t>
            </w:r>
            <w:proofErr w:type="spellStart"/>
            <w:r w:rsidRPr="006D734E">
              <w:rPr>
                <w:rFonts w:ascii="Times New Roman" w:hAnsi="Times New Roman" w:cs="Times New Roman"/>
                <w:i/>
                <w:iCs/>
                <w:color w:val="000000"/>
                <w:sz w:val="20"/>
                <w:szCs w:val="20"/>
              </w:rPr>
              <w:t>Petrůvka</w:t>
            </w:r>
            <w:proofErr w:type="spellEnd"/>
            <w:r w:rsidRPr="006D734E">
              <w:rPr>
                <w:rFonts w:ascii="Times New Roman" w:hAnsi="Times New Roman" w:cs="Times New Roman"/>
                <w:i/>
                <w:iCs/>
                <w:color w:val="000000"/>
                <w:sz w:val="20"/>
                <w:szCs w:val="20"/>
              </w:rPr>
              <w:t xml:space="preserve"> po </w:t>
            </w:r>
            <w:proofErr w:type="spellStart"/>
            <w:r w:rsidRPr="006D734E">
              <w:rPr>
                <w:rFonts w:ascii="Times New Roman" w:hAnsi="Times New Roman" w:cs="Times New Roman"/>
                <w:i/>
                <w:iCs/>
                <w:color w:val="000000"/>
                <w:sz w:val="20"/>
                <w:szCs w:val="20"/>
              </w:rPr>
              <w:t>ústí</w:t>
            </w:r>
            <w:proofErr w:type="spellEnd"/>
            <w:r w:rsidRPr="006D734E">
              <w:rPr>
                <w:rFonts w:ascii="Times New Roman" w:hAnsi="Times New Roman" w:cs="Times New Roman"/>
                <w:i/>
                <w:iCs/>
                <w:color w:val="000000"/>
                <w:sz w:val="20"/>
                <w:szCs w:val="20"/>
              </w:rPr>
              <w:t xml:space="preserve"> do toku Odra</w:t>
            </w:r>
          </w:p>
        </w:tc>
        <w:tc>
          <w:tcPr>
            <w:tcW w:w="826" w:type="pct"/>
            <w:tcBorders>
              <w:top w:val="single" w:sz="4" w:space="0" w:color="auto"/>
              <w:left w:val="single" w:sz="4" w:space="0" w:color="auto"/>
              <w:bottom w:val="nil"/>
              <w:right w:val="nil"/>
            </w:tcBorders>
            <w:shd w:val="clear" w:color="auto" w:fill="FFFFFF"/>
            <w:vAlign w:val="center"/>
          </w:tcPr>
          <w:p w14:paraId="5D19314F"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lang w:eastAsia="pl-PL"/>
              </w:rPr>
              <w:t>PLRW6000611499</w:t>
            </w:r>
          </w:p>
          <w:p w14:paraId="2A8594B1"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Olza odcinek graniczny od Piotrówki do ujścia</w:t>
            </w:r>
          </w:p>
        </w:tc>
        <w:tc>
          <w:tcPr>
            <w:tcW w:w="1029" w:type="pct"/>
            <w:tcBorders>
              <w:top w:val="single" w:sz="4" w:space="0" w:color="auto"/>
              <w:left w:val="single" w:sz="4" w:space="0" w:color="auto"/>
              <w:bottom w:val="nil"/>
              <w:right w:val="nil"/>
            </w:tcBorders>
            <w:shd w:val="clear" w:color="auto" w:fill="FFFFFF"/>
            <w:vAlign w:val="center"/>
          </w:tcPr>
          <w:p w14:paraId="61A620D7" w14:textId="77777777" w:rsidR="00CB79AC" w:rsidRPr="006D734E" w:rsidRDefault="00CB79AC" w:rsidP="004323B8">
            <w:pPr>
              <w:spacing w:after="0" w:line="240" w:lineRule="auto"/>
              <w:rPr>
                <w:rFonts w:ascii="Times New Roman" w:hAnsi="Times New Roman" w:cs="Times New Roman"/>
                <w:color w:val="000000"/>
                <w:sz w:val="20"/>
                <w:szCs w:val="20"/>
              </w:rPr>
            </w:pPr>
            <w:r w:rsidRPr="006D734E">
              <w:rPr>
                <w:rFonts w:ascii="Times New Roman" w:hAnsi="Times New Roman" w:cs="Times New Roman"/>
                <w:color w:val="000000"/>
                <w:sz w:val="20"/>
                <w:szCs w:val="20"/>
              </w:rPr>
              <w:t>Olza; km 0,5; POD_5407_PL02S1301_1134</w:t>
            </w:r>
          </w:p>
          <w:p w14:paraId="3D46D071"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color w:val="000000"/>
                <w:sz w:val="20"/>
                <w:szCs w:val="20"/>
              </w:rPr>
              <w:t>ústí</w:t>
            </w:r>
            <w:proofErr w:type="spellEnd"/>
            <w:r w:rsidRPr="006D734E">
              <w:rPr>
                <w:rFonts w:ascii="Times New Roman" w:hAnsi="Times New Roman" w:cs="Times New Roman"/>
                <w:color w:val="000000"/>
                <w:sz w:val="20"/>
                <w:szCs w:val="20"/>
              </w:rPr>
              <w:t xml:space="preserve"> - </w:t>
            </w:r>
            <w:r w:rsidRPr="006D734E">
              <w:rPr>
                <w:rFonts w:ascii="Times New Roman" w:hAnsi="Times New Roman" w:cs="Times New Roman"/>
                <w:color w:val="000000"/>
                <w:sz w:val="20"/>
                <w:szCs w:val="20"/>
                <w:lang w:eastAsia="pl-PL"/>
              </w:rPr>
              <w:t xml:space="preserve">ujście </w:t>
            </w:r>
            <w:r w:rsidRPr="006D734E">
              <w:rPr>
                <w:rFonts w:ascii="Times New Roman" w:hAnsi="Times New Roman" w:cs="Times New Roman"/>
                <w:color w:val="000000"/>
                <w:sz w:val="20"/>
                <w:szCs w:val="20"/>
              </w:rPr>
              <w:t>do Odry</w:t>
            </w:r>
          </w:p>
        </w:tc>
        <w:tc>
          <w:tcPr>
            <w:tcW w:w="181" w:type="pct"/>
            <w:tcBorders>
              <w:top w:val="single" w:sz="4" w:space="0" w:color="auto"/>
              <w:left w:val="single" w:sz="4" w:space="0" w:color="auto"/>
              <w:bottom w:val="nil"/>
              <w:right w:val="nil"/>
            </w:tcBorders>
            <w:shd w:val="clear" w:color="auto" w:fill="FFFFFF"/>
            <w:vAlign w:val="center"/>
          </w:tcPr>
          <w:p w14:paraId="60B74DF3"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14</w:t>
            </w:r>
          </w:p>
        </w:tc>
        <w:tc>
          <w:tcPr>
            <w:tcW w:w="262" w:type="pct"/>
            <w:tcBorders>
              <w:top w:val="single" w:sz="4" w:space="0" w:color="auto"/>
              <w:left w:val="single" w:sz="4" w:space="0" w:color="auto"/>
              <w:bottom w:val="nil"/>
              <w:right w:val="nil"/>
            </w:tcBorders>
            <w:shd w:val="clear" w:color="auto" w:fill="FFFFFF"/>
            <w:vAlign w:val="center"/>
          </w:tcPr>
          <w:p w14:paraId="7336476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13</w:t>
            </w:r>
          </w:p>
        </w:tc>
        <w:tc>
          <w:tcPr>
            <w:tcW w:w="97" w:type="pct"/>
            <w:tcBorders>
              <w:top w:val="single" w:sz="4" w:space="0" w:color="auto"/>
              <w:left w:val="single" w:sz="4" w:space="0" w:color="auto"/>
              <w:bottom w:val="nil"/>
              <w:right w:val="nil"/>
            </w:tcBorders>
            <w:shd w:val="clear" w:color="auto" w:fill="DEEAF6"/>
            <w:vAlign w:val="center"/>
          </w:tcPr>
          <w:p w14:paraId="045D47DB"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2</w:t>
            </w:r>
          </w:p>
        </w:tc>
        <w:tc>
          <w:tcPr>
            <w:tcW w:w="176" w:type="pct"/>
            <w:tcBorders>
              <w:top w:val="single" w:sz="4" w:space="0" w:color="auto"/>
              <w:left w:val="single" w:sz="4" w:space="0" w:color="auto"/>
              <w:bottom w:val="nil"/>
              <w:right w:val="nil"/>
            </w:tcBorders>
            <w:shd w:val="clear" w:color="auto" w:fill="00B0F0"/>
            <w:vAlign w:val="center"/>
          </w:tcPr>
          <w:p w14:paraId="099A5A87"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9</w:t>
            </w:r>
          </w:p>
        </w:tc>
        <w:tc>
          <w:tcPr>
            <w:tcW w:w="195" w:type="pct"/>
            <w:tcBorders>
              <w:top w:val="single" w:sz="4" w:space="0" w:color="auto"/>
              <w:left w:val="single" w:sz="4" w:space="0" w:color="auto"/>
              <w:bottom w:val="nil"/>
              <w:right w:val="nil"/>
            </w:tcBorders>
            <w:shd w:val="clear" w:color="auto" w:fill="FFFF00"/>
            <w:vAlign w:val="center"/>
          </w:tcPr>
          <w:p w14:paraId="018FA8D7"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2</w:t>
            </w:r>
          </w:p>
        </w:tc>
        <w:tc>
          <w:tcPr>
            <w:tcW w:w="195" w:type="pct"/>
            <w:tcBorders>
              <w:top w:val="single" w:sz="4" w:space="0" w:color="auto"/>
              <w:left w:val="single" w:sz="4" w:space="0" w:color="auto"/>
              <w:bottom w:val="nil"/>
              <w:right w:val="nil"/>
            </w:tcBorders>
            <w:shd w:val="clear" w:color="auto" w:fill="F4B083"/>
            <w:vAlign w:val="center"/>
          </w:tcPr>
          <w:p w14:paraId="7F4CF1A1"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FC000"/>
            <w:vAlign w:val="center"/>
          </w:tcPr>
          <w:p w14:paraId="45DEB02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0B19183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5CC3EC5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4</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634DF1E9"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2</w:t>
            </w:r>
          </w:p>
        </w:tc>
      </w:tr>
      <w:tr w:rsidR="007D5AFF" w:rsidRPr="006D734E" w14:paraId="4370FA53" w14:textId="77777777" w:rsidTr="007D5AFF">
        <w:trPr>
          <w:trHeight w:val="123"/>
        </w:trPr>
        <w:tc>
          <w:tcPr>
            <w:tcW w:w="927" w:type="pct"/>
            <w:tcBorders>
              <w:top w:val="single" w:sz="4" w:space="0" w:color="auto"/>
              <w:left w:val="single" w:sz="4" w:space="0" w:color="auto"/>
              <w:bottom w:val="nil"/>
              <w:right w:val="nil"/>
            </w:tcBorders>
            <w:shd w:val="clear" w:color="auto" w:fill="FFFFFF"/>
            <w:vAlign w:val="center"/>
          </w:tcPr>
          <w:p w14:paraId="654EEC9B" w14:textId="77777777" w:rsidR="00CB79AC" w:rsidRPr="006D734E" w:rsidRDefault="00CB79AC" w:rsidP="004323B8">
            <w:pPr>
              <w:spacing w:after="0" w:line="240" w:lineRule="auto"/>
              <w:rPr>
                <w:rFonts w:ascii="Times New Roman" w:hAnsi="Times New Roman" w:cs="Times New Roman"/>
                <w:b/>
                <w:bCs/>
                <w:sz w:val="20"/>
                <w:szCs w:val="20"/>
                <w:lang w:eastAsia="pl-PL"/>
              </w:rPr>
            </w:pPr>
            <w:r w:rsidRPr="006D734E">
              <w:rPr>
                <w:rFonts w:ascii="Times New Roman" w:hAnsi="Times New Roman" w:cs="Times New Roman"/>
                <w:b/>
                <w:bCs/>
                <w:color w:val="000000"/>
                <w:sz w:val="20"/>
                <w:szCs w:val="20"/>
              </w:rPr>
              <w:t>HOD_0720</w:t>
            </w:r>
          </w:p>
          <w:p w14:paraId="1FD7D339"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rPr>
              <w:t xml:space="preserve">Odra od </w:t>
            </w:r>
            <w:proofErr w:type="spellStart"/>
            <w:r w:rsidRPr="006D734E">
              <w:rPr>
                <w:rFonts w:ascii="Times New Roman" w:hAnsi="Times New Roman" w:cs="Times New Roman"/>
                <w:i/>
                <w:iCs/>
                <w:color w:val="000000"/>
                <w:sz w:val="20"/>
                <w:szCs w:val="20"/>
              </w:rPr>
              <w:t>státní</w:t>
            </w:r>
            <w:proofErr w:type="spellEnd"/>
            <w:r w:rsidRPr="006D734E">
              <w:rPr>
                <w:rFonts w:ascii="Times New Roman" w:hAnsi="Times New Roman" w:cs="Times New Roman"/>
                <w:i/>
                <w:iCs/>
                <w:color w:val="000000"/>
                <w:sz w:val="20"/>
                <w:szCs w:val="20"/>
              </w:rPr>
              <w:t xml:space="preserve"> </w:t>
            </w:r>
            <w:proofErr w:type="spellStart"/>
            <w:r w:rsidRPr="006D734E">
              <w:rPr>
                <w:rFonts w:ascii="Times New Roman" w:hAnsi="Times New Roman" w:cs="Times New Roman"/>
                <w:i/>
                <w:iCs/>
                <w:color w:val="000000"/>
                <w:sz w:val="20"/>
                <w:szCs w:val="20"/>
              </w:rPr>
              <w:t>hranice</w:t>
            </w:r>
            <w:proofErr w:type="spellEnd"/>
            <w:r w:rsidRPr="006D734E">
              <w:rPr>
                <w:rFonts w:ascii="Times New Roman" w:hAnsi="Times New Roman" w:cs="Times New Roman"/>
                <w:i/>
                <w:iCs/>
                <w:color w:val="000000"/>
                <w:sz w:val="20"/>
                <w:szCs w:val="20"/>
              </w:rPr>
              <w:t xml:space="preserve"> po tok </w:t>
            </w:r>
            <w:proofErr w:type="spellStart"/>
            <w:r w:rsidRPr="006D734E">
              <w:rPr>
                <w:rFonts w:ascii="Times New Roman" w:hAnsi="Times New Roman" w:cs="Times New Roman"/>
                <w:i/>
                <w:iCs/>
                <w:color w:val="000000"/>
                <w:sz w:val="20"/>
                <w:szCs w:val="20"/>
              </w:rPr>
              <w:t>Olše</w:t>
            </w:r>
            <w:proofErr w:type="spellEnd"/>
          </w:p>
        </w:tc>
        <w:tc>
          <w:tcPr>
            <w:tcW w:w="826" w:type="pct"/>
            <w:tcBorders>
              <w:top w:val="single" w:sz="4" w:space="0" w:color="auto"/>
              <w:left w:val="single" w:sz="4" w:space="0" w:color="auto"/>
              <w:bottom w:val="nil"/>
              <w:right w:val="nil"/>
            </w:tcBorders>
            <w:shd w:val="clear" w:color="auto" w:fill="FFFFFF"/>
            <w:vAlign w:val="center"/>
          </w:tcPr>
          <w:p w14:paraId="35CEEE2D"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color w:val="000000"/>
                <w:sz w:val="20"/>
                <w:szCs w:val="20"/>
                <w:lang w:eastAsia="pl-PL"/>
              </w:rPr>
              <w:t>PLRW600011117159</w:t>
            </w:r>
          </w:p>
          <w:p w14:paraId="5E93FE3A" w14:textId="77777777" w:rsidR="00CB79AC" w:rsidRPr="006D734E" w:rsidRDefault="00CB79AC" w:rsidP="004323B8">
            <w:pPr>
              <w:spacing w:after="0" w:line="240" w:lineRule="auto"/>
              <w:rPr>
                <w:rFonts w:ascii="Times New Roman" w:hAnsi="Times New Roman" w:cs="Times New Roman"/>
                <w:sz w:val="20"/>
                <w:szCs w:val="20"/>
                <w:lang w:eastAsia="pl-PL"/>
              </w:rPr>
            </w:pPr>
            <w:r w:rsidRPr="006D734E">
              <w:rPr>
                <w:rFonts w:ascii="Times New Roman" w:hAnsi="Times New Roman" w:cs="Times New Roman"/>
                <w:i/>
                <w:iCs/>
                <w:color w:val="000000"/>
                <w:sz w:val="20"/>
                <w:szCs w:val="20"/>
                <w:lang w:eastAsia="pl-PL"/>
              </w:rPr>
              <w:t xml:space="preserve">Odra od granicy do </w:t>
            </w:r>
            <w:proofErr w:type="spellStart"/>
            <w:r w:rsidRPr="006D734E">
              <w:rPr>
                <w:rFonts w:ascii="Times New Roman" w:hAnsi="Times New Roman" w:cs="Times New Roman"/>
                <w:i/>
                <w:iCs/>
                <w:color w:val="000000"/>
                <w:sz w:val="20"/>
                <w:szCs w:val="20"/>
                <w:lang w:eastAsia="hr-HR"/>
              </w:rPr>
              <w:t>Kanalu</w:t>
            </w:r>
            <w:proofErr w:type="spellEnd"/>
            <w:r w:rsidRPr="006D734E">
              <w:rPr>
                <w:rFonts w:ascii="Times New Roman" w:hAnsi="Times New Roman" w:cs="Times New Roman"/>
                <w:i/>
                <w:iCs/>
                <w:color w:val="000000"/>
                <w:sz w:val="20"/>
                <w:szCs w:val="20"/>
                <w:lang w:eastAsia="hr-HR"/>
              </w:rPr>
              <w:t xml:space="preserve"> </w:t>
            </w:r>
            <w:r w:rsidRPr="006D734E">
              <w:rPr>
                <w:rFonts w:ascii="Times New Roman" w:hAnsi="Times New Roman" w:cs="Times New Roman"/>
                <w:i/>
                <w:iCs/>
                <w:color w:val="000000"/>
                <w:sz w:val="20"/>
                <w:szCs w:val="20"/>
                <w:lang w:eastAsia="pl-PL"/>
              </w:rPr>
              <w:t>Gliwickiego</w:t>
            </w:r>
          </w:p>
        </w:tc>
        <w:tc>
          <w:tcPr>
            <w:tcW w:w="1029" w:type="pct"/>
            <w:tcBorders>
              <w:top w:val="single" w:sz="4" w:space="0" w:color="auto"/>
              <w:left w:val="single" w:sz="4" w:space="0" w:color="auto"/>
              <w:bottom w:val="nil"/>
              <w:right w:val="nil"/>
            </w:tcBorders>
            <w:shd w:val="clear" w:color="auto" w:fill="FFFFFF"/>
            <w:vAlign w:val="center"/>
          </w:tcPr>
          <w:p w14:paraId="6E8CD4A7" w14:textId="77777777" w:rsidR="00CB79AC" w:rsidRPr="006D734E" w:rsidRDefault="00CB79AC" w:rsidP="004323B8">
            <w:pPr>
              <w:spacing w:after="0" w:line="240" w:lineRule="auto"/>
              <w:rPr>
                <w:rFonts w:ascii="Times New Roman" w:hAnsi="Times New Roman" w:cs="Times New Roman"/>
                <w:color w:val="000000"/>
                <w:sz w:val="20"/>
                <w:szCs w:val="20"/>
              </w:rPr>
            </w:pPr>
            <w:r w:rsidRPr="006D734E">
              <w:rPr>
                <w:rFonts w:ascii="Times New Roman" w:hAnsi="Times New Roman" w:cs="Times New Roman"/>
                <w:color w:val="000000"/>
                <w:sz w:val="20"/>
                <w:szCs w:val="20"/>
              </w:rPr>
              <w:t>Odra; km 20,0; POD_1163_PL02S1301_1123</w:t>
            </w:r>
          </w:p>
          <w:p w14:paraId="2BC705DA" w14:textId="77777777" w:rsidR="00CB79AC" w:rsidRPr="006D734E" w:rsidRDefault="00CB79AC" w:rsidP="004323B8">
            <w:pPr>
              <w:spacing w:after="0" w:line="240" w:lineRule="auto"/>
              <w:rPr>
                <w:rFonts w:ascii="Times New Roman" w:hAnsi="Times New Roman" w:cs="Times New Roman"/>
                <w:sz w:val="20"/>
                <w:szCs w:val="20"/>
                <w:lang w:eastAsia="pl-PL"/>
              </w:rPr>
            </w:pPr>
            <w:proofErr w:type="spellStart"/>
            <w:r w:rsidRPr="006D734E">
              <w:rPr>
                <w:rFonts w:ascii="Times New Roman" w:hAnsi="Times New Roman" w:cs="Times New Roman"/>
                <w:color w:val="000000"/>
                <w:sz w:val="20"/>
                <w:szCs w:val="20"/>
              </w:rPr>
              <w:t>Bohumín</w:t>
            </w:r>
            <w:proofErr w:type="spellEnd"/>
            <w:r w:rsidRPr="006D734E">
              <w:rPr>
                <w:rFonts w:ascii="Times New Roman" w:hAnsi="Times New Roman" w:cs="Times New Roman"/>
                <w:color w:val="000000"/>
                <w:sz w:val="20"/>
                <w:szCs w:val="20"/>
              </w:rPr>
              <w:t xml:space="preserve"> - Chalupki</w:t>
            </w:r>
          </w:p>
        </w:tc>
        <w:tc>
          <w:tcPr>
            <w:tcW w:w="181" w:type="pct"/>
            <w:tcBorders>
              <w:top w:val="single" w:sz="4" w:space="0" w:color="auto"/>
              <w:left w:val="single" w:sz="4" w:space="0" w:color="auto"/>
              <w:bottom w:val="nil"/>
              <w:right w:val="nil"/>
            </w:tcBorders>
            <w:shd w:val="clear" w:color="auto" w:fill="FFFFFF"/>
            <w:vAlign w:val="center"/>
          </w:tcPr>
          <w:p w14:paraId="0D38475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20</w:t>
            </w:r>
          </w:p>
        </w:tc>
        <w:tc>
          <w:tcPr>
            <w:tcW w:w="262" w:type="pct"/>
            <w:tcBorders>
              <w:top w:val="single" w:sz="4" w:space="0" w:color="auto"/>
              <w:left w:val="single" w:sz="4" w:space="0" w:color="auto"/>
              <w:bottom w:val="nil"/>
              <w:right w:val="nil"/>
            </w:tcBorders>
            <w:shd w:val="clear" w:color="auto" w:fill="FFFFFF"/>
            <w:vAlign w:val="center"/>
          </w:tcPr>
          <w:p w14:paraId="4316024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14</w:t>
            </w:r>
          </w:p>
        </w:tc>
        <w:tc>
          <w:tcPr>
            <w:tcW w:w="97" w:type="pct"/>
            <w:tcBorders>
              <w:top w:val="single" w:sz="4" w:space="0" w:color="auto"/>
              <w:left w:val="single" w:sz="4" w:space="0" w:color="auto"/>
              <w:bottom w:val="nil"/>
              <w:right w:val="nil"/>
            </w:tcBorders>
            <w:shd w:val="clear" w:color="auto" w:fill="DEEAF6"/>
            <w:vAlign w:val="center"/>
          </w:tcPr>
          <w:p w14:paraId="3E62AC5F"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3</w:t>
            </w:r>
          </w:p>
        </w:tc>
        <w:tc>
          <w:tcPr>
            <w:tcW w:w="176" w:type="pct"/>
            <w:tcBorders>
              <w:top w:val="single" w:sz="4" w:space="0" w:color="auto"/>
              <w:left w:val="single" w:sz="4" w:space="0" w:color="auto"/>
              <w:bottom w:val="nil"/>
              <w:right w:val="nil"/>
            </w:tcBorders>
            <w:shd w:val="clear" w:color="auto" w:fill="00B0F0"/>
            <w:vAlign w:val="center"/>
          </w:tcPr>
          <w:p w14:paraId="6A7B8A08"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10</w:t>
            </w:r>
          </w:p>
        </w:tc>
        <w:tc>
          <w:tcPr>
            <w:tcW w:w="195" w:type="pct"/>
            <w:tcBorders>
              <w:top w:val="single" w:sz="4" w:space="0" w:color="auto"/>
              <w:left w:val="single" w:sz="4" w:space="0" w:color="auto"/>
              <w:bottom w:val="nil"/>
              <w:right w:val="nil"/>
            </w:tcBorders>
            <w:shd w:val="clear" w:color="auto" w:fill="FFFF00"/>
            <w:vAlign w:val="center"/>
          </w:tcPr>
          <w:p w14:paraId="206B46B9"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w:t>
            </w:r>
          </w:p>
        </w:tc>
        <w:tc>
          <w:tcPr>
            <w:tcW w:w="195" w:type="pct"/>
            <w:tcBorders>
              <w:top w:val="single" w:sz="4" w:space="0" w:color="auto"/>
              <w:left w:val="single" w:sz="4" w:space="0" w:color="auto"/>
              <w:bottom w:val="nil"/>
              <w:right w:val="nil"/>
            </w:tcBorders>
            <w:shd w:val="clear" w:color="auto" w:fill="F4B083"/>
            <w:vAlign w:val="center"/>
          </w:tcPr>
          <w:p w14:paraId="4E84FDAC"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5" w:type="pct"/>
            <w:tcBorders>
              <w:top w:val="single" w:sz="4" w:space="0" w:color="auto"/>
              <w:left w:val="single" w:sz="4" w:space="0" w:color="auto"/>
              <w:bottom w:val="nil"/>
              <w:right w:val="nil"/>
            </w:tcBorders>
            <w:shd w:val="clear" w:color="auto" w:fill="FFC000"/>
            <w:vAlign w:val="center"/>
          </w:tcPr>
          <w:p w14:paraId="5F04A0D9"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nil"/>
              <w:right w:val="nil"/>
            </w:tcBorders>
            <w:shd w:val="clear" w:color="auto" w:fill="FF0000"/>
            <w:vAlign w:val="center"/>
          </w:tcPr>
          <w:p w14:paraId="4F9B9E37"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nil"/>
              <w:right w:val="nil"/>
            </w:tcBorders>
            <w:shd w:val="clear" w:color="auto" w:fill="FFFFFF"/>
            <w:vAlign w:val="center"/>
          </w:tcPr>
          <w:p w14:paraId="201187B6"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6</w:t>
            </w:r>
          </w:p>
        </w:tc>
        <w:tc>
          <w:tcPr>
            <w:tcW w:w="407" w:type="pct"/>
            <w:gridSpan w:val="2"/>
            <w:tcBorders>
              <w:top w:val="single" w:sz="4" w:space="0" w:color="auto"/>
              <w:left w:val="single" w:sz="4" w:space="0" w:color="auto"/>
              <w:bottom w:val="nil"/>
              <w:right w:val="single" w:sz="4" w:space="0" w:color="auto"/>
            </w:tcBorders>
            <w:shd w:val="clear" w:color="auto" w:fill="FFFFFF"/>
            <w:vAlign w:val="center"/>
          </w:tcPr>
          <w:p w14:paraId="5B9021E3"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1</w:t>
            </w:r>
          </w:p>
        </w:tc>
      </w:tr>
      <w:tr w:rsidR="00A142F1" w:rsidRPr="006D734E" w14:paraId="499FDFD7" w14:textId="77777777" w:rsidTr="007D5AFF">
        <w:trPr>
          <w:trHeight w:val="130"/>
        </w:trPr>
        <w:tc>
          <w:tcPr>
            <w:tcW w:w="2782" w:type="pct"/>
            <w:gridSpan w:val="3"/>
            <w:tcBorders>
              <w:top w:val="single" w:sz="4" w:space="0" w:color="auto"/>
              <w:left w:val="single" w:sz="4" w:space="0" w:color="auto"/>
              <w:bottom w:val="single" w:sz="4" w:space="0" w:color="auto"/>
              <w:right w:val="nil"/>
            </w:tcBorders>
            <w:shd w:val="clear" w:color="auto" w:fill="FFFFFF"/>
            <w:vAlign w:val="center"/>
          </w:tcPr>
          <w:p w14:paraId="60401B77"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b/>
                <w:bCs/>
                <w:color w:val="000000"/>
                <w:sz w:val="20"/>
                <w:szCs w:val="20"/>
              </w:rPr>
              <w:t>Suma</w:t>
            </w:r>
          </w:p>
        </w:tc>
        <w:tc>
          <w:tcPr>
            <w:tcW w:w="181" w:type="pct"/>
            <w:tcBorders>
              <w:top w:val="single" w:sz="4" w:space="0" w:color="auto"/>
              <w:left w:val="single" w:sz="4" w:space="0" w:color="auto"/>
              <w:bottom w:val="single" w:sz="4" w:space="0" w:color="auto"/>
              <w:right w:val="nil"/>
            </w:tcBorders>
            <w:shd w:val="clear" w:color="auto" w:fill="FFFFFF"/>
            <w:vAlign w:val="center"/>
          </w:tcPr>
          <w:p w14:paraId="166A91DA" w14:textId="77777777" w:rsidR="00CB79AC" w:rsidRPr="006D734E" w:rsidRDefault="00CB79AC" w:rsidP="004323B8">
            <w:pPr>
              <w:spacing w:after="0" w:line="240" w:lineRule="auto"/>
              <w:jc w:val="center"/>
              <w:rPr>
                <w:rFonts w:ascii="Times New Roman" w:hAnsi="Times New Roman" w:cs="Times New Roman"/>
                <w:sz w:val="20"/>
                <w:szCs w:val="20"/>
                <w:lang w:eastAsia="pl-PL"/>
              </w:rPr>
            </w:pPr>
          </w:p>
        </w:tc>
        <w:tc>
          <w:tcPr>
            <w:tcW w:w="262" w:type="pct"/>
            <w:tcBorders>
              <w:top w:val="single" w:sz="4" w:space="0" w:color="auto"/>
              <w:left w:val="single" w:sz="4" w:space="0" w:color="auto"/>
              <w:bottom w:val="single" w:sz="4" w:space="0" w:color="auto"/>
              <w:right w:val="nil"/>
            </w:tcBorders>
            <w:shd w:val="clear" w:color="auto" w:fill="FFFFFF"/>
            <w:vAlign w:val="center"/>
          </w:tcPr>
          <w:p w14:paraId="116A2812" w14:textId="77777777" w:rsidR="00CB79AC" w:rsidRPr="006D734E" w:rsidRDefault="00CB79AC" w:rsidP="004323B8">
            <w:pPr>
              <w:spacing w:after="0" w:line="240" w:lineRule="auto"/>
              <w:jc w:val="center"/>
              <w:rPr>
                <w:rFonts w:ascii="Times New Roman" w:hAnsi="Times New Roman" w:cs="Times New Roman"/>
                <w:sz w:val="20"/>
                <w:szCs w:val="20"/>
                <w:lang w:eastAsia="pl-PL"/>
              </w:rPr>
            </w:pPr>
          </w:p>
        </w:tc>
        <w:tc>
          <w:tcPr>
            <w:tcW w:w="97" w:type="pct"/>
            <w:tcBorders>
              <w:top w:val="single" w:sz="4" w:space="0" w:color="auto"/>
              <w:left w:val="single" w:sz="4" w:space="0" w:color="auto"/>
              <w:bottom w:val="single" w:sz="4" w:space="0" w:color="auto"/>
              <w:right w:val="nil"/>
            </w:tcBorders>
            <w:shd w:val="clear" w:color="auto" w:fill="DEEAF6"/>
            <w:vAlign w:val="center"/>
          </w:tcPr>
          <w:p w14:paraId="30900625"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37</w:t>
            </w:r>
          </w:p>
        </w:tc>
        <w:tc>
          <w:tcPr>
            <w:tcW w:w="176" w:type="pct"/>
            <w:tcBorders>
              <w:top w:val="single" w:sz="4" w:space="0" w:color="auto"/>
              <w:left w:val="single" w:sz="4" w:space="0" w:color="auto"/>
              <w:bottom w:val="single" w:sz="4" w:space="0" w:color="auto"/>
              <w:right w:val="nil"/>
            </w:tcBorders>
            <w:shd w:val="clear" w:color="auto" w:fill="00B0F0"/>
            <w:vAlign w:val="center"/>
          </w:tcPr>
          <w:p w14:paraId="2048777C"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54</w:t>
            </w:r>
          </w:p>
        </w:tc>
        <w:tc>
          <w:tcPr>
            <w:tcW w:w="195" w:type="pct"/>
            <w:tcBorders>
              <w:top w:val="single" w:sz="4" w:space="0" w:color="auto"/>
              <w:left w:val="single" w:sz="4" w:space="0" w:color="auto"/>
              <w:bottom w:val="single" w:sz="4" w:space="0" w:color="auto"/>
              <w:right w:val="nil"/>
            </w:tcBorders>
            <w:shd w:val="clear" w:color="auto" w:fill="FFFF00"/>
            <w:vAlign w:val="center"/>
          </w:tcPr>
          <w:p w14:paraId="171C92D0"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10</w:t>
            </w:r>
          </w:p>
        </w:tc>
        <w:tc>
          <w:tcPr>
            <w:tcW w:w="195" w:type="pct"/>
            <w:tcBorders>
              <w:top w:val="single" w:sz="4" w:space="0" w:color="auto"/>
              <w:left w:val="single" w:sz="4" w:space="0" w:color="auto"/>
              <w:bottom w:val="single" w:sz="4" w:space="0" w:color="auto"/>
              <w:right w:val="nil"/>
            </w:tcBorders>
            <w:shd w:val="clear" w:color="auto" w:fill="F4B083"/>
            <w:vAlign w:val="center"/>
          </w:tcPr>
          <w:p w14:paraId="3E38E2F8"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1</w:t>
            </w:r>
          </w:p>
        </w:tc>
        <w:tc>
          <w:tcPr>
            <w:tcW w:w="195" w:type="pct"/>
            <w:tcBorders>
              <w:top w:val="single" w:sz="4" w:space="0" w:color="auto"/>
              <w:left w:val="single" w:sz="4" w:space="0" w:color="auto"/>
              <w:bottom w:val="single" w:sz="4" w:space="0" w:color="auto"/>
              <w:right w:val="nil"/>
            </w:tcBorders>
            <w:shd w:val="clear" w:color="auto" w:fill="FFC000"/>
            <w:vAlign w:val="center"/>
          </w:tcPr>
          <w:p w14:paraId="276820C8"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199" w:type="pct"/>
            <w:gridSpan w:val="2"/>
            <w:tcBorders>
              <w:top w:val="single" w:sz="4" w:space="0" w:color="auto"/>
              <w:left w:val="single" w:sz="4" w:space="0" w:color="auto"/>
              <w:bottom w:val="single" w:sz="4" w:space="0" w:color="auto"/>
              <w:right w:val="nil"/>
            </w:tcBorders>
            <w:shd w:val="clear" w:color="auto" w:fill="FF0000"/>
            <w:vAlign w:val="center"/>
          </w:tcPr>
          <w:p w14:paraId="60BE6694"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00"/>
                <w:sz w:val="20"/>
                <w:szCs w:val="20"/>
              </w:rPr>
              <w:t>0</w:t>
            </w:r>
          </w:p>
        </w:tc>
        <w:tc>
          <w:tcPr>
            <w:tcW w:w="311" w:type="pct"/>
            <w:tcBorders>
              <w:top w:val="single" w:sz="4" w:space="0" w:color="auto"/>
              <w:left w:val="single" w:sz="4" w:space="0" w:color="auto"/>
              <w:bottom w:val="single" w:sz="4" w:space="0" w:color="auto"/>
              <w:right w:val="nil"/>
            </w:tcBorders>
            <w:shd w:val="clear" w:color="auto" w:fill="FFFFFF"/>
            <w:vAlign w:val="center"/>
          </w:tcPr>
          <w:p w14:paraId="03723860"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0000FF"/>
                <w:sz w:val="20"/>
                <w:szCs w:val="20"/>
              </w:rPr>
              <w:t>20</w:t>
            </w:r>
          </w:p>
        </w:tc>
        <w:tc>
          <w:tcPr>
            <w:tcW w:w="4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E970F9" w14:textId="77777777" w:rsidR="00CB79AC" w:rsidRPr="006D734E" w:rsidRDefault="00CB79AC" w:rsidP="004323B8">
            <w:pPr>
              <w:spacing w:after="0" w:line="240" w:lineRule="auto"/>
              <w:jc w:val="center"/>
              <w:rPr>
                <w:rFonts w:ascii="Times New Roman" w:hAnsi="Times New Roman" w:cs="Times New Roman"/>
                <w:sz w:val="20"/>
                <w:szCs w:val="20"/>
                <w:lang w:eastAsia="pl-PL"/>
              </w:rPr>
            </w:pPr>
            <w:r w:rsidRPr="006D734E">
              <w:rPr>
                <w:rFonts w:ascii="Times New Roman" w:hAnsi="Times New Roman" w:cs="Times New Roman"/>
                <w:color w:val="FF0000"/>
                <w:sz w:val="20"/>
                <w:szCs w:val="20"/>
              </w:rPr>
              <w:t>9</w:t>
            </w:r>
          </w:p>
        </w:tc>
      </w:tr>
    </w:tbl>
    <w:p w14:paraId="6CE4D29F" w14:textId="77777777" w:rsidR="00CB79AC" w:rsidRPr="006D734E" w:rsidRDefault="00CB79AC" w:rsidP="004323B8">
      <w:pPr>
        <w:spacing w:after="0" w:line="360" w:lineRule="auto"/>
        <w:jc w:val="both"/>
        <w:rPr>
          <w:rFonts w:ascii="Times New Roman" w:eastAsia="Calibri" w:hAnsi="Times New Roman" w:cs="Times New Roman"/>
        </w:rPr>
      </w:pPr>
    </w:p>
    <w:p w14:paraId="71B6437B" w14:textId="77777777" w:rsidR="00CB79AC" w:rsidRPr="006D734E" w:rsidRDefault="00CB79AC" w:rsidP="004323B8">
      <w:pPr>
        <w:spacing w:after="0" w:line="360" w:lineRule="auto"/>
        <w:jc w:val="both"/>
        <w:rPr>
          <w:rFonts w:ascii="Times New Roman" w:eastAsia="Calibri" w:hAnsi="Times New Roman" w:cs="Times New Roman"/>
        </w:rPr>
      </w:pPr>
    </w:p>
    <w:p w14:paraId="7847BA7E" w14:textId="77777777" w:rsidR="00CB79AC" w:rsidRPr="006D734E" w:rsidRDefault="00CB79AC" w:rsidP="004323B8">
      <w:pPr>
        <w:spacing w:after="0" w:line="360" w:lineRule="auto"/>
        <w:jc w:val="both"/>
        <w:rPr>
          <w:rFonts w:ascii="Times New Roman" w:eastAsia="Calibri" w:hAnsi="Times New Roman" w:cs="Times New Roman"/>
        </w:rPr>
        <w:sectPr w:rsidR="00CB79AC" w:rsidRPr="006D734E" w:rsidSect="00293B37">
          <w:pgSz w:w="16838" w:h="11906" w:orient="landscape"/>
          <w:pgMar w:top="1417" w:right="1417" w:bottom="1417" w:left="1417" w:header="708" w:footer="708" w:gutter="0"/>
          <w:cols w:space="708"/>
          <w:docGrid w:linePitch="360"/>
        </w:sectPr>
      </w:pPr>
    </w:p>
    <w:p w14:paraId="72CA7ADE" w14:textId="41888D03"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lastRenderedPageBreak/>
        <w:t>W 2022 r</w:t>
      </w:r>
      <w:r w:rsidR="00B1301F" w:rsidRPr="006D734E">
        <w:rPr>
          <w:rFonts w:ascii="Times New Roman" w:eastAsia="Calibri" w:hAnsi="Times New Roman" w:cs="Times New Roman"/>
        </w:rPr>
        <w:t>oku</w:t>
      </w:r>
      <w:r w:rsidRPr="006D734E">
        <w:rPr>
          <w:rFonts w:ascii="Times New Roman" w:eastAsia="Calibri" w:hAnsi="Times New Roman" w:cs="Times New Roman"/>
        </w:rPr>
        <w:t xml:space="preserve"> zostały zrealizowane następujące inwestycje służące poprawie jakości wód granicznych:</w:t>
      </w:r>
    </w:p>
    <w:p w14:paraId="5CD883AB" w14:textId="77777777" w:rsidR="00CB79AC" w:rsidRPr="006D734E" w:rsidRDefault="00CB79AC" w:rsidP="004323B8">
      <w:pPr>
        <w:spacing w:after="0" w:line="360" w:lineRule="auto"/>
        <w:jc w:val="both"/>
        <w:rPr>
          <w:rFonts w:ascii="Times New Roman" w:eastAsia="Calibri" w:hAnsi="Times New Roman" w:cs="Times New Roman"/>
          <w:b/>
          <w:bCs/>
          <w:u w:val="single"/>
        </w:rPr>
      </w:pPr>
      <w:r w:rsidRPr="006D734E">
        <w:rPr>
          <w:rFonts w:ascii="Times New Roman" w:eastAsia="Calibri" w:hAnsi="Times New Roman" w:cs="Times New Roman"/>
          <w:b/>
          <w:bCs/>
          <w:u w:val="single"/>
        </w:rPr>
        <w:t>Po stronie czeskiej:</w:t>
      </w:r>
    </w:p>
    <w:p w14:paraId="79401C0C" w14:textId="3E27C2E2"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Na terenie zlewni Górnej Odry, w obszarze oczyszczania ścieków w 2022 r</w:t>
      </w:r>
      <w:r w:rsidR="00CE01CF" w:rsidRPr="006D734E">
        <w:rPr>
          <w:rFonts w:ascii="Times New Roman" w:eastAsia="Calibri" w:hAnsi="Times New Roman" w:cs="Times New Roman"/>
        </w:rPr>
        <w:t>oku</w:t>
      </w:r>
      <w:r w:rsidRPr="006D734E">
        <w:rPr>
          <w:rFonts w:ascii="Times New Roman" w:eastAsia="Calibri" w:hAnsi="Times New Roman" w:cs="Times New Roman"/>
        </w:rPr>
        <w:t xml:space="preserve"> zrealizowano i</w:t>
      </w:r>
      <w:r w:rsidR="00CE01CF" w:rsidRPr="006D734E">
        <w:rPr>
          <w:rFonts w:ascii="Times New Roman" w:eastAsia="Calibri" w:hAnsi="Times New Roman" w:cs="Times New Roman"/>
        </w:rPr>
        <w:t> </w:t>
      </w:r>
      <w:r w:rsidRPr="006D734E">
        <w:rPr>
          <w:rFonts w:ascii="Times New Roman" w:eastAsia="Calibri" w:hAnsi="Times New Roman" w:cs="Times New Roman"/>
        </w:rPr>
        <w:t>zakończono budowy mające na celu zapewnienie odnowy urządzeń, zwiększenie bezpieczeństwa obiektów oczyszczalni ścieków i optymalizację procesów technologicznych, ale nie mają one wpływu na proces oczyszczania.</w:t>
      </w:r>
    </w:p>
    <w:p w14:paraId="2B80EBE6" w14:textId="215B0057" w:rsidR="00CB79AC" w:rsidRPr="006D734E" w:rsidRDefault="00CB79AC"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2022 r</w:t>
      </w:r>
      <w:r w:rsidR="00CE01CF" w:rsidRPr="006D734E">
        <w:rPr>
          <w:rFonts w:ascii="Times New Roman" w:eastAsia="Calibri" w:hAnsi="Times New Roman" w:cs="Times New Roman"/>
        </w:rPr>
        <w:t>oku</w:t>
      </w:r>
      <w:r w:rsidRPr="006D734E">
        <w:rPr>
          <w:rFonts w:ascii="Times New Roman" w:eastAsia="Calibri" w:hAnsi="Times New Roman" w:cs="Times New Roman"/>
        </w:rPr>
        <w:t xml:space="preserve"> przeprowadzono szereg prac budowlanych na sieciach kanalizacyjnych o łącznej długości 16</w:t>
      </w:r>
      <w:r w:rsidR="00B1301F" w:rsidRPr="006D734E">
        <w:rPr>
          <w:rFonts w:ascii="Times New Roman" w:eastAsia="Calibri" w:hAnsi="Times New Roman" w:cs="Times New Roman"/>
        </w:rPr>
        <w:t> </w:t>
      </w:r>
      <w:r w:rsidRPr="006D734E">
        <w:rPr>
          <w:rFonts w:ascii="Times New Roman" w:eastAsia="Calibri" w:hAnsi="Times New Roman" w:cs="Times New Roman"/>
        </w:rPr>
        <w:t xml:space="preserve">055 m. Obejmowały one </w:t>
      </w:r>
      <w:r w:rsidR="00F7389F" w:rsidRPr="006D734E">
        <w:rPr>
          <w:rFonts w:ascii="Times New Roman" w:eastAsia="Calibri" w:hAnsi="Times New Roman" w:cs="Times New Roman"/>
        </w:rPr>
        <w:t xml:space="preserve">modernizację </w:t>
      </w:r>
      <w:r w:rsidRPr="006D734E">
        <w:rPr>
          <w:rFonts w:ascii="Times New Roman" w:eastAsia="Calibri" w:hAnsi="Times New Roman" w:cs="Times New Roman"/>
        </w:rPr>
        <w:t>kolektorów kanalizacyjnych o łącznej długości 6 067 m oraz wykonanie nowych sieci kanalizacyjnych o łącznej długości 9 988 m. W tym:</w:t>
      </w:r>
    </w:p>
    <w:p w14:paraId="0BE6B3FE" w14:textId="77777777" w:rsidR="00CB79AC" w:rsidRPr="006D734E" w:rsidRDefault="00CB79AC" w:rsidP="004323B8">
      <w:pPr>
        <w:pStyle w:val="Akapitzlist"/>
        <w:numPr>
          <w:ilvl w:val="0"/>
          <w:numId w:val="44"/>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zlewni rzeki Odry</w:t>
      </w:r>
    </w:p>
    <w:p w14:paraId="2C93DE28" w14:textId="144DF42A" w:rsidR="00CB79AC" w:rsidRPr="006D734E" w:rsidRDefault="00CB79AC" w:rsidP="004323B8">
      <w:pPr>
        <w:pStyle w:val="Akapitzlist"/>
        <w:numPr>
          <w:ilvl w:val="0"/>
          <w:numId w:val="45"/>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na terenie aglomeracji ostrawskiej wybudowano 6529</w:t>
      </w:r>
      <w:r w:rsidR="00F16809" w:rsidRPr="006D734E">
        <w:rPr>
          <w:rFonts w:ascii="Times New Roman" w:eastAsia="Calibri" w:hAnsi="Times New Roman" w:cs="Times New Roman"/>
        </w:rPr>
        <w:t xml:space="preserve"> </w:t>
      </w:r>
      <w:r w:rsidRPr="006D734E">
        <w:rPr>
          <w:rFonts w:ascii="Times New Roman" w:eastAsia="Calibri" w:hAnsi="Times New Roman" w:cs="Times New Roman"/>
        </w:rPr>
        <w:t xml:space="preserve">m sieci kanalizacyjnej w dzielnicach </w:t>
      </w:r>
      <w:proofErr w:type="spellStart"/>
      <w:r w:rsidRPr="006D734E">
        <w:rPr>
          <w:rFonts w:ascii="Times New Roman" w:eastAsia="Calibri" w:hAnsi="Times New Roman" w:cs="Times New Roman"/>
        </w:rPr>
        <w:t>Koblov</w:t>
      </w:r>
      <w:proofErr w:type="spellEnd"/>
      <w:r w:rsidRPr="006D734E">
        <w:rPr>
          <w:rFonts w:ascii="Times New Roman" w:eastAsia="Calibri" w:hAnsi="Times New Roman" w:cs="Times New Roman"/>
        </w:rPr>
        <w:t xml:space="preserve"> i</w:t>
      </w:r>
      <w:r w:rsidR="00A90BCC">
        <w:rPr>
          <w:rFonts w:ascii="Times New Roman" w:eastAsia="Calibri" w:hAnsi="Times New Roman" w:cs="Times New Roman"/>
        </w:rPr>
        <w:t> </w:t>
      </w:r>
      <w:proofErr w:type="spellStart"/>
      <w:r w:rsidRPr="006D734E">
        <w:rPr>
          <w:rFonts w:ascii="Times New Roman" w:eastAsia="Calibri" w:hAnsi="Times New Roman" w:cs="Times New Roman"/>
        </w:rPr>
        <w:t>Antošovice</w:t>
      </w:r>
      <w:proofErr w:type="spellEnd"/>
      <w:r w:rsidRPr="006D734E">
        <w:rPr>
          <w:rFonts w:ascii="Times New Roman" w:eastAsia="Calibri" w:hAnsi="Times New Roman" w:cs="Times New Roman"/>
        </w:rPr>
        <w:t xml:space="preserve">. Nowo wybudowana sieć kanalizacyjna zostanie zakończona w istniejącej oczyszczalni ścieków </w:t>
      </w:r>
      <w:proofErr w:type="spellStart"/>
      <w:r w:rsidRPr="006D734E">
        <w:rPr>
          <w:rFonts w:ascii="Times New Roman" w:eastAsia="Calibri" w:hAnsi="Times New Roman" w:cs="Times New Roman"/>
        </w:rPr>
        <w:t>Koblov</w:t>
      </w:r>
      <w:proofErr w:type="spellEnd"/>
      <w:r w:rsidRPr="006D734E">
        <w:rPr>
          <w:rFonts w:ascii="Times New Roman" w:eastAsia="Calibri" w:hAnsi="Times New Roman" w:cs="Times New Roman"/>
        </w:rPr>
        <w:t>, która została niedawno zintensyfikowana do 850 EO. W</w:t>
      </w:r>
      <w:r w:rsidR="00B1301F" w:rsidRPr="006D734E">
        <w:rPr>
          <w:rFonts w:ascii="Times New Roman" w:eastAsia="Calibri" w:hAnsi="Times New Roman" w:cs="Times New Roman"/>
        </w:rPr>
        <w:t> </w:t>
      </w:r>
      <w:r w:rsidRPr="006D734E">
        <w:rPr>
          <w:rFonts w:ascii="Times New Roman" w:eastAsia="Calibri" w:hAnsi="Times New Roman" w:cs="Times New Roman"/>
        </w:rPr>
        <w:t xml:space="preserve">południowej części dzielnicy </w:t>
      </w:r>
      <w:proofErr w:type="spellStart"/>
      <w:r w:rsidRPr="006D734E">
        <w:rPr>
          <w:rFonts w:ascii="Times New Roman" w:eastAsia="Calibri" w:hAnsi="Times New Roman" w:cs="Times New Roman"/>
        </w:rPr>
        <w:t>Svinov</w:t>
      </w:r>
      <w:proofErr w:type="spellEnd"/>
      <w:r w:rsidRPr="006D734E">
        <w:rPr>
          <w:rFonts w:ascii="Times New Roman" w:eastAsia="Calibri" w:hAnsi="Times New Roman" w:cs="Times New Roman"/>
        </w:rPr>
        <w:t xml:space="preserve"> przebudowano około 2 853 m istniejącej sieci kanalizacyjnej i naprawiono 471 m. W dzielnicy </w:t>
      </w:r>
      <w:proofErr w:type="spellStart"/>
      <w:r w:rsidRPr="006D734E">
        <w:rPr>
          <w:rFonts w:ascii="Times New Roman" w:eastAsia="Calibri" w:hAnsi="Times New Roman" w:cs="Times New Roman"/>
        </w:rPr>
        <w:t>Nová</w:t>
      </w:r>
      <w:proofErr w:type="spellEnd"/>
      <w:r w:rsidRPr="006D734E">
        <w:rPr>
          <w:rFonts w:ascii="Times New Roman" w:eastAsia="Calibri" w:hAnsi="Times New Roman" w:cs="Times New Roman"/>
        </w:rPr>
        <w:t xml:space="preserve"> </w:t>
      </w:r>
      <w:proofErr w:type="spellStart"/>
      <w:r w:rsidRPr="006D734E">
        <w:rPr>
          <w:rFonts w:ascii="Times New Roman" w:eastAsia="Calibri" w:hAnsi="Times New Roman" w:cs="Times New Roman"/>
        </w:rPr>
        <w:t>Bělá</w:t>
      </w:r>
      <w:proofErr w:type="spellEnd"/>
      <w:r w:rsidRPr="006D734E">
        <w:rPr>
          <w:rFonts w:ascii="Times New Roman" w:eastAsia="Calibri" w:hAnsi="Times New Roman" w:cs="Times New Roman"/>
        </w:rPr>
        <w:t xml:space="preserve"> zakończono 3. etap budowy kanalizacji, w ramach którego wykonano 3459 m kanalizacji odprowadzającej ścieki do</w:t>
      </w:r>
      <w:r w:rsidR="00B1301F" w:rsidRPr="006D734E">
        <w:rPr>
          <w:rFonts w:ascii="Times New Roman" w:eastAsia="Calibri" w:hAnsi="Times New Roman" w:cs="Times New Roman"/>
        </w:rPr>
        <w:t> </w:t>
      </w:r>
      <w:r w:rsidRPr="006D734E">
        <w:rPr>
          <w:rFonts w:ascii="Times New Roman" w:eastAsia="Calibri" w:hAnsi="Times New Roman" w:cs="Times New Roman"/>
        </w:rPr>
        <w:t>centralnej oczyszczalni ścieków w Ostrawie.</w:t>
      </w:r>
    </w:p>
    <w:p w14:paraId="3FBE77ED" w14:textId="55127350" w:rsidR="00CB79AC" w:rsidRPr="006D734E" w:rsidRDefault="00CB79AC" w:rsidP="004323B8">
      <w:pPr>
        <w:pStyle w:val="Akapitzlist"/>
        <w:numPr>
          <w:ilvl w:val="0"/>
          <w:numId w:val="44"/>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zlewni rzeki Opawy</w:t>
      </w:r>
      <w:r w:rsidR="003B55CA" w:rsidRPr="006D734E">
        <w:rPr>
          <w:rFonts w:ascii="Times New Roman" w:eastAsia="Calibri" w:hAnsi="Times New Roman" w:cs="Times New Roman"/>
        </w:rPr>
        <w:t xml:space="preserve"> (</w:t>
      </w:r>
      <w:proofErr w:type="spellStart"/>
      <w:r w:rsidR="003B55CA" w:rsidRPr="006D734E">
        <w:rPr>
          <w:rFonts w:ascii="Times New Roman" w:eastAsia="Calibri" w:hAnsi="Times New Roman" w:cs="Times New Roman"/>
        </w:rPr>
        <w:t>Opava</w:t>
      </w:r>
      <w:proofErr w:type="spellEnd"/>
      <w:r w:rsidR="003B55CA" w:rsidRPr="006D734E">
        <w:rPr>
          <w:rFonts w:ascii="Times New Roman" w:eastAsia="Calibri" w:hAnsi="Times New Roman" w:cs="Times New Roman"/>
        </w:rPr>
        <w:t>)</w:t>
      </w:r>
    </w:p>
    <w:p w14:paraId="090B9F4F" w14:textId="265A8FC0" w:rsidR="00CB79AC" w:rsidRPr="006D734E" w:rsidRDefault="003B55CA" w:rsidP="004323B8">
      <w:pPr>
        <w:pStyle w:val="Akapitzlist"/>
        <w:numPr>
          <w:ilvl w:val="0"/>
          <w:numId w:val="45"/>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zmodernizowano </w:t>
      </w:r>
      <w:r w:rsidR="00CB79AC" w:rsidRPr="006D734E">
        <w:rPr>
          <w:rFonts w:ascii="Times New Roman" w:eastAsia="Calibri" w:hAnsi="Times New Roman" w:cs="Times New Roman"/>
        </w:rPr>
        <w:t>830 m kanalizacji</w:t>
      </w:r>
    </w:p>
    <w:p w14:paraId="1DEB55DE" w14:textId="78AEC01C" w:rsidR="00CB79AC" w:rsidRPr="006D734E" w:rsidRDefault="00CB79AC" w:rsidP="004323B8">
      <w:pPr>
        <w:pStyle w:val="Akapitzlist"/>
        <w:numPr>
          <w:ilvl w:val="0"/>
          <w:numId w:val="44"/>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zlewni rzeki Olzy</w:t>
      </w:r>
      <w:r w:rsidR="003B55CA" w:rsidRPr="006D734E">
        <w:rPr>
          <w:rFonts w:ascii="Times New Roman" w:eastAsia="Calibri" w:hAnsi="Times New Roman" w:cs="Times New Roman"/>
        </w:rPr>
        <w:t xml:space="preserve"> (</w:t>
      </w:r>
      <w:proofErr w:type="spellStart"/>
      <w:r w:rsidR="003B55CA" w:rsidRPr="006D734E">
        <w:rPr>
          <w:rFonts w:ascii="Times New Roman" w:eastAsia="Calibri" w:hAnsi="Times New Roman" w:cs="Times New Roman"/>
        </w:rPr>
        <w:t>Olśe</w:t>
      </w:r>
      <w:proofErr w:type="spellEnd"/>
      <w:r w:rsidR="003B55CA" w:rsidRPr="006D734E">
        <w:rPr>
          <w:rFonts w:ascii="Times New Roman" w:eastAsia="Calibri" w:hAnsi="Times New Roman" w:cs="Times New Roman"/>
        </w:rPr>
        <w:t>)</w:t>
      </w:r>
    </w:p>
    <w:p w14:paraId="1DA938EC" w14:textId="77777777" w:rsidR="00E40799" w:rsidRPr="006D734E" w:rsidRDefault="00E40799" w:rsidP="00E40799">
      <w:pPr>
        <w:pStyle w:val="Akapitzlist"/>
        <w:numPr>
          <w:ilvl w:val="0"/>
          <w:numId w:val="45"/>
        </w:numPr>
        <w:rPr>
          <w:rFonts w:ascii="Times New Roman" w:eastAsia="Calibri" w:hAnsi="Times New Roman" w:cs="Times New Roman"/>
        </w:rPr>
      </w:pPr>
      <w:r w:rsidRPr="006D734E">
        <w:rPr>
          <w:rFonts w:ascii="Times New Roman" w:eastAsia="Calibri" w:hAnsi="Times New Roman" w:cs="Times New Roman"/>
        </w:rPr>
        <w:t>przebudowano ogółem 1111 m sieci kanalizacyjnej</w:t>
      </w:r>
    </w:p>
    <w:p w14:paraId="630CF346" w14:textId="77777777" w:rsidR="00E40799" w:rsidRPr="006D734E" w:rsidRDefault="00E40799" w:rsidP="001B6F7B">
      <w:pPr>
        <w:pStyle w:val="Akapitzlist"/>
        <w:spacing w:after="0" w:line="360" w:lineRule="auto"/>
        <w:jc w:val="both"/>
        <w:rPr>
          <w:rFonts w:ascii="Times New Roman" w:eastAsia="Calibri" w:hAnsi="Times New Roman" w:cs="Times New Roman"/>
        </w:rPr>
      </w:pPr>
    </w:p>
    <w:p w14:paraId="79095985" w14:textId="35F7A149" w:rsidR="00CB79AC" w:rsidRPr="006D734E" w:rsidRDefault="00AE1094" w:rsidP="004323B8">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Na obszarze</w:t>
      </w:r>
      <w:r w:rsidR="00CB79AC" w:rsidRPr="006D734E">
        <w:rPr>
          <w:rFonts w:ascii="Times New Roman" w:eastAsia="Calibri" w:hAnsi="Times New Roman" w:cs="Times New Roman"/>
        </w:rPr>
        <w:t xml:space="preserve"> zlewni Nysy Łużyckiej i innych dopływów Odry w zlewni Nysy Łużyckiej wybudowano łącznie 999 m kanalizacji. W gminie </w:t>
      </w:r>
      <w:proofErr w:type="spellStart"/>
      <w:r w:rsidR="00CB79AC" w:rsidRPr="006D734E">
        <w:rPr>
          <w:rFonts w:ascii="Times New Roman" w:eastAsia="Calibri" w:hAnsi="Times New Roman" w:cs="Times New Roman"/>
        </w:rPr>
        <w:t>Bílý</w:t>
      </w:r>
      <w:proofErr w:type="spellEnd"/>
      <w:r w:rsidR="00CB79AC" w:rsidRPr="006D734E">
        <w:rPr>
          <w:rFonts w:ascii="Times New Roman" w:eastAsia="Calibri" w:hAnsi="Times New Roman" w:cs="Times New Roman"/>
        </w:rPr>
        <w:t xml:space="preserve"> </w:t>
      </w:r>
      <w:proofErr w:type="spellStart"/>
      <w:r w:rsidR="00CB79AC" w:rsidRPr="006D734E">
        <w:rPr>
          <w:rFonts w:ascii="Times New Roman" w:eastAsia="Calibri" w:hAnsi="Times New Roman" w:cs="Times New Roman"/>
        </w:rPr>
        <w:t>Kostel</w:t>
      </w:r>
      <w:proofErr w:type="spellEnd"/>
      <w:r w:rsidR="00CB79AC" w:rsidRPr="006D734E">
        <w:rPr>
          <w:rFonts w:ascii="Times New Roman" w:eastAsia="Calibri" w:hAnsi="Times New Roman" w:cs="Times New Roman"/>
        </w:rPr>
        <w:t xml:space="preserve"> nad </w:t>
      </w:r>
      <w:proofErr w:type="spellStart"/>
      <w:r w:rsidR="00CB79AC" w:rsidRPr="006D734E">
        <w:rPr>
          <w:rFonts w:ascii="Times New Roman" w:eastAsia="Calibri" w:hAnsi="Times New Roman" w:cs="Times New Roman"/>
        </w:rPr>
        <w:t>Nisou</w:t>
      </w:r>
      <w:proofErr w:type="spellEnd"/>
      <w:r w:rsidR="00CB79AC" w:rsidRPr="006D734E">
        <w:rPr>
          <w:rFonts w:ascii="Times New Roman" w:eastAsia="Calibri" w:hAnsi="Times New Roman" w:cs="Times New Roman"/>
        </w:rPr>
        <w:t xml:space="preserve"> wybudowano 925 m kanalizacji i </w:t>
      </w:r>
      <w:r w:rsidR="004040AD" w:rsidRPr="006D734E">
        <w:rPr>
          <w:rFonts w:ascii="Times New Roman" w:eastAsia="Calibri" w:hAnsi="Times New Roman" w:cs="Times New Roman"/>
        </w:rPr>
        <w:t>oddano do</w:t>
      </w:r>
      <w:r w:rsidR="003F11A1" w:rsidRPr="006D734E">
        <w:rPr>
          <w:rFonts w:ascii="Times New Roman" w:eastAsia="Calibri" w:hAnsi="Times New Roman" w:cs="Times New Roman"/>
        </w:rPr>
        <w:t> </w:t>
      </w:r>
      <w:r w:rsidR="004040AD" w:rsidRPr="006D734E">
        <w:rPr>
          <w:rFonts w:ascii="Times New Roman" w:eastAsia="Calibri" w:hAnsi="Times New Roman" w:cs="Times New Roman"/>
        </w:rPr>
        <w:t>eksploatacji próbnej</w:t>
      </w:r>
      <w:r w:rsidR="00CB79AC" w:rsidRPr="006D734E">
        <w:rPr>
          <w:rFonts w:ascii="Times New Roman" w:eastAsia="Calibri" w:hAnsi="Times New Roman" w:cs="Times New Roman"/>
        </w:rPr>
        <w:t xml:space="preserve"> nową gminną oczyszczalnię ścieków o wydajności 250 EO.</w:t>
      </w:r>
    </w:p>
    <w:p w14:paraId="76BC3CFF" w14:textId="77777777" w:rsidR="00CB79AC" w:rsidRPr="006D734E" w:rsidRDefault="00CB79AC" w:rsidP="004323B8">
      <w:pPr>
        <w:spacing w:after="0" w:line="360" w:lineRule="auto"/>
        <w:jc w:val="both"/>
        <w:rPr>
          <w:rFonts w:ascii="Times New Roman" w:eastAsia="Calibri" w:hAnsi="Times New Roman" w:cs="Times New Roman"/>
          <w:b/>
          <w:bCs/>
          <w:u w:val="single"/>
        </w:rPr>
      </w:pPr>
      <w:r w:rsidRPr="006D734E">
        <w:rPr>
          <w:rFonts w:ascii="Times New Roman" w:eastAsia="Calibri" w:hAnsi="Times New Roman" w:cs="Times New Roman"/>
          <w:b/>
          <w:bCs/>
          <w:u w:val="single"/>
        </w:rPr>
        <w:t>Po stronie polskiej:</w:t>
      </w:r>
    </w:p>
    <w:p w14:paraId="2E7D023E" w14:textId="0C49F30D" w:rsidR="00CB79AC" w:rsidRPr="006D734E" w:rsidRDefault="00CB79AC" w:rsidP="004323B8">
      <w:pPr>
        <w:pStyle w:val="Akapitzlist"/>
        <w:numPr>
          <w:ilvl w:val="0"/>
          <w:numId w:val="44"/>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zlewni rzeki Olzy</w:t>
      </w:r>
      <w:r w:rsidR="00A3412A" w:rsidRPr="006D734E">
        <w:rPr>
          <w:rFonts w:ascii="Times New Roman" w:eastAsia="Calibri" w:hAnsi="Times New Roman" w:cs="Times New Roman"/>
        </w:rPr>
        <w:t xml:space="preserve"> (</w:t>
      </w:r>
      <w:proofErr w:type="spellStart"/>
      <w:r w:rsidR="00A3412A" w:rsidRPr="006D734E">
        <w:rPr>
          <w:rFonts w:ascii="Times New Roman" w:eastAsia="Calibri" w:hAnsi="Times New Roman" w:cs="Times New Roman"/>
        </w:rPr>
        <w:t>Olse</w:t>
      </w:r>
      <w:proofErr w:type="spellEnd"/>
      <w:r w:rsidR="00A3412A" w:rsidRPr="006D734E">
        <w:rPr>
          <w:rFonts w:ascii="Times New Roman" w:eastAsia="Calibri" w:hAnsi="Times New Roman" w:cs="Times New Roman"/>
        </w:rPr>
        <w:t>)</w:t>
      </w:r>
    </w:p>
    <w:p w14:paraId="0CCBC4E4" w14:textId="7A69DBC5" w:rsidR="00CB79AC" w:rsidRPr="006D734E" w:rsidRDefault="00CB79AC" w:rsidP="004323B8">
      <w:pPr>
        <w:pStyle w:val="Akapitzlist"/>
        <w:numPr>
          <w:ilvl w:val="0"/>
          <w:numId w:val="46"/>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powiecie wodzisławskim, w gminie Wodzisław Śląski oddano do użytkowania 8</w:t>
      </w:r>
      <w:r w:rsidR="00891240" w:rsidRPr="006D734E">
        <w:rPr>
          <w:rFonts w:ascii="Times New Roman" w:eastAsia="Calibri" w:hAnsi="Times New Roman" w:cs="Times New Roman"/>
        </w:rPr>
        <w:t xml:space="preserve"> </w:t>
      </w:r>
      <w:r w:rsidRPr="006D734E">
        <w:rPr>
          <w:rFonts w:ascii="Times New Roman" w:eastAsia="Calibri" w:hAnsi="Times New Roman" w:cs="Times New Roman"/>
        </w:rPr>
        <w:t>692 m kanalizacji sanitarnej i 844 m kanalizacji deszczowej, w gminie Gorzyce 10</w:t>
      </w:r>
      <w:r w:rsidR="00891240" w:rsidRPr="006D734E">
        <w:rPr>
          <w:rFonts w:ascii="Times New Roman" w:eastAsia="Calibri" w:hAnsi="Times New Roman" w:cs="Times New Roman"/>
        </w:rPr>
        <w:t xml:space="preserve"> </w:t>
      </w:r>
      <w:r w:rsidRPr="006D734E">
        <w:rPr>
          <w:rFonts w:ascii="Times New Roman" w:eastAsia="Calibri" w:hAnsi="Times New Roman" w:cs="Times New Roman"/>
        </w:rPr>
        <w:t>073 m kanalizacji sanitarnej i 2</w:t>
      </w:r>
      <w:r w:rsidR="00891240" w:rsidRPr="006D734E">
        <w:rPr>
          <w:rFonts w:ascii="Times New Roman" w:eastAsia="Calibri" w:hAnsi="Times New Roman" w:cs="Times New Roman"/>
        </w:rPr>
        <w:t xml:space="preserve"> </w:t>
      </w:r>
      <w:r w:rsidRPr="006D734E">
        <w:rPr>
          <w:rFonts w:ascii="Times New Roman" w:eastAsia="Calibri" w:hAnsi="Times New Roman" w:cs="Times New Roman"/>
        </w:rPr>
        <w:t>234 m kanalizacji deszczowej, w gminie Radlin 208 m kanalizacji sanitarnej i</w:t>
      </w:r>
      <w:r w:rsidR="00B1301F" w:rsidRPr="006D734E">
        <w:rPr>
          <w:rFonts w:ascii="Times New Roman" w:eastAsia="Calibri" w:hAnsi="Times New Roman" w:cs="Times New Roman"/>
        </w:rPr>
        <w:t> </w:t>
      </w:r>
      <w:r w:rsidRPr="006D734E">
        <w:rPr>
          <w:rFonts w:ascii="Times New Roman" w:eastAsia="Calibri" w:hAnsi="Times New Roman" w:cs="Times New Roman"/>
        </w:rPr>
        <w:t>307</w:t>
      </w:r>
      <w:r w:rsidR="00B1301F" w:rsidRPr="006D734E">
        <w:rPr>
          <w:rFonts w:ascii="Times New Roman" w:eastAsia="Calibri" w:hAnsi="Times New Roman" w:cs="Times New Roman"/>
        </w:rPr>
        <w:t> </w:t>
      </w:r>
      <w:r w:rsidRPr="006D734E">
        <w:rPr>
          <w:rFonts w:ascii="Times New Roman" w:eastAsia="Calibri" w:hAnsi="Times New Roman" w:cs="Times New Roman"/>
        </w:rPr>
        <w:t>m kanalizacji deszczowej, w</w:t>
      </w:r>
      <w:r w:rsidR="00A90BCC">
        <w:rPr>
          <w:rFonts w:ascii="Times New Roman" w:eastAsia="Calibri" w:hAnsi="Times New Roman" w:cs="Times New Roman"/>
        </w:rPr>
        <w:t> </w:t>
      </w:r>
      <w:r w:rsidRPr="006D734E">
        <w:rPr>
          <w:rFonts w:ascii="Times New Roman" w:eastAsia="Calibri" w:hAnsi="Times New Roman" w:cs="Times New Roman"/>
        </w:rPr>
        <w:t>gminie Marklowice 971 m kanalizacji sanitarnej, tj. ogółem 19 944 m kanalizacji sanitarnej i 3</w:t>
      </w:r>
      <w:r w:rsidR="00891240" w:rsidRPr="006D734E">
        <w:rPr>
          <w:rFonts w:ascii="Times New Roman" w:eastAsia="Calibri" w:hAnsi="Times New Roman" w:cs="Times New Roman"/>
        </w:rPr>
        <w:t xml:space="preserve"> </w:t>
      </w:r>
      <w:r w:rsidRPr="006D734E">
        <w:rPr>
          <w:rFonts w:ascii="Times New Roman" w:eastAsia="Calibri" w:hAnsi="Times New Roman" w:cs="Times New Roman"/>
        </w:rPr>
        <w:t>385 m kanalizacji deszczowej, które podłączone są</w:t>
      </w:r>
      <w:r w:rsidR="00B1301F" w:rsidRPr="006D734E">
        <w:rPr>
          <w:rFonts w:ascii="Times New Roman" w:eastAsia="Calibri" w:hAnsi="Times New Roman" w:cs="Times New Roman"/>
        </w:rPr>
        <w:t> </w:t>
      </w:r>
      <w:r w:rsidRPr="006D734E">
        <w:rPr>
          <w:rFonts w:ascii="Times New Roman" w:eastAsia="Calibri" w:hAnsi="Times New Roman" w:cs="Times New Roman"/>
        </w:rPr>
        <w:t>do</w:t>
      </w:r>
      <w:r w:rsidR="00B1301F" w:rsidRPr="006D734E">
        <w:rPr>
          <w:rFonts w:ascii="Times New Roman" w:eastAsia="Calibri" w:hAnsi="Times New Roman" w:cs="Times New Roman"/>
        </w:rPr>
        <w:t> </w:t>
      </w:r>
      <w:r w:rsidRPr="006D734E">
        <w:rPr>
          <w:rFonts w:ascii="Times New Roman" w:eastAsia="Calibri" w:hAnsi="Times New Roman" w:cs="Times New Roman"/>
        </w:rPr>
        <w:t xml:space="preserve">oczyszczalni ścieków Karkoszka w gminie Wodzisław Śląski. Oczyszczone wody spuszczane są do </w:t>
      </w:r>
      <w:proofErr w:type="spellStart"/>
      <w:r w:rsidRPr="006D734E">
        <w:rPr>
          <w:rFonts w:ascii="Times New Roman" w:eastAsia="Calibri" w:hAnsi="Times New Roman" w:cs="Times New Roman"/>
        </w:rPr>
        <w:t>Lesznicy</w:t>
      </w:r>
      <w:proofErr w:type="spellEnd"/>
      <w:r w:rsidRPr="006D734E">
        <w:rPr>
          <w:rFonts w:ascii="Times New Roman" w:eastAsia="Calibri" w:hAnsi="Times New Roman" w:cs="Times New Roman"/>
        </w:rPr>
        <w:t xml:space="preserve"> w</w:t>
      </w:r>
      <w:r w:rsidR="002C49C5" w:rsidRPr="006D734E">
        <w:rPr>
          <w:rFonts w:ascii="Times New Roman" w:eastAsia="Calibri" w:hAnsi="Times New Roman" w:cs="Times New Roman"/>
        </w:rPr>
        <w:t> </w:t>
      </w:r>
      <w:r w:rsidRPr="006D734E">
        <w:rPr>
          <w:rFonts w:ascii="Times New Roman" w:eastAsia="Calibri" w:hAnsi="Times New Roman" w:cs="Times New Roman"/>
        </w:rPr>
        <w:t xml:space="preserve">zlewni rzeki </w:t>
      </w:r>
      <w:proofErr w:type="spellStart"/>
      <w:r w:rsidRPr="006D734E">
        <w:rPr>
          <w:rFonts w:ascii="Times New Roman" w:eastAsia="Calibri" w:hAnsi="Times New Roman" w:cs="Times New Roman"/>
        </w:rPr>
        <w:t>Szotkówki</w:t>
      </w:r>
      <w:proofErr w:type="spellEnd"/>
      <w:r w:rsidRPr="006D734E">
        <w:rPr>
          <w:rFonts w:ascii="Times New Roman" w:eastAsia="Calibri" w:hAnsi="Times New Roman" w:cs="Times New Roman"/>
        </w:rPr>
        <w:t>.</w:t>
      </w:r>
    </w:p>
    <w:p w14:paraId="004D136F" w14:textId="4BD45CC8" w:rsidR="00CB79AC" w:rsidRPr="006D734E" w:rsidRDefault="00CB79AC" w:rsidP="004323B8">
      <w:pPr>
        <w:pStyle w:val="Akapitzlist"/>
        <w:numPr>
          <w:ilvl w:val="0"/>
          <w:numId w:val="46"/>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w powiecie wodzisławskim, </w:t>
      </w:r>
      <w:r w:rsidR="001E1394" w:rsidRPr="006D734E">
        <w:rPr>
          <w:rFonts w:ascii="Times New Roman" w:eastAsia="Calibri" w:hAnsi="Times New Roman" w:cs="Times New Roman"/>
        </w:rPr>
        <w:t>w gminie</w:t>
      </w:r>
      <w:r w:rsidRPr="006D734E">
        <w:rPr>
          <w:rFonts w:ascii="Times New Roman" w:eastAsia="Calibri" w:hAnsi="Times New Roman" w:cs="Times New Roman"/>
        </w:rPr>
        <w:t xml:space="preserve"> Godów oddano do użytkowania 523 m kanalizacji sanitarnej podłączonej do oczyszczalni ścieków </w:t>
      </w:r>
      <w:proofErr w:type="spellStart"/>
      <w:r w:rsidRPr="006D734E">
        <w:rPr>
          <w:rFonts w:ascii="Times New Roman" w:eastAsia="Calibri" w:hAnsi="Times New Roman" w:cs="Times New Roman"/>
        </w:rPr>
        <w:t>Ruptawa</w:t>
      </w:r>
      <w:proofErr w:type="spellEnd"/>
      <w:r w:rsidRPr="006D734E">
        <w:rPr>
          <w:rFonts w:ascii="Times New Roman" w:eastAsia="Calibri" w:hAnsi="Times New Roman" w:cs="Times New Roman"/>
        </w:rPr>
        <w:t xml:space="preserve"> w gminie Jastrzębie-Zdrój. Zrzut oczyszczonych ścieków odbywa się do rzeki </w:t>
      </w:r>
      <w:proofErr w:type="spellStart"/>
      <w:r w:rsidRPr="006D734E">
        <w:rPr>
          <w:rFonts w:ascii="Times New Roman" w:eastAsia="Calibri" w:hAnsi="Times New Roman" w:cs="Times New Roman"/>
        </w:rPr>
        <w:t>Ruptawki</w:t>
      </w:r>
      <w:proofErr w:type="spellEnd"/>
      <w:r w:rsidRPr="006D734E">
        <w:rPr>
          <w:rFonts w:ascii="Times New Roman" w:eastAsia="Calibri" w:hAnsi="Times New Roman" w:cs="Times New Roman"/>
        </w:rPr>
        <w:t xml:space="preserve">, dopływu rzeki </w:t>
      </w:r>
      <w:proofErr w:type="spellStart"/>
      <w:r w:rsidRPr="006D734E">
        <w:rPr>
          <w:rFonts w:ascii="Times New Roman" w:eastAsia="Calibri" w:hAnsi="Times New Roman" w:cs="Times New Roman"/>
        </w:rPr>
        <w:t>Szotkówki</w:t>
      </w:r>
      <w:proofErr w:type="spellEnd"/>
      <w:r w:rsidRPr="006D734E">
        <w:rPr>
          <w:rFonts w:ascii="Times New Roman" w:eastAsia="Calibri" w:hAnsi="Times New Roman" w:cs="Times New Roman"/>
        </w:rPr>
        <w:t>,</w:t>
      </w:r>
    </w:p>
    <w:p w14:paraId="27EF2A12" w14:textId="323465B3" w:rsidR="00CB79AC" w:rsidRPr="006D734E" w:rsidRDefault="00CB79AC" w:rsidP="004323B8">
      <w:pPr>
        <w:pStyle w:val="Akapitzlist"/>
        <w:numPr>
          <w:ilvl w:val="0"/>
          <w:numId w:val="46"/>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miejscowości Jastrzębie-Zdrój oddano do użytkowania 3347 m kanalizacji sanitarnej podłączonej do</w:t>
      </w:r>
      <w:r w:rsidR="00A90BCC">
        <w:rPr>
          <w:rFonts w:ascii="Times New Roman" w:eastAsia="Calibri" w:hAnsi="Times New Roman" w:cs="Times New Roman"/>
        </w:rPr>
        <w:t> </w:t>
      </w:r>
      <w:r w:rsidRPr="006D734E">
        <w:rPr>
          <w:rFonts w:ascii="Times New Roman" w:eastAsia="Calibri" w:hAnsi="Times New Roman" w:cs="Times New Roman"/>
        </w:rPr>
        <w:t xml:space="preserve">oczyszczalni ścieków </w:t>
      </w:r>
      <w:proofErr w:type="spellStart"/>
      <w:r w:rsidRPr="006D734E">
        <w:rPr>
          <w:rFonts w:ascii="Times New Roman" w:eastAsia="Calibri" w:hAnsi="Times New Roman" w:cs="Times New Roman"/>
        </w:rPr>
        <w:t>Ruptawa</w:t>
      </w:r>
      <w:proofErr w:type="spellEnd"/>
      <w:r w:rsidRPr="006D734E">
        <w:rPr>
          <w:rFonts w:ascii="Times New Roman" w:eastAsia="Calibri" w:hAnsi="Times New Roman" w:cs="Times New Roman"/>
        </w:rPr>
        <w:t>. Zrzut oczyszczonych ścieków odbywa się</w:t>
      </w:r>
      <w:r w:rsidR="00B1301F" w:rsidRPr="006D734E">
        <w:rPr>
          <w:rFonts w:ascii="Times New Roman" w:eastAsia="Calibri" w:hAnsi="Times New Roman" w:cs="Times New Roman"/>
        </w:rPr>
        <w:t> </w:t>
      </w:r>
      <w:r w:rsidRPr="006D734E">
        <w:rPr>
          <w:rFonts w:ascii="Times New Roman" w:eastAsia="Calibri" w:hAnsi="Times New Roman" w:cs="Times New Roman"/>
        </w:rPr>
        <w:t>do</w:t>
      </w:r>
      <w:r w:rsidR="00B1301F" w:rsidRPr="006D734E">
        <w:rPr>
          <w:rFonts w:ascii="Times New Roman" w:eastAsia="Calibri" w:hAnsi="Times New Roman" w:cs="Times New Roman"/>
        </w:rPr>
        <w:t> </w:t>
      </w:r>
      <w:r w:rsidRPr="006D734E">
        <w:rPr>
          <w:rFonts w:ascii="Times New Roman" w:eastAsia="Calibri" w:hAnsi="Times New Roman" w:cs="Times New Roman"/>
        </w:rPr>
        <w:t xml:space="preserve">rzeki </w:t>
      </w:r>
      <w:proofErr w:type="spellStart"/>
      <w:r w:rsidR="00B31402" w:rsidRPr="006D734E">
        <w:rPr>
          <w:rFonts w:ascii="Times New Roman" w:eastAsia="Calibri" w:hAnsi="Times New Roman" w:cs="Times New Roman"/>
        </w:rPr>
        <w:t>Ruptawki</w:t>
      </w:r>
      <w:proofErr w:type="spellEnd"/>
      <w:r w:rsidR="00B31402" w:rsidRPr="006D734E">
        <w:rPr>
          <w:rFonts w:ascii="Times New Roman" w:eastAsia="Calibri" w:hAnsi="Times New Roman" w:cs="Times New Roman"/>
        </w:rPr>
        <w:t xml:space="preserve">, dopływ rzeki </w:t>
      </w:r>
      <w:proofErr w:type="spellStart"/>
      <w:r w:rsidRPr="006D734E">
        <w:rPr>
          <w:rFonts w:ascii="Times New Roman" w:eastAsia="Calibri" w:hAnsi="Times New Roman" w:cs="Times New Roman"/>
        </w:rPr>
        <w:t>Szotkówki</w:t>
      </w:r>
      <w:proofErr w:type="spellEnd"/>
      <w:r w:rsidRPr="006D734E">
        <w:rPr>
          <w:rFonts w:ascii="Times New Roman" w:eastAsia="Calibri" w:hAnsi="Times New Roman" w:cs="Times New Roman"/>
        </w:rPr>
        <w:t>,</w:t>
      </w:r>
    </w:p>
    <w:p w14:paraId="1D2DB67B" w14:textId="1F450C91" w:rsidR="00CB79AC" w:rsidRPr="006D734E" w:rsidRDefault="00CB79AC" w:rsidP="004323B8">
      <w:pPr>
        <w:pStyle w:val="Akapitzlist"/>
        <w:numPr>
          <w:ilvl w:val="0"/>
          <w:numId w:val="46"/>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lastRenderedPageBreak/>
        <w:t>w miejscowości Jastrzębie-Zdrój oddano do użytkowania 167 m kanalizacji sanitarnej podłączonej do</w:t>
      </w:r>
      <w:r w:rsidR="00A90BCC">
        <w:rPr>
          <w:rFonts w:ascii="Times New Roman" w:eastAsia="Calibri" w:hAnsi="Times New Roman" w:cs="Times New Roman"/>
        </w:rPr>
        <w:t> </w:t>
      </w:r>
      <w:r w:rsidRPr="006D734E">
        <w:rPr>
          <w:rFonts w:ascii="Times New Roman" w:eastAsia="Calibri" w:hAnsi="Times New Roman" w:cs="Times New Roman"/>
        </w:rPr>
        <w:t xml:space="preserve">oczyszczalni ścieków Dolna. Zrzut oczyszczonych ścieków odbywa się do rzeki </w:t>
      </w:r>
      <w:proofErr w:type="spellStart"/>
      <w:r w:rsidRPr="006D734E">
        <w:rPr>
          <w:rFonts w:ascii="Times New Roman" w:eastAsia="Calibri" w:hAnsi="Times New Roman" w:cs="Times New Roman"/>
        </w:rPr>
        <w:t>Szotkówki</w:t>
      </w:r>
      <w:proofErr w:type="spellEnd"/>
      <w:r w:rsidRPr="006D734E">
        <w:rPr>
          <w:rFonts w:ascii="Times New Roman" w:eastAsia="Calibri" w:hAnsi="Times New Roman" w:cs="Times New Roman"/>
        </w:rPr>
        <w:t>,</w:t>
      </w:r>
    </w:p>
    <w:p w14:paraId="7DBE488C" w14:textId="26538A7E" w:rsidR="00CB79AC" w:rsidRPr="006D734E" w:rsidRDefault="00CB79AC" w:rsidP="004323B8">
      <w:pPr>
        <w:pStyle w:val="Akapitzlist"/>
        <w:numPr>
          <w:ilvl w:val="0"/>
          <w:numId w:val="46"/>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miejscowości Cieszyn oddano do użytkowania 651 m kanalizacji sanitarnej, ścieki kierowano do</w:t>
      </w:r>
      <w:r w:rsidR="00A90BCC">
        <w:rPr>
          <w:rFonts w:ascii="Times New Roman" w:eastAsia="Calibri" w:hAnsi="Times New Roman" w:cs="Times New Roman"/>
        </w:rPr>
        <w:t> </w:t>
      </w:r>
      <w:r w:rsidRPr="006D734E">
        <w:rPr>
          <w:rFonts w:ascii="Times New Roman" w:eastAsia="Calibri" w:hAnsi="Times New Roman" w:cs="Times New Roman"/>
        </w:rPr>
        <w:t>Miejskiej Oczyszczalni Ścieków w Cieszynie. Zrzut oczyszczonych ścieków odbywa się</w:t>
      </w:r>
      <w:r w:rsidR="003F11A1" w:rsidRPr="006D734E">
        <w:rPr>
          <w:rFonts w:ascii="Times New Roman" w:eastAsia="Calibri" w:hAnsi="Times New Roman" w:cs="Times New Roman"/>
        </w:rPr>
        <w:t> </w:t>
      </w:r>
      <w:r w:rsidRPr="006D734E">
        <w:rPr>
          <w:rFonts w:ascii="Times New Roman" w:eastAsia="Calibri" w:hAnsi="Times New Roman" w:cs="Times New Roman"/>
        </w:rPr>
        <w:t>do</w:t>
      </w:r>
      <w:r w:rsidR="003F11A1" w:rsidRPr="006D734E">
        <w:rPr>
          <w:rFonts w:ascii="Times New Roman" w:eastAsia="Calibri" w:hAnsi="Times New Roman" w:cs="Times New Roman"/>
        </w:rPr>
        <w:t> </w:t>
      </w:r>
      <w:r w:rsidRPr="006D734E">
        <w:rPr>
          <w:rFonts w:ascii="Times New Roman" w:eastAsia="Calibri" w:hAnsi="Times New Roman" w:cs="Times New Roman"/>
        </w:rPr>
        <w:t>rzeki Olzy,</w:t>
      </w:r>
    </w:p>
    <w:p w14:paraId="07F22816" w14:textId="5B1F943A" w:rsidR="00CB79AC" w:rsidRPr="006D734E" w:rsidRDefault="00CB79AC" w:rsidP="004323B8">
      <w:pPr>
        <w:pStyle w:val="Akapitzlist"/>
        <w:numPr>
          <w:ilvl w:val="0"/>
          <w:numId w:val="46"/>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na terenie gminy Zebrzydowice oddano 5411 m kanalizacji sanitarnej podłączonej do</w:t>
      </w:r>
      <w:r w:rsidR="005D4C6B" w:rsidRPr="006D734E">
        <w:rPr>
          <w:rFonts w:ascii="Times New Roman" w:eastAsia="Calibri" w:hAnsi="Times New Roman" w:cs="Times New Roman"/>
        </w:rPr>
        <w:t> </w:t>
      </w:r>
      <w:r w:rsidRPr="006D734E">
        <w:rPr>
          <w:rFonts w:ascii="Times New Roman" w:eastAsia="Calibri" w:hAnsi="Times New Roman" w:cs="Times New Roman"/>
        </w:rPr>
        <w:t xml:space="preserve">oczyszczalni ścieków Zebrzydowice. Zrzut oczyszczonych ścieków odbywa się do </w:t>
      </w:r>
      <w:r w:rsidR="005D4C6B" w:rsidRPr="006D734E">
        <w:rPr>
          <w:rFonts w:ascii="Times New Roman" w:eastAsia="Calibri" w:hAnsi="Times New Roman" w:cs="Times New Roman"/>
        </w:rPr>
        <w:t xml:space="preserve">rzeki </w:t>
      </w:r>
      <w:r w:rsidRPr="006D734E">
        <w:rPr>
          <w:rFonts w:ascii="Times New Roman" w:eastAsia="Calibri" w:hAnsi="Times New Roman" w:cs="Times New Roman"/>
        </w:rPr>
        <w:t>Piotrówki.</w:t>
      </w:r>
    </w:p>
    <w:p w14:paraId="6FF885F7" w14:textId="77777777" w:rsidR="00CB79AC" w:rsidRPr="006D734E" w:rsidRDefault="00CB79AC" w:rsidP="004323B8">
      <w:pPr>
        <w:pStyle w:val="Akapitzlist"/>
        <w:numPr>
          <w:ilvl w:val="0"/>
          <w:numId w:val="44"/>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zlewni rzeki Prudnik</w:t>
      </w:r>
    </w:p>
    <w:p w14:paraId="2C385ADB" w14:textId="5B7AAF84" w:rsidR="00CB79AC" w:rsidRPr="006D734E" w:rsidRDefault="00CB79AC" w:rsidP="004323B8">
      <w:pPr>
        <w:pStyle w:val="Akapitzlist"/>
        <w:numPr>
          <w:ilvl w:val="0"/>
          <w:numId w:val="47"/>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na terenie gminy Prudnik oddano do użytkowania 117 m kanalizacji sanitarnej podłączonej do</w:t>
      </w:r>
      <w:r w:rsidR="003F11A1" w:rsidRPr="006D734E">
        <w:rPr>
          <w:rFonts w:ascii="Times New Roman" w:eastAsia="Calibri" w:hAnsi="Times New Roman" w:cs="Times New Roman"/>
        </w:rPr>
        <w:t> </w:t>
      </w:r>
      <w:r w:rsidRPr="006D734E">
        <w:rPr>
          <w:rFonts w:ascii="Times New Roman" w:eastAsia="Calibri" w:hAnsi="Times New Roman" w:cs="Times New Roman"/>
        </w:rPr>
        <w:t xml:space="preserve">oczyszczalni ścieków w Prudniku. Zrzut oczyszczonych ścieków odbywa się do </w:t>
      </w:r>
      <w:r w:rsidR="00FF2326" w:rsidRPr="006D734E">
        <w:rPr>
          <w:rFonts w:ascii="Times New Roman" w:eastAsia="Calibri" w:hAnsi="Times New Roman" w:cs="Times New Roman"/>
        </w:rPr>
        <w:t xml:space="preserve">rzeki </w:t>
      </w:r>
      <w:r w:rsidRPr="006D734E">
        <w:rPr>
          <w:rFonts w:ascii="Times New Roman" w:eastAsia="Calibri" w:hAnsi="Times New Roman" w:cs="Times New Roman"/>
        </w:rPr>
        <w:t>Prudnik</w:t>
      </w:r>
      <w:r w:rsidR="00FF2326" w:rsidRPr="006D734E">
        <w:rPr>
          <w:rFonts w:ascii="Times New Roman" w:eastAsia="Calibri" w:hAnsi="Times New Roman" w:cs="Times New Roman"/>
        </w:rPr>
        <w:t>.</w:t>
      </w:r>
    </w:p>
    <w:p w14:paraId="0339E69E" w14:textId="77777777" w:rsidR="00B8321D" w:rsidRPr="006D734E" w:rsidRDefault="00B8321D" w:rsidP="004323B8">
      <w:pPr>
        <w:spacing w:after="0" w:line="360" w:lineRule="auto"/>
        <w:ind w:left="1068"/>
        <w:jc w:val="both"/>
        <w:rPr>
          <w:rFonts w:ascii="Times New Roman" w:eastAsia="Times New Roman" w:hAnsi="Times New Roman" w:cs="Times New Roman"/>
          <w:b/>
          <w:lang w:eastAsia="cs-CZ"/>
        </w:rPr>
      </w:pPr>
    </w:p>
    <w:p w14:paraId="5F50E847" w14:textId="77777777" w:rsidR="00B8321D" w:rsidRPr="006D734E" w:rsidRDefault="00B8321D" w:rsidP="004323B8">
      <w:pPr>
        <w:numPr>
          <w:ilvl w:val="1"/>
          <w:numId w:val="10"/>
        </w:numPr>
        <w:tabs>
          <w:tab w:val="num" w:pos="709"/>
          <w:tab w:val="num" w:pos="851"/>
        </w:tabs>
        <w:spacing w:after="0" w:line="360" w:lineRule="auto"/>
        <w:ind w:left="720" w:hanging="720"/>
        <w:jc w:val="both"/>
        <w:rPr>
          <w:rFonts w:ascii="Times New Roman" w:eastAsia="Times New Roman" w:hAnsi="Times New Roman" w:cs="Times New Roman"/>
          <w:b/>
          <w:lang w:eastAsia="cs-CZ"/>
        </w:rPr>
      </w:pPr>
      <w:r w:rsidRPr="006D734E">
        <w:rPr>
          <w:rFonts w:ascii="Times New Roman" w:eastAsia="Times New Roman" w:hAnsi="Times New Roman" w:cs="Times New Roman"/>
          <w:b/>
          <w:lang w:eastAsia="cs-CZ"/>
        </w:rPr>
        <w:t>Aktualizacja Zasad współpracy Grupy OPZ</w:t>
      </w:r>
    </w:p>
    <w:p w14:paraId="3DEBE46E" w14:textId="3E4B068D" w:rsidR="00B8321D" w:rsidRPr="006D734E" w:rsidRDefault="00071EC9" w:rsidP="004323B8">
      <w:pPr>
        <w:spacing w:after="0" w:line="360" w:lineRule="auto"/>
        <w:ind w:left="714"/>
        <w:jc w:val="both"/>
        <w:rPr>
          <w:rFonts w:ascii="Times New Roman" w:eastAsia="Calibri" w:hAnsi="Times New Roman" w:cs="Times New Roman"/>
        </w:rPr>
      </w:pPr>
      <w:r w:rsidRPr="006D734E">
        <w:rPr>
          <w:rFonts w:ascii="Times New Roman" w:eastAsia="Calibri" w:hAnsi="Times New Roman" w:cs="Times New Roman"/>
        </w:rPr>
        <w:t>(punkt 4.3./ 6</w:t>
      </w:r>
      <w:r w:rsidR="00B8321D" w:rsidRPr="006D734E">
        <w:rPr>
          <w:rFonts w:ascii="Times New Roman" w:eastAsia="Calibri" w:hAnsi="Times New Roman" w:cs="Times New Roman"/>
        </w:rPr>
        <w:t>. posiedzenia Komisji)</w:t>
      </w:r>
    </w:p>
    <w:p w14:paraId="5F471AAD" w14:textId="77777777" w:rsidR="00435CE9" w:rsidRPr="006D734E" w:rsidRDefault="00435CE9" w:rsidP="004323B8">
      <w:pPr>
        <w:spacing w:after="0" w:line="360" w:lineRule="auto"/>
        <w:ind w:left="714"/>
        <w:jc w:val="both"/>
        <w:rPr>
          <w:rFonts w:ascii="Times New Roman" w:eastAsia="Calibri" w:hAnsi="Times New Roman" w:cs="Times New Roman"/>
        </w:rPr>
      </w:pPr>
    </w:p>
    <w:p w14:paraId="2E2FE69C" w14:textId="1004B5A6" w:rsidR="004A0FF0" w:rsidRPr="006D734E" w:rsidRDefault="00CB79AC" w:rsidP="004323B8">
      <w:pPr>
        <w:spacing w:after="0" w:line="360" w:lineRule="auto"/>
        <w:jc w:val="both"/>
        <w:rPr>
          <w:rFonts w:ascii="Times New Roman" w:eastAsia="Times New Roman" w:hAnsi="Times New Roman" w:cs="Times New Roman"/>
          <w:bCs/>
          <w:lang w:eastAsia="cs-CZ"/>
        </w:rPr>
      </w:pPr>
      <w:r w:rsidRPr="006D734E">
        <w:rPr>
          <w:rFonts w:ascii="Times New Roman" w:eastAsia="Times New Roman" w:hAnsi="Times New Roman" w:cs="Times New Roman"/>
          <w:bCs/>
          <w:lang w:eastAsia="cs-CZ"/>
        </w:rPr>
        <w:t xml:space="preserve">Komisja przyjęła do wiadomości informację, że na 31 naradzie </w:t>
      </w:r>
      <w:r w:rsidR="00601506" w:rsidRPr="006D734E">
        <w:rPr>
          <w:rFonts w:ascii="Times New Roman" w:eastAsia="Times New Roman" w:hAnsi="Times New Roman" w:cs="Times New Roman"/>
          <w:bCs/>
          <w:lang w:eastAsia="cs-CZ"/>
        </w:rPr>
        <w:t>G</w:t>
      </w:r>
      <w:r w:rsidRPr="006D734E">
        <w:rPr>
          <w:rFonts w:ascii="Times New Roman" w:eastAsia="Times New Roman" w:hAnsi="Times New Roman" w:cs="Times New Roman"/>
          <w:bCs/>
          <w:lang w:eastAsia="cs-CZ"/>
        </w:rPr>
        <w:t>rupy OPZ sfinalizowano pracę nad</w:t>
      </w:r>
      <w:r w:rsidR="003F11A1" w:rsidRPr="006D734E">
        <w:rPr>
          <w:rFonts w:ascii="Times New Roman" w:eastAsia="Times New Roman" w:hAnsi="Times New Roman" w:cs="Times New Roman"/>
          <w:bCs/>
          <w:lang w:eastAsia="cs-CZ"/>
        </w:rPr>
        <w:t> </w:t>
      </w:r>
      <w:r w:rsidRPr="006D734E">
        <w:rPr>
          <w:rFonts w:ascii="Times New Roman" w:eastAsia="Times New Roman" w:hAnsi="Times New Roman" w:cs="Times New Roman"/>
          <w:bCs/>
          <w:lang w:eastAsia="cs-CZ"/>
        </w:rPr>
        <w:t xml:space="preserve">aktualizacją Zasad współpracy Grupy OPZ włącznie z właściwymi załącznikami. </w:t>
      </w:r>
      <w:r w:rsidR="00DA4705" w:rsidRPr="006D734E">
        <w:rPr>
          <w:rFonts w:ascii="Times New Roman" w:eastAsia="Times New Roman" w:hAnsi="Times New Roman" w:cs="Times New Roman"/>
          <w:bCs/>
          <w:lang w:eastAsia="cs-CZ"/>
        </w:rPr>
        <w:t>Komisja</w:t>
      </w:r>
      <w:r w:rsidRPr="006D734E">
        <w:rPr>
          <w:rFonts w:ascii="Times New Roman" w:eastAsia="Times New Roman" w:hAnsi="Times New Roman" w:cs="Times New Roman"/>
          <w:bCs/>
          <w:lang w:eastAsia="cs-CZ"/>
        </w:rPr>
        <w:t xml:space="preserve"> zatwierdzi</w:t>
      </w:r>
      <w:r w:rsidR="00DA4705" w:rsidRPr="006D734E">
        <w:rPr>
          <w:rFonts w:ascii="Times New Roman" w:eastAsia="Times New Roman" w:hAnsi="Times New Roman" w:cs="Times New Roman"/>
          <w:bCs/>
          <w:lang w:eastAsia="cs-CZ"/>
        </w:rPr>
        <w:t>ła</w:t>
      </w:r>
      <w:r w:rsidRPr="006D734E">
        <w:rPr>
          <w:rFonts w:ascii="Times New Roman" w:eastAsia="Times New Roman" w:hAnsi="Times New Roman" w:cs="Times New Roman"/>
          <w:bCs/>
          <w:lang w:eastAsia="cs-CZ"/>
        </w:rPr>
        <w:t xml:space="preserve"> nowe brzmienie </w:t>
      </w:r>
      <w:r w:rsidR="0055146F" w:rsidRPr="006D734E">
        <w:rPr>
          <w:rFonts w:ascii="Times New Roman" w:eastAsia="Times New Roman" w:hAnsi="Times New Roman" w:cs="Times New Roman"/>
          <w:bCs/>
          <w:lang w:eastAsia="cs-CZ"/>
        </w:rPr>
        <w:t>„</w:t>
      </w:r>
      <w:r w:rsidRPr="006D734E">
        <w:rPr>
          <w:rFonts w:ascii="Times New Roman" w:eastAsia="Times New Roman" w:hAnsi="Times New Roman" w:cs="Times New Roman"/>
          <w:bCs/>
          <w:lang w:eastAsia="cs-CZ"/>
        </w:rPr>
        <w:t>Zasad współpracy polsko-czeskiej Grupy OPZ</w:t>
      </w:r>
      <w:r w:rsidR="0055146F" w:rsidRPr="006D734E">
        <w:rPr>
          <w:rFonts w:ascii="Times New Roman" w:eastAsia="Times New Roman" w:hAnsi="Times New Roman" w:cs="Times New Roman"/>
          <w:bCs/>
          <w:lang w:eastAsia="cs-CZ"/>
        </w:rPr>
        <w:t>”</w:t>
      </w:r>
      <w:r w:rsidRPr="006D734E">
        <w:rPr>
          <w:rFonts w:ascii="Times New Roman" w:eastAsia="Times New Roman" w:hAnsi="Times New Roman" w:cs="Times New Roman"/>
          <w:bCs/>
          <w:lang w:eastAsia="cs-CZ"/>
        </w:rPr>
        <w:t>. Aktualne brzmienie tych Zasad stanowi załącznik nr</w:t>
      </w:r>
      <w:r w:rsidR="002C49C5" w:rsidRPr="006D734E">
        <w:rPr>
          <w:rFonts w:ascii="Times New Roman" w:eastAsia="Times New Roman" w:hAnsi="Times New Roman" w:cs="Times New Roman"/>
          <w:bCs/>
          <w:lang w:eastAsia="cs-CZ"/>
        </w:rPr>
        <w:t> </w:t>
      </w:r>
      <w:r w:rsidR="001A3295" w:rsidRPr="006D734E">
        <w:rPr>
          <w:rFonts w:ascii="Times New Roman" w:eastAsia="Times New Roman" w:hAnsi="Times New Roman" w:cs="Times New Roman"/>
          <w:bCs/>
          <w:lang w:eastAsia="cs-CZ"/>
        </w:rPr>
        <w:t>11</w:t>
      </w:r>
      <w:r w:rsidR="002C49C5" w:rsidRPr="006D734E">
        <w:rPr>
          <w:rFonts w:ascii="Times New Roman" w:eastAsia="Times New Roman" w:hAnsi="Times New Roman" w:cs="Times New Roman"/>
          <w:bCs/>
          <w:lang w:eastAsia="cs-CZ"/>
        </w:rPr>
        <w:t> do </w:t>
      </w:r>
      <w:r w:rsidRPr="006D734E">
        <w:rPr>
          <w:rFonts w:ascii="Times New Roman" w:eastAsia="Times New Roman" w:hAnsi="Times New Roman" w:cs="Times New Roman"/>
          <w:bCs/>
          <w:lang w:eastAsia="cs-CZ"/>
        </w:rPr>
        <w:t>niniejszego Protokołu i wejdzie w życie od 2024 roku.</w:t>
      </w:r>
    </w:p>
    <w:p w14:paraId="44AA6789" w14:textId="611FABC5" w:rsidR="00B8321D" w:rsidRPr="006D734E" w:rsidRDefault="00B8321D" w:rsidP="004323B8">
      <w:pPr>
        <w:spacing w:after="0" w:line="360" w:lineRule="auto"/>
        <w:jc w:val="both"/>
        <w:rPr>
          <w:rFonts w:ascii="Times New Roman" w:hAnsi="Times New Roman" w:cs="Times New Roman"/>
        </w:rPr>
      </w:pPr>
    </w:p>
    <w:p w14:paraId="7AF094CF" w14:textId="432CF581" w:rsidR="00B8321D" w:rsidRPr="006D734E" w:rsidRDefault="00B8321D" w:rsidP="004323B8">
      <w:pPr>
        <w:numPr>
          <w:ilvl w:val="1"/>
          <w:numId w:val="10"/>
        </w:numPr>
        <w:tabs>
          <w:tab w:val="num" w:pos="709"/>
          <w:tab w:val="num" w:pos="851"/>
        </w:tabs>
        <w:spacing w:after="0" w:line="360" w:lineRule="auto"/>
        <w:ind w:left="720" w:hanging="720"/>
        <w:jc w:val="both"/>
        <w:rPr>
          <w:rFonts w:ascii="Times New Roman" w:eastAsia="Times New Roman" w:hAnsi="Times New Roman" w:cs="Times New Roman"/>
          <w:b/>
          <w:lang w:eastAsia="cs-CZ"/>
        </w:rPr>
      </w:pPr>
      <w:r w:rsidRPr="006D734E">
        <w:rPr>
          <w:rFonts w:ascii="Times New Roman" w:eastAsia="Times New Roman" w:hAnsi="Times New Roman" w:cs="Times New Roman"/>
          <w:b/>
          <w:lang w:eastAsia="cs-CZ"/>
        </w:rPr>
        <w:t xml:space="preserve">Plan pracy Grupy OPZ </w:t>
      </w:r>
      <w:r w:rsidR="00071EC9" w:rsidRPr="006D734E">
        <w:rPr>
          <w:rFonts w:ascii="Times New Roman" w:eastAsia="Times New Roman" w:hAnsi="Times New Roman" w:cs="Times New Roman"/>
          <w:b/>
          <w:lang w:eastAsia="cs-CZ"/>
        </w:rPr>
        <w:t>na rok 2024</w:t>
      </w:r>
    </w:p>
    <w:p w14:paraId="7A89B0D2" w14:textId="45D73551" w:rsidR="00B8321D" w:rsidRPr="006D734E" w:rsidRDefault="00071EC9" w:rsidP="004323B8">
      <w:pPr>
        <w:spacing w:after="0" w:line="360" w:lineRule="auto"/>
        <w:ind w:left="714"/>
        <w:jc w:val="both"/>
        <w:rPr>
          <w:rFonts w:ascii="Times New Roman" w:eastAsia="Calibri" w:hAnsi="Times New Roman" w:cs="Times New Roman"/>
        </w:rPr>
      </w:pPr>
      <w:r w:rsidRPr="006D734E">
        <w:rPr>
          <w:rFonts w:ascii="Times New Roman" w:eastAsia="Calibri" w:hAnsi="Times New Roman" w:cs="Times New Roman"/>
        </w:rPr>
        <w:t>(punkt 4.4./ 6</w:t>
      </w:r>
      <w:r w:rsidR="00B8321D" w:rsidRPr="006D734E">
        <w:rPr>
          <w:rFonts w:ascii="Times New Roman" w:eastAsia="Calibri" w:hAnsi="Times New Roman" w:cs="Times New Roman"/>
        </w:rPr>
        <w:t>. posiedzenia Komisji)</w:t>
      </w:r>
    </w:p>
    <w:p w14:paraId="6C252F6D" w14:textId="77777777" w:rsidR="00435CE9" w:rsidRPr="006D734E" w:rsidRDefault="00435CE9" w:rsidP="004323B8">
      <w:pPr>
        <w:spacing w:after="0" w:line="360" w:lineRule="auto"/>
        <w:ind w:left="714"/>
        <w:jc w:val="both"/>
        <w:rPr>
          <w:rFonts w:ascii="Times New Roman" w:eastAsia="Times New Roman" w:hAnsi="Times New Roman" w:cs="Times New Roman"/>
          <w:b/>
          <w:lang w:eastAsia="cs-CZ"/>
        </w:rPr>
      </w:pPr>
    </w:p>
    <w:p w14:paraId="1862713B" w14:textId="59E0A3FC" w:rsidR="00BB1502" w:rsidRPr="006D734E" w:rsidRDefault="00E61D71" w:rsidP="004323B8">
      <w:pPr>
        <w:spacing w:after="0" w:line="360" w:lineRule="auto"/>
        <w:jc w:val="both"/>
        <w:rPr>
          <w:rFonts w:ascii="Times New Roman" w:eastAsia="Times New Roman" w:hAnsi="Times New Roman" w:cs="Times New Roman"/>
          <w:lang w:eastAsia="cs-CZ"/>
        </w:rPr>
      </w:pPr>
      <w:r w:rsidRPr="006D734E">
        <w:rPr>
          <w:rFonts w:ascii="Times New Roman" w:hAnsi="Times New Roman" w:cs="Times New Roman"/>
        </w:rPr>
        <w:t xml:space="preserve">Komisja </w:t>
      </w:r>
      <w:r w:rsidR="00B8321D" w:rsidRPr="006D734E">
        <w:rPr>
          <w:rFonts w:ascii="Times New Roman" w:hAnsi="Times New Roman" w:cs="Times New Roman"/>
        </w:rPr>
        <w:t>zatwierdzi</w:t>
      </w:r>
      <w:r w:rsidRPr="006D734E">
        <w:rPr>
          <w:rFonts w:ascii="Times New Roman" w:hAnsi="Times New Roman" w:cs="Times New Roman"/>
        </w:rPr>
        <w:t>ła</w:t>
      </w:r>
      <w:r w:rsidR="00B8321D" w:rsidRPr="006D734E">
        <w:rPr>
          <w:rFonts w:ascii="Times New Roman" w:hAnsi="Times New Roman" w:cs="Times New Roman"/>
        </w:rPr>
        <w:t xml:space="preserve"> </w:t>
      </w:r>
      <w:r w:rsidR="0055146F" w:rsidRPr="006D734E">
        <w:rPr>
          <w:rFonts w:ascii="Times New Roman" w:hAnsi="Times New Roman" w:cs="Times New Roman"/>
        </w:rPr>
        <w:t>P</w:t>
      </w:r>
      <w:r w:rsidR="00071EC9" w:rsidRPr="006D734E">
        <w:rPr>
          <w:rFonts w:ascii="Times New Roman" w:hAnsi="Times New Roman" w:cs="Times New Roman"/>
        </w:rPr>
        <w:t>lan pracy Grupy OPZ na rok 2024</w:t>
      </w:r>
      <w:r w:rsidR="00B8321D" w:rsidRPr="006D734E">
        <w:rPr>
          <w:rFonts w:ascii="Times New Roman" w:hAnsi="Times New Roman" w:cs="Times New Roman"/>
        </w:rPr>
        <w:t xml:space="preserve">, który stanowi załącznik nr </w:t>
      </w:r>
      <w:r w:rsidR="001A3295" w:rsidRPr="006D734E">
        <w:rPr>
          <w:rFonts w:ascii="Times New Roman" w:hAnsi="Times New Roman" w:cs="Times New Roman"/>
        </w:rPr>
        <w:t>12</w:t>
      </w:r>
      <w:r w:rsidR="001A3295" w:rsidRPr="006D734E">
        <w:rPr>
          <w:rFonts w:ascii="Times New Roman" w:hAnsi="Times New Roman" w:cs="Times New Roman"/>
          <w:b/>
        </w:rPr>
        <w:t xml:space="preserve"> </w:t>
      </w:r>
      <w:r w:rsidR="00B8321D" w:rsidRPr="006D734E">
        <w:rPr>
          <w:rFonts w:ascii="Times New Roman" w:hAnsi="Times New Roman" w:cs="Times New Roman"/>
        </w:rPr>
        <w:t>do</w:t>
      </w:r>
      <w:r w:rsidR="00F3111F" w:rsidRPr="006D734E">
        <w:rPr>
          <w:rFonts w:ascii="Times New Roman" w:hAnsi="Times New Roman" w:cs="Times New Roman"/>
        </w:rPr>
        <w:t> </w:t>
      </w:r>
      <w:r w:rsidR="00B8321D" w:rsidRPr="006D734E">
        <w:rPr>
          <w:rFonts w:ascii="Times New Roman" w:hAnsi="Times New Roman" w:cs="Times New Roman"/>
        </w:rPr>
        <w:t>niniejszego Protokołu.</w:t>
      </w:r>
    </w:p>
    <w:p w14:paraId="24CB714B" w14:textId="2BC60956" w:rsidR="00B93C35" w:rsidRPr="006D734E" w:rsidRDefault="00B93C35" w:rsidP="004323B8">
      <w:pPr>
        <w:spacing w:after="0" w:line="360" w:lineRule="auto"/>
        <w:ind w:left="705"/>
        <w:jc w:val="both"/>
        <w:rPr>
          <w:rFonts w:ascii="Times New Roman" w:eastAsia="Times New Roman" w:hAnsi="Times New Roman" w:cs="Times New Roman"/>
          <w:b/>
          <w:lang w:eastAsia="cs-CZ"/>
        </w:rPr>
      </w:pPr>
    </w:p>
    <w:p w14:paraId="48F9B781" w14:textId="77777777" w:rsidR="00EF1B4E" w:rsidRPr="006D734E" w:rsidRDefault="00BB1502" w:rsidP="004323B8">
      <w:pPr>
        <w:numPr>
          <w:ilvl w:val="0"/>
          <w:numId w:val="20"/>
        </w:numPr>
        <w:spacing w:after="0" w:line="360" w:lineRule="auto"/>
        <w:ind w:left="720" w:hanging="720"/>
        <w:jc w:val="both"/>
        <w:rPr>
          <w:rFonts w:ascii="Times New Roman" w:eastAsia="Times New Roman" w:hAnsi="Times New Roman" w:cs="Times New Roman"/>
          <w:b/>
          <w:bCs/>
          <w:u w:val="single"/>
        </w:rPr>
      </w:pPr>
      <w:r w:rsidRPr="006D734E">
        <w:rPr>
          <w:rFonts w:ascii="Times New Roman" w:eastAsia="Times New Roman" w:hAnsi="Times New Roman" w:cs="Times New Roman"/>
          <w:b/>
          <w:bCs/>
          <w:u w:val="single"/>
        </w:rPr>
        <w:t xml:space="preserve">Współpraca  w obszarze wdrażania Ramowej Dyrektywy Wodnej 2000/60/WE  na wodach granicznych </w:t>
      </w:r>
    </w:p>
    <w:p w14:paraId="2F0198EB" w14:textId="7685C309" w:rsidR="00BB1502" w:rsidRPr="006D734E" w:rsidRDefault="00071EC9" w:rsidP="004323B8">
      <w:pPr>
        <w:spacing w:after="0" w:line="360" w:lineRule="auto"/>
        <w:ind w:left="714"/>
        <w:jc w:val="both"/>
        <w:rPr>
          <w:rFonts w:ascii="Times New Roman" w:eastAsia="Times New Roman" w:hAnsi="Times New Roman" w:cs="Times New Roman"/>
          <w:b/>
          <w:bCs/>
        </w:rPr>
      </w:pPr>
      <w:r w:rsidRPr="006D734E">
        <w:rPr>
          <w:rFonts w:ascii="Times New Roman" w:eastAsia="Times New Roman" w:hAnsi="Times New Roman" w:cs="Times New Roman"/>
        </w:rPr>
        <w:t>(punkt 5./ 6</w:t>
      </w:r>
      <w:r w:rsidR="00BB1502" w:rsidRPr="006D734E">
        <w:rPr>
          <w:rFonts w:ascii="Times New Roman" w:eastAsia="Times New Roman" w:hAnsi="Times New Roman" w:cs="Times New Roman"/>
        </w:rPr>
        <w:t>. posiedzenia Komisji)</w:t>
      </w:r>
    </w:p>
    <w:p w14:paraId="6B544D07" w14:textId="77777777" w:rsidR="00EF1B4E" w:rsidRPr="006D734E" w:rsidRDefault="00EF1B4E" w:rsidP="004323B8">
      <w:pPr>
        <w:spacing w:after="0" w:line="360" w:lineRule="auto"/>
        <w:jc w:val="both"/>
        <w:rPr>
          <w:rFonts w:ascii="Times New Roman" w:eastAsia="Times New Roman" w:hAnsi="Times New Roman" w:cs="Times New Roman"/>
        </w:rPr>
      </w:pPr>
    </w:p>
    <w:p w14:paraId="1C1C07B2" w14:textId="37633948" w:rsidR="00EF1B4E" w:rsidRPr="006D734E" w:rsidRDefault="00BB1502" w:rsidP="004323B8">
      <w:pPr>
        <w:pStyle w:val="Akapitzlist"/>
        <w:numPr>
          <w:ilvl w:val="1"/>
          <w:numId w:val="23"/>
        </w:numPr>
        <w:spacing w:after="0" w:line="360" w:lineRule="auto"/>
        <w:ind w:left="709" w:hanging="709"/>
        <w:jc w:val="both"/>
        <w:rPr>
          <w:rFonts w:ascii="Times New Roman" w:eastAsia="Times New Roman" w:hAnsi="Times New Roman" w:cs="Times New Roman"/>
          <w:b/>
          <w:bCs/>
        </w:rPr>
      </w:pPr>
      <w:r w:rsidRPr="006D734E">
        <w:rPr>
          <w:rFonts w:ascii="Times New Roman" w:eastAsia="Times New Roman" w:hAnsi="Times New Roman" w:cs="Times New Roman"/>
          <w:b/>
          <w:bCs/>
        </w:rPr>
        <w:t>Sprawozdanie z działalności Grupy Roboczej do spraw wdrażania Ramowej Dyrektywy Wodnej 2000/60/WE na wodach granicznych (</w:t>
      </w:r>
      <w:r w:rsidR="00947DBE" w:rsidRPr="006D734E">
        <w:rPr>
          <w:rFonts w:ascii="Times New Roman" w:eastAsia="Times New Roman" w:hAnsi="Times New Roman" w:cs="Times New Roman"/>
          <w:b/>
          <w:bCs/>
        </w:rPr>
        <w:t>zwanej dalej Grupą WFD)</w:t>
      </w:r>
    </w:p>
    <w:p w14:paraId="7A5FFEC5" w14:textId="699961FB" w:rsidR="00BB1502" w:rsidRPr="006D734E" w:rsidRDefault="00BB1502" w:rsidP="004323B8">
      <w:pPr>
        <w:pStyle w:val="Akapitzlist"/>
        <w:spacing w:after="0" w:line="360" w:lineRule="auto"/>
        <w:ind w:left="714"/>
        <w:contextualSpacing w:val="0"/>
        <w:jc w:val="both"/>
        <w:rPr>
          <w:rFonts w:ascii="Times New Roman" w:eastAsia="Times New Roman" w:hAnsi="Times New Roman" w:cs="Times New Roman"/>
        </w:rPr>
      </w:pPr>
      <w:r w:rsidRPr="006D734E">
        <w:rPr>
          <w:rFonts w:ascii="Times New Roman" w:eastAsia="Times New Roman" w:hAnsi="Times New Roman" w:cs="Times New Roman"/>
        </w:rPr>
        <w:t>(</w:t>
      </w:r>
      <w:r w:rsidR="00071EC9" w:rsidRPr="006D734E">
        <w:rPr>
          <w:rFonts w:ascii="Times New Roman" w:eastAsia="Times New Roman" w:hAnsi="Times New Roman" w:cs="Times New Roman"/>
        </w:rPr>
        <w:t>punkt 5.1./ 6</w:t>
      </w:r>
      <w:r w:rsidRPr="006D734E">
        <w:rPr>
          <w:rFonts w:ascii="Times New Roman" w:eastAsia="Times New Roman" w:hAnsi="Times New Roman" w:cs="Times New Roman"/>
        </w:rPr>
        <w:t>. posiedzenia Komisji)</w:t>
      </w:r>
    </w:p>
    <w:p w14:paraId="3C50BDEA" w14:textId="77777777" w:rsidR="00435CE9" w:rsidRPr="006D734E" w:rsidRDefault="00435CE9" w:rsidP="004323B8">
      <w:pPr>
        <w:pStyle w:val="Akapitzlist"/>
        <w:spacing w:after="0" w:line="360" w:lineRule="auto"/>
        <w:ind w:left="714"/>
        <w:contextualSpacing w:val="0"/>
        <w:jc w:val="both"/>
        <w:rPr>
          <w:rFonts w:ascii="Times New Roman" w:eastAsia="Times New Roman" w:hAnsi="Times New Roman" w:cs="Times New Roman"/>
          <w:b/>
          <w:bCs/>
        </w:rPr>
      </w:pPr>
    </w:p>
    <w:p w14:paraId="378B373E" w14:textId="6BF46ABB" w:rsidR="007161E3" w:rsidRPr="006D734E" w:rsidRDefault="007161E3" w:rsidP="004323B8">
      <w:pPr>
        <w:spacing w:after="0" w:line="360" w:lineRule="auto"/>
        <w:jc w:val="both"/>
        <w:rPr>
          <w:rFonts w:ascii="Times New Roman" w:hAnsi="Times New Roman" w:cs="Times New Roman"/>
        </w:rPr>
      </w:pPr>
      <w:r w:rsidRPr="006D734E">
        <w:rPr>
          <w:rFonts w:ascii="Times New Roman" w:hAnsi="Times New Roman" w:cs="Times New Roman"/>
        </w:rPr>
        <w:t>Komisja przyjęła do wiadomości informację Grupy WFD odnośnie realizacji zadań w okresie od</w:t>
      </w:r>
      <w:r w:rsidR="00B1301F" w:rsidRPr="006D734E">
        <w:rPr>
          <w:rFonts w:ascii="Times New Roman" w:hAnsi="Times New Roman" w:cs="Times New Roman"/>
        </w:rPr>
        <w:t> </w:t>
      </w:r>
      <w:r w:rsidRPr="006D734E">
        <w:rPr>
          <w:rFonts w:ascii="Times New Roman" w:hAnsi="Times New Roman" w:cs="Times New Roman"/>
        </w:rPr>
        <w:t>6.</w:t>
      </w:r>
      <w:r w:rsidR="00B1301F" w:rsidRPr="006D734E">
        <w:rPr>
          <w:rFonts w:ascii="Times New Roman" w:hAnsi="Times New Roman" w:cs="Times New Roman"/>
        </w:rPr>
        <w:t> </w:t>
      </w:r>
      <w:r w:rsidRPr="006D734E">
        <w:rPr>
          <w:rFonts w:ascii="Times New Roman" w:hAnsi="Times New Roman" w:cs="Times New Roman"/>
        </w:rPr>
        <w:t>posiedzenia Komisji. Grupa WFD poinformowała Komisję, że w roku 2023 miała miejsce wymiana informacji na 13. naradzie Grupy WFD w dniach 13-14 września 2023 r</w:t>
      </w:r>
      <w:r w:rsidR="00CE01CF" w:rsidRPr="006D734E">
        <w:rPr>
          <w:rFonts w:ascii="Times New Roman" w:hAnsi="Times New Roman" w:cs="Times New Roman"/>
        </w:rPr>
        <w:t>oku</w:t>
      </w:r>
      <w:r w:rsidRPr="006D734E">
        <w:rPr>
          <w:rFonts w:ascii="Times New Roman" w:hAnsi="Times New Roman" w:cs="Times New Roman"/>
        </w:rPr>
        <w:t xml:space="preserve"> w Pradze.</w:t>
      </w:r>
    </w:p>
    <w:p w14:paraId="0887086F" w14:textId="0CF1A683" w:rsidR="006B0FA5" w:rsidRDefault="006B0FA5" w:rsidP="004323B8">
      <w:pPr>
        <w:spacing w:after="0" w:line="360" w:lineRule="auto"/>
        <w:jc w:val="both"/>
        <w:rPr>
          <w:rFonts w:ascii="Times New Roman" w:eastAsia="Times New Roman" w:hAnsi="Times New Roman" w:cs="Times New Roman"/>
        </w:rPr>
      </w:pPr>
    </w:p>
    <w:p w14:paraId="2D8DA983" w14:textId="581C9999" w:rsidR="00B645B2" w:rsidRDefault="00B645B2" w:rsidP="004323B8">
      <w:pPr>
        <w:spacing w:after="0" w:line="360" w:lineRule="auto"/>
        <w:jc w:val="both"/>
        <w:rPr>
          <w:rFonts w:ascii="Times New Roman" w:eastAsia="Times New Roman" w:hAnsi="Times New Roman" w:cs="Times New Roman"/>
        </w:rPr>
      </w:pPr>
    </w:p>
    <w:p w14:paraId="5C3D62B7" w14:textId="77777777" w:rsidR="00B645B2" w:rsidRPr="006D734E" w:rsidRDefault="00B645B2" w:rsidP="004323B8">
      <w:pPr>
        <w:spacing w:after="0" w:line="360" w:lineRule="auto"/>
        <w:jc w:val="both"/>
        <w:rPr>
          <w:rFonts w:ascii="Times New Roman" w:eastAsia="Times New Roman" w:hAnsi="Times New Roman" w:cs="Times New Roman"/>
        </w:rPr>
      </w:pPr>
    </w:p>
    <w:p w14:paraId="3F5B2DC4" w14:textId="4F27AD30" w:rsidR="00EF1B4E" w:rsidRPr="006D734E" w:rsidRDefault="00BB1502" w:rsidP="004323B8">
      <w:pPr>
        <w:pStyle w:val="Akapitzlist"/>
        <w:numPr>
          <w:ilvl w:val="1"/>
          <w:numId w:val="23"/>
        </w:numPr>
        <w:spacing w:after="0" w:line="360" w:lineRule="auto"/>
        <w:ind w:left="709" w:hanging="709"/>
        <w:jc w:val="both"/>
        <w:rPr>
          <w:rFonts w:ascii="Times New Roman" w:eastAsia="Times New Roman" w:hAnsi="Times New Roman" w:cs="Times New Roman"/>
          <w:b/>
          <w:bCs/>
        </w:rPr>
      </w:pPr>
      <w:r w:rsidRPr="006D734E">
        <w:rPr>
          <w:rFonts w:ascii="Times New Roman" w:eastAsia="Times New Roman" w:hAnsi="Times New Roman" w:cs="Times New Roman"/>
          <w:b/>
          <w:bCs/>
        </w:rPr>
        <w:lastRenderedPageBreak/>
        <w:t>Aktualne działania w obszarze wdrażania Ramow</w:t>
      </w:r>
      <w:r w:rsidR="00EF1B4E" w:rsidRPr="006D734E">
        <w:rPr>
          <w:rFonts w:ascii="Times New Roman" w:eastAsia="Times New Roman" w:hAnsi="Times New Roman" w:cs="Times New Roman"/>
          <w:b/>
          <w:bCs/>
        </w:rPr>
        <w:t>ej Dyrektywy Wodnej 2000/60/WE</w:t>
      </w:r>
    </w:p>
    <w:p w14:paraId="27F78ED2" w14:textId="00928AC9" w:rsidR="00BB1502" w:rsidRPr="006D734E" w:rsidRDefault="00BB1502" w:rsidP="004323B8">
      <w:pPr>
        <w:pStyle w:val="Akapitzlist"/>
        <w:spacing w:after="0" w:line="360" w:lineRule="auto"/>
        <w:contextualSpacing w:val="0"/>
        <w:jc w:val="both"/>
        <w:rPr>
          <w:rFonts w:ascii="Times New Roman" w:eastAsia="Times New Roman" w:hAnsi="Times New Roman" w:cs="Times New Roman"/>
        </w:rPr>
      </w:pPr>
      <w:r w:rsidRPr="006D734E">
        <w:rPr>
          <w:rFonts w:ascii="Times New Roman" w:eastAsia="Times New Roman" w:hAnsi="Times New Roman" w:cs="Times New Roman"/>
        </w:rPr>
        <w:t>(</w:t>
      </w:r>
      <w:r w:rsidR="00071EC9" w:rsidRPr="006D734E">
        <w:rPr>
          <w:rFonts w:ascii="Times New Roman" w:eastAsia="Times New Roman" w:hAnsi="Times New Roman" w:cs="Times New Roman"/>
        </w:rPr>
        <w:t>punkt 5.2./ 6</w:t>
      </w:r>
      <w:r w:rsidRPr="006D734E">
        <w:rPr>
          <w:rFonts w:ascii="Times New Roman" w:eastAsia="Times New Roman" w:hAnsi="Times New Roman" w:cs="Times New Roman"/>
        </w:rPr>
        <w:t>. posiedzenia Komisji)</w:t>
      </w:r>
    </w:p>
    <w:p w14:paraId="10E2ED28" w14:textId="77777777" w:rsidR="00435CE9" w:rsidRPr="006D734E" w:rsidRDefault="00435CE9" w:rsidP="004323B8">
      <w:pPr>
        <w:pStyle w:val="Akapitzlist"/>
        <w:spacing w:after="0" w:line="360" w:lineRule="auto"/>
        <w:contextualSpacing w:val="0"/>
        <w:jc w:val="both"/>
        <w:rPr>
          <w:rFonts w:ascii="Times New Roman" w:eastAsia="Times New Roman" w:hAnsi="Times New Roman" w:cs="Times New Roman"/>
          <w:b/>
          <w:bCs/>
        </w:rPr>
      </w:pPr>
    </w:p>
    <w:p w14:paraId="1B85719E" w14:textId="0BE7FB1F" w:rsidR="007161E3" w:rsidRPr="006D734E" w:rsidRDefault="007161E3" w:rsidP="004323B8">
      <w:pPr>
        <w:autoSpaceDE w:val="0"/>
        <w:autoSpaceDN w:val="0"/>
        <w:adjustRightInd w:val="0"/>
        <w:spacing w:after="0" w:line="360" w:lineRule="auto"/>
        <w:jc w:val="both"/>
        <w:rPr>
          <w:rFonts w:ascii="Times New Roman" w:hAnsi="Times New Roman" w:cs="Times New Roman"/>
          <w:lang w:eastAsia="cs-CZ"/>
        </w:rPr>
      </w:pPr>
      <w:bookmarkStart w:id="4" w:name="_Hlk118189773"/>
      <w:r w:rsidRPr="006D734E">
        <w:rPr>
          <w:rFonts w:ascii="Times New Roman" w:hAnsi="Times New Roman" w:cs="Times New Roman"/>
          <w:lang w:eastAsia="cs-CZ"/>
        </w:rPr>
        <w:t>Strona czeska podsumowała zwięźle proces zatwierdzania planów dorzeczy oraz poinformowała, że</w:t>
      </w:r>
      <w:r w:rsidR="00B1301F" w:rsidRPr="006D734E">
        <w:rPr>
          <w:rFonts w:ascii="Times New Roman" w:hAnsi="Times New Roman" w:cs="Times New Roman"/>
          <w:lang w:eastAsia="cs-CZ"/>
        </w:rPr>
        <w:t> </w:t>
      </w:r>
      <w:r w:rsidRPr="006D734E">
        <w:rPr>
          <w:rFonts w:ascii="Times New Roman" w:hAnsi="Times New Roman" w:cs="Times New Roman"/>
          <w:lang w:eastAsia="cs-CZ"/>
        </w:rPr>
        <w:t>Plan częściowego dorzecza Nysy Łużyckiej</w:t>
      </w:r>
      <w:r w:rsidR="003860D6" w:rsidRPr="006D734E">
        <w:rPr>
          <w:rFonts w:ascii="Times New Roman" w:hAnsi="Times New Roman" w:cs="Times New Roman"/>
          <w:lang w:eastAsia="cs-CZ"/>
        </w:rPr>
        <w:t xml:space="preserve"> (</w:t>
      </w:r>
      <w:proofErr w:type="spellStart"/>
      <w:r w:rsidR="003860D6" w:rsidRPr="006D734E">
        <w:rPr>
          <w:rFonts w:ascii="Times New Roman" w:hAnsi="Times New Roman" w:cs="Times New Roman"/>
          <w:lang w:eastAsia="cs-CZ"/>
        </w:rPr>
        <w:t>Nisa</w:t>
      </w:r>
      <w:proofErr w:type="spellEnd"/>
      <w:r w:rsidR="003860D6" w:rsidRPr="006D734E">
        <w:rPr>
          <w:rFonts w:ascii="Times New Roman" w:hAnsi="Times New Roman" w:cs="Times New Roman"/>
          <w:lang w:eastAsia="cs-CZ"/>
        </w:rPr>
        <w:t xml:space="preserve"> </w:t>
      </w:r>
      <w:proofErr w:type="spellStart"/>
      <w:r w:rsidR="003860D6" w:rsidRPr="006D734E">
        <w:rPr>
          <w:rFonts w:ascii="Times New Roman" w:hAnsi="Times New Roman" w:cs="Times New Roman"/>
          <w:lang w:eastAsia="cs-CZ"/>
        </w:rPr>
        <w:t>Luzycka</w:t>
      </w:r>
      <w:proofErr w:type="spellEnd"/>
      <w:r w:rsidR="003860D6" w:rsidRPr="006D734E">
        <w:rPr>
          <w:rFonts w:ascii="Times New Roman" w:hAnsi="Times New Roman" w:cs="Times New Roman"/>
          <w:lang w:eastAsia="cs-CZ"/>
        </w:rPr>
        <w:t>)</w:t>
      </w:r>
      <w:r w:rsidRPr="006D734E">
        <w:rPr>
          <w:rFonts w:ascii="Times New Roman" w:hAnsi="Times New Roman" w:cs="Times New Roman"/>
          <w:lang w:eastAsia="cs-CZ"/>
        </w:rPr>
        <w:t xml:space="preserve"> oraz pozostałych dopływów Odry zatwierdzony został dnia </w:t>
      </w:r>
      <w:r w:rsidRPr="006D734E">
        <w:rPr>
          <w:rFonts w:ascii="Times New Roman" w:hAnsi="Times New Roman" w:cs="Times New Roman"/>
        </w:rPr>
        <w:t xml:space="preserve">12 grudnia 2022 przez </w:t>
      </w:r>
      <w:r w:rsidR="004979FB" w:rsidRPr="006D734E">
        <w:rPr>
          <w:rFonts w:ascii="Times New Roman" w:hAnsi="Times New Roman" w:cs="Times New Roman"/>
        </w:rPr>
        <w:t>Radę kraju</w:t>
      </w:r>
      <w:r w:rsidRPr="006D734E">
        <w:rPr>
          <w:rFonts w:ascii="Times New Roman" w:hAnsi="Times New Roman" w:cs="Times New Roman"/>
        </w:rPr>
        <w:t xml:space="preserve"> usteckiego, dnia 20 grudnia 2022 </w:t>
      </w:r>
      <w:r w:rsidR="00B570DC" w:rsidRPr="006D734E">
        <w:rPr>
          <w:rFonts w:ascii="Times New Roman" w:hAnsi="Times New Roman" w:cs="Times New Roman"/>
        </w:rPr>
        <w:t xml:space="preserve">roku </w:t>
      </w:r>
      <w:r w:rsidRPr="006D734E">
        <w:rPr>
          <w:rFonts w:ascii="Times New Roman" w:hAnsi="Times New Roman" w:cs="Times New Roman"/>
          <w:lang w:eastAsia="cs-CZ"/>
        </w:rPr>
        <w:t xml:space="preserve">zatwierdzony został </w:t>
      </w:r>
      <w:r w:rsidRPr="006D734E">
        <w:rPr>
          <w:rFonts w:ascii="Times New Roman" w:hAnsi="Times New Roman" w:cs="Times New Roman"/>
        </w:rPr>
        <w:t xml:space="preserve">przez </w:t>
      </w:r>
      <w:r w:rsidR="004979FB" w:rsidRPr="006D734E">
        <w:rPr>
          <w:rFonts w:ascii="Times New Roman" w:hAnsi="Times New Roman" w:cs="Times New Roman"/>
        </w:rPr>
        <w:t>Radę kraju</w:t>
      </w:r>
      <w:r w:rsidRPr="006D734E">
        <w:rPr>
          <w:rFonts w:ascii="Times New Roman" w:hAnsi="Times New Roman" w:cs="Times New Roman"/>
        </w:rPr>
        <w:t xml:space="preserve"> </w:t>
      </w:r>
      <w:proofErr w:type="spellStart"/>
      <w:r w:rsidRPr="006D734E">
        <w:rPr>
          <w:rFonts w:ascii="Times New Roman" w:hAnsi="Times New Roman" w:cs="Times New Roman"/>
        </w:rPr>
        <w:t>libereckiego</w:t>
      </w:r>
      <w:proofErr w:type="spellEnd"/>
      <w:r w:rsidRPr="006D734E">
        <w:rPr>
          <w:rFonts w:ascii="Times New Roman" w:hAnsi="Times New Roman" w:cs="Times New Roman"/>
        </w:rPr>
        <w:t xml:space="preserve"> a dnia 30 stycznia 2023 </w:t>
      </w:r>
      <w:r w:rsidR="00B570DC" w:rsidRPr="006D734E">
        <w:rPr>
          <w:rFonts w:ascii="Times New Roman" w:hAnsi="Times New Roman" w:cs="Times New Roman"/>
        </w:rPr>
        <w:t xml:space="preserve">roku </w:t>
      </w:r>
      <w:r w:rsidRPr="006D734E">
        <w:rPr>
          <w:rFonts w:ascii="Times New Roman" w:hAnsi="Times New Roman" w:cs="Times New Roman"/>
          <w:lang w:eastAsia="cs-CZ"/>
        </w:rPr>
        <w:t xml:space="preserve">zatwierdzony został </w:t>
      </w:r>
      <w:r w:rsidRPr="006D734E">
        <w:rPr>
          <w:rFonts w:ascii="Times New Roman" w:hAnsi="Times New Roman" w:cs="Times New Roman"/>
        </w:rPr>
        <w:t xml:space="preserve">przez </w:t>
      </w:r>
      <w:r w:rsidR="004979FB" w:rsidRPr="006D734E">
        <w:rPr>
          <w:rFonts w:ascii="Times New Roman" w:hAnsi="Times New Roman" w:cs="Times New Roman"/>
        </w:rPr>
        <w:t>Radę kraju</w:t>
      </w:r>
      <w:r w:rsidRPr="006D734E">
        <w:rPr>
          <w:rFonts w:ascii="Times New Roman" w:hAnsi="Times New Roman" w:cs="Times New Roman"/>
        </w:rPr>
        <w:t xml:space="preserve"> Hradec </w:t>
      </w:r>
      <w:proofErr w:type="spellStart"/>
      <w:r w:rsidRPr="006D734E">
        <w:rPr>
          <w:rFonts w:ascii="Times New Roman" w:hAnsi="Times New Roman" w:cs="Times New Roman"/>
        </w:rPr>
        <w:t>Králové</w:t>
      </w:r>
      <w:proofErr w:type="spellEnd"/>
      <w:r w:rsidRPr="006D734E">
        <w:rPr>
          <w:rFonts w:ascii="Times New Roman" w:hAnsi="Times New Roman" w:cs="Times New Roman"/>
        </w:rPr>
        <w:t>.</w:t>
      </w:r>
    </w:p>
    <w:p w14:paraId="506A12EC" w14:textId="026EDA6D" w:rsidR="007161E3" w:rsidRPr="006D734E" w:rsidRDefault="007161E3" w:rsidP="006D734E">
      <w:pPr>
        <w:autoSpaceDE w:val="0"/>
        <w:autoSpaceDN w:val="0"/>
        <w:adjustRightInd w:val="0"/>
        <w:spacing w:after="0" w:line="360" w:lineRule="auto"/>
        <w:jc w:val="both"/>
        <w:rPr>
          <w:rFonts w:ascii="Times New Roman" w:hAnsi="Times New Roman" w:cs="Times New Roman"/>
          <w:lang w:eastAsia="cs-CZ"/>
        </w:rPr>
      </w:pPr>
      <w:r w:rsidRPr="006D734E">
        <w:rPr>
          <w:rFonts w:ascii="Times New Roman" w:hAnsi="Times New Roman" w:cs="Times New Roman"/>
          <w:lang w:eastAsia="cs-CZ"/>
        </w:rPr>
        <w:t xml:space="preserve">Strona czeska poinformowała, że krajowe plany dorzeczy zostały przesłane </w:t>
      </w:r>
      <w:r w:rsidR="00CD53C9" w:rsidRPr="006D734E">
        <w:rPr>
          <w:rFonts w:ascii="Times New Roman" w:hAnsi="Times New Roman" w:cs="Times New Roman"/>
          <w:lang w:eastAsia="cs-CZ"/>
        </w:rPr>
        <w:t>K</w:t>
      </w:r>
      <w:r w:rsidRPr="006D734E">
        <w:rPr>
          <w:rFonts w:ascii="Times New Roman" w:hAnsi="Times New Roman" w:cs="Times New Roman"/>
          <w:lang w:eastAsia="cs-CZ"/>
        </w:rPr>
        <w:t>omisji Europejskiej w</w:t>
      </w:r>
      <w:r w:rsidR="00D65EA8" w:rsidRPr="006D734E">
        <w:rPr>
          <w:rFonts w:ascii="Times New Roman" w:hAnsi="Times New Roman" w:cs="Times New Roman"/>
          <w:lang w:eastAsia="cs-CZ"/>
        </w:rPr>
        <w:t> </w:t>
      </w:r>
      <w:r w:rsidRPr="006D734E">
        <w:rPr>
          <w:rFonts w:ascii="Times New Roman" w:hAnsi="Times New Roman" w:cs="Times New Roman"/>
          <w:lang w:eastAsia="cs-CZ"/>
        </w:rPr>
        <w:t>terminie a</w:t>
      </w:r>
      <w:r w:rsidR="00A90BCC">
        <w:rPr>
          <w:rFonts w:ascii="Times New Roman" w:hAnsi="Times New Roman" w:cs="Times New Roman"/>
          <w:lang w:eastAsia="cs-CZ"/>
        </w:rPr>
        <w:t> </w:t>
      </w:r>
      <w:r w:rsidRPr="006D734E">
        <w:rPr>
          <w:rFonts w:ascii="Times New Roman" w:hAnsi="Times New Roman" w:cs="Times New Roman"/>
          <w:lang w:eastAsia="cs-CZ"/>
        </w:rPr>
        <w:t>przesyłanie schematów raportowania zostało dokończone w sierpniu 2023. Proces przygotowania danych był skomplikowany ze względu na fakt, że po stronie Komisji Europejskiej ciągle dochodziło do zmian</w:t>
      </w:r>
      <w:r w:rsidR="00B5203F" w:rsidRPr="006D734E">
        <w:rPr>
          <w:rFonts w:ascii="Times New Roman" w:hAnsi="Times New Roman" w:cs="Times New Roman"/>
          <w:lang w:eastAsia="cs-CZ"/>
        </w:rPr>
        <w:t>y</w:t>
      </w:r>
      <w:r w:rsidRPr="006D734E">
        <w:rPr>
          <w:rFonts w:ascii="Times New Roman" w:hAnsi="Times New Roman" w:cs="Times New Roman"/>
          <w:lang w:eastAsia="cs-CZ"/>
        </w:rPr>
        <w:t xml:space="preserve"> wymagań. Do zmiany właściwego dokumentu wiodącego (</w:t>
      </w:r>
      <w:proofErr w:type="spellStart"/>
      <w:r w:rsidRPr="006D734E">
        <w:rPr>
          <w:rFonts w:ascii="Times New Roman" w:hAnsi="Times New Roman" w:cs="Times New Roman"/>
          <w:lang w:eastAsia="cs-CZ"/>
        </w:rPr>
        <w:t>guidance</w:t>
      </w:r>
      <w:proofErr w:type="spellEnd"/>
      <w:r w:rsidRPr="006D734E">
        <w:rPr>
          <w:rFonts w:ascii="Times New Roman" w:hAnsi="Times New Roman" w:cs="Times New Roman"/>
          <w:lang w:eastAsia="cs-CZ"/>
        </w:rPr>
        <w:t>) doszło ostatnio 21 sierpnia 2023</w:t>
      </w:r>
      <w:r w:rsidR="00D65EA8" w:rsidRPr="006D734E">
        <w:rPr>
          <w:rFonts w:ascii="Times New Roman" w:hAnsi="Times New Roman" w:cs="Times New Roman"/>
          <w:lang w:eastAsia="cs-CZ"/>
        </w:rPr>
        <w:t xml:space="preserve"> roku</w:t>
      </w:r>
      <w:r w:rsidRPr="006D734E">
        <w:rPr>
          <w:rFonts w:ascii="Times New Roman" w:hAnsi="Times New Roman" w:cs="Times New Roman"/>
          <w:lang w:eastAsia="cs-CZ"/>
        </w:rPr>
        <w:t xml:space="preserve">, w wyniku czego część już </w:t>
      </w:r>
      <w:proofErr w:type="spellStart"/>
      <w:r w:rsidR="004A0FF0" w:rsidRPr="006D734E">
        <w:rPr>
          <w:rFonts w:ascii="Times New Roman" w:hAnsi="Times New Roman" w:cs="Times New Roman"/>
          <w:lang w:eastAsia="cs-CZ"/>
        </w:rPr>
        <w:t>wy</w:t>
      </w:r>
      <w:r w:rsidRPr="006D734E">
        <w:rPr>
          <w:rFonts w:ascii="Times New Roman" w:hAnsi="Times New Roman" w:cs="Times New Roman"/>
          <w:lang w:eastAsia="cs-CZ"/>
        </w:rPr>
        <w:t>raportowanych</w:t>
      </w:r>
      <w:proofErr w:type="spellEnd"/>
      <w:r w:rsidRPr="006D734E">
        <w:rPr>
          <w:rFonts w:ascii="Times New Roman" w:hAnsi="Times New Roman" w:cs="Times New Roman"/>
          <w:lang w:eastAsia="cs-CZ"/>
        </w:rPr>
        <w:t xml:space="preserve"> czeskich danych przestała być spójna.</w:t>
      </w:r>
    </w:p>
    <w:p w14:paraId="02F8BA53" w14:textId="77777777" w:rsidR="00941B84" w:rsidRPr="006D734E" w:rsidRDefault="00941B84" w:rsidP="004323B8">
      <w:pPr>
        <w:spacing w:after="0" w:line="360" w:lineRule="auto"/>
        <w:jc w:val="both"/>
        <w:rPr>
          <w:rFonts w:ascii="Times New Roman" w:hAnsi="Times New Roman" w:cs="Times New Roman"/>
          <w:highlight w:val="yellow"/>
          <w:lang w:eastAsia="cs-CZ"/>
        </w:rPr>
      </w:pPr>
    </w:p>
    <w:p w14:paraId="1064BAFC" w14:textId="58E4FB5D" w:rsidR="007161E3" w:rsidRPr="006D734E" w:rsidRDefault="007161E3" w:rsidP="004323B8">
      <w:pPr>
        <w:spacing w:after="0" w:line="360" w:lineRule="auto"/>
        <w:jc w:val="both"/>
        <w:rPr>
          <w:rFonts w:ascii="Times New Roman" w:hAnsi="Times New Roman" w:cs="Times New Roman"/>
          <w:lang w:eastAsia="cs-CZ"/>
        </w:rPr>
      </w:pPr>
      <w:r w:rsidRPr="006D734E">
        <w:rPr>
          <w:rFonts w:ascii="Times New Roman" w:hAnsi="Times New Roman" w:cs="Times New Roman"/>
          <w:lang w:eastAsia="cs-CZ"/>
        </w:rPr>
        <w:t xml:space="preserve">Dnia 1 marca 2023 </w:t>
      </w:r>
      <w:r w:rsidR="00B570DC" w:rsidRPr="006D734E">
        <w:rPr>
          <w:rFonts w:ascii="Times New Roman" w:hAnsi="Times New Roman" w:cs="Times New Roman"/>
          <w:lang w:eastAsia="cs-CZ"/>
        </w:rPr>
        <w:t xml:space="preserve">roku </w:t>
      </w:r>
      <w:r w:rsidRPr="006D734E">
        <w:rPr>
          <w:rFonts w:ascii="Times New Roman" w:hAnsi="Times New Roman" w:cs="Times New Roman"/>
          <w:lang w:eastAsia="cs-CZ"/>
        </w:rPr>
        <w:t>weszło w życie nowe rozporządzenie nr 50/2023 Sb., o planach dorzeczy oraz o</w:t>
      </w:r>
      <w:r w:rsidR="00D65EA8" w:rsidRPr="006D734E">
        <w:rPr>
          <w:rFonts w:ascii="Times New Roman" w:hAnsi="Times New Roman" w:cs="Times New Roman"/>
          <w:lang w:eastAsia="cs-CZ"/>
        </w:rPr>
        <w:t> </w:t>
      </w:r>
      <w:r w:rsidRPr="006D734E">
        <w:rPr>
          <w:rFonts w:ascii="Times New Roman" w:hAnsi="Times New Roman" w:cs="Times New Roman"/>
          <w:lang w:eastAsia="cs-CZ"/>
        </w:rPr>
        <w:t>Planie Zarządzania Ryzykiem Powodziowym. W ramach transpozycji art. 8 Dyrektywy Parlamentu i</w:t>
      </w:r>
      <w:r w:rsidR="00D65EA8" w:rsidRPr="006D734E">
        <w:rPr>
          <w:rFonts w:ascii="Times New Roman" w:hAnsi="Times New Roman" w:cs="Times New Roman"/>
          <w:lang w:eastAsia="cs-CZ"/>
        </w:rPr>
        <w:t> </w:t>
      </w:r>
      <w:r w:rsidRPr="006D734E">
        <w:rPr>
          <w:rFonts w:ascii="Times New Roman" w:hAnsi="Times New Roman" w:cs="Times New Roman"/>
          <w:lang w:eastAsia="cs-CZ"/>
        </w:rPr>
        <w:t xml:space="preserve">Rady Europy (UE) 2020/2184 z dnia 16 grudnia 2020 </w:t>
      </w:r>
      <w:r w:rsidR="00941B84" w:rsidRPr="006D734E">
        <w:rPr>
          <w:rFonts w:ascii="Times New Roman" w:hAnsi="Times New Roman" w:cs="Times New Roman"/>
          <w:lang w:eastAsia="cs-CZ"/>
        </w:rPr>
        <w:t xml:space="preserve">w sprawie </w:t>
      </w:r>
      <w:r w:rsidRPr="006D734E">
        <w:rPr>
          <w:rFonts w:ascii="Times New Roman" w:hAnsi="Times New Roman" w:cs="Times New Roman"/>
          <w:lang w:eastAsia="cs-CZ"/>
        </w:rPr>
        <w:t xml:space="preserve">jakości wody przeznaczonej </w:t>
      </w:r>
      <w:r w:rsidR="00941B84" w:rsidRPr="006D734E">
        <w:rPr>
          <w:rFonts w:ascii="Times New Roman" w:hAnsi="Times New Roman" w:cs="Times New Roman"/>
          <w:lang w:eastAsia="cs-CZ"/>
        </w:rPr>
        <w:t>do</w:t>
      </w:r>
      <w:r w:rsidR="003F11A1" w:rsidRPr="006D734E">
        <w:rPr>
          <w:rFonts w:ascii="Times New Roman" w:hAnsi="Times New Roman" w:cs="Times New Roman"/>
          <w:lang w:eastAsia="cs-CZ"/>
        </w:rPr>
        <w:t> </w:t>
      </w:r>
      <w:r w:rsidR="00941B84" w:rsidRPr="006D734E">
        <w:rPr>
          <w:rFonts w:ascii="Times New Roman" w:hAnsi="Times New Roman" w:cs="Times New Roman"/>
          <w:lang w:eastAsia="cs-CZ"/>
        </w:rPr>
        <w:t>spożycia przez ludzi</w:t>
      </w:r>
      <w:r w:rsidRPr="006D734E">
        <w:rPr>
          <w:rFonts w:ascii="Times New Roman" w:hAnsi="Times New Roman" w:cs="Times New Roman"/>
          <w:lang w:eastAsia="cs-CZ"/>
        </w:rPr>
        <w:t>, do</w:t>
      </w:r>
      <w:r w:rsidR="00A90BCC">
        <w:rPr>
          <w:rFonts w:ascii="Times New Roman" w:hAnsi="Times New Roman" w:cs="Times New Roman"/>
          <w:lang w:eastAsia="cs-CZ"/>
        </w:rPr>
        <w:t> </w:t>
      </w:r>
      <w:r w:rsidRPr="006D734E">
        <w:rPr>
          <w:rFonts w:ascii="Times New Roman" w:hAnsi="Times New Roman" w:cs="Times New Roman"/>
          <w:lang w:eastAsia="cs-CZ"/>
        </w:rPr>
        <w:t xml:space="preserve">rozporządzenia włączono ocenę oraz zarządzanie ryzykiem części dorzeczy związanych z miejscami poboru wody dla potrzeb ludzi, które były realizowane przez przedsiębiorstwa państwowe </w:t>
      </w:r>
      <w:proofErr w:type="spellStart"/>
      <w:r w:rsidRPr="006D734E">
        <w:rPr>
          <w:rFonts w:ascii="Times New Roman" w:hAnsi="Times New Roman" w:cs="Times New Roman"/>
          <w:lang w:eastAsia="cs-CZ"/>
        </w:rPr>
        <w:t>Povodí</w:t>
      </w:r>
      <w:proofErr w:type="spellEnd"/>
      <w:r w:rsidRPr="006D734E">
        <w:rPr>
          <w:rFonts w:ascii="Times New Roman" w:hAnsi="Times New Roman" w:cs="Times New Roman"/>
          <w:lang w:eastAsia="cs-CZ"/>
        </w:rPr>
        <w:t xml:space="preserve"> </w:t>
      </w:r>
      <w:r w:rsidRPr="006D734E">
        <w:rPr>
          <w:rFonts w:ascii="Times New Roman" w:hAnsi="Times New Roman" w:cs="Times New Roman"/>
          <w:i/>
          <w:lang w:eastAsia="cs-CZ"/>
        </w:rPr>
        <w:t xml:space="preserve">(zarządy Dorzecza) </w:t>
      </w:r>
      <w:r w:rsidRPr="006D734E">
        <w:rPr>
          <w:rFonts w:ascii="Times New Roman" w:hAnsi="Times New Roman" w:cs="Times New Roman"/>
          <w:lang w:eastAsia="cs-CZ"/>
        </w:rPr>
        <w:t>w</w:t>
      </w:r>
      <w:r w:rsidR="00A90BCC">
        <w:rPr>
          <w:rFonts w:ascii="Times New Roman" w:hAnsi="Times New Roman" w:cs="Times New Roman"/>
          <w:lang w:eastAsia="cs-CZ"/>
        </w:rPr>
        <w:t> r</w:t>
      </w:r>
      <w:r w:rsidRPr="006D734E">
        <w:rPr>
          <w:rFonts w:ascii="Times New Roman" w:hAnsi="Times New Roman" w:cs="Times New Roman"/>
          <w:lang w:eastAsia="cs-CZ"/>
        </w:rPr>
        <w:t>amach opracowywania planów powodzi częściowych. Uwzględnione były również doświadczenia z</w:t>
      </w:r>
      <w:r w:rsidR="00A90BCC">
        <w:rPr>
          <w:rFonts w:ascii="Times New Roman" w:hAnsi="Times New Roman" w:cs="Times New Roman"/>
          <w:lang w:eastAsia="cs-CZ"/>
        </w:rPr>
        <w:t> </w:t>
      </w:r>
      <w:r w:rsidRPr="006D734E">
        <w:rPr>
          <w:rFonts w:ascii="Times New Roman" w:hAnsi="Times New Roman" w:cs="Times New Roman"/>
          <w:lang w:eastAsia="cs-CZ"/>
        </w:rPr>
        <w:t>minionych okresów planowania.</w:t>
      </w:r>
    </w:p>
    <w:p w14:paraId="4F03472F" w14:textId="77777777" w:rsidR="00C85CE9" w:rsidRPr="006D734E" w:rsidRDefault="00C85CE9" w:rsidP="004323B8">
      <w:pPr>
        <w:spacing w:after="0" w:line="360" w:lineRule="auto"/>
        <w:jc w:val="both"/>
        <w:rPr>
          <w:rFonts w:ascii="Times New Roman" w:hAnsi="Times New Roman" w:cs="Times New Roman"/>
          <w:lang w:eastAsia="cs-CZ"/>
        </w:rPr>
      </w:pPr>
    </w:p>
    <w:p w14:paraId="03660175" w14:textId="421A6527" w:rsidR="007161E3" w:rsidRPr="006D734E" w:rsidRDefault="007161E3" w:rsidP="004323B8">
      <w:pPr>
        <w:spacing w:after="0" w:line="360" w:lineRule="auto"/>
        <w:jc w:val="both"/>
        <w:rPr>
          <w:rFonts w:ascii="Times New Roman" w:hAnsi="Times New Roman" w:cs="Times New Roman"/>
          <w:lang w:eastAsia="cs-CZ"/>
        </w:rPr>
      </w:pPr>
      <w:r w:rsidRPr="006D734E">
        <w:rPr>
          <w:rFonts w:ascii="Times New Roman" w:hAnsi="Times New Roman" w:cs="Times New Roman"/>
          <w:lang w:eastAsia="cs-CZ"/>
        </w:rPr>
        <w:t xml:space="preserve">Przed zakończeniem znajdują się obecnie systematyczne oceny stanu jednolitych części wód powierzchniowych, ocena ta realizowana jest raz na trzy lata. Ocena stanu jednolitych części wód powierzchniowych </w:t>
      </w:r>
      <w:r w:rsidR="000C4BC6" w:rsidRPr="006D734E">
        <w:rPr>
          <w:rFonts w:ascii="Times New Roman" w:hAnsi="Times New Roman" w:cs="Times New Roman"/>
          <w:lang w:eastAsia="cs-CZ"/>
        </w:rPr>
        <w:t>została opracowana</w:t>
      </w:r>
      <w:r w:rsidRPr="006D734E">
        <w:rPr>
          <w:rFonts w:ascii="Times New Roman" w:hAnsi="Times New Roman" w:cs="Times New Roman"/>
          <w:lang w:eastAsia="cs-CZ"/>
        </w:rPr>
        <w:t xml:space="preserve"> dla poszczególnych części dorzecza za okres 2019–2021.</w:t>
      </w:r>
    </w:p>
    <w:p w14:paraId="54E322CC" w14:textId="77777777" w:rsidR="00C85CE9" w:rsidRPr="006D734E" w:rsidRDefault="00C85CE9" w:rsidP="004323B8">
      <w:pPr>
        <w:spacing w:after="0" w:line="360" w:lineRule="auto"/>
        <w:jc w:val="both"/>
        <w:rPr>
          <w:rFonts w:ascii="Times New Roman" w:hAnsi="Times New Roman" w:cs="Times New Roman"/>
          <w:lang w:eastAsia="cs-CZ"/>
        </w:rPr>
      </w:pPr>
    </w:p>
    <w:p w14:paraId="7B52A9E9" w14:textId="187E1829" w:rsidR="007161E3" w:rsidRPr="006D734E" w:rsidRDefault="007161E3" w:rsidP="004323B8">
      <w:pPr>
        <w:spacing w:after="0" w:line="360" w:lineRule="auto"/>
        <w:jc w:val="both"/>
        <w:rPr>
          <w:rFonts w:ascii="Times New Roman" w:hAnsi="Times New Roman" w:cs="Times New Roman"/>
          <w:lang w:eastAsia="cs-CZ"/>
        </w:rPr>
      </w:pPr>
      <w:r w:rsidRPr="006D734E">
        <w:rPr>
          <w:rFonts w:ascii="Times New Roman" w:hAnsi="Times New Roman" w:cs="Times New Roman"/>
          <w:lang w:eastAsia="cs-CZ"/>
        </w:rPr>
        <w:t>W roku 2023 rozpoczęte zostały prace nad opracowaniem projektów harmonogramu oraz programu prac dla</w:t>
      </w:r>
      <w:r w:rsidR="00A90BCC">
        <w:rPr>
          <w:rFonts w:ascii="Times New Roman" w:hAnsi="Times New Roman" w:cs="Times New Roman"/>
          <w:lang w:eastAsia="cs-CZ"/>
        </w:rPr>
        <w:t> </w:t>
      </w:r>
      <w:r w:rsidRPr="006D734E">
        <w:rPr>
          <w:rFonts w:ascii="Times New Roman" w:hAnsi="Times New Roman" w:cs="Times New Roman"/>
          <w:lang w:eastAsia="cs-CZ"/>
        </w:rPr>
        <w:t>przygotowania 3. aktualizacji planów dorzecza.</w:t>
      </w:r>
    </w:p>
    <w:p w14:paraId="2D4D49A1" w14:textId="3B5A6C5D" w:rsidR="007161E3" w:rsidRPr="006D734E" w:rsidRDefault="007161E3" w:rsidP="004323B8">
      <w:pPr>
        <w:pStyle w:val="Akapitzlist"/>
        <w:spacing w:after="0" w:line="360" w:lineRule="auto"/>
        <w:ind w:left="0"/>
        <w:contextualSpacing w:val="0"/>
        <w:jc w:val="both"/>
        <w:rPr>
          <w:rFonts w:ascii="Times New Roman" w:hAnsi="Times New Roman" w:cs="Times New Roman"/>
        </w:rPr>
      </w:pPr>
      <w:r w:rsidRPr="006D734E">
        <w:rPr>
          <w:rStyle w:val="tlid-translation"/>
          <w:rFonts w:ascii="Times New Roman" w:hAnsi="Times New Roman" w:cs="Times New Roman"/>
        </w:rPr>
        <w:t xml:space="preserve">Strona polska </w:t>
      </w:r>
      <w:r w:rsidR="00865726" w:rsidRPr="006D734E">
        <w:rPr>
          <w:rStyle w:val="tlid-translation"/>
          <w:rFonts w:ascii="Times New Roman" w:hAnsi="Times New Roman" w:cs="Times New Roman"/>
        </w:rPr>
        <w:t xml:space="preserve">Grupy WFD </w:t>
      </w:r>
      <w:r w:rsidRPr="006D734E">
        <w:rPr>
          <w:rStyle w:val="tlid-translation"/>
          <w:rFonts w:ascii="Times New Roman" w:hAnsi="Times New Roman" w:cs="Times New Roman"/>
        </w:rPr>
        <w:t xml:space="preserve">poinformowała o zakończeniu procesu legislacyjnego drugiej aktualizacji planów </w:t>
      </w:r>
      <w:r w:rsidR="009478D2" w:rsidRPr="006D734E">
        <w:rPr>
          <w:rStyle w:val="tlid-translation"/>
          <w:rFonts w:ascii="Times New Roman" w:hAnsi="Times New Roman" w:cs="Times New Roman"/>
        </w:rPr>
        <w:t xml:space="preserve">gospodarowania wodami </w:t>
      </w:r>
      <w:r w:rsidRPr="006D734E">
        <w:rPr>
          <w:rStyle w:val="tlid-translation"/>
          <w:rFonts w:ascii="Times New Roman" w:hAnsi="Times New Roman" w:cs="Times New Roman"/>
        </w:rPr>
        <w:t>(II </w:t>
      </w:r>
      <w:proofErr w:type="spellStart"/>
      <w:r w:rsidRPr="006D734E">
        <w:rPr>
          <w:rStyle w:val="tlid-translation"/>
          <w:rFonts w:ascii="Times New Roman" w:hAnsi="Times New Roman" w:cs="Times New Roman"/>
        </w:rPr>
        <w:t>aPGW</w:t>
      </w:r>
      <w:proofErr w:type="spellEnd"/>
      <w:r w:rsidRPr="006D734E">
        <w:rPr>
          <w:rStyle w:val="tlid-translation"/>
          <w:rFonts w:ascii="Times New Roman" w:hAnsi="Times New Roman" w:cs="Times New Roman"/>
        </w:rPr>
        <w:t>) dla 9 obszarów dorzeczy w Polsce. Dnia 17 i 24 lutego 2023 r</w:t>
      </w:r>
      <w:r w:rsidR="00D65EA8" w:rsidRPr="006D734E">
        <w:rPr>
          <w:rStyle w:val="tlid-translation"/>
          <w:rFonts w:ascii="Times New Roman" w:hAnsi="Times New Roman" w:cs="Times New Roman"/>
        </w:rPr>
        <w:t>oku</w:t>
      </w:r>
      <w:r w:rsidRPr="006D734E">
        <w:rPr>
          <w:rStyle w:val="tlid-translation"/>
          <w:rFonts w:ascii="Times New Roman" w:hAnsi="Times New Roman" w:cs="Times New Roman"/>
        </w:rPr>
        <w:t xml:space="preserve"> weszło w</w:t>
      </w:r>
      <w:r w:rsidR="00A90BCC">
        <w:rPr>
          <w:rStyle w:val="tlid-translation"/>
          <w:rFonts w:ascii="Times New Roman" w:hAnsi="Times New Roman" w:cs="Times New Roman"/>
        </w:rPr>
        <w:t> </w:t>
      </w:r>
      <w:r w:rsidRPr="006D734E">
        <w:rPr>
          <w:rStyle w:val="tlid-translation"/>
          <w:rFonts w:ascii="Times New Roman" w:hAnsi="Times New Roman" w:cs="Times New Roman"/>
        </w:rPr>
        <w:t xml:space="preserve">życie rozporządzenie Ministra Infrastruktury o planach </w:t>
      </w:r>
      <w:r w:rsidR="00865726" w:rsidRPr="006D734E">
        <w:rPr>
          <w:rStyle w:val="tlid-translation"/>
          <w:rFonts w:ascii="Times New Roman" w:hAnsi="Times New Roman" w:cs="Times New Roman"/>
        </w:rPr>
        <w:t xml:space="preserve">gospodarowania wodami </w:t>
      </w:r>
      <w:r w:rsidRPr="006D734E">
        <w:rPr>
          <w:rStyle w:val="tlid-translation"/>
          <w:rFonts w:ascii="Times New Roman" w:hAnsi="Times New Roman" w:cs="Times New Roman"/>
        </w:rPr>
        <w:t>dla</w:t>
      </w:r>
      <w:r w:rsidR="003F11A1" w:rsidRPr="006D734E">
        <w:rPr>
          <w:rStyle w:val="tlid-translation"/>
          <w:rFonts w:ascii="Times New Roman" w:hAnsi="Times New Roman" w:cs="Times New Roman"/>
        </w:rPr>
        <w:t> </w:t>
      </w:r>
      <w:r w:rsidRPr="006D734E">
        <w:rPr>
          <w:rStyle w:val="tlid-translation"/>
          <w:rFonts w:ascii="Times New Roman" w:hAnsi="Times New Roman" w:cs="Times New Roman"/>
        </w:rPr>
        <w:t>obszarów dorzeczy Wisły oraz Odry, natomiast od 23 marca 2023 r</w:t>
      </w:r>
      <w:r w:rsidR="00CE01CF" w:rsidRPr="006D734E">
        <w:rPr>
          <w:rStyle w:val="tlid-translation"/>
          <w:rFonts w:ascii="Times New Roman" w:hAnsi="Times New Roman" w:cs="Times New Roman"/>
        </w:rPr>
        <w:t>oku</w:t>
      </w:r>
      <w:r w:rsidRPr="006D734E">
        <w:rPr>
          <w:rStyle w:val="tlid-translation"/>
          <w:rFonts w:ascii="Times New Roman" w:hAnsi="Times New Roman" w:cs="Times New Roman"/>
        </w:rPr>
        <w:t xml:space="preserve"> obowiązują II </w:t>
      </w:r>
      <w:proofErr w:type="spellStart"/>
      <w:r w:rsidRPr="006D734E">
        <w:rPr>
          <w:rStyle w:val="tlid-translation"/>
          <w:rFonts w:ascii="Times New Roman" w:hAnsi="Times New Roman" w:cs="Times New Roman"/>
        </w:rPr>
        <w:t>aPGW</w:t>
      </w:r>
      <w:proofErr w:type="spellEnd"/>
      <w:r w:rsidRPr="006D734E">
        <w:rPr>
          <w:rStyle w:val="tlid-translation"/>
          <w:rFonts w:ascii="Times New Roman" w:hAnsi="Times New Roman" w:cs="Times New Roman"/>
        </w:rPr>
        <w:t xml:space="preserve"> przygotowane dla pozostałych 7 obszarów dorzeczy: </w:t>
      </w:r>
      <w:r w:rsidRPr="006D734E">
        <w:rPr>
          <w:rFonts w:ascii="Times New Roman" w:hAnsi="Times New Roman" w:cs="Times New Roman"/>
        </w:rPr>
        <w:t xml:space="preserve">Dniestr, Dunaj, </w:t>
      </w:r>
      <w:proofErr w:type="spellStart"/>
      <w:r w:rsidRPr="006D734E">
        <w:rPr>
          <w:rFonts w:ascii="Times New Roman" w:hAnsi="Times New Roman" w:cs="Times New Roman"/>
        </w:rPr>
        <w:t>Banówka</w:t>
      </w:r>
      <w:proofErr w:type="spellEnd"/>
      <w:r w:rsidRPr="006D734E">
        <w:rPr>
          <w:rFonts w:ascii="Times New Roman" w:hAnsi="Times New Roman" w:cs="Times New Roman"/>
        </w:rPr>
        <w:t>, Łaba, Niemen, Pregoła i Świeża.</w:t>
      </w:r>
    </w:p>
    <w:p w14:paraId="20EECFDA" w14:textId="77777777" w:rsidR="009478D2" w:rsidRPr="006D734E" w:rsidRDefault="009478D2" w:rsidP="004323B8">
      <w:pPr>
        <w:pStyle w:val="Akapitzlist"/>
        <w:spacing w:after="0" w:line="360" w:lineRule="auto"/>
        <w:ind w:left="0"/>
        <w:contextualSpacing w:val="0"/>
        <w:jc w:val="both"/>
        <w:rPr>
          <w:rStyle w:val="tlid-translation"/>
          <w:rFonts w:ascii="Times New Roman" w:hAnsi="Times New Roman" w:cs="Times New Roman"/>
        </w:rPr>
      </w:pPr>
    </w:p>
    <w:p w14:paraId="090E743E" w14:textId="792CFA61" w:rsidR="007161E3" w:rsidRPr="006D734E" w:rsidRDefault="007161E3" w:rsidP="004323B8">
      <w:pPr>
        <w:pStyle w:val="Akapitzlist"/>
        <w:spacing w:after="0" w:line="360" w:lineRule="auto"/>
        <w:ind w:left="0"/>
        <w:contextualSpacing w:val="0"/>
        <w:jc w:val="both"/>
        <w:rPr>
          <w:rStyle w:val="tlid-translation"/>
          <w:rFonts w:ascii="Times New Roman" w:hAnsi="Times New Roman" w:cs="Times New Roman"/>
        </w:rPr>
      </w:pPr>
      <w:r w:rsidRPr="006D734E">
        <w:rPr>
          <w:rStyle w:val="tlid-translation"/>
          <w:rFonts w:ascii="Times New Roman" w:hAnsi="Times New Roman" w:cs="Times New Roman"/>
        </w:rPr>
        <w:t xml:space="preserve">Dane wynikające z drugiej aktualizacji planów </w:t>
      </w:r>
      <w:r w:rsidR="009478D2" w:rsidRPr="006D734E">
        <w:rPr>
          <w:rStyle w:val="tlid-translation"/>
          <w:rFonts w:ascii="Times New Roman" w:hAnsi="Times New Roman" w:cs="Times New Roman"/>
        </w:rPr>
        <w:t xml:space="preserve">gospodarowania wodami </w:t>
      </w:r>
      <w:r w:rsidRPr="006D734E">
        <w:rPr>
          <w:rStyle w:val="tlid-translation"/>
          <w:rFonts w:ascii="Times New Roman" w:hAnsi="Times New Roman" w:cs="Times New Roman"/>
        </w:rPr>
        <w:t>zostały umieszczone na</w:t>
      </w:r>
      <w:r w:rsidR="003F11A1" w:rsidRPr="006D734E">
        <w:rPr>
          <w:rStyle w:val="tlid-translation"/>
          <w:rFonts w:ascii="Times New Roman" w:hAnsi="Times New Roman" w:cs="Times New Roman"/>
        </w:rPr>
        <w:t> </w:t>
      </w:r>
      <w:proofErr w:type="spellStart"/>
      <w:r w:rsidRPr="006D734E">
        <w:rPr>
          <w:rStyle w:val="tlid-translation"/>
          <w:rFonts w:ascii="Times New Roman" w:hAnsi="Times New Roman" w:cs="Times New Roman"/>
        </w:rPr>
        <w:t>Hydroportalu</w:t>
      </w:r>
      <w:proofErr w:type="spellEnd"/>
      <w:r w:rsidRPr="006D734E">
        <w:rPr>
          <w:rStyle w:val="tlid-translation"/>
          <w:rFonts w:ascii="Times New Roman" w:hAnsi="Times New Roman" w:cs="Times New Roman"/>
        </w:rPr>
        <w:t xml:space="preserve"> - https://isok.gov.pl/hydroportal.html. </w:t>
      </w:r>
      <w:r w:rsidR="00300BB6" w:rsidRPr="006D734E">
        <w:rPr>
          <w:rStyle w:val="tlid-translation"/>
          <w:rFonts w:ascii="Times New Roman" w:hAnsi="Times New Roman" w:cs="Times New Roman"/>
        </w:rPr>
        <w:t>T</w:t>
      </w:r>
      <w:r w:rsidRPr="006D734E">
        <w:rPr>
          <w:rStyle w:val="tlid-translation"/>
          <w:rFonts w:ascii="Times New Roman" w:hAnsi="Times New Roman" w:cs="Times New Roman"/>
        </w:rPr>
        <w:t>o ogólnie dostępne narzędzie mapowe umożliwiające przegląd danych przestrzennych dotyczących związanych z gospodarką wodną w Polsce.</w:t>
      </w:r>
    </w:p>
    <w:p w14:paraId="0A8E1E55" w14:textId="0A7F9AD8" w:rsidR="007161E3" w:rsidRPr="006D734E" w:rsidRDefault="007161E3" w:rsidP="004323B8">
      <w:pPr>
        <w:pStyle w:val="Akapitzlist"/>
        <w:spacing w:after="0" w:line="360" w:lineRule="auto"/>
        <w:ind w:left="0"/>
        <w:contextualSpacing w:val="0"/>
        <w:jc w:val="both"/>
        <w:rPr>
          <w:rStyle w:val="tlid-translation"/>
          <w:rFonts w:ascii="Times New Roman" w:hAnsi="Times New Roman" w:cs="Times New Roman"/>
        </w:rPr>
      </w:pPr>
      <w:r w:rsidRPr="006D734E">
        <w:rPr>
          <w:rStyle w:val="tlid-translation"/>
          <w:rFonts w:ascii="Times New Roman" w:hAnsi="Times New Roman" w:cs="Times New Roman"/>
        </w:rPr>
        <w:t xml:space="preserve">Strona polska </w:t>
      </w:r>
      <w:r w:rsidR="00DB2D37" w:rsidRPr="006D734E">
        <w:rPr>
          <w:rStyle w:val="tlid-translation"/>
          <w:rFonts w:ascii="Times New Roman" w:hAnsi="Times New Roman" w:cs="Times New Roman"/>
        </w:rPr>
        <w:t xml:space="preserve">Grupy WFD </w:t>
      </w:r>
      <w:r w:rsidRPr="006D734E">
        <w:rPr>
          <w:rStyle w:val="tlid-translation"/>
          <w:rFonts w:ascii="Times New Roman" w:hAnsi="Times New Roman" w:cs="Times New Roman"/>
        </w:rPr>
        <w:t xml:space="preserve">poinformowała również, że Ministerstwo Infrastruktury opracowało ostateczną wersję harmonogramu oraz programu prac związanych ze sporządzeniem trzeciej aktualizacji planów </w:t>
      </w:r>
      <w:r w:rsidR="009478D2" w:rsidRPr="006D734E">
        <w:rPr>
          <w:rStyle w:val="tlid-translation"/>
          <w:rFonts w:ascii="Times New Roman" w:hAnsi="Times New Roman" w:cs="Times New Roman"/>
        </w:rPr>
        <w:t xml:space="preserve">gospodarowania </w:t>
      </w:r>
      <w:r w:rsidR="009478D2" w:rsidRPr="006D734E">
        <w:rPr>
          <w:rStyle w:val="tlid-translation"/>
          <w:rFonts w:ascii="Times New Roman" w:hAnsi="Times New Roman" w:cs="Times New Roman"/>
        </w:rPr>
        <w:lastRenderedPageBreak/>
        <w:t xml:space="preserve">wodami </w:t>
      </w:r>
      <w:r w:rsidRPr="006D734E">
        <w:rPr>
          <w:rStyle w:val="tlid-translation"/>
          <w:rFonts w:ascii="Times New Roman" w:hAnsi="Times New Roman" w:cs="Times New Roman"/>
        </w:rPr>
        <w:t xml:space="preserve">(III </w:t>
      </w:r>
      <w:proofErr w:type="spellStart"/>
      <w:r w:rsidRPr="006D734E">
        <w:rPr>
          <w:rStyle w:val="tlid-translation"/>
          <w:rFonts w:ascii="Times New Roman" w:hAnsi="Times New Roman" w:cs="Times New Roman"/>
        </w:rPr>
        <w:t>aPGW</w:t>
      </w:r>
      <w:proofErr w:type="spellEnd"/>
      <w:r w:rsidRPr="006D734E">
        <w:rPr>
          <w:rStyle w:val="tlid-translation"/>
          <w:rFonts w:ascii="Times New Roman" w:hAnsi="Times New Roman" w:cs="Times New Roman"/>
        </w:rPr>
        <w:t>)</w:t>
      </w:r>
      <w:r w:rsidR="00DB2D37" w:rsidRPr="006D734E">
        <w:rPr>
          <w:rStyle w:val="tlid-translation"/>
          <w:rFonts w:ascii="Times New Roman" w:hAnsi="Times New Roman" w:cs="Times New Roman"/>
        </w:rPr>
        <w:t xml:space="preserve"> na</w:t>
      </w:r>
      <w:r w:rsidRPr="006D734E">
        <w:rPr>
          <w:rStyle w:val="tlid-translation"/>
          <w:rFonts w:ascii="Times New Roman" w:hAnsi="Times New Roman" w:cs="Times New Roman"/>
        </w:rPr>
        <w:t xml:space="preserve"> lata 2022-2027. Harmonogram </w:t>
      </w:r>
      <w:r w:rsidRPr="006D734E">
        <w:rPr>
          <w:rFonts w:ascii="Times New Roman" w:hAnsi="Times New Roman" w:cs="Times New Roman"/>
        </w:rPr>
        <w:t>jest tabelarycznym zestawieniem</w:t>
      </w:r>
      <w:r w:rsidRPr="006D734E">
        <w:rPr>
          <w:rStyle w:val="tlid-translation"/>
          <w:rFonts w:ascii="Times New Roman" w:hAnsi="Times New Roman" w:cs="Times New Roman"/>
        </w:rPr>
        <w:t xml:space="preserve"> zadań </w:t>
      </w:r>
      <w:r w:rsidRPr="006D734E">
        <w:rPr>
          <w:rFonts w:ascii="Times New Roman" w:hAnsi="Times New Roman" w:cs="Times New Roman"/>
        </w:rPr>
        <w:t>wraz ze</w:t>
      </w:r>
      <w:r w:rsidR="00A90BCC">
        <w:rPr>
          <w:rFonts w:ascii="Times New Roman" w:hAnsi="Times New Roman" w:cs="Times New Roman"/>
        </w:rPr>
        <w:t> </w:t>
      </w:r>
      <w:r w:rsidRPr="006D734E">
        <w:rPr>
          <w:rFonts w:ascii="Times New Roman" w:hAnsi="Times New Roman" w:cs="Times New Roman"/>
        </w:rPr>
        <w:t>wskazaniem instytucji odpowiedzialnej za ich realizację,</w:t>
      </w:r>
      <w:r w:rsidR="00606F69" w:rsidRPr="006D734E">
        <w:rPr>
          <w:rFonts w:ascii="Times New Roman" w:hAnsi="Times New Roman" w:cs="Times New Roman"/>
        </w:rPr>
        <w:t xml:space="preserve"> terminem i podstawą prawną</w:t>
      </w:r>
      <w:r w:rsidR="00333213" w:rsidRPr="006D734E">
        <w:rPr>
          <w:rFonts w:ascii="Times New Roman" w:hAnsi="Times New Roman" w:cs="Times New Roman"/>
        </w:rPr>
        <w:t xml:space="preserve"> zadania</w:t>
      </w:r>
      <w:r w:rsidR="00606F69" w:rsidRPr="006D734E">
        <w:rPr>
          <w:rStyle w:val="tlid-translation"/>
          <w:rFonts w:ascii="Times New Roman" w:hAnsi="Times New Roman" w:cs="Times New Roman"/>
        </w:rPr>
        <w:t xml:space="preserve">. </w:t>
      </w:r>
      <w:r w:rsidRPr="006D734E">
        <w:rPr>
          <w:rStyle w:val="tlid-translation"/>
          <w:rFonts w:ascii="Times New Roman" w:hAnsi="Times New Roman" w:cs="Times New Roman"/>
        </w:rPr>
        <w:t>Zawiera 32</w:t>
      </w:r>
      <w:r w:rsidR="00A90BCC">
        <w:rPr>
          <w:rStyle w:val="tlid-translation"/>
          <w:rFonts w:ascii="Times New Roman" w:hAnsi="Times New Roman" w:cs="Times New Roman"/>
        </w:rPr>
        <w:t> </w:t>
      </w:r>
      <w:r w:rsidRPr="006D734E">
        <w:rPr>
          <w:rStyle w:val="tlid-translation"/>
          <w:rFonts w:ascii="Times New Roman" w:hAnsi="Times New Roman" w:cs="Times New Roman"/>
        </w:rPr>
        <w:t>zadania zestawione w</w:t>
      </w:r>
      <w:r w:rsidR="00D65EA8" w:rsidRPr="006D734E">
        <w:rPr>
          <w:rStyle w:val="tlid-translation"/>
          <w:rFonts w:ascii="Times New Roman" w:hAnsi="Times New Roman" w:cs="Times New Roman"/>
        </w:rPr>
        <w:t> </w:t>
      </w:r>
      <w:r w:rsidRPr="006D734E">
        <w:rPr>
          <w:rStyle w:val="tlid-translation"/>
          <w:rFonts w:ascii="Times New Roman" w:hAnsi="Times New Roman" w:cs="Times New Roman"/>
        </w:rPr>
        <w:t>8</w:t>
      </w:r>
      <w:r w:rsidR="00D65EA8" w:rsidRPr="006D734E">
        <w:rPr>
          <w:rStyle w:val="tlid-translation"/>
          <w:rFonts w:ascii="Times New Roman" w:hAnsi="Times New Roman" w:cs="Times New Roman"/>
        </w:rPr>
        <w:t> </w:t>
      </w:r>
      <w:r w:rsidRPr="006D734E">
        <w:rPr>
          <w:rStyle w:val="tlid-translation"/>
          <w:rFonts w:ascii="Times New Roman" w:hAnsi="Times New Roman" w:cs="Times New Roman"/>
        </w:rPr>
        <w:t>obszarach tematycznych.</w:t>
      </w:r>
    </w:p>
    <w:p w14:paraId="092E5203" w14:textId="77777777" w:rsidR="007161E3" w:rsidRPr="006D734E" w:rsidRDefault="007161E3" w:rsidP="004323B8">
      <w:pPr>
        <w:pStyle w:val="Akapitzlist"/>
        <w:spacing w:after="0" w:line="360" w:lineRule="auto"/>
        <w:ind w:left="0"/>
        <w:contextualSpacing w:val="0"/>
        <w:jc w:val="both"/>
        <w:rPr>
          <w:rStyle w:val="tlid-translation"/>
          <w:rFonts w:ascii="Times New Roman" w:hAnsi="Times New Roman" w:cs="Times New Roman"/>
        </w:rPr>
      </w:pPr>
      <w:r w:rsidRPr="006D734E">
        <w:rPr>
          <w:rStyle w:val="tlid-translation"/>
          <w:rFonts w:ascii="Times New Roman" w:hAnsi="Times New Roman" w:cs="Times New Roman"/>
        </w:rPr>
        <w:t>Polska rozpoczęła już realizację pierwszych działań wynikających z harmonogramu związanych z:</w:t>
      </w:r>
    </w:p>
    <w:p w14:paraId="510CFA3B" w14:textId="77777777" w:rsidR="007161E3" w:rsidRPr="006D734E" w:rsidRDefault="007161E3" w:rsidP="004323B8">
      <w:pPr>
        <w:pStyle w:val="Akapitzlist"/>
        <w:numPr>
          <w:ilvl w:val="0"/>
          <w:numId w:val="48"/>
        </w:numPr>
        <w:spacing w:after="0" w:line="360" w:lineRule="auto"/>
        <w:jc w:val="both"/>
        <w:rPr>
          <w:rStyle w:val="tlid-translation"/>
          <w:rFonts w:ascii="Times New Roman" w:hAnsi="Times New Roman" w:cs="Times New Roman"/>
        </w:rPr>
      </w:pPr>
      <w:r w:rsidRPr="006D734E">
        <w:rPr>
          <w:rStyle w:val="tlid-translation"/>
          <w:rFonts w:ascii="Times New Roman" w:hAnsi="Times New Roman" w:cs="Times New Roman"/>
        </w:rPr>
        <w:t>analizą i aktualizacją jednolitych części wód do planowania dla potrzeb cyklu planistycznego 2022-2027,</w:t>
      </w:r>
    </w:p>
    <w:p w14:paraId="79E88BA9" w14:textId="3F661C85" w:rsidR="007161E3" w:rsidRPr="006D734E" w:rsidRDefault="007161E3" w:rsidP="004323B8">
      <w:pPr>
        <w:pStyle w:val="Akapitzlist"/>
        <w:numPr>
          <w:ilvl w:val="0"/>
          <w:numId w:val="48"/>
        </w:numPr>
        <w:spacing w:after="0" w:line="360" w:lineRule="auto"/>
        <w:jc w:val="both"/>
        <w:rPr>
          <w:rStyle w:val="tlid-translation"/>
          <w:rFonts w:ascii="Times New Roman" w:hAnsi="Times New Roman" w:cs="Times New Roman"/>
        </w:rPr>
      </w:pPr>
      <w:r w:rsidRPr="006D734E">
        <w:rPr>
          <w:rStyle w:val="tlid-translation"/>
          <w:rFonts w:ascii="Times New Roman" w:hAnsi="Times New Roman" w:cs="Times New Roman"/>
        </w:rPr>
        <w:t>opracowania metod</w:t>
      </w:r>
      <w:r w:rsidR="00900167" w:rsidRPr="006D734E">
        <w:rPr>
          <w:rStyle w:val="tlid-translation"/>
          <w:rFonts w:ascii="Times New Roman" w:hAnsi="Times New Roman" w:cs="Times New Roman"/>
        </w:rPr>
        <w:t>yki</w:t>
      </w:r>
      <w:r w:rsidRPr="006D734E">
        <w:rPr>
          <w:rStyle w:val="tlid-translation"/>
          <w:rFonts w:ascii="Times New Roman" w:hAnsi="Times New Roman" w:cs="Times New Roman"/>
        </w:rPr>
        <w:t xml:space="preserve"> dla określenia stref ochronnych jezior,</w:t>
      </w:r>
    </w:p>
    <w:p w14:paraId="6942D79D" w14:textId="77777777" w:rsidR="007161E3" w:rsidRPr="006D734E" w:rsidRDefault="007161E3" w:rsidP="004323B8">
      <w:pPr>
        <w:pStyle w:val="Akapitzlist"/>
        <w:numPr>
          <w:ilvl w:val="0"/>
          <w:numId w:val="48"/>
        </w:numPr>
        <w:spacing w:after="0" w:line="360" w:lineRule="auto"/>
        <w:jc w:val="both"/>
        <w:rPr>
          <w:rStyle w:val="tlid-translation"/>
          <w:rFonts w:ascii="Times New Roman" w:hAnsi="Times New Roman" w:cs="Times New Roman"/>
        </w:rPr>
      </w:pPr>
      <w:r w:rsidRPr="006D734E">
        <w:rPr>
          <w:rStyle w:val="tlid-translation"/>
          <w:rFonts w:ascii="Times New Roman" w:hAnsi="Times New Roman" w:cs="Times New Roman"/>
        </w:rPr>
        <w:t xml:space="preserve">aktualizacją bazy danych o zmianach </w:t>
      </w:r>
      <w:proofErr w:type="spellStart"/>
      <w:r w:rsidRPr="006D734E">
        <w:rPr>
          <w:rStyle w:val="tlid-translation"/>
          <w:rFonts w:ascii="Times New Roman" w:hAnsi="Times New Roman" w:cs="Times New Roman"/>
        </w:rPr>
        <w:t>hydromorfologicznych</w:t>
      </w:r>
      <w:proofErr w:type="spellEnd"/>
      <w:r w:rsidRPr="006D734E">
        <w:rPr>
          <w:rStyle w:val="tlid-translation"/>
          <w:rFonts w:ascii="Times New Roman" w:hAnsi="Times New Roman" w:cs="Times New Roman"/>
        </w:rPr>
        <w:t xml:space="preserve"> wód powierzchniowych,</w:t>
      </w:r>
    </w:p>
    <w:p w14:paraId="4456A0BD" w14:textId="1D9D33DE" w:rsidR="007161E3" w:rsidRPr="006D734E" w:rsidRDefault="007161E3" w:rsidP="004323B8">
      <w:pPr>
        <w:pStyle w:val="Akapitzlist"/>
        <w:numPr>
          <w:ilvl w:val="0"/>
          <w:numId w:val="48"/>
        </w:numPr>
        <w:spacing w:after="0" w:line="360" w:lineRule="auto"/>
        <w:jc w:val="both"/>
        <w:rPr>
          <w:rStyle w:val="tlid-translation"/>
          <w:rFonts w:ascii="Times New Roman" w:hAnsi="Times New Roman" w:cs="Times New Roman"/>
        </w:rPr>
      </w:pPr>
      <w:r w:rsidRPr="006D734E">
        <w:rPr>
          <w:rFonts w:ascii="Times New Roman" w:hAnsi="Times New Roman" w:cs="Times New Roman"/>
        </w:rPr>
        <w:t>przeglądem i aktualizacją wykazów</w:t>
      </w:r>
      <w:r w:rsidRPr="006D734E">
        <w:rPr>
          <w:rFonts w:ascii="Times New Roman" w:hAnsi="Times New Roman" w:cs="Times New Roman"/>
          <w:color w:val="FF0000"/>
        </w:rPr>
        <w:t xml:space="preserve"> </w:t>
      </w:r>
      <w:r w:rsidRPr="006D734E">
        <w:rPr>
          <w:rStyle w:val="tlid-translation"/>
          <w:rFonts w:ascii="Times New Roman" w:hAnsi="Times New Roman" w:cs="Times New Roman"/>
        </w:rPr>
        <w:t>obszarów przeznaczonych do poboru wody w celu zaopatrzenia ludności w wodę przeznaczoną do spożycia w regionach wodnych oraz jednolitych części wód przeznaczonych do celów rekreacyjnych, w tym kąpieliskowych.</w:t>
      </w:r>
    </w:p>
    <w:p w14:paraId="01FA0005" w14:textId="77777777" w:rsidR="00E85571" w:rsidRPr="006D734E" w:rsidRDefault="00E85571" w:rsidP="004323B8">
      <w:pPr>
        <w:pStyle w:val="Akapitzlist"/>
        <w:spacing w:after="0" w:line="360" w:lineRule="auto"/>
        <w:ind w:left="0"/>
        <w:contextualSpacing w:val="0"/>
        <w:jc w:val="both"/>
        <w:rPr>
          <w:rFonts w:ascii="Times New Roman" w:hAnsi="Times New Roman" w:cs="Times New Roman"/>
        </w:rPr>
      </w:pPr>
    </w:p>
    <w:p w14:paraId="4A61526B" w14:textId="1371709D" w:rsidR="007161E3" w:rsidRPr="006D734E" w:rsidRDefault="007161E3" w:rsidP="004323B8">
      <w:pPr>
        <w:pStyle w:val="Akapitzlist"/>
        <w:spacing w:after="0" w:line="360" w:lineRule="auto"/>
        <w:ind w:left="0"/>
        <w:contextualSpacing w:val="0"/>
        <w:jc w:val="both"/>
        <w:rPr>
          <w:rStyle w:val="tlid-translation"/>
          <w:rFonts w:ascii="Times New Roman" w:hAnsi="Times New Roman" w:cs="Times New Roman"/>
        </w:rPr>
      </w:pPr>
      <w:r w:rsidRPr="006D734E">
        <w:rPr>
          <w:rFonts w:ascii="Times New Roman" w:hAnsi="Times New Roman" w:cs="Times New Roman"/>
        </w:rPr>
        <w:t>Oprócz powyższych prac prowadzonych w ramach Państwowego Gospodarstwa Wody Polskie (PGW WP) swoje zadania wynikające z harmonogramu realizuje również Państwowy Instytut Geologiczny</w:t>
      </w:r>
      <w:r w:rsidR="00FE4DCD" w:rsidRPr="006D734E">
        <w:rPr>
          <w:rFonts w:ascii="Times New Roman" w:hAnsi="Times New Roman" w:cs="Times New Roman"/>
        </w:rPr>
        <w:t xml:space="preserve"> – Państwowy Instytut Badawczy</w:t>
      </w:r>
      <w:r w:rsidRPr="006D734E">
        <w:rPr>
          <w:rFonts w:ascii="Times New Roman" w:hAnsi="Times New Roman" w:cs="Times New Roman"/>
        </w:rPr>
        <w:t xml:space="preserve"> (PIG- PIB)</w:t>
      </w:r>
      <w:r w:rsidRPr="006D734E">
        <w:rPr>
          <w:rStyle w:val="tlid-translation"/>
          <w:rFonts w:ascii="Times New Roman" w:hAnsi="Times New Roman" w:cs="Times New Roman"/>
        </w:rPr>
        <w:t>.</w:t>
      </w:r>
    </w:p>
    <w:p w14:paraId="0CDE1B5B" w14:textId="77777777" w:rsidR="00E85571" w:rsidRPr="006D734E" w:rsidRDefault="00E85571" w:rsidP="004323B8">
      <w:pPr>
        <w:spacing w:after="0" w:line="360" w:lineRule="auto"/>
        <w:jc w:val="both"/>
        <w:rPr>
          <w:rStyle w:val="tlid-translation"/>
          <w:rFonts w:ascii="Times New Roman" w:hAnsi="Times New Roman" w:cs="Times New Roman"/>
        </w:rPr>
      </w:pPr>
    </w:p>
    <w:p w14:paraId="2CEECABD" w14:textId="77777777" w:rsidR="007161E3" w:rsidRPr="006D734E" w:rsidRDefault="007161E3" w:rsidP="004323B8">
      <w:pPr>
        <w:spacing w:after="0" w:line="360" w:lineRule="auto"/>
        <w:jc w:val="both"/>
        <w:rPr>
          <w:rStyle w:val="tlid-translation"/>
          <w:rFonts w:ascii="Times New Roman" w:hAnsi="Times New Roman" w:cs="Times New Roman"/>
        </w:rPr>
      </w:pPr>
      <w:bookmarkStart w:id="5" w:name="_Hlk145514233"/>
      <w:r w:rsidRPr="006D734E">
        <w:rPr>
          <w:rStyle w:val="tlid-translation"/>
          <w:rFonts w:ascii="Times New Roman" w:hAnsi="Times New Roman" w:cs="Times New Roman"/>
        </w:rPr>
        <w:t>Polska część Grupy WFD poinformowała ponadto, że w roku 2022 opracowana została ocena stanu jednolitych części wód powierzchniowych za rok 2016-2021.</w:t>
      </w:r>
      <w:bookmarkEnd w:id="5"/>
    </w:p>
    <w:bookmarkEnd w:id="4"/>
    <w:p w14:paraId="154C28E5" w14:textId="77777777" w:rsidR="00F777EC" w:rsidRPr="006D734E" w:rsidRDefault="00F777EC" w:rsidP="004323B8">
      <w:pPr>
        <w:spacing w:after="0" w:line="360" w:lineRule="auto"/>
        <w:contextualSpacing/>
        <w:jc w:val="both"/>
        <w:rPr>
          <w:rFonts w:ascii="Times New Roman" w:hAnsi="Times New Roman" w:cs="Times New Roman"/>
        </w:rPr>
      </w:pPr>
    </w:p>
    <w:p w14:paraId="6867CFDA" w14:textId="3EEFEC61" w:rsidR="00AA005E" w:rsidRPr="006D734E" w:rsidRDefault="001608CF" w:rsidP="004323B8">
      <w:pPr>
        <w:spacing w:after="0" w:line="360" w:lineRule="auto"/>
        <w:contextualSpacing/>
        <w:jc w:val="both"/>
        <w:rPr>
          <w:rFonts w:ascii="Times New Roman" w:hAnsi="Times New Roman" w:cs="Times New Roman"/>
        </w:rPr>
      </w:pPr>
      <w:r w:rsidRPr="006D734E">
        <w:rPr>
          <w:rFonts w:ascii="Times New Roman" w:hAnsi="Times New Roman" w:cs="Times New Roman"/>
        </w:rPr>
        <w:t>Komisja przyjęła te informacje do wiadomości.</w:t>
      </w:r>
    </w:p>
    <w:p w14:paraId="2861AFB6" w14:textId="77777777" w:rsidR="005A03C5" w:rsidRPr="006D734E" w:rsidRDefault="005A03C5" w:rsidP="004323B8">
      <w:pPr>
        <w:spacing w:after="0" w:line="360" w:lineRule="auto"/>
        <w:jc w:val="both"/>
        <w:rPr>
          <w:rFonts w:ascii="Times New Roman" w:eastAsia="Times New Roman" w:hAnsi="Times New Roman" w:cs="Times New Roman"/>
          <w:lang w:eastAsia="pl-PL"/>
        </w:rPr>
      </w:pPr>
    </w:p>
    <w:p w14:paraId="6981D54F" w14:textId="0317783B" w:rsidR="006B0FA5" w:rsidRPr="006D734E" w:rsidRDefault="00BB1502" w:rsidP="004323B8">
      <w:pPr>
        <w:pStyle w:val="Akapitzlist"/>
        <w:numPr>
          <w:ilvl w:val="1"/>
          <w:numId w:val="23"/>
        </w:numPr>
        <w:spacing w:after="0" w:line="360" w:lineRule="auto"/>
        <w:ind w:left="709" w:hanging="709"/>
        <w:jc w:val="both"/>
        <w:rPr>
          <w:rFonts w:ascii="Times New Roman" w:eastAsia="Times New Roman" w:hAnsi="Times New Roman" w:cs="Times New Roman"/>
          <w:b/>
          <w:bCs/>
        </w:rPr>
      </w:pPr>
      <w:r w:rsidRPr="006D734E">
        <w:rPr>
          <w:rFonts w:ascii="Times New Roman" w:eastAsia="Times New Roman" w:hAnsi="Times New Roman" w:cs="Times New Roman"/>
          <w:b/>
          <w:bCs/>
        </w:rPr>
        <w:t>Plan pracy Grupy WFD na rok 202</w:t>
      </w:r>
      <w:r w:rsidR="00071EC9" w:rsidRPr="006D734E">
        <w:rPr>
          <w:rFonts w:ascii="Times New Roman" w:eastAsia="Times New Roman" w:hAnsi="Times New Roman" w:cs="Times New Roman"/>
          <w:b/>
          <w:bCs/>
        </w:rPr>
        <w:t>4</w:t>
      </w:r>
    </w:p>
    <w:p w14:paraId="34E12612" w14:textId="6CB0CA7B" w:rsidR="00BB1502" w:rsidRPr="006D734E" w:rsidRDefault="00BB1502" w:rsidP="004323B8">
      <w:pPr>
        <w:pStyle w:val="Akapitzlist"/>
        <w:spacing w:after="0" w:line="360" w:lineRule="auto"/>
        <w:ind w:left="714"/>
        <w:contextualSpacing w:val="0"/>
        <w:jc w:val="both"/>
        <w:rPr>
          <w:rFonts w:ascii="Times New Roman" w:eastAsia="Times New Roman" w:hAnsi="Times New Roman" w:cs="Times New Roman"/>
        </w:rPr>
      </w:pPr>
      <w:r w:rsidRPr="006D734E">
        <w:rPr>
          <w:rFonts w:ascii="Times New Roman" w:eastAsia="Times New Roman" w:hAnsi="Times New Roman" w:cs="Times New Roman"/>
        </w:rPr>
        <w:t>(</w:t>
      </w:r>
      <w:r w:rsidR="00071EC9" w:rsidRPr="006D734E">
        <w:rPr>
          <w:rFonts w:ascii="Times New Roman" w:eastAsia="Times New Roman" w:hAnsi="Times New Roman" w:cs="Times New Roman"/>
        </w:rPr>
        <w:t>punkt 5.3./ 6</w:t>
      </w:r>
      <w:r w:rsidRPr="006D734E">
        <w:rPr>
          <w:rFonts w:ascii="Times New Roman" w:eastAsia="Times New Roman" w:hAnsi="Times New Roman" w:cs="Times New Roman"/>
        </w:rPr>
        <w:t>. posiedzenia Komisji)</w:t>
      </w:r>
    </w:p>
    <w:p w14:paraId="5554C9CE" w14:textId="77777777" w:rsidR="00435CE9" w:rsidRPr="006D734E" w:rsidRDefault="00435CE9" w:rsidP="004323B8">
      <w:pPr>
        <w:pStyle w:val="Akapitzlist"/>
        <w:spacing w:after="0" w:line="360" w:lineRule="auto"/>
        <w:ind w:left="714"/>
        <w:contextualSpacing w:val="0"/>
        <w:jc w:val="both"/>
        <w:rPr>
          <w:rFonts w:ascii="Times New Roman" w:eastAsia="Times New Roman" w:hAnsi="Times New Roman" w:cs="Times New Roman"/>
          <w:b/>
          <w:bCs/>
        </w:rPr>
      </w:pPr>
    </w:p>
    <w:p w14:paraId="3C7E495F" w14:textId="74019DFE" w:rsidR="00BB1502" w:rsidRPr="006D734E" w:rsidRDefault="005A03C5" w:rsidP="004323B8">
      <w:pPr>
        <w:suppressAutoHyphens/>
        <w:spacing w:after="0" w:line="360" w:lineRule="auto"/>
        <w:jc w:val="both"/>
        <w:rPr>
          <w:rFonts w:ascii="Times New Roman" w:eastAsia="Times New Roman" w:hAnsi="Times New Roman" w:cs="Times New Roman"/>
          <w:lang w:eastAsia="ar-SA"/>
        </w:rPr>
      </w:pPr>
      <w:r w:rsidRPr="006D734E">
        <w:rPr>
          <w:rFonts w:ascii="Times New Roman" w:eastAsia="Times New Roman" w:hAnsi="Times New Roman" w:cs="Times New Roman"/>
          <w:lang w:eastAsia="ar-SA"/>
        </w:rPr>
        <w:t xml:space="preserve">Komisja zatwierdziła </w:t>
      </w:r>
      <w:r w:rsidR="00FE4DCD" w:rsidRPr="006D734E">
        <w:rPr>
          <w:rFonts w:ascii="Times New Roman" w:eastAsia="Times New Roman" w:hAnsi="Times New Roman" w:cs="Times New Roman"/>
          <w:lang w:eastAsia="ar-SA"/>
        </w:rPr>
        <w:t>P</w:t>
      </w:r>
      <w:r w:rsidR="00071EC9" w:rsidRPr="006D734E">
        <w:rPr>
          <w:rFonts w:ascii="Times New Roman" w:eastAsia="Times New Roman" w:hAnsi="Times New Roman" w:cs="Times New Roman"/>
          <w:lang w:eastAsia="ar-SA"/>
        </w:rPr>
        <w:t>lan pracy Grupy WFD na rok 2024</w:t>
      </w:r>
      <w:r w:rsidRPr="006D734E">
        <w:rPr>
          <w:rFonts w:ascii="Times New Roman" w:eastAsia="Times New Roman" w:hAnsi="Times New Roman" w:cs="Times New Roman"/>
          <w:lang w:eastAsia="ar-SA"/>
        </w:rPr>
        <w:t>, który stanowi załącznik nr</w:t>
      </w:r>
      <w:r w:rsidR="002C49C5" w:rsidRPr="006D734E">
        <w:rPr>
          <w:rFonts w:ascii="Times New Roman" w:eastAsia="Times New Roman" w:hAnsi="Times New Roman" w:cs="Times New Roman"/>
          <w:lang w:eastAsia="ar-SA"/>
        </w:rPr>
        <w:t> </w:t>
      </w:r>
      <w:r w:rsidR="00F530DE" w:rsidRPr="006D734E">
        <w:rPr>
          <w:rFonts w:ascii="Times New Roman" w:eastAsia="Times New Roman" w:hAnsi="Times New Roman" w:cs="Times New Roman"/>
          <w:lang w:eastAsia="ar-SA"/>
        </w:rPr>
        <w:t>1</w:t>
      </w:r>
      <w:r w:rsidR="001A3295" w:rsidRPr="006D734E">
        <w:rPr>
          <w:rFonts w:ascii="Times New Roman" w:eastAsia="Times New Roman" w:hAnsi="Times New Roman" w:cs="Times New Roman"/>
          <w:lang w:eastAsia="ar-SA"/>
        </w:rPr>
        <w:t>3</w:t>
      </w:r>
      <w:r w:rsidR="002C49C5" w:rsidRPr="006D734E">
        <w:rPr>
          <w:rFonts w:ascii="Times New Roman" w:eastAsia="Times New Roman" w:hAnsi="Times New Roman" w:cs="Times New Roman"/>
          <w:lang w:eastAsia="ar-SA"/>
        </w:rPr>
        <w:t> </w:t>
      </w:r>
      <w:r w:rsidR="008D5C0F" w:rsidRPr="006D734E">
        <w:rPr>
          <w:rFonts w:ascii="Times New Roman" w:eastAsia="Times New Roman" w:hAnsi="Times New Roman" w:cs="Times New Roman"/>
          <w:lang w:eastAsia="ar-SA"/>
        </w:rPr>
        <w:t>do</w:t>
      </w:r>
      <w:r w:rsidR="00F3111F" w:rsidRPr="006D734E">
        <w:rPr>
          <w:rFonts w:ascii="Times New Roman" w:eastAsia="Times New Roman" w:hAnsi="Times New Roman" w:cs="Times New Roman"/>
          <w:lang w:eastAsia="ar-SA"/>
        </w:rPr>
        <w:t> niniejszego P</w:t>
      </w:r>
      <w:r w:rsidR="008D5C0F" w:rsidRPr="006D734E">
        <w:rPr>
          <w:rFonts w:ascii="Times New Roman" w:eastAsia="Times New Roman" w:hAnsi="Times New Roman" w:cs="Times New Roman"/>
          <w:lang w:eastAsia="ar-SA"/>
        </w:rPr>
        <w:t>rotokołu.</w:t>
      </w:r>
    </w:p>
    <w:p w14:paraId="019D34CD" w14:textId="06FF5F03" w:rsidR="00C253BA" w:rsidRPr="006D734E" w:rsidRDefault="00C253BA" w:rsidP="004323B8">
      <w:pPr>
        <w:spacing w:after="0" w:line="360" w:lineRule="auto"/>
        <w:jc w:val="both"/>
        <w:rPr>
          <w:rFonts w:ascii="Times New Roman" w:eastAsia="Times New Roman" w:hAnsi="Times New Roman" w:cs="Times New Roman"/>
          <w:b/>
          <w:lang w:eastAsia="pl-PL"/>
        </w:rPr>
      </w:pPr>
    </w:p>
    <w:p w14:paraId="78CB30D1" w14:textId="6A04ED67" w:rsidR="006B0FA5" w:rsidRPr="006D734E" w:rsidRDefault="00F773DB" w:rsidP="006D734E">
      <w:pPr>
        <w:pStyle w:val="Akapitzlist"/>
        <w:numPr>
          <w:ilvl w:val="0"/>
          <w:numId w:val="23"/>
        </w:numPr>
        <w:tabs>
          <w:tab w:val="left" w:pos="567"/>
        </w:tabs>
        <w:spacing w:after="0" w:line="360" w:lineRule="auto"/>
        <w:ind w:left="709" w:hanging="709"/>
        <w:jc w:val="both"/>
        <w:rPr>
          <w:rFonts w:ascii="Times New Roman" w:eastAsia="Times New Roman" w:hAnsi="Times New Roman" w:cs="Times New Roman"/>
          <w:b/>
          <w:lang w:eastAsia="pl-PL"/>
        </w:rPr>
      </w:pPr>
      <w:r w:rsidRPr="006D734E">
        <w:rPr>
          <w:rFonts w:ascii="Times New Roman" w:eastAsia="Times New Roman" w:hAnsi="Times New Roman" w:cs="Times New Roman"/>
          <w:b/>
          <w:u w:val="single"/>
          <w:lang w:eastAsia="pl-PL"/>
        </w:rPr>
        <w:t>Kontynuacja wydobycia</w:t>
      </w:r>
      <w:r w:rsidR="00BB1502" w:rsidRPr="006D734E">
        <w:rPr>
          <w:rFonts w:ascii="Times New Roman" w:eastAsia="Times New Roman" w:hAnsi="Times New Roman" w:cs="Times New Roman"/>
          <w:b/>
          <w:u w:val="single"/>
          <w:lang w:eastAsia="pl-PL"/>
        </w:rPr>
        <w:t xml:space="preserve"> Kopalni Węgla Brunatnego Turów</w:t>
      </w:r>
    </w:p>
    <w:p w14:paraId="261CAF53" w14:textId="0F477F3F" w:rsidR="00BB1502" w:rsidRPr="006D734E" w:rsidRDefault="00BB1502" w:rsidP="006D734E">
      <w:pPr>
        <w:pStyle w:val="Akapitzlist"/>
        <w:tabs>
          <w:tab w:val="left" w:pos="426"/>
        </w:tabs>
        <w:spacing w:after="0" w:line="360" w:lineRule="auto"/>
        <w:ind w:left="426" w:firstLine="142"/>
        <w:contextualSpacing w:val="0"/>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(punkt</w:t>
      </w:r>
      <w:r w:rsidR="00BD0284" w:rsidRPr="006D734E">
        <w:rPr>
          <w:rFonts w:ascii="Times New Roman" w:eastAsia="Times New Roman" w:hAnsi="Times New Roman" w:cs="Times New Roman"/>
          <w:lang w:eastAsia="pl-PL"/>
        </w:rPr>
        <w:t xml:space="preserve"> 6./ </w:t>
      </w:r>
      <w:r w:rsidR="00071EC9" w:rsidRPr="006D734E">
        <w:rPr>
          <w:rFonts w:ascii="Times New Roman" w:eastAsia="Times New Roman" w:hAnsi="Times New Roman" w:cs="Times New Roman"/>
          <w:lang w:eastAsia="pl-PL"/>
        </w:rPr>
        <w:t>6</w:t>
      </w:r>
      <w:r w:rsidRPr="006D734E">
        <w:rPr>
          <w:rFonts w:ascii="Times New Roman" w:eastAsia="Times New Roman" w:hAnsi="Times New Roman" w:cs="Times New Roman"/>
          <w:lang w:eastAsia="pl-PL"/>
        </w:rPr>
        <w:t>. posiedzenia Komisji)</w:t>
      </w:r>
    </w:p>
    <w:p w14:paraId="629C7BCF" w14:textId="26DB1537" w:rsidR="00AA005E" w:rsidRPr="006D734E" w:rsidRDefault="00AA005E" w:rsidP="004323B8">
      <w:pPr>
        <w:spacing w:after="0" w:line="360" w:lineRule="auto"/>
        <w:jc w:val="both"/>
        <w:rPr>
          <w:rFonts w:ascii="Times New Roman" w:eastAsia="Calibri" w:hAnsi="Times New Roman" w:cs="Times New Roman"/>
        </w:rPr>
      </w:pPr>
    </w:p>
    <w:p w14:paraId="3737B4BD" w14:textId="77777777" w:rsidR="00147277" w:rsidRPr="006D734E" w:rsidRDefault="00147277" w:rsidP="00147277">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Polska strona Komisji poinformowała, że w dniu 17 lutego 2023 r. Minister Klimatu i Środowiska wydał decyzję w II instancji nr DGK- WKS.761.112.2021.JM w sprawie przedłużenia zezwolenia na wydobycie w  kopalni Turów (koncesja numer 65/94). Tym samym decyzja jest ostateczna, ale nie jest prawomocna, ponieważ została zaskarżona przez kilka podmiotów do Wojewódzkiego Sądu Administracyjnego.  Dodatkowo, niektóre podmioty zaskarżyły decyzje w sprawie przedłużenia zezwolenia do 2026 r.</w:t>
      </w:r>
    </w:p>
    <w:p w14:paraId="74002E4A" w14:textId="34F0DBB8" w:rsidR="001E16B6" w:rsidRPr="006D734E" w:rsidRDefault="00147277" w:rsidP="00147277">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Strona czeska jest na bieżąco informowana przez stronę polską o krokach w postępowaniach sądowych podejmowanych w sprawach koncesji.</w:t>
      </w:r>
    </w:p>
    <w:p w14:paraId="1729E86E" w14:textId="77777777" w:rsidR="00A87C6A" w:rsidRPr="006D734E" w:rsidRDefault="00A87C6A" w:rsidP="00147277">
      <w:pPr>
        <w:spacing w:after="0" w:line="360" w:lineRule="auto"/>
        <w:jc w:val="both"/>
        <w:rPr>
          <w:rFonts w:ascii="Times New Roman" w:eastAsia="Calibri" w:hAnsi="Times New Roman" w:cs="Times New Roman"/>
        </w:rPr>
      </w:pPr>
    </w:p>
    <w:p w14:paraId="2E6F674A" w14:textId="54949AC0" w:rsidR="001E16B6" w:rsidRPr="006D734E" w:rsidRDefault="001E16B6" w:rsidP="001E16B6">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lastRenderedPageBreak/>
        <w:t>Ponadto strona polska Komisji poinformowała, że realizacja Umowy między Rządem Rzeczypospolitej Polskiej a Rządem Republiki Czeskiej o współpracy w zakresie odnoszenia się do skutków na terytorium Republiki Czeskiej wynikających z eksploatacji kopalni odkrywkowej węgla brunatnego Turów w Rzeczypospolitej Polskiej przebiega sprawnie. Obie Strony wywiązują się ze zobowiązań przewidzianych w Umowie. Dotychczas odbyło się siedem misji oceniających na mocy art. 3 ust. 4 Umowy, w trakcie których polscy i czescy eksperci w</w:t>
      </w:r>
      <w:r w:rsidR="00A90BCC">
        <w:rPr>
          <w:rFonts w:ascii="Times New Roman" w:eastAsia="Calibri" w:hAnsi="Times New Roman" w:cs="Times New Roman"/>
        </w:rPr>
        <w:t> </w:t>
      </w:r>
      <w:r w:rsidRPr="006D734E">
        <w:rPr>
          <w:rFonts w:ascii="Times New Roman" w:eastAsia="Calibri" w:hAnsi="Times New Roman" w:cs="Times New Roman"/>
        </w:rPr>
        <w:t>dziedzinie hydrogeologii prowadzili wspólne pomiary poziomu wód podziemnych na obszarze KWB Turów.</w:t>
      </w:r>
    </w:p>
    <w:p w14:paraId="79A89DDB" w14:textId="77777777" w:rsidR="001E16B6" w:rsidRPr="006D734E" w:rsidRDefault="001E16B6" w:rsidP="001E16B6">
      <w:pPr>
        <w:spacing w:after="0" w:line="360" w:lineRule="auto"/>
        <w:jc w:val="both"/>
        <w:rPr>
          <w:rFonts w:ascii="Times New Roman" w:eastAsia="Calibri" w:hAnsi="Times New Roman" w:cs="Times New Roman"/>
        </w:rPr>
      </w:pPr>
    </w:p>
    <w:p w14:paraId="51058F4C" w14:textId="5B5D1930" w:rsidR="005C3FEC" w:rsidRPr="006D734E" w:rsidRDefault="001E16B6" w:rsidP="001E16B6">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W dniu 19 lipca 2023 roku w</w:t>
      </w:r>
      <w:r w:rsidR="002B66F9">
        <w:rPr>
          <w:rFonts w:ascii="Times New Roman" w:eastAsia="Calibri" w:hAnsi="Times New Roman" w:cs="Times New Roman"/>
        </w:rPr>
        <w:t xml:space="preserve"> Bogatyni miała miejsce narada </w:t>
      </w:r>
      <w:r w:rsidR="002B66F9" w:rsidRPr="002B66F9">
        <w:rPr>
          <w:rFonts w:ascii="Times New Roman" w:eastAsia="Calibri" w:hAnsi="Times New Roman" w:cs="Times New Roman"/>
          <w:i/>
        </w:rPr>
        <w:t>Z</w:t>
      </w:r>
      <w:r w:rsidRPr="002B66F9">
        <w:rPr>
          <w:rFonts w:ascii="Times New Roman" w:eastAsia="Calibri" w:hAnsi="Times New Roman" w:cs="Times New Roman"/>
          <w:i/>
        </w:rPr>
        <w:t xml:space="preserve">espołu ekspertów ds. rejonu kopalni Turów, działającego w ramach Grupy </w:t>
      </w:r>
      <w:proofErr w:type="spellStart"/>
      <w:r w:rsidRPr="002B66F9">
        <w:rPr>
          <w:rFonts w:ascii="Times New Roman" w:eastAsia="Calibri" w:hAnsi="Times New Roman" w:cs="Times New Roman"/>
          <w:i/>
        </w:rPr>
        <w:t>HyP</w:t>
      </w:r>
      <w:proofErr w:type="spellEnd"/>
      <w:r w:rsidRPr="006D734E">
        <w:rPr>
          <w:rFonts w:ascii="Times New Roman" w:eastAsia="Calibri" w:hAnsi="Times New Roman" w:cs="Times New Roman"/>
        </w:rPr>
        <w:t>.  Podczas tej narady określono zakres zadań zespołu.  Głównym działaniem tego zespołu będzie ocen</w:t>
      </w:r>
      <w:r w:rsidR="002B66F9">
        <w:rPr>
          <w:rFonts w:ascii="Times New Roman" w:eastAsia="Calibri" w:hAnsi="Times New Roman" w:cs="Times New Roman"/>
        </w:rPr>
        <w:t>a</w:t>
      </w:r>
      <w:r w:rsidRPr="006D734E">
        <w:rPr>
          <w:rFonts w:ascii="Times New Roman" w:eastAsia="Calibri" w:hAnsi="Times New Roman" w:cs="Times New Roman"/>
        </w:rPr>
        <w:t xml:space="preserve"> wspólnej sieci monitoringowej wód podziemnych. Niezbędne jest dokonanie oceny obiektów monitoringowych dla poszczególnych </w:t>
      </w:r>
      <w:r w:rsidR="00536BFE" w:rsidRPr="006D734E">
        <w:rPr>
          <w:rFonts w:ascii="Times New Roman" w:eastAsia="Calibri" w:hAnsi="Times New Roman" w:cs="Times New Roman"/>
        </w:rPr>
        <w:t>poziomów</w:t>
      </w:r>
      <w:r w:rsidRPr="006D734E">
        <w:rPr>
          <w:rFonts w:ascii="Times New Roman" w:eastAsia="Calibri" w:hAnsi="Times New Roman" w:cs="Times New Roman"/>
        </w:rPr>
        <w:t>. Obie strony zgodziły się, że</w:t>
      </w:r>
      <w:r w:rsidR="00A90BCC">
        <w:rPr>
          <w:rFonts w:ascii="Times New Roman" w:eastAsia="Calibri" w:hAnsi="Times New Roman" w:cs="Times New Roman"/>
        </w:rPr>
        <w:t> </w:t>
      </w:r>
      <w:r w:rsidRPr="006D734E">
        <w:rPr>
          <w:rFonts w:ascii="Times New Roman" w:eastAsia="Calibri" w:hAnsi="Times New Roman" w:cs="Times New Roman"/>
        </w:rPr>
        <w:t xml:space="preserve">niektóre obiekty wspólnej sieci monitoringowej mogą być nieprawidłowo przypisane do </w:t>
      </w:r>
      <w:r w:rsidR="00536BFE" w:rsidRPr="006D734E">
        <w:rPr>
          <w:rFonts w:ascii="Times New Roman" w:eastAsia="Calibri" w:hAnsi="Times New Roman" w:cs="Times New Roman"/>
        </w:rPr>
        <w:t>poziomów</w:t>
      </w:r>
      <w:r w:rsidRPr="006D734E">
        <w:rPr>
          <w:rFonts w:ascii="Times New Roman" w:eastAsia="Calibri" w:hAnsi="Times New Roman" w:cs="Times New Roman"/>
        </w:rPr>
        <w:t xml:space="preserve"> hydrogeologicznych. Strony uzgodniły, że do lutego 2024 roku przedłożą wykazy odwiertów o </w:t>
      </w:r>
      <w:r w:rsidR="00536BFE" w:rsidRPr="006D734E">
        <w:rPr>
          <w:rFonts w:ascii="Times New Roman" w:eastAsia="Calibri" w:hAnsi="Times New Roman" w:cs="Times New Roman"/>
        </w:rPr>
        <w:t>niepewnym</w:t>
      </w:r>
      <w:r w:rsidRPr="006D734E">
        <w:rPr>
          <w:rFonts w:ascii="Times New Roman" w:eastAsia="Calibri" w:hAnsi="Times New Roman" w:cs="Times New Roman"/>
        </w:rPr>
        <w:t xml:space="preserve"> przypisaniu oraz projekty </w:t>
      </w:r>
      <w:r w:rsidR="00536BFE" w:rsidRPr="006D734E">
        <w:rPr>
          <w:rFonts w:ascii="Times New Roman" w:eastAsia="Calibri" w:hAnsi="Times New Roman" w:cs="Times New Roman"/>
        </w:rPr>
        <w:t>linii</w:t>
      </w:r>
      <w:r w:rsidRPr="006D734E">
        <w:rPr>
          <w:rFonts w:ascii="Times New Roman" w:eastAsia="Calibri" w:hAnsi="Times New Roman" w:cs="Times New Roman"/>
        </w:rPr>
        <w:t xml:space="preserve"> przekrojów hydrogeologicznych, </w:t>
      </w:r>
      <w:r w:rsidR="00536BFE" w:rsidRPr="006D734E">
        <w:rPr>
          <w:rFonts w:ascii="Times New Roman" w:eastAsia="Calibri" w:hAnsi="Times New Roman" w:cs="Times New Roman"/>
        </w:rPr>
        <w:t>według</w:t>
      </w:r>
      <w:r w:rsidR="005C3FEC" w:rsidRPr="006D734E">
        <w:rPr>
          <w:rFonts w:ascii="Times New Roman" w:eastAsia="Calibri" w:hAnsi="Times New Roman" w:cs="Times New Roman"/>
        </w:rPr>
        <w:t xml:space="preserve"> których będą następnie określone poszczególne </w:t>
      </w:r>
      <w:r w:rsidR="00536BFE" w:rsidRPr="006D734E">
        <w:rPr>
          <w:rFonts w:ascii="Times New Roman" w:eastAsia="Calibri" w:hAnsi="Times New Roman" w:cs="Times New Roman"/>
        </w:rPr>
        <w:t>poziomy</w:t>
      </w:r>
      <w:r w:rsidR="005C3FEC" w:rsidRPr="006D734E">
        <w:rPr>
          <w:rFonts w:ascii="Times New Roman" w:eastAsia="Calibri" w:hAnsi="Times New Roman" w:cs="Times New Roman"/>
        </w:rPr>
        <w:t xml:space="preserve">. </w:t>
      </w:r>
    </w:p>
    <w:p w14:paraId="4C8D1315" w14:textId="77777777" w:rsidR="00A87C6A" w:rsidRPr="006D734E" w:rsidRDefault="00A87C6A" w:rsidP="001E16B6">
      <w:pPr>
        <w:spacing w:after="0" w:line="360" w:lineRule="auto"/>
        <w:jc w:val="both"/>
        <w:rPr>
          <w:rFonts w:ascii="Times New Roman" w:eastAsia="Calibri" w:hAnsi="Times New Roman" w:cs="Times New Roman"/>
        </w:rPr>
      </w:pPr>
    </w:p>
    <w:p w14:paraId="419BC3DB" w14:textId="70252CE3" w:rsidR="001E16B6" w:rsidRPr="006D734E" w:rsidRDefault="001E16B6" w:rsidP="001E16B6">
      <w:p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Strona polska i czeska jest za utrzymaniem statusu zespołu ekspertów ds. rejonu kopalni Turów, jako </w:t>
      </w:r>
      <w:r w:rsidR="005C3FEC" w:rsidRPr="006D734E">
        <w:rPr>
          <w:rFonts w:ascii="Times New Roman" w:eastAsia="Calibri" w:hAnsi="Times New Roman" w:cs="Times New Roman"/>
        </w:rPr>
        <w:t>podgrupy</w:t>
      </w:r>
      <w:r w:rsidRPr="006D734E">
        <w:rPr>
          <w:rFonts w:ascii="Times New Roman" w:eastAsia="Calibri" w:hAnsi="Times New Roman" w:cs="Times New Roman"/>
        </w:rPr>
        <w:t xml:space="preserve"> działającego w ramach Grypy </w:t>
      </w:r>
      <w:proofErr w:type="spellStart"/>
      <w:r w:rsidRPr="006D734E">
        <w:rPr>
          <w:rFonts w:ascii="Times New Roman" w:eastAsia="Calibri" w:hAnsi="Times New Roman" w:cs="Times New Roman"/>
        </w:rPr>
        <w:t>HyP</w:t>
      </w:r>
      <w:proofErr w:type="spellEnd"/>
      <w:r w:rsidRPr="006D734E">
        <w:rPr>
          <w:rFonts w:ascii="Times New Roman" w:eastAsia="Calibri" w:hAnsi="Times New Roman" w:cs="Times New Roman"/>
        </w:rPr>
        <w:t xml:space="preserve">, gdyż zespoły ekspertów zajmujące się zagadnieniami związanymi z monitoringiem i oceną stanu zasobów wód podziemnych są stałą części Grupy </w:t>
      </w:r>
      <w:proofErr w:type="spellStart"/>
      <w:r w:rsidRPr="006D734E">
        <w:rPr>
          <w:rFonts w:ascii="Times New Roman" w:eastAsia="Calibri" w:hAnsi="Times New Roman" w:cs="Times New Roman"/>
        </w:rPr>
        <w:t>HyP</w:t>
      </w:r>
      <w:proofErr w:type="spellEnd"/>
      <w:r w:rsidRPr="006D734E">
        <w:rPr>
          <w:rFonts w:ascii="Times New Roman" w:eastAsia="Calibri" w:hAnsi="Times New Roman" w:cs="Times New Roman"/>
        </w:rPr>
        <w:t>, zgodnie z zakresem mandatu tej G</w:t>
      </w:r>
      <w:r w:rsidR="005C3FEC" w:rsidRPr="006D734E">
        <w:rPr>
          <w:rFonts w:ascii="Times New Roman" w:eastAsia="Calibri" w:hAnsi="Times New Roman" w:cs="Times New Roman"/>
        </w:rPr>
        <w:t>rupy.</w:t>
      </w:r>
      <w:r w:rsidRPr="006D734E">
        <w:rPr>
          <w:rFonts w:ascii="Times New Roman" w:eastAsia="Calibri" w:hAnsi="Times New Roman" w:cs="Times New Roman"/>
        </w:rPr>
        <w:t xml:space="preserve"> </w:t>
      </w:r>
      <w:r w:rsidR="005C3FEC" w:rsidRPr="006D734E">
        <w:rPr>
          <w:rFonts w:ascii="Times New Roman" w:eastAsia="Calibri" w:hAnsi="Times New Roman" w:cs="Times New Roman"/>
        </w:rPr>
        <w:t>Dynamika zmian</w:t>
      </w:r>
      <w:r w:rsidRPr="006D734E">
        <w:rPr>
          <w:rFonts w:ascii="Times New Roman" w:eastAsia="Calibri" w:hAnsi="Times New Roman" w:cs="Times New Roman"/>
        </w:rPr>
        <w:t xml:space="preserve"> wód podziemnych powiązana jest </w:t>
      </w:r>
      <w:r w:rsidR="005C3FEC" w:rsidRPr="006D734E">
        <w:rPr>
          <w:rFonts w:ascii="Times New Roman" w:eastAsia="Calibri" w:hAnsi="Times New Roman" w:cs="Times New Roman"/>
        </w:rPr>
        <w:t xml:space="preserve">także </w:t>
      </w:r>
      <w:r w:rsidRPr="006D734E">
        <w:rPr>
          <w:rFonts w:ascii="Times New Roman" w:eastAsia="Calibri" w:hAnsi="Times New Roman" w:cs="Times New Roman"/>
        </w:rPr>
        <w:t xml:space="preserve">ze </w:t>
      </w:r>
      <w:r w:rsidR="005C3FEC" w:rsidRPr="006D734E">
        <w:rPr>
          <w:rFonts w:ascii="Times New Roman" w:eastAsia="Calibri" w:hAnsi="Times New Roman" w:cs="Times New Roman"/>
        </w:rPr>
        <w:t>zmianami warunków meteorologicznych</w:t>
      </w:r>
      <w:r w:rsidRPr="006D734E">
        <w:rPr>
          <w:rFonts w:ascii="Times New Roman" w:eastAsia="Calibri" w:hAnsi="Times New Roman" w:cs="Times New Roman"/>
        </w:rPr>
        <w:t xml:space="preserve"> – wymianę tych informa</w:t>
      </w:r>
      <w:r w:rsidR="005C3FEC" w:rsidRPr="006D734E">
        <w:rPr>
          <w:rFonts w:ascii="Times New Roman" w:eastAsia="Calibri" w:hAnsi="Times New Roman" w:cs="Times New Roman"/>
        </w:rPr>
        <w:t xml:space="preserve">cji gwarantuje mandat Grupy </w:t>
      </w:r>
      <w:proofErr w:type="spellStart"/>
      <w:r w:rsidR="005C3FEC" w:rsidRPr="006D734E">
        <w:rPr>
          <w:rFonts w:ascii="Times New Roman" w:eastAsia="Calibri" w:hAnsi="Times New Roman" w:cs="Times New Roman"/>
        </w:rPr>
        <w:t>HyP</w:t>
      </w:r>
      <w:proofErr w:type="spellEnd"/>
      <w:r w:rsidR="005C3FEC" w:rsidRPr="006D734E">
        <w:rPr>
          <w:rFonts w:ascii="Times New Roman" w:eastAsia="Calibri" w:hAnsi="Times New Roman" w:cs="Times New Roman"/>
        </w:rPr>
        <w:t>.  P</w:t>
      </w:r>
      <w:r w:rsidRPr="006D734E">
        <w:rPr>
          <w:rFonts w:ascii="Times New Roman" w:eastAsia="Calibri" w:hAnsi="Times New Roman" w:cs="Times New Roman"/>
        </w:rPr>
        <w:t xml:space="preserve">o </w:t>
      </w:r>
      <w:r w:rsidR="005C3FEC" w:rsidRPr="006D734E">
        <w:rPr>
          <w:rFonts w:ascii="Times New Roman" w:eastAsia="Calibri" w:hAnsi="Times New Roman" w:cs="Times New Roman"/>
        </w:rPr>
        <w:t xml:space="preserve">weryfikacji sieci obiektów monitoringowych </w:t>
      </w:r>
      <w:r w:rsidRPr="006D734E">
        <w:rPr>
          <w:rFonts w:ascii="Times New Roman" w:eastAsia="Calibri" w:hAnsi="Times New Roman" w:cs="Times New Roman"/>
        </w:rPr>
        <w:t xml:space="preserve">(nowe obiekty, pełna charakterystyka hydrogeologiczna obiektów) zakres zadań realizowanych przez zespół </w:t>
      </w:r>
      <w:r w:rsidR="005C3FEC" w:rsidRPr="006D734E">
        <w:rPr>
          <w:rFonts w:ascii="Times New Roman" w:eastAsia="Calibri" w:hAnsi="Times New Roman" w:cs="Times New Roman"/>
        </w:rPr>
        <w:t xml:space="preserve">ekspertów istotnie zmaleje. </w:t>
      </w:r>
    </w:p>
    <w:p w14:paraId="5D37FEB8" w14:textId="446079F7" w:rsidR="005C3FEC" w:rsidRPr="006D734E" w:rsidRDefault="005C3FEC" w:rsidP="001E16B6">
      <w:pPr>
        <w:spacing w:after="0" w:line="360" w:lineRule="auto"/>
        <w:jc w:val="both"/>
        <w:rPr>
          <w:rFonts w:ascii="Times New Roman" w:eastAsia="Calibri" w:hAnsi="Times New Roman" w:cs="Times New Roman"/>
          <w:i/>
        </w:rPr>
      </w:pPr>
      <w:r w:rsidRPr="006D734E">
        <w:rPr>
          <w:rFonts w:ascii="Times New Roman" w:eastAsia="Calibri" w:hAnsi="Times New Roman" w:cs="Times New Roman"/>
        </w:rPr>
        <w:t xml:space="preserve">Czeska strona </w:t>
      </w:r>
      <w:r w:rsidR="00456290" w:rsidRPr="006D734E">
        <w:rPr>
          <w:rFonts w:ascii="Times New Roman" w:eastAsia="Calibri" w:hAnsi="Times New Roman" w:cs="Times New Roman"/>
        </w:rPr>
        <w:t xml:space="preserve">poinformowała, że 21 lipca 2023 roku powołany przez czeskiego Ministra Środowiska </w:t>
      </w:r>
      <w:r w:rsidR="00456290" w:rsidRPr="006D734E">
        <w:rPr>
          <w:rFonts w:ascii="Times New Roman" w:eastAsia="Calibri" w:hAnsi="Times New Roman" w:cs="Times New Roman"/>
          <w:i/>
        </w:rPr>
        <w:t xml:space="preserve">Zespół ekspertów ds. oceny funkcjonalności bariery podziemnej w kopalni Turów, </w:t>
      </w:r>
      <w:r w:rsidR="00456290" w:rsidRPr="006D734E">
        <w:rPr>
          <w:rFonts w:ascii="Times New Roman" w:eastAsia="Calibri" w:hAnsi="Times New Roman" w:cs="Times New Roman"/>
        </w:rPr>
        <w:t>ustalił co następuje:</w:t>
      </w:r>
    </w:p>
    <w:p w14:paraId="1FB64828" w14:textId="77777777" w:rsidR="00456290" w:rsidRPr="006D734E" w:rsidRDefault="00456290" w:rsidP="001E16B6">
      <w:pPr>
        <w:spacing w:after="0" w:line="360" w:lineRule="auto"/>
        <w:jc w:val="both"/>
        <w:rPr>
          <w:rFonts w:ascii="Times New Roman" w:eastAsia="Calibri" w:hAnsi="Times New Roman" w:cs="Times New Roman"/>
        </w:rPr>
      </w:pPr>
    </w:p>
    <w:p w14:paraId="5561F5A1" w14:textId="3B3BE9BB" w:rsidR="00147277" w:rsidRPr="006D734E" w:rsidRDefault="00456290" w:rsidP="00147277">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Zgodnie z art 3 ust 6 Umowy między Rządem Republiki Czeskiej i Rządem Rzeczypospolitej Polskiej o współpracy w zakresie odnoszenia się do skutków na terytorium Republiki Czeskiej wynikających z eksploatacji kopalni odkrywkowej węgla brunatnego Turów w Rzeczypospolitej Polskiej </w:t>
      </w:r>
      <w:r w:rsidR="00147277" w:rsidRPr="006D734E">
        <w:rPr>
          <w:rFonts w:ascii="Times New Roman" w:eastAsia="Calibri" w:hAnsi="Times New Roman" w:cs="Times New Roman"/>
        </w:rPr>
        <w:t>(</w:t>
      </w:r>
      <w:r w:rsidRPr="006D734E">
        <w:rPr>
          <w:rFonts w:ascii="Times New Roman" w:eastAsia="Calibri" w:hAnsi="Times New Roman" w:cs="Times New Roman"/>
        </w:rPr>
        <w:t xml:space="preserve">dalej tylko Umowa) strona polska w dniu 29 czerwca 2023 roku przedstawiła ocenę </w:t>
      </w:r>
      <w:r w:rsidR="00311BDB" w:rsidRPr="006D734E">
        <w:rPr>
          <w:rFonts w:ascii="Times New Roman" w:eastAsia="Calibri" w:hAnsi="Times New Roman" w:cs="Times New Roman"/>
        </w:rPr>
        <w:t>działania</w:t>
      </w:r>
      <w:r w:rsidRPr="006D734E">
        <w:rPr>
          <w:rFonts w:ascii="Times New Roman" w:eastAsia="Calibri" w:hAnsi="Times New Roman" w:cs="Times New Roman"/>
        </w:rPr>
        <w:t xml:space="preserve"> ściany podziemnej po 12 miesięcznym monitoringu poziomu wód </w:t>
      </w:r>
      <w:r w:rsidR="00A90BCC" w:rsidRPr="006D734E">
        <w:rPr>
          <w:rFonts w:ascii="Times New Roman" w:eastAsia="Calibri" w:hAnsi="Times New Roman" w:cs="Times New Roman"/>
        </w:rPr>
        <w:t>podziemnych</w:t>
      </w:r>
      <w:r w:rsidRPr="006D734E">
        <w:rPr>
          <w:rFonts w:ascii="Times New Roman" w:eastAsia="Calibri" w:hAnsi="Times New Roman" w:cs="Times New Roman"/>
        </w:rPr>
        <w:t>.</w:t>
      </w:r>
    </w:p>
    <w:p w14:paraId="2A190A51" w14:textId="0C966504" w:rsidR="00147277" w:rsidRPr="006D734E" w:rsidRDefault="00456290" w:rsidP="00147277">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W przypadku wszystkich czterech odwiertów </w:t>
      </w:r>
      <w:r w:rsidR="00147277" w:rsidRPr="006D734E">
        <w:rPr>
          <w:rFonts w:ascii="Times New Roman" w:eastAsia="Calibri" w:hAnsi="Times New Roman" w:cs="Times New Roman"/>
        </w:rPr>
        <w:t xml:space="preserve">(HPp-23/56, HS-350, HPp-27/51 bis a HPp-29/49,5), </w:t>
      </w:r>
      <w:r w:rsidR="00A90BCC" w:rsidRPr="006D734E">
        <w:rPr>
          <w:rFonts w:ascii="Times New Roman" w:eastAsia="Calibri" w:hAnsi="Times New Roman" w:cs="Times New Roman"/>
        </w:rPr>
        <w:t>wymienionych</w:t>
      </w:r>
      <w:r w:rsidRPr="006D734E">
        <w:rPr>
          <w:rFonts w:ascii="Times New Roman" w:eastAsia="Calibri" w:hAnsi="Times New Roman" w:cs="Times New Roman"/>
        </w:rPr>
        <w:t xml:space="preserve"> w Umowie w sprawie oceny </w:t>
      </w:r>
      <w:r w:rsidR="00311BDB" w:rsidRPr="006D734E">
        <w:rPr>
          <w:rFonts w:ascii="Times New Roman" w:eastAsia="Calibri" w:hAnsi="Times New Roman" w:cs="Times New Roman"/>
        </w:rPr>
        <w:t>działania</w:t>
      </w:r>
      <w:r w:rsidRPr="006D734E">
        <w:rPr>
          <w:rFonts w:ascii="Times New Roman" w:eastAsia="Calibri" w:hAnsi="Times New Roman" w:cs="Times New Roman"/>
        </w:rPr>
        <w:t xml:space="preserve"> </w:t>
      </w:r>
      <w:r w:rsidR="00A90BCC" w:rsidRPr="006D734E">
        <w:rPr>
          <w:rFonts w:ascii="Times New Roman" w:eastAsia="Calibri" w:hAnsi="Times New Roman" w:cs="Times New Roman"/>
        </w:rPr>
        <w:t>podziemnej</w:t>
      </w:r>
      <w:r w:rsidRPr="006D734E">
        <w:rPr>
          <w:rFonts w:ascii="Times New Roman" w:eastAsia="Calibri" w:hAnsi="Times New Roman" w:cs="Times New Roman"/>
        </w:rPr>
        <w:t xml:space="preserve"> ściany uszczelniającej</w:t>
      </w:r>
      <w:r w:rsidR="00147277" w:rsidRPr="006D734E">
        <w:rPr>
          <w:rFonts w:ascii="Times New Roman" w:eastAsia="Calibri" w:hAnsi="Times New Roman" w:cs="Times New Roman"/>
        </w:rPr>
        <w:t xml:space="preserve"> (</w:t>
      </w:r>
      <w:r w:rsidRPr="006D734E">
        <w:rPr>
          <w:rFonts w:ascii="Times New Roman" w:eastAsia="Calibri" w:hAnsi="Times New Roman" w:cs="Times New Roman"/>
        </w:rPr>
        <w:t>art</w:t>
      </w:r>
      <w:r w:rsidR="00147277" w:rsidRPr="006D734E">
        <w:rPr>
          <w:rFonts w:ascii="Times New Roman" w:eastAsia="Calibri" w:hAnsi="Times New Roman" w:cs="Times New Roman"/>
        </w:rPr>
        <w:t xml:space="preserve">. 3 </w:t>
      </w:r>
      <w:r w:rsidRPr="006D734E">
        <w:rPr>
          <w:rFonts w:ascii="Times New Roman" w:eastAsia="Calibri" w:hAnsi="Times New Roman" w:cs="Times New Roman"/>
        </w:rPr>
        <w:t>ust</w:t>
      </w:r>
      <w:r w:rsidR="00147277" w:rsidRPr="006D734E">
        <w:rPr>
          <w:rFonts w:ascii="Times New Roman" w:eastAsia="Calibri" w:hAnsi="Times New Roman" w:cs="Times New Roman"/>
        </w:rPr>
        <w:t xml:space="preserve">. 6), </w:t>
      </w:r>
      <w:r w:rsidRPr="006D734E">
        <w:rPr>
          <w:rFonts w:ascii="Times New Roman" w:eastAsia="Calibri" w:hAnsi="Times New Roman" w:cs="Times New Roman"/>
        </w:rPr>
        <w:t xml:space="preserve">poziom wód </w:t>
      </w:r>
      <w:r w:rsidR="00A90BCC" w:rsidRPr="006D734E">
        <w:rPr>
          <w:rFonts w:ascii="Times New Roman" w:eastAsia="Calibri" w:hAnsi="Times New Roman" w:cs="Times New Roman"/>
        </w:rPr>
        <w:t>podziemnych</w:t>
      </w:r>
      <w:r w:rsidRPr="006D734E">
        <w:rPr>
          <w:rFonts w:ascii="Times New Roman" w:eastAsia="Calibri" w:hAnsi="Times New Roman" w:cs="Times New Roman"/>
        </w:rPr>
        <w:t xml:space="preserve"> wzrósł o 0,63 do</w:t>
      </w:r>
      <w:r w:rsidR="00147277" w:rsidRPr="006D734E">
        <w:rPr>
          <w:rFonts w:ascii="Times New Roman" w:eastAsia="Calibri" w:hAnsi="Times New Roman" w:cs="Times New Roman"/>
        </w:rPr>
        <w:t xml:space="preserve"> 4,17 m </w:t>
      </w:r>
      <w:r w:rsidRPr="006D734E">
        <w:rPr>
          <w:rFonts w:ascii="Times New Roman" w:eastAsia="Calibri" w:hAnsi="Times New Roman" w:cs="Times New Roman"/>
        </w:rPr>
        <w:t>w okresie od kwietnia</w:t>
      </w:r>
      <w:r w:rsidR="00147277" w:rsidRPr="006D734E">
        <w:rPr>
          <w:rFonts w:ascii="Times New Roman" w:eastAsia="Calibri" w:hAnsi="Times New Roman" w:cs="Times New Roman"/>
        </w:rPr>
        <w:t xml:space="preserve"> 2022 </w:t>
      </w:r>
      <w:r w:rsidRPr="006D734E">
        <w:rPr>
          <w:rFonts w:ascii="Times New Roman" w:eastAsia="Calibri" w:hAnsi="Times New Roman" w:cs="Times New Roman"/>
        </w:rPr>
        <w:t>do czerwca</w:t>
      </w:r>
      <w:r w:rsidR="00147277" w:rsidRPr="006D734E">
        <w:rPr>
          <w:rFonts w:ascii="Times New Roman" w:eastAsia="Calibri" w:hAnsi="Times New Roman" w:cs="Times New Roman"/>
        </w:rPr>
        <w:t xml:space="preserve"> 2023.</w:t>
      </w:r>
    </w:p>
    <w:p w14:paraId="1DAD7D53" w14:textId="4B35B1F3" w:rsidR="00147277" w:rsidRPr="006D734E" w:rsidRDefault="00D46128" w:rsidP="00147277">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Testy hydrodynamiczne wykazały, że podziemna ściana uszczelniająca wykazuje</w:t>
      </w:r>
      <w:r w:rsidR="009720F4" w:rsidRPr="006D734E">
        <w:rPr>
          <w:rFonts w:ascii="Times New Roman" w:eastAsia="Calibri" w:hAnsi="Times New Roman" w:cs="Times New Roman"/>
        </w:rPr>
        <w:t xml:space="preserve"> </w:t>
      </w:r>
      <w:r w:rsidR="00311BDB" w:rsidRPr="006D734E">
        <w:rPr>
          <w:rFonts w:ascii="Times New Roman" w:eastAsia="Calibri" w:hAnsi="Times New Roman" w:cs="Times New Roman"/>
        </w:rPr>
        <w:t>stopień</w:t>
      </w:r>
      <w:r w:rsidR="009720F4" w:rsidRPr="006D734E">
        <w:rPr>
          <w:rFonts w:ascii="Times New Roman" w:eastAsia="Calibri" w:hAnsi="Times New Roman" w:cs="Times New Roman"/>
        </w:rPr>
        <w:t xml:space="preserve"> nieprzepuszczalności podany w Umowie w art.</w:t>
      </w:r>
      <w:r w:rsidR="00147277" w:rsidRPr="006D734E">
        <w:rPr>
          <w:rFonts w:ascii="Times New Roman" w:eastAsia="Calibri" w:hAnsi="Times New Roman" w:cs="Times New Roman"/>
        </w:rPr>
        <w:t xml:space="preserve"> 3 </w:t>
      </w:r>
      <w:r w:rsidR="009720F4" w:rsidRPr="006D734E">
        <w:rPr>
          <w:rFonts w:ascii="Times New Roman" w:eastAsia="Calibri" w:hAnsi="Times New Roman" w:cs="Times New Roman"/>
        </w:rPr>
        <w:t>ust</w:t>
      </w:r>
      <w:r w:rsidR="00147277" w:rsidRPr="006D734E">
        <w:rPr>
          <w:rFonts w:ascii="Times New Roman" w:eastAsia="Calibri" w:hAnsi="Times New Roman" w:cs="Times New Roman"/>
        </w:rPr>
        <w:t>. 7.</w:t>
      </w:r>
    </w:p>
    <w:p w14:paraId="23AD9FF6" w14:textId="088FF9F7" w:rsidR="00147277" w:rsidRPr="006D734E" w:rsidRDefault="009720F4" w:rsidP="00147277">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Podziemną ścianę uszczelniającą w zrealizowanym zakresie można uznać za </w:t>
      </w:r>
      <w:r w:rsidR="00311BDB" w:rsidRPr="006D734E">
        <w:rPr>
          <w:rFonts w:ascii="Times New Roman" w:eastAsia="Calibri" w:hAnsi="Times New Roman" w:cs="Times New Roman"/>
        </w:rPr>
        <w:t>działającą</w:t>
      </w:r>
      <w:r w:rsidRPr="006D734E">
        <w:rPr>
          <w:rFonts w:ascii="Times New Roman" w:eastAsia="Calibri" w:hAnsi="Times New Roman" w:cs="Times New Roman"/>
        </w:rPr>
        <w:t xml:space="preserve"> zgodnie z parametrami </w:t>
      </w:r>
      <w:r w:rsidR="00311BDB" w:rsidRPr="006D734E">
        <w:rPr>
          <w:rFonts w:ascii="Times New Roman" w:eastAsia="Calibri" w:hAnsi="Times New Roman" w:cs="Times New Roman"/>
        </w:rPr>
        <w:t xml:space="preserve">zawartymi </w:t>
      </w:r>
      <w:r w:rsidRPr="006D734E">
        <w:rPr>
          <w:rFonts w:ascii="Times New Roman" w:eastAsia="Calibri" w:hAnsi="Times New Roman" w:cs="Times New Roman"/>
        </w:rPr>
        <w:t>w Umowie</w:t>
      </w:r>
      <w:r w:rsidR="00147277" w:rsidRPr="006D734E">
        <w:rPr>
          <w:rFonts w:ascii="Times New Roman" w:eastAsia="Calibri" w:hAnsi="Times New Roman" w:cs="Times New Roman"/>
        </w:rPr>
        <w:t xml:space="preserve"> (</w:t>
      </w:r>
      <w:r w:rsidRPr="006D734E">
        <w:rPr>
          <w:rFonts w:ascii="Times New Roman" w:eastAsia="Calibri" w:hAnsi="Times New Roman" w:cs="Times New Roman"/>
        </w:rPr>
        <w:t>art</w:t>
      </w:r>
      <w:r w:rsidR="00147277" w:rsidRPr="006D734E">
        <w:rPr>
          <w:rFonts w:ascii="Times New Roman" w:eastAsia="Calibri" w:hAnsi="Times New Roman" w:cs="Times New Roman"/>
        </w:rPr>
        <w:t xml:space="preserve">. 3 </w:t>
      </w:r>
      <w:r w:rsidRPr="006D734E">
        <w:rPr>
          <w:rFonts w:ascii="Times New Roman" w:eastAsia="Calibri" w:hAnsi="Times New Roman" w:cs="Times New Roman"/>
        </w:rPr>
        <w:t>ust. 6 i</w:t>
      </w:r>
      <w:r w:rsidR="00147277" w:rsidRPr="006D734E">
        <w:rPr>
          <w:rFonts w:ascii="Times New Roman" w:eastAsia="Calibri" w:hAnsi="Times New Roman" w:cs="Times New Roman"/>
        </w:rPr>
        <w:t xml:space="preserve"> 7).</w:t>
      </w:r>
    </w:p>
    <w:p w14:paraId="56DE6CCB" w14:textId="35866057" w:rsidR="00147277" w:rsidRPr="006D734E" w:rsidRDefault="00695CF9" w:rsidP="00147277">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lastRenderedPageBreak/>
        <w:t>Wzrost poziomu wód podziemnych wykazano także w trzech odwiertach w odległości</w:t>
      </w:r>
      <w:r w:rsidR="00147277" w:rsidRPr="006D734E">
        <w:rPr>
          <w:rFonts w:ascii="Times New Roman" w:eastAsia="Calibri" w:hAnsi="Times New Roman" w:cs="Times New Roman"/>
        </w:rPr>
        <w:t xml:space="preserve"> 400–850 m </w:t>
      </w:r>
      <w:r w:rsidRPr="006D734E">
        <w:rPr>
          <w:rFonts w:ascii="Times New Roman" w:eastAsia="Calibri" w:hAnsi="Times New Roman" w:cs="Times New Roman"/>
        </w:rPr>
        <w:t>po stronie napływowej podziemn</w:t>
      </w:r>
      <w:r w:rsidR="00311BDB" w:rsidRPr="006D734E">
        <w:rPr>
          <w:rFonts w:ascii="Times New Roman" w:eastAsia="Calibri" w:hAnsi="Times New Roman" w:cs="Times New Roman"/>
        </w:rPr>
        <w:t>ej</w:t>
      </w:r>
      <w:r w:rsidRPr="006D734E">
        <w:rPr>
          <w:rFonts w:ascii="Times New Roman" w:eastAsia="Calibri" w:hAnsi="Times New Roman" w:cs="Times New Roman"/>
        </w:rPr>
        <w:t xml:space="preserve"> ściany uszczelniającej, w kierunku od </w:t>
      </w:r>
      <w:r w:rsidR="00311BDB" w:rsidRPr="006D734E">
        <w:rPr>
          <w:rFonts w:ascii="Times New Roman" w:eastAsia="Calibri" w:hAnsi="Times New Roman" w:cs="Times New Roman"/>
        </w:rPr>
        <w:t>odkrywki</w:t>
      </w:r>
      <w:r w:rsidRPr="006D734E">
        <w:rPr>
          <w:rFonts w:ascii="Times New Roman" w:eastAsia="Calibri" w:hAnsi="Times New Roman" w:cs="Times New Roman"/>
        </w:rPr>
        <w:t xml:space="preserve"> na południe ku granicy czeskiej</w:t>
      </w:r>
      <w:r w:rsidR="00147277" w:rsidRPr="006D734E">
        <w:rPr>
          <w:rFonts w:ascii="Times New Roman" w:eastAsia="Calibri" w:hAnsi="Times New Roman" w:cs="Times New Roman"/>
        </w:rPr>
        <w:t>.</w:t>
      </w:r>
    </w:p>
    <w:p w14:paraId="2E008C14" w14:textId="7831FE46" w:rsidR="00147277" w:rsidRPr="006D734E" w:rsidRDefault="00425138" w:rsidP="00147277">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W oddalonych odwiertach w uszczelnionym </w:t>
      </w:r>
      <w:r w:rsidR="00311BDB" w:rsidRPr="006D734E">
        <w:rPr>
          <w:rFonts w:ascii="Times New Roman" w:eastAsia="Calibri" w:hAnsi="Times New Roman" w:cs="Times New Roman"/>
        </w:rPr>
        <w:t xml:space="preserve">poziomie </w:t>
      </w:r>
      <w:proofErr w:type="spellStart"/>
      <w:r w:rsidR="00311BDB" w:rsidRPr="006D734E">
        <w:rPr>
          <w:rFonts w:ascii="Times New Roman" w:eastAsia="Calibri" w:hAnsi="Times New Roman" w:cs="Times New Roman"/>
        </w:rPr>
        <w:t>międzywęglowym</w:t>
      </w:r>
      <w:proofErr w:type="spellEnd"/>
      <w:r w:rsidRPr="006D734E">
        <w:rPr>
          <w:rFonts w:ascii="Times New Roman" w:eastAsia="Calibri" w:hAnsi="Times New Roman" w:cs="Times New Roman"/>
        </w:rPr>
        <w:t xml:space="preserve"> na terytorium polskim i</w:t>
      </w:r>
      <w:r w:rsidR="00A90BCC">
        <w:rPr>
          <w:rFonts w:ascii="Times New Roman" w:eastAsia="Calibri" w:hAnsi="Times New Roman" w:cs="Times New Roman"/>
        </w:rPr>
        <w:t> </w:t>
      </w:r>
      <w:r w:rsidRPr="006D734E">
        <w:rPr>
          <w:rFonts w:ascii="Times New Roman" w:eastAsia="Calibri" w:hAnsi="Times New Roman" w:cs="Times New Roman"/>
        </w:rPr>
        <w:t>czeskim</w:t>
      </w:r>
      <w:r w:rsidR="00311BDB" w:rsidRPr="006D734E">
        <w:rPr>
          <w:rFonts w:ascii="Times New Roman" w:eastAsia="Calibri" w:hAnsi="Times New Roman" w:cs="Times New Roman"/>
        </w:rPr>
        <w:t>,</w:t>
      </w:r>
      <w:r w:rsidRPr="006D734E">
        <w:rPr>
          <w:rFonts w:ascii="Times New Roman" w:eastAsia="Calibri" w:hAnsi="Times New Roman" w:cs="Times New Roman"/>
        </w:rPr>
        <w:t xml:space="preserve"> poziomy wód podziemnych nadal opadają osiągając historyczne minimum.  Pozytywny wpływ podziemnej ściany na razie tutaj nie został </w:t>
      </w:r>
      <w:r w:rsidR="00A90BCC" w:rsidRPr="006D734E">
        <w:rPr>
          <w:rFonts w:ascii="Times New Roman" w:eastAsia="Calibri" w:hAnsi="Times New Roman" w:cs="Times New Roman"/>
        </w:rPr>
        <w:t>zaobserwowany</w:t>
      </w:r>
      <w:r w:rsidRPr="006D734E">
        <w:rPr>
          <w:rFonts w:ascii="Times New Roman" w:eastAsia="Calibri" w:hAnsi="Times New Roman" w:cs="Times New Roman"/>
        </w:rPr>
        <w:t xml:space="preserve">. Na terytorium czeskim pozytywny wpływ podziemnej ściany powinien się pojawić najpierw </w:t>
      </w:r>
      <w:r w:rsidR="00311BDB" w:rsidRPr="006D734E">
        <w:rPr>
          <w:rFonts w:ascii="Times New Roman" w:eastAsia="Calibri" w:hAnsi="Times New Roman" w:cs="Times New Roman"/>
        </w:rPr>
        <w:t>w</w:t>
      </w:r>
      <w:r w:rsidRPr="006D734E">
        <w:rPr>
          <w:rFonts w:ascii="Times New Roman" w:eastAsia="Calibri" w:hAnsi="Times New Roman" w:cs="Times New Roman"/>
        </w:rPr>
        <w:t xml:space="preserve"> odwiertach </w:t>
      </w:r>
      <w:r w:rsidR="00311BDB" w:rsidRPr="006D734E">
        <w:rPr>
          <w:rFonts w:ascii="Times New Roman" w:eastAsia="Calibri" w:hAnsi="Times New Roman" w:cs="Times New Roman"/>
        </w:rPr>
        <w:t>monitorujących</w:t>
      </w:r>
      <w:r w:rsidRPr="006D734E">
        <w:rPr>
          <w:rFonts w:ascii="Times New Roman" w:eastAsia="Calibri" w:hAnsi="Times New Roman" w:cs="Times New Roman"/>
        </w:rPr>
        <w:t xml:space="preserve"> uszczelniony </w:t>
      </w:r>
      <w:r w:rsidR="00311BDB" w:rsidRPr="006D734E">
        <w:rPr>
          <w:rFonts w:ascii="Times New Roman" w:eastAsia="Calibri" w:hAnsi="Times New Roman" w:cs="Times New Roman"/>
        </w:rPr>
        <w:t xml:space="preserve">poziom </w:t>
      </w:r>
      <w:proofErr w:type="spellStart"/>
      <w:r w:rsidR="00311BDB" w:rsidRPr="006D734E">
        <w:rPr>
          <w:rFonts w:ascii="Times New Roman" w:eastAsia="Calibri" w:hAnsi="Times New Roman" w:cs="Times New Roman"/>
        </w:rPr>
        <w:t>międzywęglowy</w:t>
      </w:r>
      <w:proofErr w:type="spellEnd"/>
      <w:r w:rsidR="00147277" w:rsidRPr="006D734E">
        <w:rPr>
          <w:rFonts w:ascii="Times New Roman" w:eastAsia="Calibri" w:hAnsi="Times New Roman" w:cs="Times New Roman"/>
        </w:rPr>
        <w:t xml:space="preserve"> </w:t>
      </w:r>
      <w:proofErr w:type="spellStart"/>
      <w:r w:rsidR="00147277" w:rsidRPr="006D734E">
        <w:rPr>
          <w:rFonts w:ascii="Times New Roman" w:eastAsia="Calibri" w:hAnsi="Times New Roman" w:cs="Times New Roman"/>
        </w:rPr>
        <w:t>Mw</w:t>
      </w:r>
      <w:proofErr w:type="spellEnd"/>
      <w:r w:rsidR="00147277" w:rsidRPr="006D734E">
        <w:rPr>
          <w:rFonts w:ascii="Times New Roman" w:eastAsia="Calibri" w:hAnsi="Times New Roman" w:cs="Times New Roman"/>
        </w:rPr>
        <w:t>.</w:t>
      </w:r>
    </w:p>
    <w:p w14:paraId="660A970E" w14:textId="58AF200B" w:rsidR="00147277" w:rsidRPr="006D734E" w:rsidRDefault="0001319D" w:rsidP="00147277">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Czy i w jakim </w:t>
      </w:r>
      <w:r w:rsidR="00A9799F" w:rsidRPr="006D734E">
        <w:rPr>
          <w:rFonts w:ascii="Times New Roman" w:eastAsia="Calibri" w:hAnsi="Times New Roman" w:cs="Times New Roman"/>
        </w:rPr>
        <w:t>horyzoncie</w:t>
      </w:r>
      <w:r w:rsidRPr="006D734E">
        <w:rPr>
          <w:rFonts w:ascii="Times New Roman" w:eastAsia="Calibri" w:hAnsi="Times New Roman" w:cs="Times New Roman"/>
        </w:rPr>
        <w:t xml:space="preserve"> czasowym przejawi się pozytywny wpł</w:t>
      </w:r>
      <w:r w:rsidR="007006B0" w:rsidRPr="006D734E">
        <w:rPr>
          <w:rFonts w:ascii="Times New Roman" w:eastAsia="Calibri" w:hAnsi="Times New Roman" w:cs="Times New Roman"/>
        </w:rPr>
        <w:t>yw podziemnej</w:t>
      </w:r>
      <w:r w:rsidRPr="006D734E">
        <w:rPr>
          <w:rFonts w:ascii="Times New Roman" w:eastAsia="Calibri" w:hAnsi="Times New Roman" w:cs="Times New Roman"/>
        </w:rPr>
        <w:t xml:space="preserve"> ściany uszczelniającej oraz w jej szer</w:t>
      </w:r>
      <w:r w:rsidR="00A9799F" w:rsidRPr="006D734E">
        <w:rPr>
          <w:rFonts w:ascii="Times New Roman" w:eastAsia="Calibri" w:hAnsi="Times New Roman" w:cs="Times New Roman"/>
        </w:rPr>
        <w:t>s</w:t>
      </w:r>
      <w:r w:rsidRPr="006D734E">
        <w:rPr>
          <w:rFonts w:ascii="Times New Roman" w:eastAsia="Calibri" w:hAnsi="Times New Roman" w:cs="Times New Roman"/>
        </w:rPr>
        <w:t>zym otoczeniu na terytorium czeskim należy potwierdzić</w:t>
      </w:r>
      <w:r w:rsidR="007006B0" w:rsidRPr="006D734E">
        <w:rPr>
          <w:rFonts w:ascii="Times New Roman" w:eastAsia="Calibri" w:hAnsi="Times New Roman" w:cs="Times New Roman"/>
        </w:rPr>
        <w:t xml:space="preserve"> poprzez model hydrogeologiczny</w:t>
      </w:r>
      <w:r w:rsidR="00A9799F" w:rsidRPr="006D734E">
        <w:rPr>
          <w:rFonts w:ascii="Times New Roman" w:eastAsia="Calibri" w:hAnsi="Times New Roman" w:cs="Times New Roman"/>
        </w:rPr>
        <w:t>,</w:t>
      </w:r>
      <w:r w:rsidRPr="006D734E">
        <w:rPr>
          <w:rFonts w:ascii="Times New Roman" w:eastAsia="Calibri" w:hAnsi="Times New Roman" w:cs="Times New Roman"/>
        </w:rPr>
        <w:t xml:space="preserve"> </w:t>
      </w:r>
      <w:r w:rsidR="007006B0" w:rsidRPr="006D734E">
        <w:rPr>
          <w:rFonts w:ascii="Times New Roman" w:eastAsia="Calibri" w:hAnsi="Times New Roman" w:cs="Times New Roman"/>
        </w:rPr>
        <w:t>zgodnie z</w:t>
      </w:r>
      <w:r w:rsidR="00EA5AC4" w:rsidRPr="006D734E">
        <w:rPr>
          <w:rFonts w:ascii="Times New Roman" w:eastAsia="Calibri" w:hAnsi="Times New Roman" w:cs="Times New Roman"/>
        </w:rPr>
        <w:t xml:space="preserve"> decyzją środowiskową dla kontynowania wydobycia (dokument numer WOOŚ.4235.1.2015.53 z dnia 21.1.2020)</w:t>
      </w:r>
      <w:r w:rsidR="007006B0" w:rsidRPr="006D734E">
        <w:rPr>
          <w:rFonts w:ascii="Times New Roman" w:eastAsia="Calibri" w:hAnsi="Times New Roman" w:cs="Times New Roman"/>
        </w:rPr>
        <w:t xml:space="preserve"> i </w:t>
      </w:r>
      <w:r w:rsidR="00A9799F" w:rsidRPr="006D734E">
        <w:rPr>
          <w:rFonts w:ascii="Times New Roman" w:eastAsia="Calibri" w:hAnsi="Times New Roman" w:cs="Times New Roman"/>
        </w:rPr>
        <w:t>kontynuowanym</w:t>
      </w:r>
      <w:r w:rsidR="007006B0" w:rsidRPr="006D734E">
        <w:rPr>
          <w:rFonts w:ascii="Times New Roman" w:eastAsia="Calibri" w:hAnsi="Times New Roman" w:cs="Times New Roman"/>
        </w:rPr>
        <w:t xml:space="preserve"> monitoringiem poziomu wód podziemnych</w:t>
      </w:r>
      <w:r w:rsidR="00147277" w:rsidRPr="006D734E">
        <w:rPr>
          <w:rFonts w:ascii="Times New Roman" w:eastAsia="Calibri" w:hAnsi="Times New Roman" w:cs="Times New Roman"/>
        </w:rPr>
        <w:t xml:space="preserve">. </w:t>
      </w:r>
    </w:p>
    <w:p w14:paraId="51A26280" w14:textId="054717B6" w:rsidR="00012ECA" w:rsidRPr="006D734E" w:rsidRDefault="00EA5AC4" w:rsidP="006D734E">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 xml:space="preserve">Do utworzenia takiego modelu zobowiązano kopalnię Turów </w:t>
      </w:r>
      <w:r w:rsidR="00147277" w:rsidRPr="006D734E">
        <w:rPr>
          <w:rFonts w:ascii="Times New Roman" w:eastAsia="Calibri" w:hAnsi="Times New Roman" w:cs="Times New Roman"/>
        </w:rPr>
        <w:t xml:space="preserve">(firma PGE GiEK SA) </w:t>
      </w:r>
      <w:r w:rsidRPr="006D734E">
        <w:rPr>
          <w:rFonts w:ascii="Times New Roman" w:eastAsia="Calibri" w:hAnsi="Times New Roman" w:cs="Times New Roman"/>
        </w:rPr>
        <w:t xml:space="preserve">w </w:t>
      </w:r>
      <w:r w:rsidR="00A9799F" w:rsidRPr="006D734E">
        <w:rPr>
          <w:rFonts w:ascii="Times New Roman" w:eastAsia="Calibri" w:hAnsi="Times New Roman" w:cs="Times New Roman"/>
        </w:rPr>
        <w:t>warunkach</w:t>
      </w:r>
      <w:r w:rsidRPr="006D734E">
        <w:rPr>
          <w:rFonts w:ascii="Times New Roman" w:eastAsia="Calibri" w:hAnsi="Times New Roman" w:cs="Times New Roman"/>
        </w:rPr>
        <w:t xml:space="preserve"> ochrony środowiska w decyzji środowiskowej dla kontynowania wydobycia</w:t>
      </w:r>
      <w:r w:rsidR="00147277" w:rsidRPr="006D734E">
        <w:rPr>
          <w:rFonts w:ascii="Times New Roman" w:eastAsia="Calibri" w:hAnsi="Times New Roman" w:cs="Times New Roman"/>
        </w:rPr>
        <w:t xml:space="preserve"> (dokument </w:t>
      </w:r>
      <w:r w:rsidRPr="006D734E">
        <w:rPr>
          <w:rFonts w:ascii="Times New Roman" w:eastAsia="Calibri" w:hAnsi="Times New Roman" w:cs="Times New Roman"/>
        </w:rPr>
        <w:t>numer</w:t>
      </w:r>
      <w:r w:rsidR="00147277" w:rsidRPr="006D734E">
        <w:rPr>
          <w:rFonts w:ascii="Times New Roman" w:eastAsia="Calibri" w:hAnsi="Times New Roman" w:cs="Times New Roman"/>
        </w:rPr>
        <w:t xml:space="preserve"> WOOŚ.4235.1.2015.53 </w:t>
      </w:r>
      <w:r w:rsidRPr="006D734E">
        <w:rPr>
          <w:rFonts w:ascii="Times New Roman" w:eastAsia="Calibri" w:hAnsi="Times New Roman" w:cs="Times New Roman"/>
        </w:rPr>
        <w:t>z dnia</w:t>
      </w:r>
      <w:r w:rsidR="00147277" w:rsidRPr="006D734E">
        <w:rPr>
          <w:rFonts w:ascii="Times New Roman" w:eastAsia="Calibri" w:hAnsi="Times New Roman" w:cs="Times New Roman"/>
        </w:rPr>
        <w:t xml:space="preserve"> 21.1.2020).</w:t>
      </w:r>
    </w:p>
    <w:p w14:paraId="45CACFEB" w14:textId="54756A9A" w:rsidR="00147277" w:rsidRPr="006D734E" w:rsidRDefault="00012ECA" w:rsidP="006D734E">
      <w:pPr>
        <w:numPr>
          <w:ilvl w:val="0"/>
          <w:numId w:val="58"/>
        </w:numPr>
        <w:spacing w:after="0" w:line="360" w:lineRule="auto"/>
        <w:jc w:val="both"/>
        <w:rPr>
          <w:rFonts w:ascii="Times New Roman" w:eastAsia="Calibri" w:hAnsi="Times New Roman" w:cs="Times New Roman"/>
        </w:rPr>
      </w:pPr>
      <w:r w:rsidRPr="006D734E">
        <w:rPr>
          <w:rFonts w:ascii="Times New Roman" w:eastAsia="Calibri" w:hAnsi="Times New Roman" w:cs="Times New Roman"/>
        </w:rPr>
        <w:t>Opracowany model musi być przedłożony przez stron</w:t>
      </w:r>
      <w:r w:rsidR="00A9799F" w:rsidRPr="006D734E">
        <w:rPr>
          <w:rFonts w:ascii="Times New Roman" w:eastAsia="Calibri" w:hAnsi="Times New Roman" w:cs="Times New Roman"/>
        </w:rPr>
        <w:t>ę</w:t>
      </w:r>
      <w:r w:rsidRPr="006D734E">
        <w:rPr>
          <w:rFonts w:ascii="Times New Roman" w:eastAsia="Calibri" w:hAnsi="Times New Roman" w:cs="Times New Roman"/>
        </w:rPr>
        <w:t xml:space="preserve"> polską Regionalnemu Dyrektorowi Ochrony Środowiska we Wrocławiu a za jego pośrednictwem stronie czeskiej</w:t>
      </w:r>
      <w:r w:rsidR="00A9799F" w:rsidRPr="006D734E">
        <w:rPr>
          <w:rFonts w:ascii="Times New Roman" w:eastAsia="Calibri" w:hAnsi="Times New Roman" w:cs="Times New Roman"/>
        </w:rPr>
        <w:t>,</w:t>
      </w:r>
      <w:r w:rsidRPr="006D734E">
        <w:rPr>
          <w:rFonts w:ascii="Times New Roman" w:eastAsia="Calibri" w:hAnsi="Times New Roman" w:cs="Times New Roman"/>
        </w:rPr>
        <w:t xml:space="preserve"> w terminie do 2 lat od zbudowania podziemnej ściany uszczelniającej, tzn</w:t>
      </w:r>
      <w:r w:rsidR="00A90BCC">
        <w:rPr>
          <w:rFonts w:ascii="Times New Roman" w:eastAsia="Calibri" w:hAnsi="Times New Roman" w:cs="Times New Roman"/>
        </w:rPr>
        <w:t>.</w:t>
      </w:r>
      <w:r w:rsidRPr="006D734E">
        <w:rPr>
          <w:rFonts w:ascii="Times New Roman" w:eastAsia="Calibri" w:hAnsi="Times New Roman" w:cs="Times New Roman"/>
        </w:rPr>
        <w:t xml:space="preserve"> do </w:t>
      </w:r>
      <w:r w:rsidR="00147277" w:rsidRPr="006D734E">
        <w:rPr>
          <w:rFonts w:ascii="Times New Roman" w:eastAsia="Calibri" w:hAnsi="Times New Roman" w:cs="Times New Roman"/>
        </w:rPr>
        <w:t>30.6.2024.</w:t>
      </w:r>
    </w:p>
    <w:p w14:paraId="10973BD2" w14:textId="77777777" w:rsidR="00147277" w:rsidRPr="006D734E" w:rsidRDefault="00147277" w:rsidP="00147277">
      <w:pPr>
        <w:spacing w:after="0" w:line="360" w:lineRule="auto"/>
        <w:jc w:val="both"/>
        <w:rPr>
          <w:rFonts w:ascii="Times New Roman" w:eastAsia="Calibri" w:hAnsi="Times New Roman" w:cs="Times New Roman"/>
        </w:rPr>
      </w:pPr>
    </w:p>
    <w:p w14:paraId="14DEABC7" w14:textId="5BA28749" w:rsidR="00147277" w:rsidRPr="006D734E" w:rsidRDefault="00012ECA" w:rsidP="00147277">
      <w:pPr>
        <w:spacing w:after="0" w:line="360" w:lineRule="auto"/>
        <w:jc w:val="both"/>
        <w:rPr>
          <w:rFonts w:ascii="Times New Roman" w:eastAsia="Calibri" w:hAnsi="Times New Roman" w:cs="Times New Roman"/>
        </w:rPr>
        <w:sectPr w:rsidR="00147277" w:rsidRPr="006D734E">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851" w:left="1134" w:header="720" w:footer="709" w:gutter="0"/>
          <w:cols w:space="708"/>
          <w:docGrid w:linePitch="600" w:charSpace="32768"/>
        </w:sectPr>
      </w:pPr>
      <w:r w:rsidRPr="006D734E">
        <w:rPr>
          <w:rFonts w:ascii="Times New Roman" w:eastAsia="Calibri" w:hAnsi="Times New Roman" w:cs="Times New Roman"/>
        </w:rPr>
        <w:t xml:space="preserve">Komisja </w:t>
      </w:r>
      <w:r w:rsidR="00A90BCC" w:rsidRPr="006D734E">
        <w:rPr>
          <w:rFonts w:ascii="Times New Roman" w:eastAsia="Calibri" w:hAnsi="Times New Roman" w:cs="Times New Roman"/>
        </w:rPr>
        <w:t>przyjęła</w:t>
      </w:r>
      <w:r w:rsidRPr="006D734E">
        <w:rPr>
          <w:rFonts w:ascii="Times New Roman" w:eastAsia="Calibri" w:hAnsi="Times New Roman" w:cs="Times New Roman"/>
        </w:rPr>
        <w:t xml:space="preserve"> te informacje do wiadomości i </w:t>
      </w:r>
      <w:r w:rsidR="009C620F">
        <w:rPr>
          <w:rFonts w:ascii="Times New Roman" w:eastAsia="Calibri" w:hAnsi="Times New Roman" w:cs="Times New Roman"/>
        </w:rPr>
        <w:t xml:space="preserve">poleciła </w:t>
      </w:r>
      <w:r w:rsidR="009C620F" w:rsidRPr="009C620F">
        <w:rPr>
          <w:rFonts w:ascii="Times New Roman" w:eastAsia="Calibri" w:hAnsi="Times New Roman" w:cs="Times New Roman"/>
          <w:i/>
        </w:rPr>
        <w:t>Z</w:t>
      </w:r>
      <w:r w:rsidRPr="009C620F">
        <w:rPr>
          <w:rFonts w:ascii="Times New Roman" w:eastAsia="Calibri" w:hAnsi="Times New Roman" w:cs="Times New Roman"/>
          <w:i/>
        </w:rPr>
        <w:t xml:space="preserve">espołowi ekspertów ds. rejonu kopalni Turów, działającego w ramach Grupy </w:t>
      </w:r>
      <w:proofErr w:type="spellStart"/>
      <w:r w:rsidRPr="009C620F">
        <w:rPr>
          <w:rFonts w:ascii="Times New Roman" w:eastAsia="Calibri" w:hAnsi="Times New Roman" w:cs="Times New Roman"/>
          <w:i/>
        </w:rPr>
        <w:t>HyP</w:t>
      </w:r>
      <w:proofErr w:type="spellEnd"/>
      <w:r w:rsidRPr="006D734E">
        <w:rPr>
          <w:rFonts w:ascii="Times New Roman" w:eastAsia="Calibri" w:hAnsi="Times New Roman" w:cs="Times New Roman"/>
        </w:rPr>
        <w:t>,  aby poinformował Komisję</w:t>
      </w:r>
      <w:r w:rsidR="004A6101" w:rsidRPr="006D734E">
        <w:rPr>
          <w:rFonts w:ascii="Times New Roman" w:eastAsia="Calibri" w:hAnsi="Times New Roman" w:cs="Times New Roman"/>
        </w:rPr>
        <w:t xml:space="preserve"> o dalszych działaniach na jej kolejnym posiedzeniu.</w:t>
      </w:r>
    </w:p>
    <w:p w14:paraId="3CD6E906" w14:textId="45D58EF8" w:rsidR="006B0FA5" w:rsidRPr="006D734E" w:rsidRDefault="00BB1502" w:rsidP="004323B8">
      <w:pPr>
        <w:numPr>
          <w:ilvl w:val="0"/>
          <w:numId w:val="21"/>
        </w:num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jc w:val="both"/>
        <w:rPr>
          <w:rFonts w:ascii="Times New Roman" w:eastAsia="Times New Roman" w:hAnsi="Times New Roman" w:cs="Times New Roman"/>
          <w:b/>
          <w:bCs/>
          <w:color w:val="202124"/>
          <w:u w:val="single"/>
          <w:lang w:eastAsia="pl-PL"/>
        </w:rPr>
      </w:pPr>
      <w:bookmarkStart w:id="6" w:name="_Hlk147241016"/>
      <w:r w:rsidRPr="006D734E">
        <w:rPr>
          <w:rFonts w:ascii="Times New Roman" w:eastAsia="Times New Roman" w:hAnsi="Times New Roman" w:cs="Times New Roman"/>
          <w:b/>
          <w:bCs/>
          <w:color w:val="202124"/>
          <w:u w:val="single"/>
          <w:lang w:eastAsia="pl-PL"/>
        </w:rPr>
        <w:lastRenderedPageBreak/>
        <w:t>Współpraca ze Stałą Polsko-Czeską Komisją Granic</w:t>
      </w:r>
      <w:r w:rsidR="00E53BC5" w:rsidRPr="006D734E">
        <w:rPr>
          <w:rFonts w:ascii="Times New Roman" w:eastAsia="Times New Roman" w:hAnsi="Times New Roman" w:cs="Times New Roman"/>
          <w:b/>
          <w:bCs/>
          <w:color w:val="202124"/>
          <w:u w:val="single"/>
          <w:lang w:eastAsia="pl-PL"/>
        </w:rPr>
        <w:t>zną</w:t>
      </w:r>
    </w:p>
    <w:p w14:paraId="1BB6500B" w14:textId="437EE741" w:rsidR="00BB1502" w:rsidRPr="006D734E" w:rsidRDefault="00C3723C" w:rsidP="004323B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7</w:t>
      </w:r>
      <w:r w:rsidR="00071EC9" w:rsidRPr="006D734E">
        <w:rPr>
          <w:rFonts w:ascii="Times New Roman" w:eastAsia="Times New Roman" w:hAnsi="Times New Roman" w:cs="Times New Roman"/>
          <w:color w:val="202124"/>
          <w:lang w:eastAsia="pl-PL"/>
        </w:rPr>
        <w:t>./ 6</w:t>
      </w:r>
      <w:r w:rsidRPr="006D734E">
        <w:rPr>
          <w:rFonts w:ascii="Times New Roman" w:eastAsia="Times New Roman" w:hAnsi="Times New Roman" w:cs="Times New Roman"/>
          <w:color w:val="202124"/>
          <w:lang w:eastAsia="pl-PL"/>
        </w:rPr>
        <w:t>. posiedzenia</w:t>
      </w:r>
      <w:r w:rsidR="00BB1502" w:rsidRPr="006D734E">
        <w:rPr>
          <w:rFonts w:ascii="Times New Roman" w:eastAsia="Times New Roman" w:hAnsi="Times New Roman" w:cs="Times New Roman"/>
          <w:color w:val="202124"/>
          <w:lang w:eastAsia="pl-PL"/>
        </w:rPr>
        <w:t xml:space="preserve"> Komisji)</w:t>
      </w:r>
    </w:p>
    <w:p w14:paraId="1B55BD6B" w14:textId="7AAAB67F" w:rsidR="006B0FA5" w:rsidRPr="006D734E" w:rsidRDefault="00BB1502" w:rsidP="004323B8">
      <w:pPr>
        <w:numPr>
          <w:ilvl w:val="1"/>
          <w:numId w:val="2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jc w:val="both"/>
        <w:rPr>
          <w:rFonts w:ascii="Times New Roman" w:hAnsi="Times New Roman" w:cs="Times New Roman"/>
          <w:b/>
        </w:rPr>
      </w:pPr>
      <w:r w:rsidRPr="006D734E">
        <w:rPr>
          <w:rFonts w:ascii="Times New Roman" w:eastAsia="Times New Roman" w:hAnsi="Times New Roman" w:cs="Times New Roman"/>
          <w:b/>
          <w:bCs/>
          <w:lang w:eastAsia="pl-PL"/>
        </w:rPr>
        <w:t>Naturalne zmiany położenia koryt granicznych</w:t>
      </w:r>
      <w:r w:rsidR="00470C64" w:rsidRPr="006D734E">
        <w:rPr>
          <w:rFonts w:ascii="Times New Roman" w:eastAsia="Times New Roman" w:hAnsi="Times New Roman" w:cs="Times New Roman"/>
          <w:b/>
          <w:bCs/>
          <w:lang w:eastAsia="pl-PL"/>
        </w:rPr>
        <w:t xml:space="preserve"> </w:t>
      </w:r>
      <w:r w:rsidRPr="006D734E">
        <w:rPr>
          <w:rFonts w:ascii="Times New Roman" w:eastAsia="Times New Roman" w:hAnsi="Times New Roman" w:cs="Times New Roman"/>
          <w:b/>
          <w:bCs/>
          <w:lang w:eastAsia="pl-PL"/>
        </w:rPr>
        <w:t xml:space="preserve">cieków </w:t>
      </w:r>
      <w:r w:rsidR="00470C64" w:rsidRPr="006D734E">
        <w:rPr>
          <w:rFonts w:ascii="Times New Roman" w:eastAsia="Times New Roman" w:hAnsi="Times New Roman" w:cs="Times New Roman"/>
          <w:b/>
          <w:bCs/>
          <w:lang w:eastAsia="pl-PL"/>
        </w:rPr>
        <w:t xml:space="preserve">wodnych </w:t>
      </w:r>
      <w:r w:rsidR="00306482" w:rsidRPr="006D734E">
        <w:rPr>
          <w:rFonts w:ascii="Times New Roman" w:eastAsia="Times New Roman" w:hAnsi="Times New Roman" w:cs="Times New Roman"/>
          <w:b/>
          <w:bCs/>
          <w:lang w:eastAsia="pl-PL"/>
        </w:rPr>
        <w:t xml:space="preserve"> większego zakresu</w:t>
      </w:r>
      <w:r w:rsidR="00322601" w:rsidRPr="006D734E">
        <w:rPr>
          <w:rFonts w:ascii="Times New Roman" w:eastAsia="Times New Roman" w:hAnsi="Times New Roman" w:cs="Times New Roman"/>
          <w:b/>
          <w:bCs/>
          <w:lang w:eastAsia="pl-PL"/>
        </w:rPr>
        <w:t xml:space="preserve"> </w:t>
      </w:r>
    </w:p>
    <w:p w14:paraId="435063EC" w14:textId="40DDABB5" w:rsidR="00BB1502" w:rsidRPr="006D734E" w:rsidRDefault="006B0FA5"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w:t>
      </w:r>
      <w:r w:rsidR="00BD0284" w:rsidRPr="006D734E">
        <w:rPr>
          <w:rFonts w:ascii="Times New Roman" w:eastAsia="Times New Roman" w:hAnsi="Times New Roman" w:cs="Times New Roman"/>
          <w:color w:val="202124"/>
          <w:lang w:eastAsia="pl-PL"/>
        </w:rPr>
        <w:t>unkt 7.1</w:t>
      </w:r>
      <w:r w:rsidR="00DA2009" w:rsidRPr="006D734E">
        <w:rPr>
          <w:rFonts w:ascii="Times New Roman" w:eastAsia="Times New Roman" w:hAnsi="Times New Roman" w:cs="Times New Roman"/>
          <w:color w:val="202124"/>
          <w:lang w:eastAsia="pl-PL"/>
        </w:rPr>
        <w:t>.</w:t>
      </w:r>
      <w:r w:rsidR="00071EC9" w:rsidRPr="006D734E">
        <w:rPr>
          <w:rFonts w:ascii="Times New Roman" w:eastAsia="Times New Roman" w:hAnsi="Times New Roman" w:cs="Times New Roman"/>
          <w:color w:val="202124"/>
          <w:lang w:eastAsia="pl-PL"/>
        </w:rPr>
        <w:t>/ 6</w:t>
      </w:r>
      <w:r w:rsidR="00C3723C" w:rsidRPr="006D734E">
        <w:rPr>
          <w:rFonts w:ascii="Times New Roman" w:eastAsia="Times New Roman" w:hAnsi="Times New Roman" w:cs="Times New Roman"/>
          <w:color w:val="202124"/>
          <w:lang w:eastAsia="pl-PL"/>
        </w:rPr>
        <w:t>. posiedzenia</w:t>
      </w:r>
      <w:r w:rsidR="00BB1502" w:rsidRPr="006D734E">
        <w:rPr>
          <w:rFonts w:ascii="Times New Roman" w:eastAsia="Times New Roman" w:hAnsi="Times New Roman" w:cs="Times New Roman"/>
          <w:color w:val="202124"/>
          <w:lang w:eastAsia="pl-PL"/>
        </w:rPr>
        <w:t xml:space="preserve"> Komisji)</w:t>
      </w:r>
    </w:p>
    <w:p w14:paraId="131124F6" w14:textId="77777777" w:rsidR="00435CE9" w:rsidRPr="006D734E" w:rsidRDefault="00435CE9"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jc w:val="both"/>
        <w:rPr>
          <w:rFonts w:ascii="Times New Roman" w:eastAsia="Times New Roman" w:hAnsi="Times New Roman" w:cs="Times New Roman"/>
          <w:b/>
          <w:bCs/>
          <w:color w:val="202124"/>
          <w:lang w:eastAsia="pl-PL"/>
        </w:rPr>
      </w:pPr>
    </w:p>
    <w:p w14:paraId="589EBF2A" w14:textId="37806FF6" w:rsidR="00AD3540" w:rsidRPr="006D734E" w:rsidRDefault="00B6401C" w:rsidP="004323B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 xml:space="preserve">Stała Polsko-Czeska </w:t>
      </w:r>
      <w:r w:rsidR="00AD3540" w:rsidRPr="006D734E">
        <w:rPr>
          <w:rFonts w:ascii="Times New Roman" w:eastAsia="Times New Roman" w:hAnsi="Times New Roman" w:cs="Times New Roman"/>
          <w:color w:val="202124"/>
          <w:lang w:eastAsia="pl-PL"/>
        </w:rPr>
        <w:t>Komisja Graniczna</w:t>
      </w:r>
      <w:r w:rsidRPr="006D734E">
        <w:rPr>
          <w:rFonts w:ascii="Times New Roman" w:eastAsia="Times New Roman" w:hAnsi="Times New Roman" w:cs="Times New Roman"/>
          <w:color w:val="202124"/>
          <w:lang w:eastAsia="pl-PL"/>
        </w:rPr>
        <w:t xml:space="preserve"> (dalej zwana Komisją Graniczną)</w:t>
      </w:r>
      <w:r w:rsidR="00AD3540" w:rsidRPr="006D734E">
        <w:rPr>
          <w:rFonts w:ascii="Times New Roman" w:eastAsia="Times New Roman" w:hAnsi="Times New Roman" w:cs="Times New Roman"/>
          <w:color w:val="202124"/>
          <w:lang w:eastAsia="pl-PL"/>
        </w:rPr>
        <w:t xml:space="preserve"> wraz z przedstawicielami Komisji w</w:t>
      </w:r>
      <w:r w:rsidR="00D65EA8" w:rsidRPr="006D734E">
        <w:rPr>
          <w:rFonts w:ascii="Times New Roman" w:eastAsia="Times New Roman" w:hAnsi="Times New Roman" w:cs="Times New Roman"/>
          <w:color w:val="202124"/>
          <w:lang w:eastAsia="pl-PL"/>
        </w:rPr>
        <w:t> </w:t>
      </w:r>
      <w:r w:rsidR="00AD3540" w:rsidRPr="006D734E">
        <w:rPr>
          <w:rFonts w:ascii="Times New Roman" w:eastAsia="Times New Roman" w:hAnsi="Times New Roman" w:cs="Times New Roman"/>
          <w:color w:val="202124"/>
          <w:lang w:eastAsia="pl-PL"/>
        </w:rPr>
        <w:t xml:space="preserve">dniach 21 – 22 marca 2023 roku przeprowadziła przegląd polsko-czeskiej granicy państwowej. Przegląd obejmował wybrane rejony granicznych cieków wodnych, położonych na I </w:t>
      </w:r>
      <w:proofErr w:type="spellStart"/>
      <w:r w:rsidR="00AD3540" w:rsidRPr="006D734E">
        <w:rPr>
          <w:rFonts w:ascii="Times New Roman" w:eastAsia="Times New Roman" w:hAnsi="Times New Roman" w:cs="Times New Roman"/>
          <w:color w:val="202124"/>
          <w:lang w:eastAsia="pl-PL"/>
        </w:rPr>
        <w:t>i</w:t>
      </w:r>
      <w:proofErr w:type="spellEnd"/>
      <w:r w:rsidR="00AD3540" w:rsidRPr="006D734E">
        <w:rPr>
          <w:rFonts w:ascii="Times New Roman" w:eastAsia="Times New Roman" w:hAnsi="Times New Roman" w:cs="Times New Roman"/>
          <w:color w:val="202124"/>
          <w:lang w:eastAsia="pl-PL"/>
        </w:rPr>
        <w:t xml:space="preserve"> II odcinku polsko - czeskiej granicy państwowej. Celem przeglądu była ocena zakresu zmian położenia koryt granicznych cieków wodnych, zgodnie z</w:t>
      </w:r>
      <w:r w:rsidR="00015865" w:rsidRPr="006D734E">
        <w:rPr>
          <w:rFonts w:ascii="Times New Roman" w:eastAsia="Times New Roman" w:hAnsi="Times New Roman" w:cs="Times New Roman"/>
          <w:color w:val="202124"/>
          <w:lang w:eastAsia="pl-PL"/>
        </w:rPr>
        <w:t> </w:t>
      </w:r>
      <w:r w:rsidR="00AD3540" w:rsidRPr="006D734E">
        <w:rPr>
          <w:rFonts w:ascii="Times New Roman" w:eastAsia="Times New Roman" w:hAnsi="Times New Roman" w:cs="Times New Roman"/>
          <w:color w:val="202124"/>
          <w:lang w:eastAsia="pl-PL"/>
        </w:rPr>
        <w:t>art. 21 ust. 1 lit. d Umowy między Rzecząpospolitą Polską a Republiką Czeską o wspólnej granicy państwowej, sporządzonej w</w:t>
      </w:r>
      <w:r w:rsidR="003F11A1" w:rsidRPr="006D734E">
        <w:rPr>
          <w:rFonts w:ascii="Times New Roman" w:eastAsia="Times New Roman" w:hAnsi="Times New Roman" w:cs="Times New Roman"/>
          <w:color w:val="202124"/>
          <w:lang w:eastAsia="pl-PL"/>
        </w:rPr>
        <w:t> </w:t>
      </w:r>
      <w:r w:rsidR="00AD3540" w:rsidRPr="006D734E">
        <w:rPr>
          <w:rFonts w:ascii="Times New Roman" w:eastAsia="Times New Roman" w:hAnsi="Times New Roman" w:cs="Times New Roman"/>
          <w:color w:val="202124"/>
          <w:lang w:eastAsia="pl-PL"/>
        </w:rPr>
        <w:t>Pradze dnia 17 stycznia 1995 r</w:t>
      </w:r>
      <w:r w:rsidR="00D65EA8" w:rsidRPr="006D734E">
        <w:rPr>
          <w:rFonts w:ascii="Times New Roman" w:eastAsia="Times New Roman" w:hAnsi="Times New Roman" w:cs="Times New Roman"/>
          <w:color w:val="202124"/>
          <w:lang w:eastAsia="pl-PL"/>
        </w:rPr>
        <w:t>oku</w:t>
      </w:r>
      <w:r w:rsidR="008729E5" w:rsidRPr="006D734E">
        <w:rPr>
          <w:rFonts w:ascii="Times New Roman" w:eastAsia="Times New Roman" w:hAnsi="Times New Roman" w:cs="Times New Roman"/>
          <w:color w:val="202124"/>
          <w:lang w:eastAsia="pl-PL"/>
        </w:rPr>
        <w:t>. Na podstawie</w:t>
      </w:r>
      <w:r w:rsidR="00D65EA8" w:rsidRPr="006D734E">
        <w:rPr>
          <w:rFonts w:ascii="Times New Roman" w:eastAsia="Times New Roman" w:hAnsi="Times New Roman" w:cs="Times New Roman"/>
          <w:color w:val="202124"/>
          <w:lang w:eastAsia="pl-PL"/>
        </w:rPr>
        <w:t xml:space="preserve"> </w:t>
      </w:r>
      <w:r w:rsidR="00AD3540" w:rsidRPr="006D734E">
        <w:rPr>
          <w:rFonts w:ascii="Times New Roman" w:eastAsia="Times New Roman" w:hAnsi="Times New Roman" w:cs="Times New Roman"/>
          <w:color w:val="202124"/>
          <w:lang w:eastAsia="pl-PL"/>
        </w:rPr>
        <w:t xml:space="preserve">przeglądu Komisja Graniczna </w:t>
      </w:r>
      <w:r w:rsidR="00BC4807" w:rsidRPr="006D734E">
        <w:rPr>
          <w:rFonts w:ascii="Times New Roman" w:eastAsia="Times New Roman" w:hAnsi="Times New Roman" w:cs="Times New Roman"/>
          <w:color w:val="202124"/>
          <w:lang w:eastAsia="pl-PL"/>
        </w:rPr>
        <w:t>sklasyfikowała</w:t>
      </w:r>
      <w:r w:rsidR="00AD3540" w:rsidRPr="006D734E">
        <w:rPr>
          <w:rFonts w:ascii="Times New Roman" w:eastAsia="Times New Roman" w:hAnsi="Times New Roman" w:cs="Times New Roman"/>
          <w:color w:val="202124"/>
          <w:lang w:eastAsia="pl-PL"/>
        </w:rPr>
        <w:t xml:space="preserve"> zmiany, </w:t>
      </w:r>
      <w:r w:rsidR="002300DF" w:rsidRPr="006D734E">
        <w:rPr>
          <w:rFonts w:ascii="Times New Roman" w:eastAsia="Times New Roman" w:hAnsi="Times New Roman" w:cs="Times New Roman"/>
          <w:color w:val="202124"/>
          <w:lang w:eastAsia="pl-PL"/>
        </w:rPr>
        <w:t xml:space="preserve">6 </w:t>
      </w:r>
      <w:r w:rsidR="00AD3540" w:rsidRPr="006D734E">
        <w:rPr>
          <w:rFonts w:ascii="Times New Roman" w:eastAsia="Times New Roman" w:hAnsi="Times New Roman" w:cs="Times New Roman"/>
          <w:color w:val="202124"/>
          <w:lang w:eastAsia="pl-PL"/>
        </w:rPr>
        <w:t>odcink</w:t>
      </w:r>
      <w:r w:rsidR="008729E5" w:rsidRPr="006D734E">
        <w:rPr>
          <w:rFonts w:ascii="Times New Roman" w:eastAsia="Times New Roman" w:hAnsi="Times New Roman" w:cs="Times New Roman"/>
          <w:color w:val="202124"/>
          <w:lang w:eastAsia="pl-PL"/>
        </w:rPr>
        <w:t>ów</w:t>
      </w:r>
      <w:r w:rsidR="00AD3540" w:rsidRPr="006D734E">
        <w:rPr>
          <w:rFonts w:ascii="Times New Roman" w:eastAsia="Times New Roman" w:hAnsi="Times New Roman" w:cs="Times New Roman"/>
          <w:color w:val="202124"/>
          <w:lang w:eastAsia="pl-PL"/>
        </w:rPr>
        <w:t xml:space="preserve"> granicznych cieków wodnych, jako </w:t>
      </w:r>
      <w:r w:rsidR="00C77700" w:rsidRPr="006D734E">
        <w:rPr>
          <w:rFonts w:ascii="Times New Roman" w:eastAsia="Times New Roman" w:hAnsi="Times New Roman" w:cs="Times New Roman"/>
          <w:color w:val="202124"/>
          <w:lang w:eastAsia="pl-PL"/>
        </w:rPr>
        <w:t xml:space="preserve">znaczne </w:t>
      </w:r>
      <w:r w:rsidR="008729E5" w:rsidRPr="006D734E">
        <w:rPr>
          <w:rFonts w:ascii="Times New Roman" w:eastAsia="Times New Roman" w:hAnsi="Times New Roman" w:cs="Times New Roman"/>
          <w:color w:val="202124"/>
          <w:lang w:eastAsia="pl-PL"/>
        </w:rPr>
        <w:t>zmiany</w:t>
      </w:r>
      <w:r w:rsidR="00AD3540" w:rsidRPr="006D734E">
        <w:rPr>
          <w:rFonts w:ascii="Times New Roman" w:eastAsia="Times New Roman" w:hAnsi="Times New Roman" w:cs="Times New Roman"/>
          <w:color w:val="202124"/>
          <w:lang w:eastAsia="pl-PL"/>
        </w:rPr>
        <w:t xml:space="preserve"> naturalne położenia koryt granicznych cieków wodnych</w:t>
      </w:r>
      <w:r w:rsidR="00926BB6" w:rsidRPr="006D734E">
        <w:rPr>
          <w:rFonts w:ascii="Times New Roman" w:eastAsia="Times New Roman" w:hAnsi="Times New Roman" w:cs="Times New Roman"/>
          <w:color w:val="202124"/>
          <w:lang w:eastAsia="pl-PL"/>
        </w:rPr>
        <w:t xml:space="preserve"> większego zakresu</w:t>
      </w:r>
      <w:r w:rsidR="00AD3540" w:rsidRPr="006D734E">
        <w:rPr>
          <w:rFonts w:ascii="Times New Roman" w:eastAsia="Times New Roman" w:hAnsi="Times New Roman" w:cs="Times New Roman"/>
          <w:color w:val="202124"/>
          <w:lang w:eastAsia="pl-PL"/>
        </w:rPr>
        <w:t>, o których mowa w</w:t>
      </w:r>
      <w:r w:rsidR="002C49C5" w:rsidRPr="006D734E">
        <w:rPr>
          <w:rFonts w:ascii="Times New Roman" w:eastAsia="Times New Roman" w:hAnsi="Times New Roman" w:cs="Times New Roman"/>
          <w:color w:val="202124"/>
          <w:lang w:eastAsia="pl-PL"/>
        </w:rPr>
        <w:t> </w:t>
      </w:r>
      <w:r w:rsidR="00AD3540" w:rsidRPr="006D734E">
        <w:rPr>
          <w:rFonts w:ascii="Times New Roman" w:eastAsia="Times New Roman" w:hAnsi="Times New Roman" w:cs="Times New Roman"/>
          <w:color w:val="202124"/>
          <w:lang w:eastAsia="pl-PL"/>
        </w:rPr>
        <w:t>art.</w:t>
      </w:r>
      <w:r w:rsidR="002C49C5" w:rsidRPr="006D734E">
        <w:rPr>
          <w:rFonts w:ascii="Times New Roman" w:eastAsia="Times New Roman" w:hAnsi="Times New Roman" w:cs="Times New Roman"/>
          <w:color w:val="202124"/>
          <w:lang w:eastAsia="pl-PL"/>
        </w:rPr>
        <w:t> </w:t>
      </w:r>
      <w:r w:rsidR="00AD3540" w:rsidRPr="006D734E">
        <w:rPr>
          <w:rFonts w:ascii="Times New Roman" w:eastAsia="Times New Roman" w:hAnsi="Times New Roman" w:cs="Times New Roman"/>
          <w:color w:val="202124"/>
          <w:lang w:eastAsia="pl-PL"/>
        </w:rPr>
        <w:t>5</w:t>
      </w:r>
      <w:r w:rsidR="002C49C5" w:rsidRPr="006D734E">
        <w:rPr>
          <w:rFonts w:ascii="Times New Roman" w:eastAsia="Times New Roman" w:hAnsi="Times New Roman" w:cs="Times New Roman"/>
          <w:color w:val="202124"/>
          <w:lang w:eastAsia="pl-PL"/>
        </w:rPr>
        <w:t> </w:t>
      </w:r>
      <w:r w:rsidR="00AD3540" w:rsidRPr="006D734E">
        <w:rPr>
          <w:rFonts w:ascii="Times New Roman" w:eastAsia="Times New Roman" w:hAnsi="Times New Roman" w:cs="Times New Roman"/>
          <w:color w:val="202124"/>
          <w:lang w:eastAsia="pl-PL"/>
        </w:rPr>
        <w:t>ust.</w:t>
      </w:r>
      <w:r w:rsidR="00D65EA8" w:rsidRPr="006D734E">
        <w:rPr>
          <w:rFonts w:ascii="Times New Roman" w:eastAsia="Times New Roman" w:hAnsi="Times New Roman" w:cs="Times New Roman"/>
          <w:color w:val="202124"/>
          <w:lang w:eastAsia="pl-PL"/>
        </w:rPr>
        <w:t> </w:t>
      </w:r>
      <w:r w:rsidR="00AD3540" w:rsidRPr="006D734E">
        <w:rPr>
          <w:rFonts w:ascii="Times New Roman" w:eastAsia="Times New Roman" w:hAnsi="Times New Roman" w:cs="Times New Roman"/>
          <w:color w:val="202124"/>
          <w:lang w:eastAsia="pl-PL"/>
        </w:rPr>
        <w:t>2 wyżej wymienionej umowy</w:t>
      </w:r>
      <w:r w:rsidR="002300DF" w:rsidRPr="006D734E">
        <w:rPr>
          <w:rFonts w:ascii="Times New Roman" w:eastAsia="Times New Roman" w:hAnsi="Times New Roman" w:cs="Times New Roman"/>
          <w:color w:val="202124"/>
          <w:lang w:eastAsia="pl-PL"/>
        </w:rPr>
        <w:t>:</w:t>
      </w:r>
    </w:p>
    <w:p w14:paraId="534FFD66" w14:textId="0B64B34E" w:rsidR="002300DF" w:rsidRPr="006D734E" w:rsidRDefault="002300DF" w:rsidP="004323B8">
      <w:pPr>
        <w:pStyle w:val="Akapitzlist"/>
        <w:numPr>
          <w:ilvl w:val="0"/>
          <w:numId w:val="51"/>
        </w:numPr>
        <w:shd w:val="clear" w:color="auto" w:fill="F8F9FA"/>
        <w:tabs>
          <w:tab w:val="left" w:pos="78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 xml:space="preserve">Odra </w:t>
      </w:r>
      <w:r w:rsidR="00C77700" w:rsidRPr="006D734E">
        <w:rPr>
          <w:rFonts w:ascii="Times New Roman" w:eastAsia="Times New Roman" w:hAnsi="Times New Roman" w:cs="Times New Roman"/>
          <w:color w:val="202124"/>
          <w:lang w:eastAsia="pl-PL"/>
        </w:rPr>
        <w:t>(Odra)</w:t>
      </w:r>
      <w:r w:rsidR="000C0CD8" w:rsidRPr="006D734E">
        <w:rPr>
          <w:rFonts w:ascii="Times New Roman" w:eastAsia="Times New Roman" w:hAnsi="Times New Roman" w:cs="Times New Roman"/>
          <w:color w:val="202124"/>
          <w:lang w:eastAsia="pl-PL"/>
        </w:rPr>
        <w:t xml:space="preserve"> </w:t>
      </w:r>
      <w:r w:rsidRPr="006D734E">
        <w:rPr>
          <w:rFonts w:ascii="Times New Roman" w:eastAsia="Times New Roman" w:hAnsi="Times New Roman" w:cs="Times New Roman"/>
          <w:color w:val="202124"/>
          <w:lang w:eastAsia="pl-PL"/>
        </w:rPr>
        <w:t>między znakami granicznymi nr II/2/10 – II/2/14</w:t>
      </w:r>
    </w:p>
    <w:p w14:paraId="3EB915A3" w14:textId="313F7334" w:rsidR="002300DF" w:rsidRPr="006D734E" w:rsidRDefault="002300DF" w:rsidP="004323B8">
      <w:pPr>
        <w:pStyle w:val="Akapitzlist"/>
        <w:numPr>
          <w:ilvl w:val="0"/>
          <w:numId w:val="51"/>
        </w:numPr>
        <w:shd w:val="clear" w:color="auto" w:fill="F8F9FA"/>
        <w:tabs>
          <w:tab w:val="left" w:pos="78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 xml:space="preserve">Odra </w:t>
      </w:r>
      <w:r w:rsidR="00C77700" w:rsidRPr="006D734E">
        <w:rPr>
          <w:rFonts w:ascii="Times New Roman" w:eastAsia="Times New Roman" w:hAnsi="Times New Roman" w:cs="Times New Roman"/>
          <w:color w:val="202124"/>
          <w:lang w:eastAsia="pl-PL"/>
        </w:rPr>
        <w:t>(Odra)</w:t>
      </w:r>
      <w:r w:rsidR="000C0CD8" w:rsidRPr="006D734E">
        <w:rPr>
          <w:rFonts w:ascii="Times New Roman" w:eastAsia="Times New Roman" w:hAnsi="Times New Roman" w:cs="Times New Roman"/>
          <w:color w:val="202124"/>
          <w:lang w:eastAsia="pl-PL"/>
        </w:rPr>
        <w:t xml:space="preserve"> </w:t>
      </w:r>
      <w:r w:rsidRPr="006D734E">
        <w:rPr>
          <w:rFonts w:ascii="Times New Roman" w:eastAsia="Times New Roman" w:hAnsi="Times New Roman" w:cs="Times New Roman"/>
          <w:color w:val="202124"/>
          <w:lang w:eastAsia="pl-PL"/>
        </w:rPr>
        <w:t>między znakami granicznymi nr II/3/2 – II/3/6</w:t>
      </w:r>
    </w:p>
    <w:p w14:paraId="5D7FD10D" w14:textId="6A3370BF" w:rsidR="002300DF" w:rsidRPr="006D734E" w:rsidRDefault="002300DF" w:rsidP="004323B8">
      <w:pPr>
        <w:pStyle w:val="Akapitzlist"/>
        <w:numPr>
          <w:ilvl w:val="0"/>
          <w:numId w:val="51"/>
        </w:numPr>
        <w:shd w:val="clear" w:color="auto" w:fill="F8F9FA"/>
        <w:tabs>
          <w:tab w:val="left" w:pos="78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Odra</w:t>
      </w:r>
      <w:r w:rsidR="00C77700" w:rsidRPr="006D734E">
        <w:rPr>
          <w:rFonts w:ascii="Times New Roman" w:eastAsia="Times New Roman" w:hAnsi="Times New Roman" w:cs="Times New Roman"/>
          <w:color w:val="202124"/>
          <w:lang w:eastAsia="pl-PL"/>
        </w:rPr>
        <w:t xml:space="preserve"> (Odra)</w:t>
      </w:r>
      <w:r w:rsidRPr="006D734E">
        <w:rPr>
          <w:rFonts w:ascii="Times New Roman" w:eastAsia="Times New Roman" w:hAnsi="Times New Roman" w:cs="Times New Roman"/>
          <w:color w:val="202124"/>
          <w:lang w:eastAsia="pl-PL"/>
        </w:rPr>
        <w:t xml:space="preserve"> między znakami granicznymi nr II/5/6 – II/6/3</w:t>
      </w:r>
    </w:p>
    <w:p w14:paraId="0B83BA77" w14:textId="77777777" w:rsidR="002300DF" w:rsidRPr="006D734E" w:rsidRDefault="002300DF" w:rsidP="004323B8">
      <w:pPr>
        <w:pStyle w:val="Akapitzlist"/>
        <w:numPr>
          <w:ilvl w:val="0"/>
          <w:numId w:val="51"/>
        </w:numPr>
        <w:shd w:val="clear" w:color="auto" w:fill="F8F9FA"/>
        <w:tabs>
          <w:tab w:val="left" w:pos="78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Opawa (</w:t>
      </w:r>
      <w:proofErr w:type="spellStart"/>
      <w:r w:rsidRPr="006D734E">
        <w:rPr>
          <w:rFonts w:ascii="Times New Roman" w:eastAsia="Times New Roman" w:hAnsi="Times New Roman" w:cs="Times New Roman"/>
          <w:color w:val="202124"/>
          <w:lang w:eastAsia="pl-PL"/>
        </w:rPr>
        <w:t>Opava</w:t>
      </w:r>
      <w:proofErr w:type="spellEnd"/>
      <w:r w:rsidRPr="006D734E">
        <w:rPr>
          <w:rFonts w:ascii="Times New Roman" w:eastAsia="Times New Roman" w:hAnsi="Times New Roman" w:cs="Times New Roman"/>
          <w:color w:val="202124"/>
          <w:lang w:eastAsia="pl-PL"/>
        </w:rPr>
        <w:t>) w rejonie znaku granicznego nr II/88/2</w:t>
      </w:r>
    </w:p>
    <w:p w14:paraId="5795196E" w14:textId="77777777" w:rsidR="002300DF" w:rsidRPr="006D734E" w:rsidRDefault="002300DF" w:rsidP="004323B8">
      <w:pPr>
        <w:pStyle w:val="Akapitzlist"/>
        <w:numPr>
          <w:ilvl w:val="0"/>
          <w:numId w:val="51"/>
        </w:numPr>
        <w:shd w:val="clear" w:color="auto" w:fill="F8F9FA"/>
        <w:tabs>
          <w:tab w:val="left" w:pos="78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Wielki Potok (</w:t>
      </w:r>
      <w:proofErr w:type="spellStart"/>
      <w:r w:rsidRPr="006D734E">
        <w:rPr>
          <w:rFonts w:ascii="Times New Roman" w:eastAsia="Times New Roman" w:hAnsi="Times New Roman" w:cs="Times New Roman"/>
          <w:color w:val="202124"/>
          <w:lang w:eastAsia="pl-PL"/>
        </w:rPr>
        <w:t>Hrozová</w:t>
      </w:r>
      <w:proofErr w:type="spellEnd"/>
      <w:r w:rsidRPr="006D734E">
        <w:rPr>
          <w:rFonts w:ascii="Times New Roman" w:eastAsia="Times New Roman" w:hAnsi="Times New Roman" w:cs="Times New Roman"/>
          <w:color w:val="202124"/>
          <w:lang w:eastAsia="pl-PL"/>
        </w:rPr>
        <w:t>) w rejonie znaku granicznego nr II/105/2</w:t>
      </w:r>
    </w:p>
    <w:p w14:paraId="0DFD85A1" w14:textId="77777777" w:rsidR="002300DF" w:rsidRPr="006D734E" w:rsidRDefault="002300DF" w:rsidP="004323B8">
      <w:pPr>
        <w:pStyle w:val="Akapitzlist"/>
        <w:numPr>
          <w:ilvl w:val="0"/>
          <w:numId w:val="51"/>
        </w:numPr>
        <w:shd w:val="clear" w:color="auto" w:fill="F8F9FA"/>
        <w:tabs>
          <w:tab w:val="left" w:pos="78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Graniczny Potok (</w:t>
      </w:r>
      <w:proofErr w:type="spellStart"/>
      <w:r w:rsidRPr="006D734E">
        <w:rPr>
          <w:rFonts w:ascii="Times New Roman" w:eastAsia="Times New Roman" w:hAnsi="Times New Roman" w:cs="Times New Roman"/>
          <w:color w:val="202124"/>
          <w:lang w:eastAsia="pl-PL"/>
        </w:rPr>
        <w:t>Hraniční</w:t>
      </w:r>
      <w:proofErr w:type="spellEnd"/>
      <w:r w:rsidRPr="006D734E">
        <w:rPr>
          <w:rFonts w:ascii="Times New Roman" w:eastAsia="Times New Roman" w:hAnsi="Times New Roman" w:cs="Times New Roman"/>
          <w:color w:val="202124"/>
          <w:lang w:eastAsia="pl-PL"/>
        </w:rPr>
        <w:t xml:space="preserve"> potok) w rejonie znaku granicznego nr II/135/3</w:t>
      </w:r>
    </w:p>
    <w:p w14:paraId="1E61D920" w14:textId="77777777" w:rsidR="002300DF" w:rsidRPr="006D734E" w:rsidRDefault="002300DF" w:rsidP="004323B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5D18992E" w14:textId="04F5D35C" w:rsidR="00AD3540" w:rsidRPr="006D734E" w:rsidRDefault="00AD3540" w:rsidP="004323B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W</w:t>
      </w:r>
      <w:r w:rsidR="002300DF" w:rsidRPr="006D734E">
        <w:rPr>
          <w:rFonts w:ascii="Times New Roman" w:eastAsia="Times New Roman" w:hAnsi="Times New Roman" w:cs="Times New Roman"/>
          <w:color w:val="202124"/>
          <w:lang w:eastAsia="pl-PL"/>
        </w:rPr>
        <w:t xml:space="preserve"> w</w:t>
      </w:r>
      <w:r w:rsidRPr="006D734E">
        <w:rPr>
          <w:rFonts w:ascii="Times New Roman" w:eastAsia="Times New Roman" w:hAnsi="Times New Roman" w:cs="Times New Roman"/>
          <w:color w:val="202124"/>
          <w:lang w:eastAsia="pl-PL"/>
        </w:rPr>
        <w:t xml:space="preserve">yniku przeglądu sporządzony został protokół, który po zatwierdzeniu przez właściwe organy </w:t>
      </w:r>
      <w:r w:rsidR="002300DF" w:rsidRPr="006D734E">
        <w:rPr>
          <w:rFonts w:ascii="Times New Roman" w:eastAsia="Times New Roman" w:hAnsi="Times New Roman" w:cs="Times New Roman"/>
          <w:color w:val="202124"/>
          <w:lang w:eastAsia="pl-PL"/>
        </w:rPr>
        <w:t>S</w:t>
      </w:r>
      <w:r w:rsidRPr="006D734E">
        <w:rPr>
          <w:rFonts w:ascii="Times New Roman" w:eastAsia="Times New Roman" w:hAnsi="Times New Roman" w:cs="Times New Roman"/>
          <w:color w:val="202124"/>
          <w:lang w:eastAsia="pl-PL"/>
        </w:rPr>
        <w:t>tron</w:t>
      </w:r>
      <w:r w:rsidR="00794A79" w:rsidRPr="006D734E">
        <w:rPr>
          <w:rFonts w:ascii="Times New Roman" w:eastAsia="Times New Roman" w:hAnsi="Times New Roman" w:cs="Times New Roman"/>
          <w:color w:val="202124"/>
          <w:lang w:eastAsia="pl-PL"/>
        </w:rPr>
        <w:t>,</w:t>
      </w:r>
      <w:r w:rsidRPr="006D734E">
        <w:rPr>
          <w:rFonts w:ascii="Times New Roman" w:eastAsia="Times New Roman" w:hAnsi="Times New Roman" w:cs="Times New Roman"/>
          <w:color w:val="202124"/>
          <w:lang w:eastAsia="pl-PL"/>
        </w:rPr>
        <w:t xml:space="preserve"> stanie się podstawą do wystąpienia do </w:t>
      </w:r>
      <w:r w:rsidR="00794A79" w:rsidRPr="006D734E">
        <w:rPr>
          <w:rFonts w:ascii="Times New Roman" w:eastAsia="Times New Roman" w:hAnsi="Times New Roman" w:cs="Times New Roman"/>
          <w:color w:val="202124"/>
          <w:lang w:eastAsia="pl-PL"/>
        </w:rPr>
        <w:t xml:space="preserve">Polsko-Czeskiej </w:t>
      </w:r>
      <w:r w:rsidRPr="006D734E">
        <w:rPr>
          <w:rFonts w:ascii="Times New Roman" w:eastAsia="Times New Roman" w:hAnsi="Times New Roman" w:cs="Times New Roman"/>
          <w:color w:val="202124"/>
          <w:lang w:eastAsia="pl-PL"/>
        </w:rPr>
        <w:t>Komisji</w:t>
      </w:r>
      <w:r w:rsidR="00794A79" w:rsidRPr="006D734E">
        <w:rPr>
          <w:rFonts w:ascii="Times New Roman" w:eastAsia="Times New Roman" w:hAnsi="Times New Roman" w:cs="Times New Roman"/>
          <w:color w:val="202124"/>
          <w:lang w:eastAsia="pl-PL"/>
        </w:rPr>
        <w:t xml:space="preserve"> ds. Wód Granicznych</w:t>
      </w:r>
      <w:r w:rsidRPr="006D734E">
        <w:rPr>
          <w:rFonts w:ascii="Times New Roman" w:eastAsia="Times New Roman" w:hAnsi="Times New Roman" w:cs="Times New Roman"/>
          <w:color w:val="202124"/>
          <w:lang w:eastAsia="pl-PL"/>
        </w:rPr>
        <w:t xml:space="preserve"> z wnioskiem o</w:t>
      </w:r>
      <w:r w:rsidR="00794A79" w:rsidRPr="006D734E">
        <w:rPr>
          <w:rFonts w:ascii="Times New Roman" w:eastAsia="Times New Roman" w:hAnsi="Times New Roman" w:cs="Times New Roman"/>
          <w:color w:val="202124"/>
          <w:lang w:eastAsia="pl-PL"/>
        </w:rPr>
        <w:t> </w:t>
      </w:r>
      <w:r w:rsidRPr="006D734E">
        <w:rPr>
          <w:rFonts w:ascii="Times New Roman" w:eastAsia="Times New Roman" w:hAnsi="Times New Roman" w:cs="Times New Roman"/>
          <w:color w:val="202124"/>
          <w:lang w:eastAsia="pl-PL"/>
        </w:rPr>
        <w:t>odtworzenie położenia koryt granicznych cieków wodnych, w miejscach gdzie doszło do znacznych, naturalnych zmian ich położenia, w taki sposób aby przebieg ich linii środkowej odpowiadał linii granicy państwowej przedstawionej w dokumentacji granicznej.</w:t>
      </w:r>
    </w:p>
    <w:p w14:paraId="573BBFB3" w14:textId="3E4291ED" w:rsidR="008D5C0F" w:rsidRPr="006D734E" w:rsidRDefault="009F66DB"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 xml:space="preserve">Komisja Graniczna wspólnie z przedstawicielami Polsko-Czeskiej Komisji </w:t>
      </w:r>
      <w:r w:rsidR="00DA0396" w:rsidRPr="006D734E">
        <w:rPr>
          <w:rFonts w:ascii="Times New Roman" w:eastAsia="Times New Roman" w:hAnsi="Times New Roman" w:cs="Times New Roman"/>
          <w:color w:val="202124"/>
          <w:lang w:eastAsia="pl-PL"/>
        </w:rPr>
        <w:t>ds.</w:t>
      </w:r>
      <w:r w:rsidRPr="006D734E">
        <w:rPr>
          <w:rFonts w:ascii="Times New Roman" w:eastAsia="Times New Roman" w:hAnsi="Times New Roman" w:cs="Times New Roman"/>
          <w:color w:val="202124"/>
          <w:lang w:eastAsia="pl-PL"/>
        </w:rPr>
        <w:t xml:space="preserve"> Wód Granicznych, </w:t>
      </w:r>
      <w:r w:rsidR="002300DF" w:rsidRPr="006D734E">
        <w:rPr>
          <w:rFonts w:ascii="Times New Roman" w:eastAsia="Times New Roman" w:hAnsi="Times New Roman" w:cs="Times New Roman"/>
          <w:color w:val="202124"/>
          <w:lang w:eastAsia="pl-PL"/>
        </w:rPr>
        <w:t xml:space="preserve">przeprowadzi </w:t>
      </w:r>
      <w:r w:rsidRPr="006D734E">
        <w:rPr>
          <w:rFonts w:ascii="Times New Roman" w:eastAsia="Times New Roman" w:hAnsi="Times New Roman" w:cs="Times New Roman"/>
          <w:color w:val="202124"/>
          <w:lang w:eastAsia="pl-PL"/>
        </w:rPr>
        <w:t>przegląd wybranych rejonów granicznych cieków wodnych, położonych na</w:t>
      </w:r>
      <w:r w:rsidR="00D65EA8" w:rsidRPr="006D734E">
        <w:rPr>
          <w:rFonts w:ascii="Times New Roman" w:eastAsia="Times New Roman" w:hAnsi="Times New Roman" w:cs="Times New Roman"/>
          <w:color w:val="202124"/>
          <w:lang w:eastAsia="pl-PL"/>
        </w:rPr>
        <w:t> </w:t>
      </w:r>
      <w:r w:rsidRPr="006D734E">
        <w:rPr>
          <w:rFonts w:ascii="Times New Roman" w:eastAsia="Times New Roman" w:hAnsi="Times New Roman" w:cs="Times New Roman"/>
          <w:color w:val="202124"/>
          <w:lang w:eastAsia="pl-PL"/>
        </w:rPr>
        <w:t>III i IV odcinku polsko - czeskiej granicy państwowej, w dniach 25-28 marca 2024 roku.</w:t>
      </w:r>
    </w:p>
    <w:p w14:paraId="76528ECE" w14:textId="77777777" w:rsidR="009F66DB" w:rsidRPr="006D734E" w:rsidRDefault="009F66DB"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5AAE1B41" w14:textId="43296EBF" w:rsidR="003E349D" w:rsidRPr="006D734E" w:rsidRDefault="003E349D"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Komisja poleciła Grupie R dalsze monitorowanie sprawy i informowanie jej o dalszych działaniach na</w:t>
      </w:r>
      <w:r w:rsidR="001849C3" w:rsidRPr="006D734E">
        <w:rPr>
          <w:rFonts w:ascii="Times New Roman" w:eastAsia="Times New Roman" w:hAnsi="Times New Roman" w:cs="Times New Roman"/>
          <w:color w:val="202124"/>
          <w:lang w:eastAsia="pl-PL"/>
        </w:rPr>
        <w:t> </w:t>
      </w:r>
      <w:r w:rsidRPr="006D734E">
        <w:rPr>
          <w:rFonts w:ascii="Times New Roman" w:eastAsia="Times New Roman" w:hAnsi="Times New Roman" w:cs="Times New Roman"/>
          <w:color w:val="202124"/>
          <w:lang w:eastAsia="pl-PL"/>
        </w:rPr>
        <w:t xml:space="preserve">kolejnym </w:t>
      </w:r>
      <w:r w:rsidR="00DA0396" w:rsidRPr="006D734E">
        <w:rPr>
          <w:rFonts w:ascii="Times New Roman" w:eastAsia="Times New Roman" w:hAnsi="Times New Roman" w:cs="Times New Roman"/>
          <w:color w:val="202124"/>
          <w:lang w:eastAsia="pl-PL"/>
        </w:rPr>
        <w:t xml:space="preserve">jej </w:t>
      </w:r>
      <w:r w:rsidRPr="006D734E">
        <w:rPr>
          <w:rFonts w:ascii="Times New Roman" w:eastAsia="Times New Roman" w:hAnsi="Times New Roman" w:cs="Times New Roman"/>
          <w:color w:val="202124"/>
          <w:lang w:eastAsia="pl-PL"/>
        </w:rPr>
        <w:t>posiedzeniu.</w:t>
      </w:r>
    </w:p>
    <w:p w14:paraId="1F739F17" w14:textId="0CD1BF89" w:rsidR="00BB1502" w:rsidRDefault="00BB1502" w:rsidP="004323B8">
      <w:pPr>
        <w:spacing w:after="0" w:line="360" w:lineRule="auto"/>
        <w:jc w:val="both"/>
        <w:rPr>
          <w:rFonts w:ascii="Times New Roman" w:eastAsia="Calibri" w:hAnsi="Times New Roman" w:cs="Times New Roman"/>
        </w:rPr>
      </w:pPr>
    </w:p>
    <w:p w14:paraId="65ADB59F" w14:textId="0AA72BF9" w:rsidR="00B645B2" w:rsidRDefault="00B645B2" w:rsidP="004323B8">
      <w:pPr>
        <w:spacing w:after="0" w:line="360" w:lineRule="auto"/>
        <w:jc w:val="both"/>
        <w:rPr>
          <w:rFonts w:ascii="Times New Roman" w:eastAsia="Calibri" w:hAnsi="Times New Roman" w:cs="Times New Roman"/>
        </w:rPr>
      </w:pPr>
    </w:p>
    <w:p w14:paraId="4A4E955F" w14:textId="6C3584D3" w:rsidR="00B645B2" w:rsidRDefault="00B645B2" w:rsidP="004323B8">
      <w:pPr>
        <w:spacing w:after="0" w:line="360" w:lineRule="auto"/>
        <w:jc w:val="both"/>
        <w:rPr>
          <w:rFonts w:ascii="Times New Roman" w:eastAsia="Calibri" w:hAnsi="Times New Roman" w:cs="Times New Roman"/>
        </w:rPr>
      </w:pPr>
    </w:p>
    <w:p w14:paraId="5C358E5C" w14:textId="346EDC3A" w:rsidR="00B645B2" w:rsidRDefault="00B645B2" w:rsidP="004323B8">
      <w:pPr>
        <w:spacing w:after="0" w:line="360" w:lineRule="auto"/>
        <w:jc w:val="both"/>
        <w:rPr>
          <w:rFonts w:ascii="Times New Roman" w:eastAsia="Calibri" w:hAnsi="Times New Roman" w:cs="Times New Roman"/>
        </w:rPr>
      </w:pPr>
    </w:p>
    <w:p w14:paraId="1C035E1C" w14:textId="77777777" w:rsidR="00B645B2" w:rsidRPr="006D734E" w:rsidRDefault="00B645B2" w:rsidP="004323B8">
      <w:pPr>
        <w:spacing w:after="0" w:line="360" w:lineRule="auto"/>
        <w:jc w:val="both"/>
        <w:rPr>
          <w:rFonts w:ascii="Times New Roman" w:eastAsia="Calibri" w:hAnsi="Times New Roman" w:cs="Times New Roman"/>
        </w:rPr>
      </w:pPr>
    </w:p>
    <w:p w14:paraId="31AB011C" w14:textId="77777777" w:rsidR="006B0FA5" w:rsidRPr="006D734E" w:rsidRDefault="00BB1502" w:rsidP="004323B8">
      <w:pPr>
        <w:numPr>
          <w:ilvl w:val="1"/>
          <w:numId w:val="21"/>
        </w:numPr>
        <w:spacing w:after="0" w:line="360" w:lineRule="auto"/>
        <w:ind w:left="720" w:hanging="720"/>
        <w:contextualSpacing/>
        <w:jc w:val="both"/>
        <w:rPr>
          <w:rFonts w:ascii="Times New Roman" w:eastAsia="Calibri" w:hAnsi="Times New Roman" w:cs="Times New Roman"/>
          <w:b/>
          <w:bCs/>
        </w:rPr>
      </w:pPr>
      <w:r w:rsidRPr="006D734E">
        <w:rPr>
          <w:rFonts w:ascii="Times New Roman" w:eastAsia="Calibri" w:hAnsi="Times New Roman" w:cs="Times New Roman"/>
          <w:b/>
          <w:bCs/>
        </w:rPr>
        <w:lastRenderedPageBreak/>
        <w:t>Sprawy omawiane przez Komisję Graniczną</w:t>
      </w:r>
    </w:p>
    <w:p w14:paraId="08565B27" w14:textId="4E759941" w:rsidR="00BB1502" w:rsidRPr="006D734E" w:rsidRDefault="00BB1502" w:rsidP="004323B8">
      <w:pPr>
        <w:spacing w:after="0" w:line="360" w:lineRule="auto"/>
        <w:ind w:left="714"/>
        <w:contextualSpacing/>
        <w:jc w:val="both"/>
        <w:rPr>
          <w:rFonts w:ascii="Times New Roman" w:eastAsia="Calibri" w:hAnsi="Times New Roman" w:cs="Times New Roman"/>
          <w:b/>
          <w:bCs/>
        </w:rPr>
      </w:pPr>
      <w:r w:rsidRPr="006D734E">
        <w:rPr>
          <w:rFonts w:ascii="Times New Roman" w:eastAsia="Calibri" w:hAnsi="Times New Roman" w:cs="Times New Roman"/>
        </w:rPr>
        <w:t>(</w:t>
      </w:r>
      <w:r w:rsidR="006B0FA5" w:rsidRPr="006D734E">
        <w:rPr>
          <w:rFonts w:ascii="Times New Roman" w:eastAsia="Calibri" w:hAnsi="Times New Roman" w:cs="Times New Roman"/>
        </w:rPr>
        <w:t>p</w:t>
      </w:r>
      <w:r w:rsidRPr="006D734E">
        <w:rPr>
          <w:rFonts w:ascii="Times New Roman" w:eastAsia="Calibri" w:hAnsi="Times New Roman" w:cs="Times New Roman"/>
        </w:rPr>
        <w:t>unkt 7.2</w:t>
      </w:r>
      <w:r w:rsidR="00DA2009" w:rsidRPr="006D734E">
        <w:rPr>
          <w:rFonts w:ascii="Times New Roman" w:eastAsia="Calibri" w:hAnsi="Times New Roman" w:cs="Times New Roman"/>
        </w:rPr>
        <w:t>.</w:t>
      </w:r>
      <w:r w:rsidR="00071EC9" w:rsidRPr="006D734E">
        <w:rPr>
          <w:rFonts w:ascii="Times New Roman" w:eastAsia="Calibri" w:hAnsi="Times New Roman" w:cs="Times New Roman"/>
        </w:rPr>
        <w:t>/ 6</w:t>
      </w:r>
      <w:r w:rsidRPr="006D734E">
        <w:rPr>
          <w:rFonts w:ascii="Times New Roman" w:eastAsia="Calibri" w:hAnsi="Times New Roman" w:cs="Times New Roman"/>
        </w:rPr>
        <w:t>. posiedzeni</w:t>
      </w:r>
      <w:r w:rsidR="00D36E41" w:rsidRPr="006D734E">
        <w:rPr>
          <w:rFonts w:ascii="Times New Roman" w:eastAsia="Calibri" w:hAnsi="Times New Roman" w:cs="Times New Roman"/>
        </w:rPr>
        <w:t>a</w:t>
      </w:r>
      <w:r w:rsidRPr="006D734E">
        <w:rPr>
          <w:rFonts w:ascii="Times New Roman" w:eastAsia="Calibri" w:hAnsi="Times New Roman" w:cs="Times New Roman"/>
        </w:rPr>
        <w:t xml:space="preserve"> Komisji)</w:t>
      </w:r>
    </w:p>
    <w:p w14:paraId="4ED0055E" w14:textId="77777777" w:rsidR="00A90BCC" w:rsidRPr="006D734E" w:rsidRDefault="00A90BCC" w:rsidP="004323B8">
      <w:pPr>
        <w:spacing w:after="0" w:line="360" w:lineRule="auto"/>
        <w:jc w:val="both"/>
        <w:rPr>
          <w:rFonts w:ascii="Times New Roman" w:eastAsia="Calibri" w:hAnsi="Times New Roman" w:cs="Times New Roman"/>
        </w:rPr>
      </w:pPr>
    </w:p>
    <w:p w14:paraId="648EB174" w14:textId="2E4A43C2" w:rsidR="006B0FA5" w:rsidRPr="006D734E" w:rsidRDefault="00BB1502" w:rsidP="004323B8">
      <w:pPr>
        <w:numPr>
          <w:ilvl w:val="2"/>
          <w:numId w:val="21"/>
        </w:numPr>
        <w:spacing w:after="0" w:line="360" w:lineRule="auto"/>
        <w:ind w:left="720"/>
        <w:contextualSpacing/>
        <w:jc w:val="both"/>
        <w:rPr>
          <w:rFonts w:ascii="Times New Roman" w:eastAsia="Calibri" w:hAnsi="Times New Roman" w:cs="Times New Roman"/>
          <w:b/>
          <w:bCs/>
        </w:rPr>
      </w:pPr>
      <w:r w:rsidRPr="006D734E">
        <w:rPr>
          <w:rFonts w:ascii="Times New Roman" w:eastAsia="Calibri" w:hAnsi="Times New Roman" w:cs="Times New Roman"/>
          <w:b/>
          <w:bCs/>
        </w:rPr>
        <w:t>Koncepcja stałego przebiegu granic</w:t>
      </w:r>
      <w:r w:rsidR="008A36E3" w:rsidRPr="006D734E">
        <w:rPr>
          <w:rFonts w:ascii="Times New Roman" w:eastAsia="Calibri" w:hAnsi="Times New Roman" w:cs="Times New Roman"/>
          <w:b/>
          <w:bCs/>
        </w:rPr>
        <w:t>y</w:t>
      </w:r>
      <w:r w:rsidRPr="006D734E">
        <w:rPr>
          <w:rFonts w:ascii="Times New Roman" w:eastAsia="Calibri" w:hAnsi="Times New Roman" w:cs="Times New Roman"/>
          <w:b/>
          <w:bCs/>
        </w:rPr>
        <w:t xml:space="preserve"> państwow</w:t>
      </w:r>
      <w:r w:rsidR="008A36E3" w:rsidRPr="006D734E">
        <w:rPr>
          <w:rFonts w:ascii="Times New Roman" w:eastAsia="Calibri" w:hAnsi="Times New Roman" w:cs="Times New Roman"/>
          <w:b/>
          <w:bCs/>
        </w:rPr>
        <w:t>ej</w:t>
      </w:r>
      <w:r w:rsidRPr="006D734E">
        <w:rPr>
          <w:rFonts w:ascii="Times New Roman" w:eastAsia="Calibri" w:hAnsi="Times New Roman" w:cs="Times New Roman"/>
          <w:b/>
          <w:bCs/>
        </w:rPr>
        <w:t xml:space="preserve"> na granicznych ciekach wodnych</w:t>
      </w:r>
    </w:p>
    <w:p w14:paraId="513AAB25" w14:textId="16312807" w:rsidR="00BB1502" w:rsidRPr="006D734E" w:rsidRDefault="006B0FA5" w:rsidP="004323B8">
      <w:pPr>
        <w:spacing w:after="0" w:line="360" w:lineRule="auto"/>
        <w:ind w:left="720"/>
        <w:jc w:val="both"/>
        <w:rPr>
          <w:rFonts w:ascii="Times New Roman" w:eastAsia="Calibri" w:hAnsi="Times New Roman" w:cs="Times New Roman"/>
        </w:rPr>
      </w:pPr>
      <w:r w:rsidRPr="006D734E">
        <w:rPr>
          <w:rFonts w:ascii="Times New Roman" w:eastAsia="Calibri" w:hAnsi="Times New Roman" w:cs="Times New Roman"/>
        </w:rPr>
        <w:t>(p</w:t>
      </w:r>
      <w:r w:rsidR="00C3723C" w:rsidRPr="006D734E">
        <w:rPr>
          <w:rFonts w:ascii="Times New Roman" w:eastAsia="Calibri" w:hAnsi="Times New Roman" w:cs="Times New Roman"/>
        </w:rPr>
        <w:t>unkt 7</w:t>
      </w:r>
      <w:r w:rsidR="00BD0284" w:rsidRPr="006D734E">
        <w:rPr>
          <w:rFonts w:ascii="Times New Roman" w:eastAsia="Calibri" w:hAnsi="Times New Roman" w:cs="Times New Roman"/>
        </w:rPr>
        <w:t>.2.1</w:t>
      </w:r>
      <w:r w:rsidR="00DA2009" w:rsidRPr="006D734E">
        <w:rPr>
          <w:rFonts w:ascii="Times New Roman" w:eastAsia="Calibri" w:hAnsi="Times New Roman" w:cs="Times New Roman"/>
        </w:rPr>
        <w:t>.</w:t>
      </w:r>
      <w:r w:rsidR="00071EC9" w:rsidRPr="006D734E">
        <w:rPr>
          <w:rFonts w:ascii="Times New Roman" w:eastAsia="Calibri" w:hAnsi="Times New Roman" w:cs="Times New Roman"/>
        </w:rPr>
        <w:t>/ 6</w:t>
      </w:r>
      <w:r w:rsidR="00C3723C" w:rsidRPr="006D734E">
        <w:rPr>
          <w:rFonts w:ascii="Times New Roman" w:eastAsia="Calibri" w:hAnsi="Times New Roman" w:cs="Times New Roman"/>
        </w:rPr>
        <w:t>.</w:t>
      </w:r>
      <w:r w:rsidR="00BB1502" w:rsidRPr="006D734E">
        <w:rPr>
          <w:rFonts w:ascii="Times New Roman" w:eastAsia="Calibri" w:hAnsi="Times New Roman" w:cs="Times New Roman"/>
        </w:rPr>
        <w:t xml:space="preserve"> posiedzeni</w:t>
      </w:r>
      <w:r w:rsidR="00C3723C" w:rsidRPr="006D734E">
        <w:rPr>
          <w:rFonts w:ascii="Times New Roman" w:eastAsia="Calibri" w:hAnsi="Times New Roman" w:cs="Times New Roman"/>
        </w:rPr>
        <w:t>a</w:t>
      </w:r>
      <w:r w:rsidR="00BB1502" w:rsidRPr="006D734E">
        <w:rPr>
          <w:rFonts w:ascii="Times New Roman" w:eastAsia="Calibri" w:hAnsi="Times New Roman" w:cs="Times New Roman"/>
        </w:rPr>
        <w:t xml:space="preserve"> Komisji)</w:t>
      </w:r>
    </w:p>
    <w:p w14:paraId="76D95AAC" w14:textId="77777777" w:rsidR="00435CE9" w:rsidRPr="006D734E" w:rsidRDefault="00435CE9" w:rsidP="004323B8">
      <w:pPr>
        <w:spacing w:after="0" w:line="360" w:lineRule="auto"/>
        <w:ind w:left="720"/>
        <w:jc w:val="both"/>
        <w:rPr>
          <w:rFonts w:ascii="Times New Roman" w:eastAsia="Calibri" w:hAnsi="Times New Roman" w:cs="Times New Roman"/>
        </w:rPr>
      </w:pPr>
    </w:p>
    <w:p w14:paraId="55CDB5DC" w14:textId="1AE4FA28" w:rsidR="00AD3540" w:rsidRPr="006D734E" w:rsidRDefault="00AD3540" w:rsidP="004323B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 xml:space="preserve">Komisja Graniczna </w:t>
      </w:r>
      <w:r w:rsidR="00DE085A" w:rsidRPr="006D734E">
        <w:rPr>
          <w:rFonts w:ascii="Times New Roman" w:eastAsia="Times New Roman" w:hAnsi="Times New Roman" w:cs="Times New Roman"/>
          <w:color w:val="202124"/>
          <w:lang w:eastAsia="pl-PL"/>
        </w:rPr>
        <w:t xml:space="preserve">podczas 28. posiedzenia, które odbyło się </w:t>
      </w:r>
      <w:r w:rsidRPr="006D734E">
        <w:rPr>
          <w:rFonts w:ascii="Times New Roman" w:eastAsia="Times New Roman" w:hAnsi="Times New Roman" w:cs="Times New Roman"/>
          <w:color w:val="202124"/>
          <w:lang w:eastAsia="pl-PL"/>
        </w:rPr>
        <w:t>w dniach 28 listopada - 2 grudnia 2022 r</w:t>
      </w:r>
      <w:r w:rsidR="00CE01CF" w:rsidRPr="006D734E">
        <w:rPr>
          <w:rFonts w:ascii="Times New Roman" w:eastAsia="Times New Roman" w:hAnsi="Times New Roman" w:cs="Times New Roman"/>
          <w:color w:val="202124"/>
          <w:lang w:eastAsia="pl-PL"/>
        </w:rPr>
        <w:t>oku</w:t>
      </w:r>
      <w:r w:rsidR="00DE085A" w:rsidRPr="006D734E">
        <w:rPr>
          <w:rFonts w:ascii="Times New Roman" w:eastAsia="Times New Roman" w:hAnsi="Times New Roman" w:cs="Times New Roman"/>
          <w:color w:val="202124"/>
          <w:lang w:eastAsia="pl-PL"/>
        </w:rPr>
        <w:t>,</w:t>
      </w:r>
      <w:r w:rsidRPr="006D734E">
        <w:rPr>
          <w:rFonts w:ascii="Times New Roman" w:eastAsia="Times New Roman" w:hAnsi="Times New Roman" w:cs="Times New Roman"/>
          <w:color w:val="202124"/>
          <w:lang w:eastAsia="pl-PL"/>
        </w:rPr>
        <w:t xml:space="preserve"> podjęła decyzję o odstąpieniu od koncepcji ustanowienia nieruchomego przebiegu polsko-czeskiej granicy państwowej na granicznych ciekach wodnych.</w:t>
      </w:r>
    </w:p>
    <w:p w14:paraId="08B4FFD2" w14:textId="77777777" w:rsidR="007B2D0D" w:rsidRPr="006D734E" w:rsidRDefault="007B2D0D" w:rsidP="007B2D0D">
      <w:pPr>
        <w:spacing w:after="0" w:line="360" w:lineRule="auto"/>
        <w:contextualSpacing/>
        <w:rPr>
          <w:rFonts w:ascii="Times New Roman" w:hAnsi="Times New Roman" w:cs="Times New Roman"/>
        </w:rPr>
      </w:pPr>
    </w:p>
    <w:p w14:paraId="065EC33E" w14:textId="610A89CE" w:rsidR="00727F9D" w:rsidRPr="006D734E" w:rsidRDefault="007B2D0D" w:rsidP="004323B8">
      <w:pPr>
        <w:spacing w:after="0" w:line="360" w:lineRule="auto"/>
        <w:contextualSpacing/>
        <w:rPr>
          <w:rFonts w:ascii="Times New Roman" w:hAnsi="Times New Roman" w:cs="Times New Roman"/>
        </w:rPr>
      </w:pPr>
      <w:r w:rsidRPr="006D734E">
        <w:rPr>
          <w:rFonts w:ascii="Times New Roman" w:hAnsi="Times New Roman" w:cs="Times New Roman"/>
        </w:rPr>
        <w:t>Komisja przyjęła te informacje do wiadomości.</w:t>
      </w:r>
    </w:p>
    <w:p w14:paraId="15CE2B60" w14:textId="355BD1CC" w:rsidR="00FB7AC8" w:rsidRPr="006D734E" w:rsidRDefault="00FB7AC8"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46C43C76" w14:textId="77777777" w:rsidR="00FB7AC8" w:rsidRPr="006D734E" w:rsidRDefault="00FB7AC8" w:rsidP="004323B8">
      <w:pPr>
        <w:numPr>
          <w:ilvl w:val="2"/>
          <w:numId w:val="2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lang w:eastAsia="pl-PL"/>
        </w:rPr>
      </w:pPr>
      <w:r w:rsidRPr="006D734E">
        <w:rPr>
          <w:rFonts w:ascii="Times New Roman" w:eastAsia="Times New Roman" w:hAnsi="Times New Roman" w:cs="Times New Roman"/>
          <w:b/>
          <w:bCs/>
          <w:color w:val="202124"/>
          <w:lang w:eastAsia="pl-PL"/>
        </w:rPr>
        <w:t>Projekty i regulacja cieków na granicznych ciekach wodnych</w:t>
      </w:r>
    </w:p>
    <w:p w14:paraId="71504D83" w14:textId="0B78794A" w:rsidR="00FB7AC8" w:rsidRPr="006D734E" w:rsidRDefault="00071EC9"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Cs/>
          <w:color w:val="202124"/>
          <w:lang w:eastAsia="pl-PL"/>
        </w:rPr>
      </w:pPr>
      <w:r w:rsidRPr="006D734E">
        <w:rPr>
          <w:rFonts w:ascii="Times New Roman" w:eastAsia="Times New Roman" w:hAnsi="Times New Roman" w:cs="Times New Roman"/>
          <w:bCs/>
          <w:color w:val="202124"/>
          <w:lang w:eastAsia="pl-PL"/>
        </w:rPr>
        <w:t>(punkt 7.2.2</w:t>
      </w:r>
      <w:r w:rsidR="00DA2009" w:rsidRPr="006D734E">
        <w:rPr>
          <w:rFonts w:ascii="Times New Roman" w:eastAsia="Times New Roman" w:hAnsi="Times New Roman" w:cs="Times New Roman"/>
          <w:bCs/>
          <w:color w:val="202124"/>
          <w:lang w:eastAsia="pl-PL"/>
        </w:rPr>
        <w:t>.</w:t>
      </w:r>
      <w:r w:rsidR="00BD0284" w:rsidRPr="006D734E">
        <w:rPr>
          <w:rFonts w:ascii="Times New Roman" w:eastAsia="Times New Roman" w:hAnsi="Times New Roman" w:cs="Times New Roman"/>
          <w:bCs/>
          <w:color w:val="202124"/>
          <w:lang w:eastAsia="pl-PL"/>
        </w:rPr>
        <w:t xml:space="preserve">/ </w:t>
      </w:r>
      <w:r w:rsidRPr="006D734E">
        <w:rPr>
          <w:rFonts w:ascii="Times New Roman" w:eastAsia="Times New Roman" w:hAnsi="Times New Roman" w:cs="Times New Roman"/>
          <w:bCs/>
          <w:color w:val="202124"/>
          <w:lang w:eastAsia="pl-PL"/>
        </w:rPr>
        <w:t>6</w:t>
      </w:r>
      <w:r w:rsidR="00FB7AC8" w:rsidRPr="006D734E">
        <w:rPr>
          <w:rFonts w:ascii="Times New Roman" w:eastAsia="Times New Roman" w:hAnsi="Times New Roman" w:cs="Times New Roman"/>
          <w:bCs/>
          <w:color w:val="202124"/>
          <w:lang w:eastAsia="pl-PL"/>
        </w:rPr>
        <w:t>. posiedzenia Komisji)</w:t>
      </w:r>
    </w:p>
    <w:p w14:paraId="27D1C8A7" w14:textId="77777777" w:rsidR="00435CE9" w:rsidRPr="006D734E" w:rsidRDefault="00435CE9"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Cs/>
          <w:color w:val="202124"/>
          <w:lang w:eastAsia="pl-PL"/>
        </w:rPr>
      </w:pPr>
    </w:p>
    <w:p w14:paraId="359ABCF9" w14:textId="0602B4A7" w:rsidR="00016FD5" w:rsidRPr="006D734E" w:rsidRDefault="00FF773A" w:rsidP="004323B8">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rPr>
      </w:pPr>
      <w:r w:rsidRPr="006D734E">
        <w:rPr>
          <w:rFonts w:ascii="Times New Roman" w:hAnsi="Times New Roman" w:cs="Times New Roman"/>
        </w:rPr>
        <w:t xml:space="preserve">Komisja Graniczna zatwierdziła </w:t>
      </w:r>
      <w:r w:rsidR="00EF5B68" w:rsidRPr="006D734E">
        <w:rPr>
          <w:rFonts w:ascii="Times New Roman" w:hAnsi="Times New Roman" w:cs="Times New Roman"/>
        </w:rPr>
        <w:t>realizację niżej wymienionych</w:t>
      </w:r>
      <w:r w:rsidRPr="006D734E">
        <w:rPr>
          <w:rFonts w:ascii="Times New Roman" w:hAnsi="Times New Roman" w:cs="Times New Roman"/>
        </w:rPr>
        <w:t xml:space="preserve"> przedsięwzię</w:t>
      </w:r>
      <w:r w:rsidR="00EF5B68" w:rsidRPr="006D734E">
        <w:rPr>
          <w:rFonts w:ascii="Times New Roman" w:hAnsi="Times New Roman" w:cs="Times New Roman"/>
        </w:rPr>
        <w:t>ć</w:t>
      </w:r>
      <w:r w:rsidRPr="006D734E">
        <w:rPr>
          <w:rFonts w:ascii="Times New Roman" w:hAnsi="Times New Roman" w:cs="Times New Roman"/>
        </w:rPr>
        <w:t xml:space="preserve"> w celu stabilizacji przebiegu granicy państwowej na granicznych ciekach wodnych</w:t>
      </w:r>
      <w:r w:rsidR="00016FD5" w:rsidRPr="006D734E">
        <w:rPr>
          <w:rFonts w:ascii="Times New Roman" w:hAnsi="Times New Roman" w:cs="Times New Roman"/>
        </w:rPr>
        <w:t>:</w:t>
      </w:r>
    </w:p>
    <w:p w14:paraId="0C50672A" w14:textId="21AB3A81" w:rsidR="00016FD5" w:rsidRPr="006D734E" w:rsidRDefault="00016FD5"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hanging="284"/>
        <w:jc w:val="both"/>
        <w:rPr>
          <w:rFonts w:ascii="Times New Roman" w:hAnsi="Times New Roman" w:cs="Times New Roman"/>
        </w:rPr>
      </w:pPr>
      <w:r w:rsidRPr="006D734E">
        <w:rPr>
          <w:rFonts w:ascii="Times New Roman" w:hAnsi="Times New Roman" w:cs="Times New Roman"/>
        </w:rPr>
        <w:t xml:space="preserve">- </w:t>
      </w:r>
      <w:proofErr w:type="spellStart"/>
      <w:r w:rsidRPr="006D734E">
        <w:rPr>
          <w:rFonts w:ascii="Times New Roman" w:hAnsi="Times New Roman" w:cs="Times New Roman"/>
        </w:rPr>
        <w:t>Opavice</w:t>
      </w:r>
      <w:proofErr w:type="spellEnd"/>
      <w:r w:rsidRPr="006D734E">
        <w:rPr>
          <w:rFonts w:ascii="Times New Roman" w:hAnsi="Times New Roman" w:cs="Times New Roman"/>
        </w:rPr>
        <w:t>-</w:t>
      </w:r>
      <w:r w:rsidR="00DE085A" w:rsidRPr="006D734E">
        <w:rPr>
          <w:rFonts w:ascii="Times New Roman" w:hAnsi="Times New Roman" w:cs="Times New Roman"/>
        </w:rPr>
        <w:t>„</w:t>
      </w:r>
      <w:r w:rsidRPr="006D734E">
        <w:rPr>
          <w:rFonts w:ascii="Times New Roman" w:hAnsi="Times New Roman" w:cs="Times New Roman"/>
        </w:rPr>
        <w:t xml:space="preserve">R” </w:t>
      </w:r>
      <w:proofErr w:type="spellStart"/>
      <w:r w:rsidRPr="006D734E">
        <w:rPr>
          <w:rFonts w:ascii="Times New Roman" w:hAnsi="Times New Roman" w:cs="Times New Roman"/>
        </w:rPr>
        <w:t>Opavice</w:t>
      </w:r>
      <w:proofErr w:type="spellEnd"/>
      <w:r w:rsidRPr="006D734E">
        <w:rPr>
          <w:rFonts w:ascii="Times New Roman" w:hAnsi="Times New Roman" w:cs="Times New Roman"/>
        </w:rPr>
        <w:t xml:space="preserve"> (Opawica) - </w:t>
      </w:r>
      <w:proofErr w:type="spellStart"/>
      <w:r w:rsidRPr="006D734E">
        <w:rPr>
          <w:rFonts w:ascii="Times New Roman" w:hAnsi="Times New Roman" w:cs="Times New Roman"/>
        </w:rPr>
        <w:t>Linhartovy</w:t>
      </w:r>
      <w:proofErr w:type="spellEnd"/>
      <w:r w:rsidRPr="006D734E">
        <w:rPr>
          <w:rFonts w:ascii="Times New Roman" w:hAnsi="Times New Roman" w:cs="Times New Roman"/>
        </w:rPr>
        <w:t xml:space="preserve"> (Lenarcice), 10</w:t>
      </w:r>
      <w:r w:rsidR="003C7243" w:rsidRPr="006D734E">
        <w:rPr>
          <w:rFonts w:ascii="Times New Roman" w:hAnsi="Times New Roman" w:cs="Times New Roman"/>
        </w:rPr>
        <w:t>,</w:t>
      </w:r>
      <w:r w:rsidRPr="006D734E">
        <w:rPr>
          <w:rFonts w:ascii="Times New Roman" w:hAnsi="Times New Roman" w:cs="Times New Roman"/>
        </w:rPr>
        <w:t>580 km – Aktualizacja dokumentacji 2019, na II odcinku granicy, w rejonie znaku granicznego nr 99/13.</w:t>
      </w:r>
    </w:p>
    <w:p w14:paraId="03926D69" w14:textId="63190E6F" w:rsidR="00016FD5" w:rsidRPr="006D734E" w:rsidRDefault="00016FD5"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hanging="284"/>
        <w:jc w:val="both"/>
        <w:rPr>
          <w:rFonts w:ascii="Times New Roman" w:hAnsi="Times New Roman" w:cs="Times New Roman"/>
        </w:rPr>
      </w:pPr>
      <w:r w:rsidRPr="006D734E">
        <w:rPr>
          <w:rFonts w:ascii="Times New Roman" w:hAnsi="Times New Roman" w:cs="Times New Roman"/>
        </w:rPr>
        <w:t>- Przebudowa poprzecznej budowli piętrzącej na rzece granicznej Olza (</w:t>
      </w:r>
      <w:proofErr w:type="spellStart"/>
      <w:r w:rsidRPr="006D734E">
        <w:rPr>
          <w:rFonts w:ascii="Times New Roman" w:hAnsi="Times New Roman" w:cs="Times New Roman"/>
        </w:rPr>
        <w:t>Olše</w:t>
      </w:r>
      <w:proofErr w:type="spellEnd"/>
      <w:r w:rsidRPr="006D734E">
        <w:rPr>
          <w:rFonts w:ascii="Times New Roman" w:hAnsi="Times New Roman" w:cs="Times New Roman"/>
        </w:rPr>
        <w:t>), na I odcinku granicy państwowej między znakami granicznymi nr 84/2 - 84/4.</w:t>
      </w:r>
    </w:p>
    <w:p w14:paraId="237BFCA2" w14:textId="7D14CA25" w:rsidR="00016FD5" w:rsidRPr="006D734E" w:rsidRDefault="00016FD5"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hanging="284"/>
        <w:jc w:val="both"/>
        <w:rPr>
          <w:rFonts w:ascii="Times New Roman" w:hAnsi="Times New Roman" w:cs="Times New Roman"/>
        </w:rPr>
      </w:pPr>
      <w:r w:rsidRPr="006D734E">
        <w:rPr>
          <w:rFonts w:ascii="Times New Roman" w:hAnsi="Times New Roman" w:cs="Times New Roman"/>
        </w:rPr>
        <w:t>-</w:t>
      </w:r>
      <w:r w:rsidR="00DE085A" w:rsidRPr="006D734E">
        <w:rPr>
          <w:rFonts w:ascii="Times New Roman" w:hAnsi="Times New Roman" w:cs="Times New Roman"/>
        </w:rPr>
        <w:t xml:space="preserve"> </w:t>
      </w:r>
      <w:r w:rsidRPr="006D734E">
        <w:rPr>
          <w:rFonts w:ascii="Times New Roman" w:hAnsi="Times New Roman" w:cs="Times New Roman"/>
        </w:rPr>
        <w:t xml:space="preserve">Wykonanie dokumentacji na remont </w:t>
      </w:r>
      <w:r w:rsidR="009253E5" w:rsidRPr="006D734E">
        <w:rPr>
          <w:rFonts w:ascii="Times New Roman" w:hAnsi="Times New Roman" w:cs="Times New Roman"/>
        </w:rPr>
        <w:t xml:space="preserve">koryta </w:t>
      </w:r>
      <w:r w:rsidRPr="006D734E">
        <w:rPr>
          <w:rFonts w:ascii="Times New Roman" w:hAnsi="Times New Roman" w:cs="Times New Roman"/>
        </w:rPr>
        <w:t>rzeki Opawica w km 10</w:t>
      </w:r>
      <w:r w:rsidR="003C7243" w:rsidRPr="006D734E">
        <w:rPr>
          <w:rFonts w:ascii="Times New Roman" w:hAnsi="Times New Roman" w:cs="Times New Roman"/>
        </w:rPr>
        <w:t>,</w:t>
      </w:r>
      <w:r w:rsidRPr="006D734E">
        <w:rPr>
          <w:rFonts w:ascii="Times New Roman" w:hAnsi="Times New Roman" w:cs="Times New Roman"/>
        </w:rPr>
        <w:t>800 -12</w:t>
      </w:r>
      <w:r w:rsidR="003C7243" w:rsidRPr="006D734E">
        <w:rPr>
          <w:rFonts w:ascii="Times New Roman" w:hAnsi="Times New Roman" w:cs="Times New Roman"/>
        </w:rPr>
        <w:t>,</w:t>
      </w:r>
      <w:r w:rsidRPr="006D734E">
        <w:rPr>
          <w:rFonts w:ascii="Times New Roman" w:hAnsi="Times New Roman" w:cs="Times New Roman"/>
        </w:rPr>
        <w:t>700 na II odcinku polsko-czeskiej granicy, pomiędzy znakami granicznymi nr 99/14-101/6.</w:t>
      </w:r>
    </w:p>
    <w:p w14:paraId="5A2A3392" w14:textId="20C7A38E" w:rsidR="00B749E5" w:rsidRPr="006D734E" w:rsidRDefault="000A1BB9" w:rsidP="00AD6D7E">
      <w:pPr>
        <w:shd w:val="clear" w:color="auto" w:fill="F8F9FA"/>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rPr>
      </w:pPr>
      <w:r w:rsidRPr="006D734E">
        <w:rPr>
          <w:rFonts w:ascii="Times New Roman" w:hAnsi="Times New Roman" w:cs="Times New Roman"/>
        </w:rPr>
        <w:tab/>
      </w:r>
      <w:r w:rsidR="00016FD5" w:rsidRPr="006D734E">
        <w:rPr>
          <w:rFonts w:ascii="Times New Roman" w:hAnsi="Times New Roman" w:cs="Times New Roman"/>
        </w:rPr>
        <w:t>- Wykonanie dokumentacji na remont koryta rzeki Opawy w km 55</w:t>
      </w:r>
      <w:r w:rsidR="005232F2" w:rsidRPr="006D734E">
        <w:rPr>
          <w:rFonts w:ascii="Times New Roman" w:hAnsi="Times New Roman" w:cs="Times New Roman"/>
        </w:rPr>
        <w:t>,</w:t>
      </w:r>
      <w:r w:rsidR="00016FD5" w:rsidRPr="006D734E">
        <w:rPr>
          <w:rFonts w:ascii="Times New Roman" w:hAnsi="Times New Roman" w:cs="Times New Roman"/>
        </w:rPr>
        <w:t>500-55</w:t>
      </w:r>
      <w:r w:rsidR="005232F2" w:rsidRPr="006D734E">
        <w:rPr>
          <w:rFonts w:ascii="Times New Roman" w:hAnsi="Times New Roman" w:cs="Times New Roman"/>
        </w:rPr>
        <w:t>,</w:t>
      </w:r>
      <w:r w:rsidR="00016FD5" w:rsidRPr="006D734E">
        <w:rPr>
          <w:rFonts w:ascii="Times New Roman" w:hAnsi="Times New Roman" w:cs="Times New Roman"/>
        </w:rPr>
        <w:t>800 oraz w</w:t>
      </w:r>
      <w:r w:rsidR="003F11A1" w:rsidRPr="006D734E">
        <w:rPr>
          <w:rFonts w:ascii="Times New Roman" w:hAnsi="Times New Roman" w:cs="Times New Roman"/>
        </w:rPr>
        <w:t> </w:t>
      </w:r>
      <w:r w:rsidR="00016FD5" w:rsidRPr="006D734E">
        <w:rPr>
          <w:rFonts w:ascii="Times New Roman" w:hAnsi="Times New Roman" w:cs="Times New Roman"/>
        </w:rPr>
        <w:t>km</w:t>
      </w:r>
      <w:r w:rsidR="003F11A1" w:rsidRPr="006D734E">
        <w:rPr>
          <w:rFonts w:ascii="Times New Roman" w:hAnsi="Times New Roman" w:cs="Times New Roman"/>
        </w:rPr>
        <w:t> </w:t>
      </w:r>
      <w:r w:rsidR="00016FD5" w:rsidRPr="006D734E">
        <w:rPr>
          <w:rFonts w:ascii="Times New Roman" w:hAnsi="Times New Roman" w:cs="Times New Roman"/>
        </w:rPr>
        <w:t>58</w:t>
      </w:r>
      <w:r w:rsidR="005232F2" w:rsidRPr="006D734E">
        <w:rPr>
          <w:rFonts w:ascii="Times New Roman" w:hAnsi="Times New Roman" w:cs="Times New Roman"/>
        </w:rPr>
        <w:t>,</w:t>
      </w:r>
      <w:r w:rsidR="00016FD5" w:rsidRPr="006D734E">
        <w:rPr>
          <w:rFonts w:ascii="Times New Roman" w:hAnsi="Times New Roman" w:cs="Times New Roman"/>
        </w:rPr>
        <w:t>800-59</w:t>
      </w:r>
      <w:r w:rsidR="005232F2" w:rsidRPr="006D734E">
        <w:rPr>
          <w:rFonts w:ascii="Times New Roman" w:hAnsi="Times New Roman" w:cs="Times New Roman"/>
        </w:rPr>
        <w:t>,</w:t>
      </w:r>
      <w:r w:rsidR="00016FD5" w:rsidRPr="006D734E">
        <w:rPr>
          <w:rFonts w:ascii="Times New Roman" w:hAnsi="Times New Roman" w:cs="Times New Roman"/>
        </w:rPr>
        <w:t xml:space="preserve">700 </w:t>
      </w:r>
      <w:r w:rsidR="00C77700" w:rsidRPr="006D734E">
        <w:rPr>
          <w:rFonts w:ascii="Times New Roman" w:hAnsi="Times New Roman" w:cs="Times New Roman"/>
        </w:rPr>
        <w:t>w m. Boboluszki i m.</w:t>
      </w:r>
      <w:r w:rsidR="00AD6D7E">
        <w:rPr>
          <w:rFonts w:ascii="Times New Roman" w:hAnsi="Times New Roman" w:cs="Times New Roman"/>
        </w:rPr>
        <w:t xml:space="preserve"> </w:t>
      </w:r>
      <w:r w:rsidR="00C77700" w:rsidRPr="006D734E">
        <w:rPr>
          <w:rFonts w:ascii="Times New Roman" w:hAnsi="Times New Roman" w:cs="Times New Roman"/>
        </w:rPr>
        <w:t xml:space="preserve">Branice Zamek, gmina Branice, </w:t>
      </w:r>
      <w:r w:rsidR="00016FD5" w:rsidRPr="006D734E">
        <w:rPr>
          <w:rFonts w:ascii="Times New Roman" w:hAnsi="Times New Roman" w:cs="Times New Roman"/>
        </w:rPr>
        <w:t>na</w:t>
      </w:r>
      <w:r w:rsidR="003F11A1" w:rsidRPr="006D734E">
        <w:rPr>
          <w:rFonts w:ascii="Times New Roman" w:hAnsi="Times New Roman" w:cs="Times New Roman"/>
        </w:rPr>
        <w:t> </w:t>
      </w:r>
      <w:r w:rsidR="00016FD5" w:rsidRPr="006D734E">
        <w:rPr>
          <w:rFonts w:ascii="Times New Roman" w:hAnsi="Times New Roman" w:cs="Times New Roman"/>
        </w:rPr>
        <w:t>II</w:t>
      </w:r>
      <w:r w:rsidR="003F11A1" w:rsidRPr="006D734E">
        <w:rPr>
          <w:rFonts w:ascii="Times New Roman" w:hAnsi="Times New Roman" w:cs="Times New Roman"/>
        </w:rPr>
        <w:t> </w:t>
      </w:r>
      <w:r w:rsidR="00016FD5" w:rsidRPr="006D734E">
        <w:rPr>
          <w:rFonts w:ascii="Times New Roman" w:hAnsi="Times New Roman" w:cs="Times New Roman"/>
        </w:rPr>
        <w:t>odcinku polsko-czeskiej granicy państwowej, pomiędzy znakami granicznymi nr II/83 – 83/4 oraz nr II/85 – 85/7.</w:t>
      </w:r>
    </w:p>
    <w:p w14:paraId="6758E0AC" w14:textId="77777777" w:rsidR="008E6472" w:rsidRPr="006D734E" w:rsidRDefault="008E647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pl-PL"/>
        </w:rPr>
      </w:pPr>
    </w:p>
    <w:p w14:paraId="1D53D05F" w14:textId="26C762D3" w:rsidR="00B749E5" w:rsidRPr="006D734E" w:rsidRDefault="00AA7C0F"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Komisja przyjęła te informacje do wiadomości.</w:t>
      </w:r>
      <w:r w:rsidR="00B749E5" w:rsidRPr="006D734E">
        <w:rPr>
          <w:rFonts w:ascii="Times New Roman" w:eastAsia="Times New Roman" w:hAnsi="Times New Roman" w:cs="Times New Roman"/>
          <w:lang w:eastAsia="pl-PL"/>
        </w:rPr>
        <w:t xml:space="preserve"> </w:t>
      </w:r>
    </w:p>
    <w:p w14:paraId="4A27059A" w14:textId="77777777" w:rsidR="00EA0C42" w:rsidRPr="006D734E" w:rsidRDefault="00EA0C4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lang w:eastAsia="pl-PL"/>
        </w:rPr>
      </w:pPr>
    </w:p>
    <w:p w14:paraId="018DD19E" w14:textId="024574DA" w:rsidR="00FB7AC8" w:rsidRPr="006D734E" w:rsidRDefault="00FB7AC8" w:rsidP="004323B8">
      <w:pPr>
        <w:pStyle w:val="Akapitzlist"/>
        <w:numPr>
          <w:ilvl w:val="2"/>
          <w:numId w:val="2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b/>
          <w:bCs/>
          <w:color w:val="202124"/>
          <w:lang w:eastAsia="pl-PL"/>
        </w:rPr>
      </w:pPr>
      <w:r w:rsidRPr="006D734E">
        <w:rPr>
          <w:rFonts w:ascii="Times New Roman" w:eastAsia="Times New Roman" w:hAnsi="Times New Roman" w:cs="Times New Roman"/>
          <w:b/>
          <w:bCs/>
          <w:color w:val="202124"/>
          <w:lang w:eastAsia="pl-PL"/>
        </w:rPr>
        <w:t>Różne kwestie związane z zarządzaniem granicami na wodach granicznych</w:t>
      </w:r>
    </w:p>
    <w:p w14:paraId="38AF48DB" w14:textId="360B6E0F" w:rsidR="00FB7AC8" w:rsidRPr="006D734E" w:rsidRDefault="00FB7AC8"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Cs/>
          <w:color w:val="202124"/>
          <w:lang w:eastAsia="pl-PL"/>
        </w:rPr>
      </w:pPr>
      <w:r w:rsidRPr="006D734E">
        <w:rPr>
          <w:rFonts w:ascii="Times New Roman" w:eastAsia="Times New Roman" w:hAnsi="Times New Roman" w:cs="Times New Roman"/>
          <w:bCs/>
          <w:color w:val="202124"/>
          <w:lang w:eastAsia="pl-PL"/>
        </w:rPr>
        <w:t>(</w:t>
      </w:r>
      <w:r w:rsidR="00C45F4D" w:rsidRPr="006D734E">
        <w:rPr>
          <w:rFonts w:ascii="Times New Roman" w:eastAsia="Times New Roman" w:hAnsi="Times New Roman" w:cs="Times New Roman"/>
          <w:bCs/>
          <w:color w:val="202124"/>
          <w:lang w:eastAsia="pl-PL"/>
        </w:rPr>
        <w:t>punkt 7.2.3</w:t>
      </w:r>
      <w:r w:rsidR="00BD0284" w:rsidRPr="006D734E">
        <w:rPr>
          <w:rFonts w:ascii="Times New Roman" w:eastAsia="Times New Roman" w:hAnsi="Times New Roman" w:cs="Times New Roman"/>
          <w:bCs/>
          <w:color w:val="202124"/>
          <w:lang w:eastAsia="pl-PL"/>
        </w:rPr>
        <w:t xml:space="preserve">./ </w:t>
      </w:r>
      <w:r w:rsidR="00C45F4D" w:rsidRPr="006D734E">
        <w:rPr>
          <w:rFonts w:ascii="Times New Roman" w:eastAsia="Times New Roman" w:hAnsi="Times New Roman" w:cs="Times New Roman"/>
          <w:bCs/>
          <w:color w:val="202124"/>
          <w:lang w:eastAsia="pl-PL"/>
        </w:rPr>
        <w:t>6</w:t>
      </w:r>
      <w:r w:rsidR="00BD0284" w:rsidRPr="006D734E">
        <w:rPr>
          <w:rFonts w:ascii="Times New Roman" w:eastAsia="Times New Roman" w:hAnsi="Times New Roman" w:cs="Times New Roman"/>
          <w:bCs/>
          <w:color w:val="202124"/>
          <w:lang w:eastAsia="pl-PL"/>
        </w:rPr>
        <w:t>. posiedzenia</w:t>
      </w:r>
      <w:r w:rsidR="00DA2009" w:rsidRPr="006D734E">
        <w:rPr>
          <w:rFonts w:ascii="Times New Roman" w:eastAsia="Times New Roman" w:hAnsi="Times New Roman" w:cs="Times New Roman"/>
          <w:bCs/>
          <w:color w:val="202124"/>
          <w:lang w:eastAsia="pl-PL"/>
        </w:rPr>
        <w:t xml:space="preserve"> Komisji</w:t>
      </w:r>
      <w:r w:rsidRPr="006D734E">
        <w:rPr>
          <w:rFonts w:ascii="Times New Roman" w:eastAsia="Times New Roman" w:hAnsi="Times New Roman" w:cs="Times New Roman"/>
          <w:bCs/>
          <w:color w:val="202124"/>
          <w:lang w:eastAsia="pl-PL"/>
        </w:rPr>
        <w:t>)</w:t>
      </w:r>
    </w:p>
    <w:p w14:paraId="6F8A028C" w14:textId="77777777" w:rsidR="00435CE9" w:rsidRPr="006D734E" w:rsidRDefault="00435CE9"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Cs/>
          <w:color w:val="202124"/>
          <w:lang w:eastAsia="pl-PL"/>
        </w:rPr>
      </w:pPr>
    </w:p>
    <w:p w14:paraId="67918F95" w14:textId="62DDCCDD" w:rsidR="00BB1502" w:rsidRPr="006D734E" w:rsidRDefault="00016FD5"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02124"/>
        </w:rPr>
      </w:pPr>
      <w:r w:rsidRPr="006D734E">
        <w:rPr>
          <w:rFonts w:ascii="Times New Roman" w:hAnsi="Times New Roman" w:cs="Times New Roman"/>
        </w:rPr>
        <w:t xml:space="preserve">Podczas 28. posiedzenia </w:t>
      </w:r>
      <w:r w:rsidRPr="006D734E">
        <w:rPr>
          <w:rFonts w:ascii="Times New Roman" w:eastAsia="Times New Roman" w:hAnsi="Times New Roman" w:cs="Times New Roman"/>
          <w:color w:val="202124"/>
          <w:lang w:eastAsia="pl-PL"/>
        </w:rPr>
        <w:t>Komisja Graniczna zdecydowała, że w ramach aktualizacji dokumentacji granicznej, prowadzonej w wyniku Drugiego wspólnego sprawdzenia stanu i</w:t>
      </w:r>
      <w:r w:rsidR="004237A7" w:rsidRPr="006D734E">
        <w:rPr>
          <w:rFonts w:ascii="Times New Roman" w:eastAsia="Times New Roman" w:hAnsi="Times New Roman" w:cs="Times New Roman"/>
          <w:color w:val="202124"/>
          <w:lang w:eastAsia="pl-PL"/>
        </w:rPr>
        <w:t> </w:t>
      </w:r>
      <w:r w:rsidRPr="006D734E">
        <w:rPr>
          <w:rFonts w:ascii="Times New Roman" w:eastAsia="Times New Roman" w:hAnsi="Times New Roman" w:cs="Times New Roman"/>
          <w:color w:val="202124"/>
          <w:lang w:eastAsia="pl-PL"/>
        </w:rPr>
        <w:t xml:space="preserve">rozmieszczenia znaków granicznych na polsko-czeskiej granicy państwowej oraz usunięcia stwierdzonych usterek, zaktualizowane zostaną nazwy granicznych cieków wodnych. Aktualizacja nazw wynika z konieczności dostosowania nazw granicznych cieków wodnych, przedstawionych w obowiązującej dokumentacji </w:t>
      </w:r>
      <w:r w:rsidRPr="006D734E">
        <w:rPr>
          <w:rFonts w:ascii="Times New Roman" w:eastAsia="Times New Roman" w:hAnsi="Times New Roman" w:cs="Times New Roman"/>
          <w:color w:val="202124"/>
          <w:lang w:eastAsia="pl-PL"/>
        </w:rPr>
        <w:lastRenderedPageBreak/>
        <w:t>granicznej, do nazw zawartych w Państwowym Rejestrze Nazw Geograficznych, prowadzonym przez Głównego Geodetę Kraju.</w:t>
      </w:r>
    </w:p>
    <w:p w14:paraId="1A5836C2" w14:textId="77777777" w:rsidR="00F777EC" w:rsidRPr="006D734E" w:rsidRDefault="00F777EC"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rPr>
      </w:pPr>
    </w:p>
    <w:p w14:paraId="082C765E" w14:textId="2A8A652D" w:rsidR="00B93C35" w:rsidRPr="006D734E" w:rsidRDefault="0072250C"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r w:rsidRPr="006D734E">
        <w:rPr>
          <w:rFonts w:ascii="Times New Roman" w:hAnsi="Times New Roman" w:cs="Times New Roman"/>
          <w:bCs/>
        </w:rPr>
        <w:t>Komisja przyjęła te informacje do wiadomości.</w:t>
      </w:r>
    </w:p>
    <w:bookmarkEnd w:id="6"/>
    <w:p w14:paraId="28868056" w14:textId="4AF62182" w:rsidR="00B93C35" w:rsidRPr="006D734E" w:rsidRDefault="00B93C35"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563E326D" w14:textId="0CBD01B9" w:rsidR="006B0FA5" w:rsidRPr="006D734E" w:rsidRDefault="00D36E41" w:rsidP="004323B8">
      <w:pPr>
        <w:pStyle w:val="Akapitzlist"/>
        <w:numPr>
          <w:ilvl w:val="0"/>
          <w:numId w:val="18"/>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jc w:val="both"/>
        <w:rPr>
          <w:rFonts w:ascii="Times New Roman" w:eastAsia="Times New Roman" w:hAnsi="Times New Roman" w:cs="Times New Roman"/>
          <w:b/>
          <w:color w:val="202124"/>
          <w:u w:val="single"/>
          <w:lang w:eastAsia="pl-PL"/>
        </w:rPr>
      </w:pPr>
      <w:r w:rsidRPr="006D734E">
        <w:rPr>
          <w:rFonts w:ascii="Times New Roman" w:eastAsia="Times New Roman" w:hAnsi="Times New Roman" w:cs="Times New Roman"/>
          <w:b/>
          <w:color w:val="202124"/>
          <w:u w:val="single"/>
          <w:lang w:eastAsia="pl-PL"/>
        </w:rPr>
        <w:t>Inne sprawy</w:t>
      </w:r>
    </w:p>
    <w:p w14:paraId="2B215DA2" w14:textId="18C2D69A" w:rsidR="00BB1502" w:rsidRPr="006D734E" w:rsidRDefault="00BB1502" w:rsidP="004323B8">
      <w:pPr>
        <w:pStyle w:val="Akapitzlist"/>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contextualSpacing w:val="0"/>
        <w:jc w:val="both"/>
        <w:rPr>
          <w:rFonts w:ascii="Times New Roman" w:eastAsia="Times New Roman" w:hAnsi="Times New Roman" w:cs="Times New Roman"/>
          <w:b/>
          <w:color w:val="202124"/>
          <w:u w:val="single"/>
          <w:lang w:eastAsia="pl-PL"/>
        </w:rPr>
      </w:pPr>
      <w:r w:rsidRPr="006D734E">
        <w:rPr>
          <w:rFonts w:ascii="Times New Roman" w:eastAsia="Times New Roman" w:hAnsi="Times New Roman" w:cs="Times New Roman"/>
          <w:color w:val="202124"/>
          <w:lang w:eastAsia="pl-PL"/>
        </w:rPr>
        <w:t>(</w:t>
      </w:r>
      <w:r w:rsidR="00C45F4D" w:rsidRPr="006D734E">
        <w:rPr>
          <w:rFonts w:ascii="Times New Roman" w:eastAsia="Times New Roman" w:hAnsi="Times New Roman" w:cs="Times New Roman"/>
          <w:color w:val="202124"/>
          <w:lang w:eastAsia="pl-PL"/>
        </w:rPr>
        <w:t>punkt 8./ 6</w:t>
      </w:r>
      <w:r w:rsidR="004A52F3" w:rsidRPr="006D734E">
        <w:rPr>
          <w:rFonts w:ascii="Times New Roman" w:eastAsia="Times New Roman" w:hAnsi="Times New Roman" w:cs="Times New Roman"/>
          <w:color w:val="202124"/>
          <w:lang w:eastAsia="pl-PL"/>
        </w:rPr>
        <w:t>. posiedzenia</w:t>
      </w:r>
      <w:r w:rsidRPr="006D734E">
        <w:rPr>
          <w:rFonts w:ascii="Times New Roman" w:eastAsia="Times New Roman" w:hAnsi="Times New Roman" w:cs="Times New Roman"/>
          <w:color w:val="202124"/>
          <w:lang w:eastAsia="pl-PL"/>
        </w:rPr>
        <w:t xml:space="preserve"> Komisji)</w:t>
      </w:r>
    </w:p>
    <w:p w14:paraId="3A11E81E" w14:textId="77777777" w:rsidR="00BB1502" w:rsidRPr="006D734E" w:rsidRDefault="00BB150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5C029FB0" w14:textId="7AD7037D" w:rsidR="00370911" w:rsidRPr="006D734E" w:rsidRDefault="00BB1502" w:rsidP="004323B8">
      <w:pPr>
        <w:pStyle w:val="Akapitzlist"/>
        <w:numPr>
          <w:ilvl w:val="1"/>
          <w:numId w:val="24"/>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b/>
          <w:color w:val="202124"/>
          <w:lang w:eastAsia="pl-PL"/>
        </w:rPr>
      </w:pPr>
      <w:r w:rsidRPr="006D734E">
        <w:rPr>
          <w:rFonts w:ascii="Times New Roman" w:eastAsia="Times New Roman" w:hAnsi="Times New Roman" w:cs="Times New Roman"/>
          <w:b/>
          <w:color w:val="202124"/>
          <w:lang w:eastAsia="pl-PL"/>
        </w:rPr>
        <w:t>Sprawy omawiane przez Przewodnicząc</w:t>
      </w:r>
      <w:r w:rsidR="00D36E41" w:rsidRPr="006D734E">
        <w:rPr>
          <w:rFonts w:ascii="Times New Roman" w:eastAsia="Times New Roman" w:hAnsi="Times New Roman" w:cs="Times New Roman"/>
          <w:b/>
          <w:color w:val="202124"/>
          <w:lang w:eastAsia="pl-PL"/>
        </w:rPr>
        <w:t>ą</w:t>
      </w:r>
      <w:r w:rsidR="00685AE5" w:rsidRPr="006D734E">
        <w:rPr>
          <w:rFonts w:ascii="Times New Roman" w:eastAsia="Times New Roman" w:hAnsi="Times New Roman" w:cs="Times New Roman"/>
          <w:b/>
          <w:color w:val="202124"/>
          <w:lang w:eastAsia="pl-PL"/>
        </w:rPr>
        <w:t xml:space="preserve"> i</w:t>
      </w:r>
      <w:r w:rsidRPr="006D734E">
        <w:rPr>
          <w:rFonts w:ascii="Times New Roman" w:eastAsia="Times New Roman" w:hAnsi="Times New Roman" w:cs="Times New Roman"/>
          <w:b/>
          <w:color w:val="202124"/>
          <w:lang w:eastAsia="pl-PL"/>
        </w:rPr>
        <w:t xml:space="preserve"> </w:t>
      </w:r>
      <w:r w:rsidR="00685AE5" w:rsidRPr="006D734E">
        <w:rPr>
          <w:rFonts w:ascii="Times New Roman" w:eastAsia="Times New Roman" w:hAnsi="Times New Roman" w:cs="Times New Roman"/>
          <w:b/>
          <w:color w:val="202124"/>
          <w:lang w:eastAsia="pl-PL"/>
        </w:rPr>
        <w:t xml:space="preserve">Pełnomocnika </w:t>
      </w:r>
      <w:r w:rsidRPr="006D734E">
        <w:rPr>
          <w:rFonts w:ascii="Times New Roman" w:eastAsia="Times New Roman" w:hAnsi="Times New Roman" w:cs="Times New Roman"/>
          <w:b/>
          <w:color w:val="202124"/>
          <w:lang w:eastAsia="pl-PL"/>
        </w:rPr>
        <w:t>między posiedzeniami Komisji</w:t>
      </w:r>
    </w:p>
    <w:p w14:paraId="6BB50624" w14:textId="4A6E427D" w:rsidR="00BB1502" w:rsidRPr="006D734E" w:rsidRDefault="00BD0284" w:rsidP="004323B8">
      <w:pPr>
        <w:pStyle w:val="Akapitzlist"/>
        <w:shd w:val="clear" w:color="auto" w:fill="F8F9FA"/>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14"/>
        <w:contextualSpacing w:val="0"/>
        <w:jc w:val="both"/>
        <w:rPr>
          <w:rFonts w:ascii="Times New Roman" w:eastAsia="Times New Roman" w:hAnsi="Times New Roman" w:cs="Times New Roman"/>
          <w:b/>
          <w:color w:val="202124"/>
          <w:lang w:eastAsia="pl-PL"/>
        </w:rPr>
      </w:pPr>
      <w:r w:rsidRPr="006D734E">
        <w:rPr>
          <w:rFonts w:ascii="Times New Roman" w:eastAsia="Times New Roman" w:hAnsi="Times New Roman" w:cs="Times New Roman"/>
          <w:color w:val="202124"/>
          <w:lang w:eastAsia="pl-PL"/>
        </w:rPr>
        <w:t>(punkt 8.1</w:t>
      </w:r>
      <w:r w:rsidR="008D5C0F" w:rsidRPr="006D734E">
        <w:rPr>
          <w:rFonts w:ascii="Times New Roman" w:eastAsia="Times New Roman" w:hAnsi="Times New Roman" w:cs="Times New Roman"/>
          <w:color w:val="202124"/>
          <w:lang w:eastAsia="pl-PL"/>
        </w:rPr>
        <w:t>.</w:t>
      </w:r>
      <w:r w:rsidR="00C45F4D" w:rsidRPr="006D734E">
        <w:rPr>
          <w:rFonts w:ascii="Times New Roman" w:eastAsia="Times New Roman" w:hAnsi="Times New Roman" w:cs="Times New Roman"/>
          <w:color w:val="202124"/>
          <w:lang w:eastAsia="pl-PL"/>
        </w:rPr>
        <w:t>/ 6</w:t>
      </w:r>
      <w:r w:rsidR="004A52F3" w:rsidRPr="006D734E">
        <w:rPr>
          <w:rFonts w:ascii="Times New Roman" w:eastAsia="Times New Roman" w:hAnsi="Times New Roman" w:cs="Times New Roman"/>
          <w:color w:val="202124"/>
          <w:lang w:eastAsia="pl-PL"/>
        </w:rPr>
        <w:t>. posiedzenia</w:t>
      </w:r>
      <w:r w:rsidR="00BB1502" w:rsidRPr="006D734E">
        <w:rPr>
          <w:rFonts w:ascii="Times New Roman" w:eastAsia="Times New Roman" w:hAnsi="Times New Roman" w:cs="Times New Roman"/>
          <w:color w:val="202124"/>
          <w:lang w:eastAsia="pl-PL"/>
        </w:rPr>
        <w:t xml:space="preserve"> Komisji)</w:t>
      </w:r>
    </w:p>
    <w:p w14:paraId="1AB97FCD" w14:textId="77777777" w:rsidR="00BB1502" w:rsidRPr="006D734E" w:rsidRDefault="00BB1502" w:rsidP="004323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eastAsia="pl-PL"/>
        </w:rPr>
      </w:pPr>
    </w:p>
    <w:p w14:paraId="5968A487" w14:textId="59012233" w:rsidR="00370911" w:rsidRPr="006D734E" w:rsidRDefault="00BB1502" w:rsidP="004323B8">
      <w:pPr>
        <w:pStyle w:val="Akapitzlist"/>
        <w:numPr>
          <w:ilvl w:val="2"/>
          <w:numId w:val="18"/>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color w:val="202124"/>
          <w:lang w:eastAsia="pl-PL"/>
        </w:rPr>
      </w:pPr>
      <w:r w:rsidRPr="006D734E">
        <w:rPr>
          <w:rFonts w:ascii="Times New Roman" w:eastAsia="Times New Roman" w:hAnsi="Times New Roman" w:cs="Times New Roman"/>
          <w:b/>
          <w:color w:val="202124"/>
          <w:lang w:eastAsia="pl-PL"/>
        </w:rPr>
        <w:t xml:space="preserve">Rewitalizacja </w:t>
      </w:r>
      <w:r w:rsidR="00892AAA" w:rsidRPr="006D734E">
        <w:rPr>
          <w:rFonts w:ascii="Times New Roman" w:eastAsia="Times New Roman" w:hAnsi="Times New Roman" w:cs="Times New Roman"/>
          <w:b/>
          <w:color w:val="202124"/>
          <w:lang w:eastAsia="pl-PL"/>
        </w:rPr>
        <w:t>Rynku C</w:t>
      </w:r>
      <w:r w:rsidRPr="006D734E">
        <w:rPr>
          <w:rFonts w:ascii="Times New Roman" w:eastAsia="Times New Roman" w:hAnsi="Times New Roman" w:cs="Times New Roman"/>
          <w:b/>
          <w:color w:val="202124"/>
          <w:lang w:eastAsia="pl-PL"/>
        </w:rPr>
        <w:t xml:space="preserve">ieszyńskiego, ul. Głębokiej i terenu wokół mostu </w:t>
      </w:r>
      <w:r w:rsidR="00760593" w:rsidRPr="006D734E">
        <w:rPr>
          <w:rFonts w:ascii="Times New Roman" w:eastAsia="Times New Roman" w:hAnsi="Times New Roman" w:cs="Times New Roman"/>
          <w:b/>
          <w:color w:val="202124"/>
          <w:lang w:eastAsia="pl-PL"/>
        </w:rPr>
        <w:t xml:space="preserve">Przyjaźni </w:t>
      </w:r>
      <w:r w:rsidRPr="006D734E">
        <w:rPr>
          <w:rFonts w:ascii="Times New Roman" w:eastAsia="Times New Roman" w:hAnsi="Times New Roman" w:cs="Times New Roman"/>
          <w:b/>
          <w:color w:val="202124"/>
          <w:lang w:eastAsia="pl-PL"/>
        </w:rPr>
        <w:t>w celu podniesienia atrakcyjności turystycznej</w:t>
      </w:r>
    </w:p>
    <w:p w14:paraId="1E7CACB5" w14:textId="1C90B18B" w:rsidR="00BB1502" w:rsidRPr="006D734E" w:rsidRDefault="00C45F4D" w:rsidP="004323B8">
      <w:pPr>
        <w:pStyle w:val="Akapitzlist"/>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Times New Roman" w:eastAsia="Times New Roman" w:hAnsi="Times New Roman" w:cs="Times New Roman"/>
          <w:color w:val="202124"/>
          <w:lang w:eastAsia="pl-PL"/>
        </w:rPr>
      </w:pPr>
      <w:r w:rsidRPr="006D734E">
        <w:rPr>
          <w:rFonts w:ascii="Times New Roman" w:eastAsia="Times New Roman" w:hAnsi="Times New Roman" w:cs="Times New Roman"/>
          <w:color w:val="202124"/>
          <w:lang w:eastAsia="pl-PL"/>
        </w:rPr>
        <w:t>(punkt 8.1.1/ 6</w:t>
      </w:r>
      <w:r w:rsidR="004A52F3" w:rsidRPr="006D734E">
        <w:rPr>
          <w:rFonts w:ascii="Times New Roman" w:eastAsia="Times New Roman" w:hAnsi="Times New Roman" w:cs="Times New Roman"/>
          <w:color w:val="202124"/>
          <w:lang w:eastAsia="pl-PL"/>
        </w:rPr>
        <w:t>. posiedzenia</w:t>
      </w:r>
      <w:r w:rsidR="00BB1502" w:rsidRPr="006D734E">
        <w:rPr>
          <w:rFonts w:ascii="Times New Roman" w:eastAsia="Times New Roman" w:hAnsi="Times New Roman" w:cs="Times New Roman"/>
          <w:color w:val="202124"/>
          <w:lang w:eastAsia="pl-PL"/>
        </w:rPr>
        <w:t xml:space="preserve"> Komisji)</w:t>
      </w:r>
    </w:p>
    <w:p w14:paraId="75F7DE8F" w14:textId="77777777" w:rsidR="00435CE9" w:rsidRPr="006D734E" w:rsidRDefault="00435CE9" w:rsidP="004323B8">
      <w:pPr>
        <w:pStyle w:val="Akapitzlist"/>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Times New Roman" w:eastAsia="Times New Roman" w:hAnsi="Times New Roman" w:cs="Times New Roman"/>
          <w:b/>
          <w:color w:val="202124"/>
          <w:lang w:eastAsia="pl-PL"/>
        </w:rPr>
      </w:pPr>
    </w:p>
    <w:p w14:paraId="78FB798F" w14:textId="77777777" w:rsidR="00257022" w:rsidRPr="006D734E" w:rsidRDefault="00D4241B"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Komisja przyjęła do wiadomości informację Grupy R, że od poprzedniego spotkania w tej sprawie nie</w:t>
      </w:r>
      <w:r w:rsidR="003F11A1" w:rsidRPr="006D734E">
        <w:rPr>
          <w:rStyle w:val="y2iqfc"/>
          <w:rFonts w:ascii="Times New Roman" w:hAnsi="Times New Roman" w:cs="Times New Roman"/>
          <w:color w:val="202124"/>
          <w:sz w:val="22"/>
          <w:szCs w:val="22"/>
        </w:rPr>
        <w:t> </w:t>
      </w:r>
      <w:r w:rsidRPr="006D734E">
        <w:rPr>
          <w:rStyle w:val="y2iqfc"/>
          <w:rFonts w:ascii="Times New Roman" w:hAnsi="Times New Roman" w:cs="Times New Roman"/>
          <w:color w:val="202124"/>
          <w:sz w:val="22"/>
          <w:szCs w:val="22"/>
        </w:rPr>
        <w:t>nastąpiły żadne zmiany</w:t>
      </w:r>
      <w:r w:rsidR="00205FEE" w:rsidRPr="006D734E">
        <w:rPr>
          <w:rStyle w:val="y2iqfc"/>
          <w:rFonts w:ascii="Times New Roman" w:hAnsi="Times New Roman" w:cs="Times New Roman"/>
          <w:color w:val="202124"/>
          <w:sz w:val="22"/>
          <w:szCs w:val="22"/>
        </w:rPr>
        <w:t xml:space="preserve"> w tej kwestii</w:t>
      </w:r>
      <w:r w:rsidRPr="006D734E">
        <w:rPr>
          <w:rStyle w:val="y2iqfc"/>
          <w:rFonts w:ascii="Times New Roman" w:hAnsi="Times New Roman" w:cs="Times New Roman"/>
          <w:color w:val="202124"/>
          <w:sz w:val="22"/>
          <w:szCs w:val="22"/>
        </w:rPr>
        <w:t>.</w:t>
      </w:r>
      <w:r w:rsidR="0090201F" w:rsidRPr="006D734E">
        <w:rPr>
          <w:rStyle w:val="y2iqfc"/>
          <w:rFonts w:ascii="Times New Roman" w:hAnsi="Times New Roman" w:cs="Times New Roman"/>
          <w:color w:val="202124"/>
          <w:sz w:val="22"/>
          <w:szCs w:val="22"/>
        </w:rPr>
        <w:t xml:space="preserve"> </w:t>
      </w:r>
    </w:p>
    <w:p w14:paraId="2F6E9F44" w14:textId="22C19EF2" w:rsidR="00862463" w:rsidRPr="006D734E" w:rsidRDefault="00205FEE"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Komisja tymczasowo usuwa ten punkt z porządku obrad i</w:t>
      </w:r>
      <w:r w:rsidR="003F11A1" w:rsidRPr="006D734E">
        <w:rPr>
          <w:rStyle w:val="y2iqfc"/>
          <w:rFonts w:ascii="Times New Roman" w:hAnsi="Times New Roman" w:cs="Times New Roman"/>
          <w:color w:val="202124"/>
          <w:sz w:val="22"/>
          <w:szCs w:val="22"/>
        </w:rPr>
        <w:t> </w:t>
      </w:r>
      <w:r w:rsidRPr="006D734E">
        <w:rPr>
          <w:rStyle w:val="y2iqfc"/>
          <w:rFonts w:ascii="Times New Roman" w:hAnsi="Times New Roman" w:cs="Times New Roman"/>
          <w:color w:val="202124"/>
          <w:sz w:val="22"/>
          <w:szCs w:val="22"/>
        </w:rPr>
        <w:t>w</w:t>
      </w:r>
      <w:r w:rsidR="003F11A1" w:rsidRPr="006D734E">
        <w:rPr>
          <w:rStyle w:val="y2iqfc"/>
          <w:rFonts w:ascii="Times New Roman" w:hAnsi="Times New Roman" w:cs="Times New Roman"/>
          <w:color w:val="202124"/>
          <w:sz w:val="22"/>
          <w:szCs w:val="22"/>
        </w:rPr>
        <w:t> </w:t>
      </w:r>
      <w:r w:rsidRPr="006D734E">
        <w:rPr>
          <w:rStyle w:val="y2iqfc"/>
          <w:rFonts w:ascii="Times New Roman" w:hAnsi="Times New Roman" w:cs="Times New Roman"/>
          <w:color w:val="202124"/>
          <w:sz w:val="22"/>
          <w:szCs w:val="22"/>
        </w:rPr>
        <w:t>razie potrzeby do niego powróci.</w:t>
      </w:r>
    </w:p>
    <w:p w14:paraId="603D9D88" w14:textId="77777777" w:rsidR="004237A7" w:rsidRPr="006D734E" w:rsidRDefault="004237A7"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p>
    <w:p w14:paraId="7A62A961" w14:textId="590998F4" w:rsidR="00205FEE" w:rsidRPr="006D734E" w:rsidRDefault="00205FEE"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r w:rsidRPr="006D734E">
        <w:rPr>
          <w:rStyle w:val="y2iqfc"/>
          <w:rFonts w:ascii="Times New Roman" w:hAnsi="Times New Roman" w:cs="Times New Roman"/>
          <w:color w:val="202124"/>
          <w:sz w:val="22"/>
          <w:szCs w:val="22"/>
        </w:rPr>
        <w:t xml:space="preserve">Komisja zleciła Grupie R dalsze monitorowanie tej sprawy i w razie potrzeby ponowne jej umieszczenie w porządku obrad. </w:t>
      </w:r>
    </w:p>
    <w:p w14:paraId="6F3AADD7" w14:textId="77777777" w:rsidR="00760593" w:rsidRPr="006D734E" w:rsidRDefault="00760593" w:rsidP="004323B8">
      <w:pPr>
        <w:pStyle w:val="HTML-wstpniesformatowany"/>
        <w:shd w:val="clear" w:color="auto" w:fill="F8F9FA"/>
        <w:spacing w:line="360" w:lineRule="auto"/>
        <w:jc w:val="both"/>
        <w:rPr>
          <w:rStyle w:val="y2iqfc"/>
          <w:rFonts w:ascii="Times New Roman" w:hAnsi="Times New Roman" w:cs="Times New Roman"/>
          <w:color w:val="202124"/>
          <w:sz w:val="22"/>
          <w:szCs w:val="22"/>
        </w:rPr>
      </w:pPr>
    </w:p>
    <w:p w14:paraId="557DD0D8" w14:textId="18B56E3B" w:rsidR="00BB1502" w:rsidRPr="006D734E" w:rsidRDefault="00CD2431" w:rsidP="004323B8">
      <w:pPr>
        <w:pStyle w:val="HTML-wstpniesformatowany"/>
        <w:numPr>
          <w:ilvl w:val="1"/>
          <w:numId w:val="24"/>
        </w:numPr>
        <w:shd w:val="clear" w:color="auto" w:fill="F8F9FA"/>
        <w:spacing w:line="360" w:lineRule="auto"/>
        <w:ind w:left="709" w:hanging="709"/>
        <w:jc w:val="both"/>
        <w:rPr>
          <w:rFonts w:ascii="Times New Roman" w:hAnsi="Times New Roman" w:cs="Times New Roman"/>
          <w:b/>
          <w:color w:val="202124"/>
          <w:sz w:val="22"/>
          <w:szCs w:val="22"/>
        </w:rPr>
      </w:pPr>
      <w:r w:rsidRPr="006D734E">
        <w:rPr>
          <w:rFonts w:ascii="Times New Roman" w:hAnsi="Times New Roman" w:cs="Times New Roman"/>
          <w:b/>
          <w:color w:val="202124"/>
          <w:sz w:val="22"/>
          <w:szCs w:val="22"/>
        </w:rPr>
        <w:t>Plany przeciwdziałania skutkom suszy i niedoboru wody</w:t>
      </w:r>
    </w:p>
    <w:p w14:paraId="57435E1F" w14:textId="717159B5" w:rsidR="00BB1502" w:rsidRPr="006D734E" w:rsidRDefault="00993FA5" w:rsidP="004323B8">
      <w:pPr>
        <w:tabs>
          <w:tab w:val="left" w:pos="709"/>
          <w:tab w:val="left" w:pos="851"/>
        </w:tabs>
        <w:spacing w:after="0" w:line="360" w:lineRule="auto"/>
        <w:ind w:left="709"/>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(punkt</w:t>
      </w:r>
      <w:r w:rsidR="00C45F4D" w:rsidRPr="006D734E">
        <w:rPr>
          <w:rFonts w:ascii="Times New Roman" w:eastAsia="Times New Roman" w:hAnsi="Times New Roman" w:cs="Times New Roman"/>
          <w:lang w:eastAsia="pl-PL"/>
        </w:rPr>
        <w:t xml:space="preserve"> 8.2./ 6. posiedzenia</w:t>
      </w:r>
      <w:r w:rsidR="00DA5B40" w:rsidRPr="006D734E">
        <w:rPr>
          <w:rFonts w:ascii="Times New Roman" w:eastAsia="Times New Roman" w:hAnsi="Times New Roman" w:cs="Times New Roman"/>
          <w:lang w:eastAsia="pl-PL"/>
        </w:rPr>
        <w:t xml:space="preserve"> Komisji</w:t>
      </w:r>
      <w:r w:rsidRPr="006D734E">
        <w:rPr>
          <w:rFonts w:ascii="Times New Roman" w:eastAsia="Times New Roman" w:hAnsi="Times New Roman" w:cs="Times New Roman"/>
          <w:lang w:eastAsia="pl-PL"/>
        </w:rPr>
        <w:t>)</w:t>
      </w:r>
    </w:p>
    <w:p w14:paraId="67500EC3" w14:textId="77777777" w:rsidR="00993FA5" w:rsidRPr="006D734E" w:rsidRDefault="00993FA5" w:rsidP="004323B8">
      <w:pPr>
        <w:tabs>
          <w:tab w:val="left" w:pos="709"/>
          <w:tab w:val="left" w:pos="851"/>
        </w:tabs>
        <w:spacing w:after="0" w:line="360" w:lineRule="auto"/>
        <w:ind w:left="709"/>
        <w:jc w:val="both"/>
        <w:rPr>
          <w:rFonts w:ascii="Times New Roman" w:eastAsia="Times New Roman" w:hAnsi="Times New Roman" w:cs="Times New Roman"/>
          <w:lang w:eastAsia="pl-PL"/>
        </w:rPr>
      </w:pPr>
    </w:p>
    <w:p w14:paraId="2F7ED1D3" w14:textId="6E121214" w:rsidR="008C793E" w:rsidRPr="006D734E" w:rsidRDefault="00731CB0" w:rsidP="008C79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Polska część Komisji poinformowała, że z</w:t>
      </w:r>
      <w:r w:rsidR="008C793E" w:rsidRPr="006D734E">
        <w:rPr>
          <w:rFonts w:ascii="Times New Roman" w:eastAsia="Times New Roman" w:hAnsi="Times New Roman" w:cs="Times New Roman"/>
          <w:lang w:eastAsia="pl-PL"/>
        </w:rPr>
        <w:t>godnie z ustawą Prawo wodne głównym dokumentem planistycznym z zakresu przeciwdziałania skutkom suszy jest plan przeciwdziałania skutkom suszy (PPSS). PPSS został opracowany przez PGW Wody Polskie w 2020 roku. Następnie został przyjęty w</w:t>
      </w:r>
      <w:r w:rsidRPr="006D734E">
        <w:rPr>
          <w:rFonts w:ascii="Times New Roman" w:eastAsia="Times New Roman" w:hAnsi="Times New Roman" w:cs="Times New Roman"/>
          <w:lang w:eastAsia="pl-PL"/>
        </w:rPr>
        <w:t> </w:t>
      </w:r>
      <w:r w:rsidR="008C793E" w:rsidRPr="006D734E">
        <w:rPr>
          <w:rFonts w:ascii="Times New Roman" w:eastAsia="Times New Roman" w:hAnsi="Times New Roman" w:cs="Times New Roman"/>
          <w:lang w:eastAsia="pl-PL"/>
        </w:rPr>
        <w:t>drodze rozporządzenia Ministra Infrastruktury we wrześniu 2021 roku.</w:t>
      </w:r>
    </w:p>
    <w:p w14:paraId="2F444D97" w14:textId="77777777" w:rsidR="008C793E" w:rsidRPr="006D734E" w:rsidRDefault="008C793E" w:rsidP="008C79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PPSS zawiera m.in.:</w:t>
      </w:r>
    </w:p>
    <w:p w14:paraId="6A616DB3" w14:textId="77777777" w:rsidR="008C793E" w:rsidRPr="006D734E" w:rsidRDefault="008C793E" w:rsidP="008C793E">
      <w:pPr>
        <w:numPr>
          <w:ilvl w:val="0"/>
          <w:numId w:val="57"/>
        </w:num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analizę możliwości zwiększenia zasobów dyspozycyjnych wód, </w:t>
      </w:r>
    </w:p>
    <w:p w14:paraId="36BA4FAF" w14:textId="36774A38" w:rsidR="008C793E" w:rsidRPr="006D734E" w:rsidRDefault="008C793E" w:rsidP="008C793E">
      <w:pPr>
        <w:numPr>
          <w:ilvl w:val="0"/>
          <w:numId w:val="57"/>
        </w:num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katalog działań służących przeciwdziałaniu skutkom suszy stanowiący wytyczne dla</w:t>
      </w:r>
      <w:r w:rsidR="00731CB0"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administracji oraz użytkowników wód,</w:t>
      </w:r>
    </w:p>
    <w:p w14:paraId="248FB661" w14:textId="77777777" w:rsidR="008C793E" w:rsidRPr="006D734E" w:rsidRDefault="008C793E" w:rsidP="008C793E">
      <w:pPr>
        <w:numPr>
          <w:ilvl w:val="0"/>
          <w:numId w:val="57"/>
        </w:num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propozycje działań technicznych w zakresie budowy i przebudowy urządzeń wodnych.</w:t>
      </w:r>
    </w:p>
    <w:p w14:paraId="38547DDB" w14:textId="77777777" w:rsidR="008C793E" w:rsidRPr="006D734E" w:rsidRDefault="008C793E" w:rsidP="008C793E">
      <w:pPr>
        <w:tabs>
          <w:tab w:val="left" w:pos="709"/>
          <w:tab w:val="left" w:pos="851"/>
        </w:tabs>
        <w:spacing w:after="0" w:line="360" w:lineRule="auto"/>
        <w:jc w:val="both"/>
        <w:rPr>
          <w:rFonts w:ascii="Times New Roman" w:eastAsia="Times New Roman" w:hAnsi="Times New Roman" w:cs="Times New Roman"/>
          <w:lang w:eastAsia="pl-PL"/>
        </w:rPr>
      </w:pPr>
    </w:p>
    <w:p w14:paraId="1C6D1380" w14:textId="77777777" w:rsidR="008C793E" w:rsidRPr="006D734E" w:rsidRDefault="008C793E" w:rsidP="008C79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lastRenderedPageBreak/>
        <w:t>W ramach PPSS opracowano również mapy zagrożenia poszczególnymi typami suszy, tj. suszy atmosferycznej, rolniczej, hydrologicznej, hydrogeologicznej oraz łączonego zagrożenia wszystkimi typami suszy.</w:t>
      </w:r>
    </w:p>
    <w:p w14:paraId="1F91E048" w14:textId="08A85A0C" w:rsidR="008C793E" w:rsidRPr="006D734E" w:rsidRDefault="008C793E" w:rsidP="008C79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W załączniku nr 4 do PPSS stanowiącym katalog działań (Katalog działań służących przeciwdziałaniu skutkom suszy), których wdrożenie przyczyni się do łagodzenia skutków suszy wskazano kompleksowy zestaw działań. Wśród nich znajdują się działania związane ze zwiększeniem retencji (zarówno sztucznej, jak i naturalnej), działania formalne, a także działania edukacyjne. Wśród działań związanych ze zwiększeniem retencji wskazano działania mające ograniczyć spływ powierzchniowy i zatrzymanie wody w przyrodzie, w glebie – w miejscu, gdzie spadł opad. Ponadto proponuje się m.in. przebudowę urządzeń melioracyjnych z funkcji odwadniającej na nawadniająco-odwadniające, zachowanie mokradeł, czy budowę zbiorników wodnych – zarówno zlokalizowanych na ciekach, jak</w:t>
      </w:r>
      <w:r w:rsidR="00015865"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i</w:t>
      </w:r>
      <w:r w:rsidR="00F33103" w:rsidRPr="006D734E">
        <w:rPr>
          <w:rFonts w:ascii="Times New Roman" w:eastAsia="Times New Roman" w:hAnsi="Times New Roman" w:cs="Times New Roman"/>
          <w:lang w:eastAsia="pl-PL"/>
        </w:rPr>
        <w:t> </w:t>
      </w:r>
      <w:proofErr w:type="spellStart"/>
      <w:r w:rsidRPr="006D734E">
        <w:rPr>
          <w:rFonts w:ascii="Times New Roman" w:eastAsia="Times New Roman" w:hAnsi="Times New Roman" w:cs="Times New Roman"/>
          <w:lang w:eastAsia="pl-PL"/>
        </w:rPr>
        <w:t>przykorytowych</w:t>
      </w:r>
      <w:proofErr w:type="spellEnd"/>
      <w:r w:rsidRPr="006D734E">
        <w:rPr>
          <w:rFonts w:ascii="Times New Roman" w:eastAsia="Times New Roman" w:hAnsi="Times New Roman" w:cs="Times New Roman"/>
          <w:lang w:eastAsia="pl-PL"/>
        </w:rPr>
        <w:t>. Poza działaniami zwiększającymi ilość wody w przyrodzie, wskazano działania edukacyjne, których realizacja przyczyni się do zwiększenia świadomości doradców rolniczych i</w:t>
      </w:r>
      <w:r w:rsidR="00F33103"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rolników w kwestii zagrożenia suszą, jej genezy oraz możliwości jej</w:t>
      </w:r>
      <w:r w:rsidR="00731CB0"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przeciwdziałaniu poprzez kształtowanie retencji na obszarach rolniczych jak również dostępnych możliwości stosowania upraw bardziej odpornych na niekorzystne zjawiska atmosferyczne w tym suszę, a także konieczności ubezpieczania upraw rolnych.</w:t>
      </w:r>
    </w:p>
    <w:p w14:paraId="3A55E846" w14:textId="77777777" w:rsidR="008C793E" w:rsidRPr="006D734E" w:rsidRDefault="008C793E" w:rsidP="008C793E">
      <w:pPr>
        <w:tabs>
          <w:tab w:val="left" w:pos="709"/>
          <w:tab w:val="left" w:pos="851"/>
        </w:tabs>
        <w:spacing w:after="0" w:line="360" w:lineRule="auto"/>
        <w:jc w:val="both"/>
        <w:rPr>
          <w:rFonts w:ascii="Times New Roman" w:eastAsia="Times New Roman" w:hAnsi="Times New Roman" w:cs="Times New Roman"/>
          <w:lang w:eastAsia="pl-PL"/>
        </w:rPr>
      </w:pPr>
    </w:p>
    <w:p w14:paraId="0CBC8F2A" w14:textId="6D50AE3F" w:rsidR="008C793E" w:rsidRPr="006D734E" w:rsidRDefault="008C793E" w:rsidP="008C79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W ramach 3 załączników zwierających propozycje zadań inwestycyjnych przeciwdziałających skutkom suszy wskazano łącznie 314 inwestycji, na łączną kwotę ponad 12 mld zł. Są to zadania realizowane przez </w:t>
      </w:r>
      <w:r w:rsidR="00553CB4">
        <w:rPr>
          <w:rFonts w:ascii="Times New Roman" w:eastAsia="Times New Roman" w:hAnsi="Times New Roman" w:cs="Times New Roman"/>
          <w:lang w:eastAsia="pl-PL"/>
        </w:rPr>
        <w:t xml:space="preserve">PGW </w:t>
      </w:r>
      <w:r w:rsidRPr="006D734E">
        <w:rPr>
          <w:rFonts w:ascii="Times New Roman" w:eastAsia="Times New Roman" w:hAnsi="Times New Roman" w:cs="Times New Roman"/>
          <w:lang w:eastAsia="pl-PL"/>
        </w:rPr>
        <w:t>Wody Polskie – 132 inwestycje, oraz zgłoszone przez samorządy – 182 inwestycje.</w:t>
      </w:r>
    </w:p>
    <w:p w14:paraId="38CCE78B" w14:textId="6B20D550" w:rsidR="008C793E" w:rsidRPr="006D734E" w:rsidRDefault="008C793E" w:rsidP="008C79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Obecnie Wody Polskie rozpoczęły prace nad aktualizacją PPSS. </w:t>
      </w:r>
      <w:r w:rsidR="00640B3E">
        <w:rPr>
          <w:rFonts w:ascii="Times New Roman" w:eastAsia="Times New Roman" w:hAnsi="Times New Roman" w:cs="Times New Roman"/>
          <w:lang w:eastAsia="pl-PL"/>
        </w:rPr>
        <w:t>Dnia 18 października 2023</w:t>
      </w:r>
      <w:r w:rsidRPr="006D734E">
        <w:rPr>
          <w:rFonts w:ascii="Times New Roman" w:eastAsia="Times New Roman" w:hAnsi="Times New Roman" w:cs="Times New Roman"/>
          <w:lang w:eastAsia="pl-PL"/>
        </w:rPr>
        <w:t xml:space="preserve"> dokonano otwarcia ofert na</w:t>
      </w:r>
      <w:r w:rsidR="00731CB0"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dokonanie przeglądu i aktualizacji PPSS. W ramach zadania planuje się m.in. dokonanie oceny stopnia wdrażania PPSS, weryfikacji i ew. modyfikacji metodyki opracowania PPSS oraz dokonanie aktualizacji samego dokumentu. Ważnym elementem projektu będzie kampania informacyjno-edukacyjna. Głównym jej założeniem będzie mobilizacja społeczeństwa i wsparcie społeczeństwa w</w:t>
      </w:r>
      <w:r w:rsidR="00731CB0"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realizowaniu działań przeciwdziałających skutkom suszy. Ma być to kontynuacja działań z</w:t>
      </w:r>
      <w:r w:rsidR="00731CB0"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 xml:space="preserve">poprzedniego cyklu gdzie skupiono się bardziej na pokazaniu problemu oraz jego skali. </w:t>
      </w:r>
    </w:p>
    <w:p w14:paraId="129BAD8C" w14:textId="0B44BBCA" w:rsidR="004F0E2D" w:rsidRPr="006D734E" w:rsidRDefault="003F7E70" w:rsidP="008C793E">
      <w:pPr>
        <w:tabs>
          <w:tab w:val="left" w:pos="709"/>
          <w:tab w:val="left" w:pos="851"/>
        </w:tab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Op</w:t>
      </w:r>
      <w:r w:rsidR="004F0E2D" w:rsidRPr="006D734E">
        <w:rPr>
          <w:rFonts w:ascii="Times New Roman" w:eastAsia="Times New Roman" w:hAnsi="Times New Roman" w:cs="Times New Roman"/>
          <w:lang w:eastAsia="pl-PL"/>
        </w:rPr>
        <w:t xml:space="preserve">rócz prac nad aktualizacją PPSS w 2023 r. Ministerstwo Infrastruktury kontynuowało prace prowadzące do przyjęcia uchwały w sprawie Programu przeciwdziałania niedoborowi wody na lata 2022–2027 z perspektywą do roku 2030 (PPNW). </w:t>
      </w:r>
    </w:p>
    <w:p w14:paraId="2DFD594C" w14:textId="77145F6A" w:rsidR="004F0E2D" w:rsidRPr="006D734E" w:rsidRDefault="004F0E2D" w:rsidP="004F0E2D">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Program ma na celu zwiększenie retencji wodnej na terenie całego kraju. Jest to szczególnie istotne, ponieważ Polska należy do państw zagrożonych deficytem wodnym. </w:t>
      </w:r>
      <w:r w:rsidR="00BF1C29" w:rsidRPr="006D734E">
        <w:rPr>
          <w:rFonts w:ascii="Times New Roman" w:eastAsia="Times New Roman" w:hAnsi="Times New Roman" w:cs="Times New Roman"/>
          <w:lang w:eastAsia="pl-PL"/>
        </w:rPr>
        <w:t xml:space="preserve"> </w:t>
      </w:r>
      <w:r w:rsidRPr="006D734E">
        <w:rPr>
          <w:rFonts w:ascii="Times New Roman" w:eastAsia="Times New Roman" w:hAnsi="Times New Roman" w:cs="Times New Roman"/>
          <w:lang w:eastAsia="pl-PL"/>
        </w:rPr>
        <w:t>Działania wskazane w programie pozwolą na zwiększenie retencji zbiornikowej, korytowej, na terenach leśnych, rolniczych i</w:t>
      </w:r>
      <w:r w:rsidR="002F062A"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zurbanizowanych. W ramach programu zaplanowano także działania  edukacyjne i informacyjne, służące podniesieniu  świadomości społeczeństwa w zakresie retencjonowania i oszczędzania wody.</w:t>
      </w:r>
    </w:p>
    <w:p w14:paraId="6B5782B6" w14:textId="77777777" w:rsidR="004F0E2D" w:rsidRPr="006D734E" w:rsidRDefault="004F0E2D" w:rsidP="004F0E2D">
      <w:pPr>
        <w:tabs>
          <w:tab w:val="left" w:pos="709"/>
          <w:tab w:val="left" w:pos="851"/>
        </w:tabs>
        <w:spacing w:after="0" w:line="360" w:lineRule="auto"/>
        <w:jc w:val="both"/>
        <w:rPr>
          <w:rFonts w:ascii="Times New Roman" w:eastAsia="Times New Roman" w:hAnsi="Times New Roman" w:cs="Times New Roman"/>
          <w:lang w:eastAsia="pl-PL"/>
        </w:rPr>
      </w:pPr>
    </w:p>
    <w:p w14:paraId="173E729C" w14:textId="77777777" w:rsidR="004F0E2D" w:rsidRPr="006D734E" w:rsidRDefault="004F0E2D" w:rsidP="004F0E2D">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lastRenderedPageBreak/>
        <w:t>Działania zawarte w programie przyczynią się do zwiększenia wielkości retencjonowanych zasobów wodnych. Mają one również na celu zwiększenie powierzchni i poprawę warunków dla ekosystemów wodnych i od wód zależnych, a także wzrost dostępności zasobów wodnych dla rolnictwa.</w:t>
      </w:r>
    </w:p>
    <w:p w14:paraId="4AC78057" w14:textId="171ADBB5" w:rsidR="004F0E2D" w:rsidRPr="006D734E" w:rsidRDefault="004F0E2D" w:rsidP="008C79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Wdrożenie programu pozwoli na osiągniecie w 2030 r. retencji wodnej na poziomie 15%</w:t>
      </w:r>
      <w:r w:rsidR="002F062A"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średniorocznego odpływu z powierzchni Polski, dwukrotnie więcej niż obecnie. Osiągnięcie tego celu będzie możliwe dzięki realizacji działań ujętych w programie, w tym 727 inwestycji</w:t>
      </w:r>
      <w:r w:rsidR="00BF1C29" w:rsidRPr="006D734E">
        <w:rPr>
          <w:rFonts w:ascii="Times New Roman" w:eastAsia="Times New Roman" w:hAnsi="Times New Roman" w:cs="Times New Roman"/>
          <w:lang w:eastAsia="pl-PL"/>
        </w:rPr>
        <w:t>, z których</w:t>
      </w:r>
      <w:r w:rsidRPr="006D734E">
        <w:rPr>
          <w:rFonts w:ascii="Times New Roman" w:eastAsia="Times New Roman" w:hAnsi="Times New Roman" w:cs="Times New Roman"/>
          <w:lang w:eastAsia="pl-PL"/>
        </w:rPr>
        <w:t xml:space="preserve"> 94</w:t>
      </w:r>
      <w:r w:rsidR="002F062A"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to</w:t>
      </w:r>
      <w:r w:rsidR="002F062A"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obiekty retencjonujące wodę (zbiorniki), natomiast 633 obiekty to m. in. budowle piętrzące i</w:t>
      </w:r>
      <w:r w:rsidR="002F062A"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regulacyjne.</w:t>
      </w:r>
    </w:p>
    <w:p w14:paraId="026CFF80" w14:textId="400B92F1" w:rsidR="00BF1C29" w:rsidRPr="006D734E" w:rsidRDefault="00BF1C29" w:rsidP="008C79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PPNW został przygotowany zgodnie z uchwałą nr 92 Rady Ministrów z dnia 10 września 2019 r. w</w:t>
      </w:r>
      <w:r w:rsidR="002F062A"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sprawie przyjęcia "Założeń do Programu przeciwdziałania niedoborowi wody na lata 2021-2027 z</w:t>
      </w:r>
      <w:r w:rsidR="002F062A"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perspektywą do roku 2030"</w:t>
      </w:r>
      <w:r w:rsidR="00262105" w:rsidRPr="006D734E">
        <w:rPr>
          <w:rFonts w:ascii="Times New Roman" w:eastAsia="Times New Roman" w:hAnsi="Times New Roman" w:cs="Times New Roman"/>
          <w:lang w:eastAsia="pl-PL"/>
        </w:rPr>
        <w:t xml:space="preserve"> w ramach projektu dofinansowanego ze środków Unii Europejskiej – Programu Operacyjnego Infrastruktura i Środowisko 2014-2020.</w:t>
      </w:r>
    </w:p>
    <w:p w14:paraId="0D4FB10F" w14:textId="1A593DEB" w:rsidR="00B93C35" w:rsidRPr="006D734E" w:rsidRDefault="004F0E2D" w:rsidP="004323B8">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Rada Ministrów w dniu 22 sierpnia 2023 r. przyjęła uchwałę w sprawie przyjęcia Programu przeciwdziałania niedoborowi wody na lata 2022–2027 z perspektywą do roku 2030, przedłożoną przez Ministra Infrastruktury.</w:t>
      </w:r>
    </w:p>
    <w:p w14:paraId="6CA92F6B" w14:textId="0EAD430C" w:rsidR="00E40545" w:rsidRPr="006D734E" w:rsidRDefault="00E40545" w:rsidP="004323B8">
      <w:pPr>
        <w:tabs>
          <w:tab w:val="left" w:pos="709"/>
          <w:tab w:val="left" w:pos="851"/>
        </w:tabs>
        <w:spacing w:after="0" w:line="360" w:lineRule="auto"/>
        <w:jc w:val="both"/>
        <w:rPr>
          <w:rFonts w:ascii="Times New Roman" w:eastAsia="Times New Roman" w:hAnsi="Times New Roman" w:cs="Times New Roman"/>
          <w:lang w:eastAsia="pl-PL"/>
        </w:rPr>
      </w:pPr>
    </w:p>
    <w:p w14:paraId="076122F9" w14:textId="3172B619" w:rsidR="0093233E" w:rsidRPr="006D734E" w:rsidRDefault="0093233E" w:rsidP="004323B8">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Strona czeska poinformowała, że w zakresie problematyki suszy pod koniec 2022 roku udało się wprowadzić nowelizację ustawy o prawie wodnym (numer 544/2020 DZ.U.) odnośnie rozwiązania suszy hydrologicznej i stanu niedoboru wody w trybie operacyjnym. Związane z tym jest powołanie komisji ds. suszy (podobnie jak ds. powodzi) na szczeblu </w:t>
      </w:r>
      <w:r w:rsidR="00A35756">
        <w:rPr>
          <w:rFonts w:ascii="Times New Roman" w:eastAsia="Times New Roman" w:hAnsi="Times New Roman" w:cs="Times New Roman"/>
          <w:lang w:eastAsia="pl-PL"/>
        </w:rPr>
        <w:t xml:space="preserve">poszczególnych </w:t>
      </w:r>
      <w:r w:rsidRPr="006D734E">
        <w:rPr>
          <w:rFonts w:ascii="Times New Roman" w:eastAsia="Times New Roman" w:hAnsi="Times New Roman" w:cs="Times New Roman"/>
          <w:lang w:eastAsia="pl-PL"/>
        </w:rPr>
        <w:t>krajów i na szczeblu centralnym.</w:t>
      </w:r>
    </w:p>
    <w:p w14:paraId="461EFE18" w14:textId="6E2A1A4C" w:rsidR="0093233E" w:rsidRPr="006D734E" w:rsidRDefault="0093233E" w:rsidP="004323B8">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Na początku </w:t>
      </w:r>
      <w:r w:rsidR="002A157C">
        <w:rPr>
          <w:rFonts w:ascii="Times New Roman" w:eastAsia="Times New Roman" w:hAnsi="Times New Roman" w:cs="Times New Roman"/>
          <w:lang w:eastAsia="pl-PL"/>
        </w:rPr>
        <w:t>bieżącego</w:t>
      </w:r>
      <w:r w:rsidRPr="006D734E">
        <w:rPr>
          <w:rFonts w:ascii="Times New Roman" w:eastAsia="Times New Roman" w:hAnsi="Times New Roman" w:cs="Times New Roman"/>
          <w:lang w:eastAsia="pl-PL"/>
        </w:rPr>
        <w:t xml:space="preserve"> roku zatwierdzono i opublikowano plany krajów dotyczące walki z suszą i</w:t>
      </w:r>
      <w:r w:rsidR="002A157C">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 xml:space="preserve">stanem niedoboru wody. Dla całego obszaru Republiki Czeskiej zakończono projekt </w:t>
      </w:r>
      <w:r w:rsidR="00185975">
        <w:rPr>
          <w:rFonts w:ascii="Times New Roman" w:eastAsia="Times New Roman" w:hAnsi="Times New Roman" w:cs="Times New Roman"/>
          <w:lang w:eastAsia="pl-PL"/>
        </w:rPr>
        <w:t>planu</w:t>
      </w:r>
      <w:r w:rsidRPr="006D734E">
        <w:rPr>
          <w:rFonts w:ascii="Times New Roman" w:eastAsia="Times New Roman" w:hAnsi="Times New Roman" w:cs="Times New Roman"/>
          <w:lang w:eastAsia="pl-PL"/>
        </w:rPr>
        <w:t xml:space="preserve"> i zakłada się jego zatwierdzenie oraz opublikowanie do stycznia 2024 roku.</w:t>
      </w:r>
    </w:p>
    <w:p w14:paraId="59BED804" w14:textId="30C18C3F" w:rsidR="0093233E" w:rsidRPr="006D734E" w:rsidRDefault="00B30F9C" w:rsidP="0093233E">
      <w:pPr>
        <w:tabs>
          <w:tab w:val="left" w:pos="709"/>
          <w:tab w:val="left" w:pos="851"/>
        </w:tab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tym zakresie Ministerstwo</w:t>
      </w:r>
      <w:r w:rsidR="0093233E" w:rsidRPr="006D734E">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także</w:t>
      </w:r>
      <w:r w:rsidR="0093233E" w:rsidRPr="006D734E">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opracowało</w:t>
      </w:r>
      <w:r w:rsidR="0093233E" w:rsidRPr="006D734E">
        <w:rPr>
          <w:rFonts w:ascii="Times New Roman" w:eastAsia="Times New Roman" w:hAnsi="Times New Roman" w:cs="Times New Roman"/>
          <w:lang w:eastAsia="pl-PL"/>
        </w:rPr>
        <w:t xml:space="preserve"> system prognozowania HAMR do prezentowania aktualnego (cotygodniowego) i przewidywanego rozwoju (na 8 tygodni) stanu suszy, oraz informacji ostrzegawczych dotyczących susz</w:t>
      </w:r>
      <w:r w:rsidR="00427A12">
        <w:rPr>
          <w:rFonts w:ascii="Times New Roman" w:eastAsia="Times New Roman" w:hAnsi="Times New Roman" w:cs="Times New Roman"/>
          <w:lang w:eastAsia="pl-PL"/>
        </w:rPr>
        <w:t>y na stronach ČHMÚ i przeszkoliło</w:t>
      </w:r>
      <w:r w:rsidR="0093233E" w:rsidRPr="006D734E">
        <w:rPr>
          <w:rFonts w:ascii="Times New Roman" w:eastAsia="Times New Roman" w:hAnsi="Times New Roman" w:cs="Times New Roman"/>
          <w:lang w:eastAsia="pl-PL"/>
        </w:rPr>
        <w:t xml:space="preserve"> jego użytkowników, dostępne na</w:t>
      </w:r>
      <w:r w:rsidR="00A90BCC">
        <w:rPr>
          <w:rFonts w:ascii="Times New Roman" w:eastAsia="Times New Roman" w:hAnsi="Times New Roman" w:cs="Times New Roman"/>
          <w:lang w:eastAsia="pl-PL"/>
        </w:rPr>
        <w:t> </w:t>
      </w:r>
      <w:r w:rsidR="0093233E" w:rsidRPr="006D734E">
        <w:rPr>
          <w:rFonts w:ascii="Times New Roman" w:eastAsia="Times New Roman" w:hAnsi="Times New Roman" w:cs="Times New Roman"/>
          <w:lang w:eastAsia="pl-PL"/>
        </w:rPr>
        <w:t>stronie https://hamr.chmi.cz.</w:t>
      </w:r>
    </w:p>
    <w:p w14:paraId="4747D956" w14:textId="0F8A8878" w:rsidR="0093233E" w:rsidRPr="006D734E" w:rsidRDefault="0093233E" w:rsidP="0093233E">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Ministerstwo udziela wsparcia finansowego dla wykorzystania wód opadowych oraz razem z Ministerstwem </w:t>
      </w:r>
      <w:r w:rsidR="00A90BCC">
        <w:rPr>
          <w:rFonts w:ascii="Times New Roman" w:eastAsia="Times New Roman" w:hAnsi="Times New Roman" w:cs="Times New Roman"/>
          <w:lang w:eastAsia="pl-PL"/>
        </w:rPr>
        <w:t>ds. Rozwoju R</w:t>
      </w:r>
      <w:r w:rsidRPr="006D734E">
        <w:rPr>
          <w:rFonts w:ascii="Times New Roman" w:eastAsia="Times New Roman" w:hAnsi="Times New Roman" w:cs="Times New Roman"/>
          <w:lang w:eastAsia="pl-PL"/>
        </w:rPr>
        <w:t>egionalnego oraz M</w:t>
      </w:r>
      <w:r w:rsidR="00A90BCC">
        <w:rPr>
          <w:rFonts w:ascii="Times New Roman" w:eastAsia="Times New Roman" w:hAnsi="Times New Roman" w:cs="Times New Roman"/>
          <w:lang w:eastAsia="pl-PL"/>
        </w:rPr>
        <w:t>inisterstwem R</w:t>
      </w:r>
      <w:r w:rsidRPr="006D734E">
        <w:rPr>
          <w:rFonts w:ascii="Times New Roman" w:eastAsia="Times New Roman" w:hAnsi="Times New Roman" w:cs="Times New Roman"/>
          <w:lang w:eastAsia="pl-PL"/>
        </w:rPr>
        <w:t xml:space="preserve">olnictwa wydano Zalecenia metodyczne </w:t>
      </w:r>
      <w:r w:rsidR="00A90BCC" w:rsidRPr="006D734E">
        <w:rPr>
          <w:rFonts w:ascii="Times New Roman" w:eastAsia="Times New Roman" w:hAnsi="Times New Roman" w:cs="Times New Roman"/>
          <w:lang w:eastAsia="pl-PL"/>
        </w:rPr>
        <w:t>dotyczące</w:t>
      </w:r>
      <w:r w:rsidRPr="006D734E">
        <w:rPr>
          <w:rFonts w:ascii="Times New Roman" w:eastAsia="Times New Roman" w:hAnsi="Times New Roman" w:cs="Times New Roman"/>
          <w:lang w:eastAsia="pl-PL"/>
        </w:rPr>
        <w:t xml:space="preserve"> wspólnego działania urzędów budowlanych oraz urzędów wodnoprawnych przy rozpatrywaniu wniosków o pozwolenia na budowę w zakresie gospodarowania wodami opadowymi.</w:t>
      </w:r>
    </w:p>
    <w:p w14:paraId="72B589E8" w14:textId="76F1A8A5" w:rsidR="0093233E" w:rsidRPr="006D734E" w:rsidRDefault="0093233E" w:rsidP="0093233E">
      <w:pPr>
        <w:tabs>
          <w:tab w:val="left" w:pos="709"/>
          <w:tab w:val="left" w:pos="851"/>
        </w:tabs>
        <w:spacing w:after="0" w:line="360" w:lineRule="auto"/>
        <w:jc w:val="both"/>
        <w:rPr>
          <w:rFonts w:ascii="Times New Roman" w:eastAsia="Times New Roman" w:hAnsi="Times New Roman" w:cs="Times New Roman"/>
          <w:lang w:eastAsia="pl-PL"/>
        </w:rPr>
      </w:pPr>
    </w:p>
    <w:p w14:paraId="59340D1E" w14:textId="291BBD30" w:rsidR="00547774" w:rsidRPr="006D734E" w:rsidRDefault="00547774" w:rsidP="004323B8">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Odnośnie przywrócenia wody naturze, w ramach przywołanej wyżej nowelizacji ustawy o prawie wodnym, </w:t>
      </w:r>
      <w:r w:rsidR="00740858" w:rsidRPr="006D734E">
        <w:rPr>
          <w:rFonts w:ascii="Times New Roman" w:eastAsia="Times New Roman" w:hAnsi="Times New Roman" w:cs="Times New Roman"/>
          <w:lang w:eastAsia="pl-PL"/>
        </w:rPr>
        <w:t>udało</w:t>
      </w:r>
      <w:r w:rsidRPr="006D734E">
        <w:rPr>
          <w:rFonts w:ascii="Times New Roman" w:eastAsia="Times New Roman" w:hAnsi="Times New Roman" w:cs="Times New Roman"/>
          <w:lang w:eastAsia="pl-PL"/>
        </w:rPr>
        <w:t xml:space="preserve"> się uprościć usuwanie </w:t>
      </w:r>
      <w:r w:rsidR="00A04412">
        <w:rPr>
          <w:rFonts w:ascii="Times New Roman" w:eastAsia="Times New Roman" w:hAnsi="Times New Roman" w:cs="Times New Roman"/>
          <w:lang w:eastAsia="pl-PL"/>
        </w:rPr>
        <w:t xml:space="preserve">przestarzałych </w:t>
      </w:r>
      <w:r w:rsidRPr="006D734E">
        <w:rPr>
          <w:rFonts w:ascii="Times New Roman" w:eastAsia="Times New Roman" w:hAnsi="Times New Roman" w:cs="Times New Roman"/>
          <w:lang w:eastAsia="pl-PL"/>
        </w:rPr>
        <w:t xml:space="preserve">obiektów gospodarki wodnej w celu odnowienia naturalnych koryt drobnych cieków wodnych oraz </w:t>
      </w:r>
      <w:r w:rsidR="009040B7" w:rsidRPr="006D734E">
        <w:rPr>
          <w:rFonts w:ascii="Times New Roman" w:eastAsia="Times New Roman" w:hAnsi="Times New Roman" w:cs="Times New Roman"/>
          <w:lang w:eastAsia="pl-PL"/>
        </w:rPr>
        <w:t xml:space="preserve">dla </w:t>
      </w:r>
      <w:r w:rsidRPr="006D734E">
        <w:rPr>
          <w:rFonts w:ascii="Times New Roman" w:eastAsia="Times New Roman" w:hAnsi="Times New Roman" w:cs="Times New Roman"/>
          <w:lang w:eastAsia="pl-PL"/>
        </w:rPr>
        <w:t xml:space="preserve">zabezpieczenia potrzebnych środków finansowych </w:t>
      </w:r>
      <w:r w:rsidR="009040B7" w:rsidRPr="006D734E">
        <w:rPr>
          <w:rFonts w:ascii="Times New Roman" w:eastAsia="Times New Roman" w:hAnsi="Times New Roman" w:cs="Times New Roman"/>
          <w:lang w:eastAsia="pl-PL"/>
        </w:rPr>
        <w:t>w celu</w:t>
      </w:r>
      <w:r w:rsidRPr="006D734E">
        <w:rPr>
          <w:rFonts w:ascii="Times New Roman" w:eastAsia="Times New Roman" w:hAnsi="Times New Roman" w:cs="Times New Roman"/>
          <w:lang w:eastAsia="pl-PL"/>
        </w:rPr>
        <w:t xml:space="preserve"> ich realizacji.</w:t>
      </w:r>
    </w:p>
    <w:p w14:paraId="110C5A06" w14:textId="1DE95E4D" w:rsidR="007D5AFF" w:rsidRPr="006D734E" w:rsidRDefault="00547774" w:rsidP="004323B8">
      <w:pPr>
        <w:tabs>
          <w:tab w:val="left" w:pos="709"/>
          <w:tab w:val="left" w:pos="851"/>
        </w:tabs>
        <w:spacing w:after="0" w:line="360" w:lineRule="auto"/>
        <w:jc w:val="both"/>
        <w:rPr>
          <w:rFonts w:ascii="Times New Roman" w:eastAsia="Times New Roman" w:hAnsi="Times New Roman" w:cs="Times New Roman"/>
          <w:lang w:eastAsia="pl-PL"/>
        </w:rPr>
      </w:pPr>
      <w:r w:rsidRPr="006D734E" w:rsidDel="0093233E">
        <w:rPr>
          <w:rFonts w:ascii="Times New Roman" w:eastAsia="Times New Roman" w:hAnsi="Times New Roman" w:cs="Times New Roman"/>
          <w:lang w:eastAsia="pl-PL"/>
        </w:rPr>
        <w:lastRenderedPageBreak/>
        <w:t xml:space="preserve"> </w:t>
      </w:r>
      <w:r w:rsidR="007D5AFF" w:rsidRPr="006D734E">
        <w:rPr>
          <w:rFonts w:ascii="Times New Roman" w:eastAsia="Times New Roman" w:hAnsi="Times New Roman" w:cs="Times New Roman"/>
          <w:lang w:eastAsia="pl-PL"/>
        </w:rPr>
        <w:t>Komisja przyjęła te informacje do wiadomości.</w:t>
      </w:r>
    </w:p>
    <w:p w14:paraId="0E7620B7" w14:textId="64D1BF0E" w:rsidR="006A0539" w:rsidRPr="006D734E" w:rsidRDefault="006A0539" w:rsidP="004323B8">
      <w:pPr>
        <w:tabs>
          <w:tab w:val="left" w:pos="709"/>
          <w:tab w:val="left" w:pos="851"/>
        </w:tabs>
        <w:spacing w:after="0" w:line="360" w:lineRule="auto"/>
        <w:jc w:val="both"/>
        <w:rPr>
          <w:rFonts w:ascii="Times New Roman" w:eastAsia="Times New Roman" w:hAnsi="Times New Roman" w:cs="Times New Roman"/>
          <w:lang w:eastAsia="pl-PL"/>
        </w:rPr>
      </w:pPr>
    </w:p>
    <w:p w14:paraId="5D9B6D3A" w14:textId="437AE5BC" w:rsidR="006A0539" w:rsidRPr="006D734E" w:rsidRDefault="006A0539" w:rsidP="006D734E">
      <w:pPr>
        <w:pStyle w:val="Akapitzlist"/>
        <w:numPr>
          <w:ilvl w:val="1"/>
          <w:numId w:val="24"/>
        </w:numPr>
        <w:tabs>
          <w:tab w:val="left" w:pos="709"/>
          <w:tab w:val="left" w:pos="851"/>
        </w:tabs>
        <w:spacing w:after="0" w:line="360" w:lineRule="auto"/>
        <w:ind w:left="567" w:hanging="567"/>
        <w:jc w:val="both"/>
        <w:rPr>
          <w:rFonts w:ascii="Times New Roman" w:eastAsia="Times New Roman" w:hAnsi="Times New Roman" w:cs="Times New Roman"/>
          <w:b/>
          <w:lang w:eastAsia="pl-PL"/>
        </w:rPr>
      </w:pPr>
      <w:r w:rsidRPr="006D734E">
        <w:rPr>
          <w:rFonts w:ascii="Times New Roman" w:eastAsia="Times New Roman" w:hAnsi="Times New Roman" w:cs="Times New Roman"/>
          <w:b/>
          <w:lang w:eastAsia="pl-PL"/>
        </w:rPr>
        <w:t xml:space="preserve">Wydobycie kaolinu w miejscowości </w:t>
      </w:r>
      <w:proofErr w:type="spellStart"/>
      <w:r w:rsidRPr="006D734E">
        <w:rPr>
          <w:rFonts w:ascii="Times New Roman" w:eastAsia="Times New Roman" w:hAnsi="Times New Roman" w:cs="Times New Roman"/>
          <w:b/>
          <w:lang w:eastAsia="pl-PL"/>
        </w:rPr>
        <w:t>Vidnava</w:t>
      </w:r>
      <w:proofErr w:type="spellEnd"/>
    </w:p>
    <w:p w14:paraId="5A5E3604" w14:textId="2BCA8911" w:rsidR="006A0539" w:rsidRPr="006D734E" w:rsidRDefault="006A0539" w:rsidP="006D734E">
      <w:pPr>
        <w:tabs>
          <w:tab w:val="left" w:pos="709"/>
          <w:tab w:val="left" w:pos="851"/>
        </w:tabs>
        <w:spacing w:after="0" w:line="360" w:lineRule="auto"/>
        <w:ind w:left="567"/>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(nowy punkt)</w:t>
      </w:r>
    </w:p>
    <w:p w14:paraId="13F91656" w14:textId="55DAADD1" w:rsidR="006A0539" w:rsidRPr="006D734E" w:rsidRDefault="006A0539">
      <w:pPr>
        <w:tabs>
          <w:tab w:val="left" w:pos="709"/>
          <w:tab w:val="left" w:pos="851"/>
        </w:tabs>
        <w:spacing w:after="0" w:line="360" w:lineRule="auto"/>
        <w:jc w:val="both"/>
        <w:rPr>
          <w:rFonts w:ascii="Times New Roman" w:eastAsia="Times New Roman" w:hAnsi="Times New Roman" w:cs="Times New Roman"/>
          <w:lang w:eastAsia="pl-PL"/>
        </w:rPr>
      </w:pPr>
    </w:p>
    <w:p w14:paraId="414B1D31" w14:textId="3709257B" w:rsidR="006A0539" w:rsidRPr="006D734E" w:rsidRDefault="008D7855">
      <w:pPr>
        <w:tabs>
          <w:tab w:val="left" w:pos="709"/>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Polska część Komisji zwróciła się do czeskiej części Komisji z prośbą o przygotowanie na najbliższe posiedzenie informacji na temat planowanej inwestycji polegającej na wydobyciu kaolinu w</w:t>
      </w:r>
      <w:r w:rsidR="00740858">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 xml:space="preserve">miejscowości </w:t>
      </w:r>
      <w:proofErr w:type="spellStart"/>
      <w:r w:rsidRPr="006D734E">
        <w:rPr>
          <w:rFonts w:ascii="Times New Roman" w:eastAsia="Times New Roman" w:hAnsi="Times New Roman" w:cs="Times New Roman"/>
          <w:lang w:eastAsia="pl-PL"/>
        </w:rPr>
        <w:t>Vidnava</w:t>
      </w:r>
      <w:proofErr w:type="spellEnd"/>
      <w:r w:rsidRPr="006D734E">
        <w:rPr>
          <w:rFonts w:ascii="Times New Roman" w:eastAsia="Times New Roman" w:hAnsi="Times New Roman" w:cs="Times New Roman"/>
          <w:lang w:eastAsia="pl-PL"/>
        </w:rPr>
        <w:t>.</w:t>
      </w:r>
    </w:p>
    <w:p w14:paraId="3695EE6D" w14:textId="30E8AE6E" w:rsidR="00B93C35" w:rsidRPr="006D734E" w:rsidRDefault="00B93C35" w:rsidP="004323B8">
      <w:pPr>
        <w:tabs>
          <w:tab w:val="left" w:pos="709"/>
          <w:tab w:val="left" w:pos="851"/>
        </w:tabs>
        <w:spacing w:after="0" w:line="360" w:lineRule="auto"/>
        <w:jc w:val="both"/>
        <w:rPr>
          <w:rFonts w:ascii="Times New Roman" w:eastAsia="Times New Roman" w:hAnsi="Times New Roman" w:cs="Times New Roman"/>
          <w:b/>
          <w:lang w:eastAsia="pl-PL"/>
        </w:rPr>
      </w:pPr>
    </w:p>
    <w:p w14:paraId="4E7EC279" w14:textId="5FDB77F8" w:rsidR="00370911" w:rsidRPr="006D734E" w:rsidRDefault="00370911" w:rsidP="004323B8">
      <w:pPr>
        <w:pStyle w:val="Akapitzlist"/>
        <w:numPr>
          <w:ilvl w:val="0"/>
          <w:numId w:val="24"/>
        </w:numPr>
        <w:spacing w:after="0" w:line="360" w:lineRule="auto"/>
        <w:jc w:val="both"/>
        <w:rPr>
          <w:rFonts w:ascii="Times New Roman" w:eastAsia="Times New Roman" w:hAnsi="Times New Roman" w:cs="Times New Roman"/>
          <w:b/>
          <w:u w:val="single"/>
          <w:lang w:eastAsia="pl-PL"/>
        </w:rPr>
      </w:pPr>
      <w:r w:rsidRPr="006D734E">
        <w:rPr>
          <w:rFonts w:ascii="Times New Roman" w:eastAsia="Times New Roman" w:hAnsi="Times New Roman" w:cs="Times New Roman"/>
          <w:b/>
          <w:u w:val="single"/>
          <w:lang w:eastAsia="pl-PL"/>
        </w:rPr>
        <w:t>Kolejne Posiedzenie Komisji</w:t>
      </w:r>
    </w:p>
    <w:p w14:paraId="6FF7756B" w14:textId="4F35CD83" w:rsidR="00BB1502" w:rsidRPr="006D734E" w:rsidRDefault="00C45F4D" w:rsidP="004323B8">
      <w:pPr>
        <w:spacing w:after="0" w:line="360" w:lineRule="auto"/>
        <w:ind w:firstLine="360"/>
        <w:jc w:val="both"/>
        <w:rPr>
          <w:rFonts w:ascii="Times New Roman" w:eastAsia="Times New Roman" w:hAnsi="Times New Roman" w:cs="Times New Roman"/>
          <w:b/>
          <w:u w:val="single"/>
          <w:lang w:eastAsia="pl-PL"/>
        </w:rPr>
      </w:pPr>
      <w:r w:rsidRPr="006D734E">
        <w:rPr>
          <w:rFonts w:ascii="Times New Roman" w:eastAsia="Times New Roman" w:hAnsi="Times New Roman" w:cs="Times New Roman"/>
          <w:lang w:eastAsia="pl-PL"/>
        </w:rPr>
        <w:t>(punkt 9./ 6</w:t>
      </w:r>
      <w:r w:rsidR="00BB1502" w:rsidRPr="006D734E">
        <w:rPr>
          <w:rFonts w:ascii="Times New Roman" w:eastAsia="Times New Roman" w:hAnsi="Times New Roman" w:cs="Times New Roman"/>
          <w:lang w:eastAsia="pl-PL"/>
        </w:rPr>
        <w:t>. posiedzenia Komisji)</w:t>
      </w:r>
    </w:p>
    <w:p w14:paraId="0360856F" w14:textId="77777777" w:rsidR="00BB1502" w:rsidRPr="006D734E" w:rsidRDefault="00BB1502" w:rsidP="004323B8">
      <w:pPr>
        <w:tabs>
          <w:tab w:val="left" w:pos="540"/>
        </w:tabs>
        <w:spacing w:after="0" w:line="360" w:lineRule="auto"/>
        <w:jc w:val="both"/>
        <w:rPr>
          <w:rFonts w:ascii="Times New Roman" w:eastAsia="Times New Roman" w:hAnsi="Times New Roman" w:cs="Times New Roman"/>
          <w:lang w:eastAsia="pl-PL"/>
        </w:rPr>
      </w:pPr>
    </w:p>
    <w:p w14:paraId="28EB94AB" w14:textId="32B28245" w:rsidR="00BB1502" w:rsidRPr="006D734E" w:rsidRDefault="00BB1502" w:rsidP="004323B8">
      <w:pPr>
        <w:tabs>
          <w:tab w:val="left" w:pos="851"/>
        </w:tabs>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Komisja </w:t>
      </w:r>
      <w:r w:rsidR="00076821" w:rsidRPr="006D734E">
        <w:rPr>
          <w:rFonts w:ascii="Times New Roman" w:eastAsia="Times New Roman" w:hAnsi="Times New Roman" w:cs="Times New Roman"/>
          <w:lang w:eastAsia="pl-PL"/>
        </w:rPr>
        <w:t>uzgodniła,</w:t>
      </w:r>
      <w:r w:rsidR="00EE670C" w:rsidRPr="006D734E">
        <w:rPr>
          <w:rFonts w:ascii="Times New Roman" w:eastAsia="Times New Roman" w:hAnsi="Times New Roman" w:cs="Times New Roman"/>
          <w:lang w:eastAsia="pl-PL"/>
        </w:rPr>
        <w:t xml:space="preserve"> aby </w:t>
      </w:r>
      <w:r w:rsidR="00C45F4D" w:rsidRPr="006D734E">
        <w:rPr>
          <w:rFonts w:ascii="Times New Roman" w:eastAsia="Times New Roman" w:hAnsi="Times New Roman" w:cs="Times New Roman"/>
          <w:lang w:eastAsia="pl-PL"/>
        </w:rPr>
        <w:t>8</w:t>
      </w:r>
      <w:r w:rsidRPr="006D734E">
        <w:rPr>
          <w:rFonts w:ascii="Times New Roman" w:eastAsia="Times New Roman" w:hAnsi="Times New Roman" w:cs="Times New Roman"/>
          <w:lang w:eastAsia="pl-PL"/>
        </w:rPr>
        <w:t xml:space="preserve">. Posiedzenie Komisji odbyło się na terytorium </w:t>
      </w:r>
      <w:r w:rsidR="00C45F4D" w:rsidRPr="006D734E">
        <w:rPr>
          <w:rFonts w:ascii="Times New Roman" w:eastAsia="Times New Roman" w:hAnsi="Times New Roman" w:cs="Times New Roman"/>
          <w:lang w:eastAsia="pl-PL"/>
        </w:rPr>
        <w:t>Rzeczypospolitej Polskiej</w:t>
      </w:r>
      <w:r w:rsidRPr="006D734E">
        <w:rPr>
          <w:rFonts w:ascii="Times New Roman" w:eastAsia="Times New Roman" w:hAnsi="Times New Roman" w:cs="Times New Roman"/>
          <w:lang w:eastAsia="pl-PL"/>
        </w:rPr>
        <w:t xml:space="preserve"> i</w:t>
      </w:r>
      <w:r w:rsidR="00C45F4D"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wstępnie przyjęła następujący projekt porządku dziennego tego posiedzenia:</w:t>
      </w:r>
    </w:p>
    <w:p w14:paraId="412B6D21" w14:textId="77777777" w:rsidR="00FB7AC8" w:rsidRPr="006D734E" w:rsidRDefault="00FB7AC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Współpraca w zakresie planowania gospodarki wodnej na wodach granicznych</w:t>
      </w:r>
    </w:p>
    <w:p w14:paraId="3A0655C4" w14:textId="77777777" w:rsidR="00FB7AC8" w:rsidRPr="006D734E" w:rsidRDefault="00FB7AC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Współpraca w zakresie hydrologii, hydrogeologii i ochrony przeciwpowodziowej</w:t>
      </w:r>
    </w:p>
    <w:p w14:paraId="201524AF" w14:textId="5BE59858" w:rsidR="00FB7AC8" w:rsidRPr="006D734E" w:rsidRDefault="00FB7AC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Współpraca w zakresie </w:t>
      </w:r>
      <w:r w:rsidR="00434E35" w:rsidRPr="006D734E">
        <w:rPr>
          <w:rFonts w:ascii="Times New Roman" w:eastAsia="Times New Roman" w:hAnsi="Times New Roman" w:cs="Times New Roman"/>
          <w:lang w:eastAsia="pl-PL"/>
        </w:rPr>
        <w:t>regulacji</w:t>
      </w:r>
      <w:r w:rsidRPr="006D734E">
        <w:rPr>
          <w:rFonts w:ascii="Times New Roman" w:eastAsia="Times New Roman" w:hAnsi="Times New Roman" w:cs="Times New Roman"/>
          <w:lang w:eastAsia="pl-PL"/>
        </w:rPr>
        <w:t xml:space="preserve"> granicznych cieków wodnych, zaopatrzenia w wodę i</w:t>
      </w:r>
      <w:r w:rsidR="00317BD2"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melioracji obszarów przygranicznych</w:t>
      </w:r>
    </w:p>
    <w:p w14:paraId="662D174D" w14:textId="77777777" w:rsidR="00FB7AC8" w:rsidRPr="006D734E" w:rsidRDefault="00FB7AC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Współpraca w zakresie ochrony wód granicznych przed zanieczyszczeniem</w:t>
      </w:r>
    </w:p>
    <w:p w14:paraId="6AE3DAFB" w14:textId="2BE6784B" w:rsidR="00FB7AC8" w:rsidRPr="006D734E" w:rsidRDefault="00FB7AC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Współpraca w zakresie wdrażania Dyrektywy Ramowej 2000/60/WE na wodach granicznych</w:t>
      </w:r>
    </w:p>
    <w:p w14:paraId="4254D29C" w14:textId="1A3CA13F" w:rsidR="00FB7AC8" w:rsidRPr="006D734E" w:rsidRDefault="007462D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Kontynuacja wydobycia</w:t>
      </w:r>
      <w:r w:rsidR="00FB7AC8" w:rsidRPr="006D734E">
        <w:rPr>
          <w:rFonts w:ascii="Times New Roman" w:eastAsia="Times New Roman" w:hAnsi="Times New Roman" w:cs="Times New Roman"/>
          <w:lang w:eastAsia="pl-PL"/>
        </w:rPr>
        <w:t xml:space="preserve"> Kopalni Węgla Brunatnego Turów</w:t>
      </w:r>
    </w:p>
    <w:p w14:paraId="4B20753A" w14:textId="1875D61C" w:rsidR="00FB7AC8" w:rsidRPr="006D734E" w:rsidRDefault="00FB7AC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Współpraca ze Stałą Polsko-Czeską Komisją Granic</w:t>
      </w:r>
      <w:r w:rsidR="00317BD2" w:rsidRPr="006D734E">
        <w:rPr>
          <w:rFonts w:ascii="Times New Roman" w:eastAsia="Times New Roman" w:hAnsi="Times New Roman" w:cs="Times New Roman"/>
          <w:lang w:eastAsia="pl-PL"/>
        </w:rPr>
        <w:t>zną</w:t>
      </w:r>
    </w:p>
    <w:p w14:paraId="373E01A5" w14:textId="77777777" w:rsidR="00FB7AC8" w:rsidRPr="006D734E" w:rsidRDefault="00FB7AC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Różne</w:t>
      </w:r>
    </w:p>
    <w:p w14:paraId="60D1ED08" w14:textId="2A013365" w:rsidR="00FB7AC8" w:rsidRPr="006D734E" w:rsidRDefault="00FB7AC8" w:rsidP="004323B8">
      <w:pPr>
        <w:numPr>
          <w:ilvl w:val="0"/>
          <w:numId w:val="9"/>
        </w:numPr>
        <w:spacing w:after="0" w:line="360" w:lineRule="auto"/>
        <w:ind w:left="964" w:hanging="284"/>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Termin i projekt porządku obrad </w:t>
      </w:r>
      <w:r w:rsidR="00C45F4D" w:rsidRPr="006D734E">
        <w:rPr>
          <w:rFonts w:ascii="Times New Roman" w:eastAsia="Times New Roman" w:hAnsi="Times New Roman" w:cs="Times New Roman"/>
          <w:lang w:eastAsia="pl-PL"/>
        </w:rPr>
        <w:t>9</w:t>
      </w:r>
      <w:r w:rsidR="005438B6" w:rsidRPr="006D734E">
        <w:rPr>
          <w:rFonts w:ascii="Times New Roman" w:eastAsia="Times New Roman" w:hAnsi="Times New Roman" w:cs="Times New Roman"/>
          <w:lang w:eastAsia="pl-PL"/>
        </w:rPr>
        <w:t>.</w:t>
      </w:r>
      <w:r w:rsidRPr="006D734E">
        <w:rPr>
          <w:rFonts w:ascii="Times New Roman" w:eastAsia="Times New Roman" w:hAnsi="Times New Roman" w:cs="Times New Roman"/>
          <w:lang w:eastAsia="pl-PL"/>
        </w:rPr>
        <w:t xml:space="preserve"> posiedzenia Komisji</w:t>
      </w:r>
    </w:p>
    <w:p w14:paraId="0B1D66FC" w14:textId="190F7CE3" w:rsidR="008D38E0" w:rsidRPr="006D734E" w:rsidRDefault="008D38E0" w:rsidP="006D734E">
      <w:pPr>
        <w:spacing w:after="0" w:line="360" w:lineRule="auto"/>
        <w:ind w:left="964"/>
        <w:jc w:val="both"/>
        <w:rPr>
          <w:rFonts w:ascii="Times New Roman" w:eastAsia="Times New Roman" w:hAnsi="Times New Roman" w:cs="Times New Roman"/>
          <w:lang w:eastAsia="pl-PL"/>
        </w:rPr>
      </w:pPr>
    </w:p>
    <w:p w14:paraId="0236C37F" w14:textId="494F192B" w:rsidR="00A9799F" w:rsidRPr="006D734E" w:rsidRDefault="00A9799F" w:rsidP="006D734E">
      <w:pPr>
        <w:spacing w:after="0" w:line="360" w:lineRule="auto"/>
        <w:ind w:left="964"/>
        <w:jc w:val="both"/>
        <w:rPr>
          <w:rFonts w:ascii="Times New Roman" w:eastAsia="Times New Roman" w:hAnsi="Times New Roman" w:cs="Times New Roman"/>
          <w:lang w:eastAsia="pl-PL"/>
        </w:rPr>
      </w:pPr>
    </w:p>
    <w:p w14:paraId="7A8568A0" w14:textId="4B019529" w:rsidR="00A9799F" w:rsidRPr="006D734E" w:rsidRDefault="00A9799F" w:rsidP="006D734E">
      <w:pPr>
        <w:spacing w:after="0" w:line="360" w:lineRule="auto"/>
        <w:ind w:left="964"/>
        <w:jc w:val="both"/>
        <w:rPr>
          <w:rFonts w:ascii="Times New Roman" w:eastAsia="Times New Roman" w:hAnsi="Times New Roman" w:cs="Times New Roman"/>
          <w:lang w:eastAsia="pl-PL"/>
        </w:rPr>
      </w:pPr>
    </w:p>
    <w:p w14:paraId="16C417F2" w14:textId="74613A12" w:rsidR="00A9799F" w:rsidRDefault="00A9799F" w:rsidP="006D734E">
      <w:pPr>
        <w:spacing w:after="0" w:line="360" w:lineRule="auto"/>
        <w:ind w:left="964"/>
        <w:jc w:val="both"/>
        <w:rPr>
          <w:rFonts w:ascii="Times New Roman" w:eastAsia="Times New Roman" w:hAnsi="Times New Roman" w:cs="Times New Roman"/>
          <w:lang w:eastAsia="pl-PL"/>
        </w:rPr>
      </w:pPr>
    </w:p>
    <w:p w14:paraId="50FDAF29" w14:textId="7D88CE6B" w:rsidR="003D2820" w:rsidRDefault="003D2820" w:rsidP="006D734E">
      <w:pPr>
        <w:spacing w:after="0" w:line="360" w:lineRule="auto"/>
        <w:ind w:left="964"/>
        <w:jc w:val="both"/>
        <w:rPr>
          <w:rFonts w:ascii="Times New Roman" w:eastAsia="Times New Roman" w:hAnsi="Times New Roman" w:cs="Times New Roman"/>
          <w:lang w:eastAsia="pl-PL"/>
        </w:rPr>
      </w:pPr>
    </w:p>
    <w:p w14:paraId="0463DC74" w14:textId="03CF4EE2" w:rsidR="003D2820" w:rsidRDefault="003D2820" w:rsidP="006D734E">
      <w:pPr>
        <w:spacing w:after="0" w:line="360" w:lineRule="auto"/>
        <w:ind w:left="964"/>
        <w:jc w:val="both"/>
        <w:rPr>
          <w:rFonts w:ascii="Times New Roman" w:eastAsia="Times New Roman" w:hAnsi="Times New Roman" w:cs="Times New Roman"/>
          <w:lang w:eastAsia="pl-PL"/>
        </w:rPr>
      </w:pPr>
    </w:p>
    <w:p w14:paraId="4311F511" w14:textId="7FE13133" w:rsidR="003D2820" w:rsidRDefault="003D2820" w:rsidP="006D734E">
      <w:pPr>
        <w:spacing w:after="0" w:line="360" w:lineRule="auto"/>
        <w:ind w:left="964"/>
        <w:jc w:val="both"/>
        <w:rPr>
          <w:rFonts w:ascii="Times New Roman" w:eastAsia="Times New Roman" w:hAnsi="Times New Roman" w:cs="Times New Roman"/>
          <w:lang w:eastAsia="pl-PL"/>
        </w:rPr>
      </w:pPr>
    </w:p>
    <w:p w14:paraId="7D2972DA" w14:textId="6722EC9C" w:rsidR="003D2820" w:rsidRDefault="003D2820" w:rsidP="006D734E">
      <w:pPr>
        <w:spacing w:after="0" w:line="360" w:lineRule="auto"/>
        <w:ind w:left="964"/>
        <w:jc w:val="both"/>
        <w:rPr>
          <w:rFonts w:ascii="Times New Roman" w:eastAsia="Times New Roman" w:hAnsi="Times New Roman" w:cs="Times New Roman"/>
          <w:lang w:eastAsia="pl-PL"/>
        </w:rPr>
      </w:pPr>
    </w:p>
    <w:p w14:paraId="41DC12D6" w14:textId="558760FC" w:rsidR="003D2820" w:rsidRDefault="003D2820" w:rsidP="006D734E">
      <w:pPr>
        <w:spacing w:after="0" w:line="360" w:lineRule="auto"/>
        <w:ind w:left="964"/>
        <w:jc w:val="both"/>
        <w:rPr>
          <w:rFonts w:ascii="Times New Roman" w:eastAsia="Times New Roman" w:hAnsi="Times New Roman" w:cs="Times New Roman"/>
          <w:lang w:eastAsia="pl-PL"/>
        </w:rPr>
      </w:pPr>
    </w:p>
    <w:p w14:paraId="45A07E96" w14:textId="46A75A36" w:rsidR="003D2820" w:rsidRDefault="003D2820" w:rsidP="006D734E">
      <w:pPr>
        <w:spacing w:after="0" w:line="360" w:lineRule="auto"/>
        <w:ind w:left="964"/>
        <w:jc w:val="both"/>
        <w:rPr>
          <w:rFonts w:ascii="Times New Roman" w:eastAsia="Times New Roman" w:hAnsi="Times New Roman" w:cs="Times New Roman"/>
          <w:lang w:eastAsia="pl-PL"/>
        </w:rPr>
      </w:pPr>
    </w:p>
    <w:p w14:paraId="1D3CAC4D" w14:textId="77777777" w:rsidR="003D2820" w:rsidRPr="006D734E" w:rsidRDefault="003D2820" w:rsidP="006D734E">
      <w:pPr>
        <w:spacing w:after="0" w:line="360" w:lineRule="auto"/>
        <w:ind w:left="964"/>
        <w:jc w:val="both"/>
        <w:rPr>
          <w:rFonts w:ascii="Times New Roman" w:eastAsia="Times New Roman" w:hAnsi="Times New Roman" w:cs="Times New Roman"/>
          <w:lang w:eastAsia="pl-PL"/>
        </w:rPr>
      </w:pPr>
    </w:p>
    <w:p w14:paraId="0DE83EDC" w14:textId="643DA837" w:rsidR="00A9799F" w:rsidRPr="006D734E" w:rsidRDefault="00A9799F" w:rsidP="006D734E">
      <w:pPr>
        <w:spacing w:after="0" w:line="360" w:lineRule="auto"/>
        <w:ind w:left="964"/>
        <w:jc w:val="both"/>
        <w:rPr>
          <w:rFonts w:ascii="Times New Roman" w:eastAsia="Times New Roman" w:hAnsi="Times New Roman" w:cs="Times New Roman"/>
          <w:lang w:eastAsia="pl-PL"/>
        </w:rPr>
      </w:pPr>
    </w:p>
    <w:p w14:paraId="5CE5935F" w14:textId="02049B5B" w:rsidR="00FB7AC8" w:rsidRPr="006D734E" w:rsidRDefault="00FB7AC8" w:rsidP="004323B8">
      <w:pPr>
        <w:spacing w:after="0" w:line="360" w:lineRule="auto"/>
        <w:jc w:val="center"/>
        <w:rPr>
          <w:rFonts w:ascii="Times New Roman" w:eastAsia="Times New Roman" w:hAnsi="Times New Roman" w:cs="Times New Roman"/>
          <w:lang w:eastAsia="pl-PL"/>
        </w:rPr>
      </w:pPr>
      <w:r w:rsidRPr="006D734E">
        <w:rPr>
          <w:rFonts w:ascii="Times New Roman" w:eastAsia="Times New Roman" w:hAnsi="Times New Roman" w:cs="Times New Roman"/>
          <w:lang w:eastAsia="pl-PL"/>
        </w:rPr>
        <w:lastRenderedPageBreak/>
        <w:t>***</w:t>
      </w:r>
    </w:p>
    <w:p w14:paraId="05C8A251" w14:textId="77777777" w:rsidR="008D38E0" w:rsidRPr="006D734E" w:rsidRDefault="008D38E0" w:rsidP="004323B8">
      <w:pPr>
        <w:spacing w:after="0" w:line="360" w:lineRule="auto"/>
        <w:jc w:val="center"/>
        <w:rPr>
          <w:rFonts w:ascii="Times New Roman" w:eastAsia="Times New Roman" w:hAnsi="Times New Roman" w:cs="Times New Roman"/>
          <w:lang w:eastAsia="pl-PL"/>
        </w:rPr>
      </w:pPr>
    </w:p>
    <w:p w14:paraId="15332967" w14:textId="3B5468A9" w:rsidR="00FB7AC8" w:rsidRPr="006D734E" w:rsidRDefault="00FB7AC8" w:rsidP="004323B8">
      <w:pPr>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Komisja ustaliła termin </w:t>
      </w:r>
      <w:r w:rsidR="00C45F4D" w:rsidRPr="006D734E">
        <w:rPr>
          <w:rFonts w:ascii="Times New Roman" w:eastAsia="Times New Roman" w:hAnsi="Times New Roman" w:cs="Times New Roman"/>
          <w:lang w:eastAsia="pl-PL"/>
        </w:rPr>
        <w:t>8</w:t>
      </w:r>
      <w:r w:rsidRPr="006D734E">
        <w:rPr>
          <w:rFonts w:ascii="Times New Roman" w:eastAsia="Times New Roman" w:hAnsi="Times New Roman" w:cs="Times New Roman"/>
          <w:lang w:eastAsia="pl-PL"/>
        </w:rPr>
        <w:t xml:space="preserve">. posiedzenia </w:t>
      </w:r>
      <w:r w:rsidR="000431C9" w:rsidRPr="006D734E">
        <w:rPr>
          <w:rFonts w:ascii="Times New Roman" w:eastAsia="Times New Roman" w:hAnsi="Times New Roman" w:cs="Times New Roman"/>
          <w:lang w:eastAsia="pl-PL"/>
        </w:rPr>
        <w:t xml:space="preserve">Komisji </w:t>
      </w:r>
      <w:r w:rsidR="004B7072" w:rsidRPr="006D734E">
        <w:rPr>
          <w:rFonts w:ascii="Times New Roman" w:eastAsia="Times New Roman" w:hAnsi="Times New Roman" w:cs="Times New Roman"/>
          <w:lang w:eastAsia="pl-PL"/>
        </w:rPr>
        <w:t xml:space="preserve">w dniach 6-8 listopada </w:t>
      </w:r>
      <w:r w:rsidR="00C45F4D" w:rsidRPr="006D734E">
        <w:rPr>
          <w:rFonts w:ascii="Times New Roman" w:eastAsia="Times New Roman" w:hAnsi="Times New Roman" w:cs="Times New Roman"/>
          <w:lang w:eastAsia="pl-PL"/>
        </w:rPr>
        <w:t>2024</w:t>
      </w:r>
      <w:r w:rsidRPr="006D734E">
        <w:rPr>
          <w:rFonts w:ascii="Times New Roman" w:eastAsia="Times New Roman" w:hAnsi="Times New Roman" w:cs="Times New Roman"/>
          <w:lang w:eastAsia="pl-PL"/>
        </w:rPr>
        <w:t xml:space="preserve"> r</w:t>
      </w:r>
      <w:r w:rsidR="00CE01CF" w:rsidRPr="006D734E">
        <w:rPr>
          <w:rFonts w:ascii="Times New Roman" w:eastAsia="Times New Roman" w:hAnsi="Times New Roman" w:cs="Times New Roman"/>
          <w:lang w:eastAsia="pl-PL"/>
        </w:rPr>
        <w:t>oku</w:t>
      </w:r>
      <w:r w:rsidRPr="006D734E">
        <w:rPr>
          <w:rFonts w:ascii="Times New Roman" w:eastAsia="Times New Roman" w:hAnsi="Times New Roman" w:cs="Times New Roman"/>
          <w:lang w:eastAsia="pl-PL"/>
        </w:rPr>
        <w:t xml:space="preserve"> i poleciła kierownikom gr</w:t>
      </w:r>
      <w:r w:rsidR="00C45F4D" w:rsidRPr="006D734E">
        <w:rPr>
          <w:rFonts w:ascii="Times New Roman" w:eastAsia="Times New Roman" w:hAnsi="Times New Roman" w:cs="Times New Roman"/>
          <w:lang w:eastAsia="pl-PL"/>
        </w:rPr>
        <w:t>up roboczych, aby materiały na 8</w:t>
      </w:r>
      <w:r w:rsidRPr="006D734E">
        <w:rPr>
          <w:rFonts w:ascii="Times New Roman" w:eastAsia="Times New Roman" w:hAnsi="Times New Roman" w:cs="Times New Roman"/>
          <w:lang w:eastAsia="pl-PL"/>
        </w:rPr>
        <w:t>. posiedzenie Komisji zostały uzgodnione w ramach poszczególnych grup roboczych i przekazane sekretarzom Komisji na</w:t>
      </w:r>
      <w:r w:rsidR="00DA2009" w:rsidRPr="006D734E">
        <w:rPr>
          <w:rFonts w:ascii="Times New Roman" w:eastAsia="Times New Roman" w:hAnsi="Times New Roman" w:cs="Times New Roman"/>
          <w:lang w:eastAsia="pl-PL"/>
        </w:rPr>
        <w:t>jpóźniej do połowy września 202</w:t>
      </w:r>
      <w:r w:rsidR="00C45F4D" w:rsidRPr="006D734E">
        <w:rPr>
          <w:rFonts w:ascii="Times New Roman" w:eastAsia="Times New Roman" w:hAnsi="Times New Roman" w:cs="Times New Roman"/>
          <w:lang w:eastAsia="pl-PL"/>
        </w:rPr>
        <w:t>4</w:t>
      </w:r>
      <w:r w:rsidRPr="006D734E">
        <w:rPr>
          <w:rFonts w:ascii="Times New Roman" w:eastAsia="Times New Roman" w:hAnsi="Times New Roman" w:cs="Times New Roman"/>
          <w:lang w:eastAsia="pl-PL"/>
        </w:rPr>
        <w:t xml:space="preserve"> roku, za</w:t>
      </w:r>
      <w:r w:rsidR="00EA0C42"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wyjątkiem spraw dla</w:t>
      </w:r>
      <w:r w:rsidR="00317BD2"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których ustalono inne terminy.</w:t>
      </w:r>
    </w:p>
    <w:p w14:paraId="5E16DFDD" w14:textId="77777777" w:rsidR="008D38E0" w:rsidRPr="006D734E" w:rsidRDefault="008D38E0" w:rsidP="004323B8">
      <w:pPr>
        <w:spacing w:after="0" w:line="360" w:lineRule="auto"/>
        <w:jc w:val="both"/>
        <w:rPr>
          <w:rFonts w:ascii="Times New Roman" w:eastAsia="Times New Roman" w:hAnsi="Times New Roman" w:cs="Times New Roman"/>
          <w:lang w:eastAsia="pl-PL"/>
        </w:rPr>
      </w:pPr>
    </w:p>
    <w:p w14:paraId="25229400" w14:textId="7BA3AEA9" w:rsidR="00FB7AC8" w:rsidRPr="006D734E" w:rsidRDefault="00FB7AC8" w:rsidP="004323B8">
      <w:pPr>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Protokół podlega zatwierdzeniu, zgodnie z prawem każdej ze Stron i wchodzi w życie w dniu doręczenia późniejszego listu Przewodniczące</w:t>
      </w:r>
      <w:r w:rsidR="00C26812" w:rsidRPr="006D734E">
        <w:rPr>
          <w:rFonts w:ascii="Times New Roman" w:eastAsia="Times New Roman" w:hAnsi="Times New Roman" w:cs="Times New Roman"/>
          <w:lang w:eastAsia="pl-PL"/>
        </w:rPr>
        <w:t>j</w:t>
      </w:r>
      <w:r w:rsidRPr="006D734E">
        <w:rPr>
          <w:rFonts w:ascii="Times New Roman" w:eastAsia="Times New Roman" w:hAnsi="Times New Roman" w:cs="Times New Roman"/>
          <w:lang w:eastAsia="pl-PL"/>
        </w:rPr>
        <w:t xml:space="preserve"> lub Pełnomocnika, zawierającego informacje o jego zatwierdzeniu.</w:t>
      </w:r>
    </w:p>
    <w:p w14:paraId="7254DEF9" w14:textId="77777777" w:rsidR="008D38E0" w:rsidRPr="006D734E" w:rsidRDefault="008D38E0" w:rsidP="004323B8">
      <w:pPr>
        <w:spacing w:after="0" w:line="360" w:lineRule="auto"/>
        <w:jc w:val="both"/>
        <w:rPr>
          <w:rFonts w:ascii="Times New Roman" w:eastAsia="Times New Roman" w:hAnsi="Times New Roman" w:cs="Times New Roman"/>
          <w:lang w:eastAsia="pl-PL"/>
        </w:rPr>
      </w:pPr>
    </w:p>
    <w:p w14:paraId="262156C3" w14:textId="2E9702D8" w:rsidR="00BB1502" w:rsidRPr="006D734E" w:rsidRDefault="00FB7AC8" w:rsidP="004323B8">
      <w:pPr>
        <w:spacing w:after="0" w:line="360" w:lineRule="auto"/>
        <w:jc w:val="both"/>
        <w:rPr>
          <w:rFonts w:ascii="Times New Roman" w:eastAsia="Times New Roman" w:hAnsi="Times New Roman" w:cs="Times New Roman"/>
          <w:lang w:eastAsia="pl-PL"/>
        </w:rPr>
      </w:pPr>
      <w:r w:rsidRPr="006D734E">
        <w:rPr>
          <w:rFonts w:ascii="Times New Roman" w:eastAsia="Times New Roman" w:hAnsi="Times New Roman" w:cs="Times New Roman"/>
          <w:lang w:eastAsia="pl-PL"/>
        </w:rPr>
        <w:t xml:space="preserve">Protokół został </w:t>
      </w:r>
      <w:r w:rsidR="000431C9" w:rsidRPr="006D734E">
        <w:rPr>
          <w:rFonts w:ascii="Times New Roman" w:eastAsia="Times New Roman" w:hAnsi="Times New Roman" w:cs="Times New Roman"/>
          <w:lang w:eastAsia="pl-PL"/>
        </w:rPr>
        <w:t xml:space="preserve">sporządzony </w:t>
      </w:r>
      <w:r w:rsidRPr="006D734E">
        <w:rPr>
          <w:rFonts w:ascii="Times New Roman" w:eastAsia="Times New Roman" w:hAnsi="Times New Roman" w:cs="Times New Roman"/>
          <w:lang w:eastAsia="pl-PL"/>
        </w:rPr>
        <w:t>w</w:t>
      </w:r>
      <w:r w:rsidR="00C45F4D" w:rsidRPr="006D734E">
        <w:rPr>
          <w:rFonts w:ascii="Times New Roman" w:eastAsia="Times New Roman" w:hAnsi="Times New Roman" w:cs="Times New Roman"/>
          <w:lang w:eastAsia="pl-PL"/>
        </w:rPr>
        <w:t xml:space="preserve"> miejscowości Liberec</w:t>
      </w:r>
      <w:r w:rsidR="004A52F3" w:rsidRPr="006D734E">
        <w:rPr>
          <w:rFonts w:ascii="Times New Roman" w:eastAsia="Times New Roman" w:hAnsi="Times New Roman" w:cs="Times New Roman"/>
          <w:lang w:eastAsia="pl-PL"/>
        </w:rPr>
        <w:t>, R</w:t>
      </w:r>
      <w:r w:rsidR="00C45F4D" w:rsidRPr="006D734E">
        <w:rPr>
          <w:rFonts w:ascii="Times New Roman" w:eastAsia="Times New Roman" w:hAnsi="Times New Roman" w:cs="Times New Roman"/>
          <w:lang w:eastAsia="pl-PL"/>
        </w:rPr>
        <w:t xml:space="preserve">epublika </w:t>
      </w:r>
      <w:r w:rsidR="006B7F87" w:rsidRPr="006D734E">
        <w:rPr>
          <w:rFonts w:ascii="Times New Roman" w:eastAsia="Times New Roman" w:hAnsi="Times New Roman" w:cs="Times New Roman"/>
          <w:lang w:eastAsia="pl-PL"/>
        </w:rPr>
        <w:t>Czeska</w:t>
      </w:r>
      <w:r w:rsidRPr="006D734E">
        <w:rPr>
          <w:rFonts w:ascii="Times New Roman" w:eastAsia="Times New Roman" w:hAnsi="Times New Roman" w:cs="Times New Roman"/>
          <w:lang w:eastAsia="pl-PL"/>
        </w:rPr>
        <w:t xml:space="preserve">, </w:t>
      </w:r>
      <w:r w:rsidR="005D5000" w:rsidRPr="006D734E">
        <w:rPr>
          <w:rFonts w:ascii="Times New Roman" w:eastAsia="Times New Roman" w:hAnsi="Times New Roman" w:cs="Times New Roman"/>
          <w:lang w:eastAsia="pl-PL"/>
        </w:rPr>
        <w:t xml:space="preserve">w dniu </w:t>
      </w:r>
      <w:r w:rsidR="00C45F4D" w:rsidRPr="006D734E">
        <w:rPr>
          <w:rFonts w:ascii="Times New Roman" w:eastAsia="Times New Roman" w:hAnsi="Times New Roman" w:cs="Times New Roman"/>
          <w:lang w:eastAsia="pl-PL"/>
        </w:rPr>
        <w:t>8</w:t>
      </w:r>
      <w:r w:rsidR="00EE670C" w:rsidRPr="006D734E">
        <w:rPr>
          <w:rFonts w:ascii="Times New Roman" w:eastAsia="Times New Roman" w:hAnsi="Times New Roman" w:cs="Times New Roman"/>
          <w:lang w:eastAsia="pl-PL"/>
        </w:rPr>
        <w:t> listopada</w:t>
      </w:r>
      <w:r w:rsidR="00C45F4D" w:rsidRPr="006D734E">
        <w:rPr>
          <w:rFonts w:ascii="Times New Roman" w:eastAsia="Times New Roman" w:hAnsi="Times New Roman" w:cs="Times New Roman"/>
          <w:lang w:eastAsia="pl-PL"/>
        </w:rPr>
        <w:t xml:space="preserve"> 2023</w:t>
      </w:r>
      <w:r w:rsidR="00DA2009" w:rsidRPr="006D734E">
        <w:rPr>
          <w:rFonts w:ascii="Times New Roman" w:eastAsia="Times New Roman" w:hAnsi="Times New Roman" w:cs="Times New Roman"/>
          <w:lang w:eastAsia="pl-PL"/>
        </w:rPr>
        <w:t> </w:t>
      </w:r>
      <w:r w:rsidR="00D36E41" w:rsidRPr="006D734E">
        <w:rPr>
          <w:rFonts w:ascii="Times New Roman" w:eastAsia="Times New Roman" w:hAnsi="Times New Roman" w:cs="Times New Roman"/>
          <w:lang w:eastAsia="pl-PL"/>
        </w:rPr>
        <w:t>r</w:t>
      </w:r>
      <w:r w:rsidR="00CE01CF" w:rsidRPr="006D734E">
        <w:rPr>
          <w:rFonts w:ascii="Times New Roman" w:eastAsia="Times New Roman" w:hAnsi="Times New Roman" w:cs="Times New Roman"/>
          <w:lang w:eastAsia="pl-PL"/>
        </w:rPr>
        <w:t>oku</w:t>
      </w:r>
      <w:r w:rsidRPr="006D734E">
        <w:rPr>
          <w:rFonts w:ascii="Times New Roman" w:eastAsia="Times New Roman" w:hAnsi="Times New Roman" w:cs="Times New Roman"/>
          <w:lang w:eastAsia="pl-PL"/>
        </w:rPr>
        <w:t>, w</w:t>
      </w:r>
      <w:r w:rsidR="00451797"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dwóch jednobrzmiących egzemplarzach w</w:t>
      </w:r>
      <w:r w:rsidR="000431C9" w:rsidRPr="006D734E">
        <w:rPr>
          <w:rFonts w:ascii="Times New Roman" w:eastAsia="Times New Roman" w:hAnsi="Times New Roman" w:cs="Times New Roman"/>
          <w:lang w:eastAsia="pl-PL"/>
        </w:rPr>
        <w:t> </w:t>
      </w:r>
      <w:r w:rsidRPr="006D734E">
        <w:rPr>
          <w:rFonts w:ascii="Times New Roman" w:eastAsia="Times New Roman" w:hAnsi="Times New Roman" w:cs="Times New Roman"/>
          <w:lang w:eastAsia="pl-PL"/>
        </w:rPr>
        <w:t>języku polskim i języku czeskim, przy czym oba teksty mają jednakową moc.</w:t>
      </w:r>
    </w:p>
    <w:p w14:paraId="5CCDAAB7" w14:textId="0265681D" w:rsidR="003123CF" w:rsidRPr="006D734E" w:rsidRDefault="003123CF" w:rsidP="004323B8">
      <w:pPr>
        <w:spacing w:after="0" w:line="360" w:lineRule="auto"/>
        <w:jc w:val="both"/>
        <w:rPr>
          <w:rFonts w:ascii="Times New Roman" w:eastAsia="Times New Roman" w:hAnsi="Times New Roman" w:cs="Times New Roman"/>
          <w:lang w:eastAsia="pl-PL"/>
        </w:rPr>
      </w:pPr>
    </w:p>
    <w:p w14:paraId="7DE43A68" w14:textId="508534D1" w:rsidR="003123CF" w:rsidRPr="006D734E" w:rsidRDefault="003123CF" w:rsidP="004323B8">
      <w:pPr>
        <w:spacing w:after="0" w:line="360" w:lineRule="auto"/>
        <w:jc w:val="both"/>
        <w:rPr>
          <w:rFonts w:ascii="Times New Roman" w:eastAsia="Times New Roman" w:hAnsi="Times New Roman" w:cs="Times New Roman"/>
          <w:lang w:eastAsia="pl-PL"/>
        </w:rPr>
      </w:pPr>
    </w:p>
    <w:p w14:paraId="214820B3" w14:textId="671B46A5" w:rsidR="00A9799F" w:rsidRPr="006D734E" w:rsidRDefault="00A9799F" w:rsidP="004323B8">
      <w:pPr>
        <w:spacing w:after="0" w:line="360" w:lineRule="auto"/>
        <w:jc w:val="both"/>
        <w:rPr>
          <w:rFonts w:ascii="Times New Roman" w:eastAsia="Times New Roman" w:hAnsi="Times New Roman" w:cs="Times New Roman"/>
          <w:lang w:eastAsia="pl-PL"/>
        </w:rPr>
      </w:pPr>
    </w:p>
    <w:p w14:paraId="1C721D0F" w14:textId="60D17840" w:rsidR="00A9799F" w:rsidRPr="006D734E" w:rsidRDefault="00A9799F" w:rsidP="004323B8">
      <w:pPr>
        <w:spacing w:after="0" w:line="360" w:lineRule="auto"/>
        <w:jc w:val="both"/>
        <w:rPr>
          <w:rFonts w:ascii="Times New Roman" w:eastAsia="Times New Roman" w:hAnsi="Times New Roman" w:cs="Times New Roman"/>
          <w:lang w:eastAsia="pl-PL"/>
        </w:rPr>
      </w:pPr>
    </w:p>
    <w:p w14:paraId="5EFF2B1B" w14:textId="7E258E4F" w:rsidR="00A9799F" w:rsidRPr="006D734E" w:rsidRDefault="00A9799F" w:rsidP="004323B8">
      <w:pPr>
        <w:spacing w:after="0" w:line="360" w:lineRule="auto"/>
        <w:jc w:val="both"/>
        <w:rPr>
          <w:rFonts w:ascii="Times New Roman" w:eastAsia="Times New Roman" w:hAnsi="Times New Roman" w:cs="Times New Roman"/>
          <w:lang w:eastAsia="pl-PL"/>
        </w:rPr>
      </w:pPr>
    </w:p>
    <w:p w14:paraId="01D1754C" w14:textId="1B623526" w:rsidR="00A9799F" w:rsidRPr="006D734E" w:rsidRDefault="00A9799F" w:rsidP="004323B8">
      <w:pPr>
        <w:spacing w:after="0" w:line="360" w:lineRule="auto"/>
        <w:jc w:val="both"/>
        <w:rPr>
          <w:rFonts w:ascii="Times New Roman" w:eastAsia="Times New Roman" w:hAnsi="Times New Roman" w:cs="Times New Roman"/>
          <w:lang w:eastAsia="pl-PL"/>
        </w:rPr>
      </w:pPr>
    </w:p>
    <w:p w14:paraId="219DB9C4" w14:textId="3AEC4834" w:rsidR="00A9799F" w:rsidRPr="006D734E" w:rsidRDefault="00A9799F" w:rsidP="004323B8">
      <w:pPr>
        <w:spacing w:after="0" w:line="360" w:lineRule="auto"/>
        <w:jc w:val="both"/>
        <w:rPr>
          <w:rFonts w:ascii="Times New Roman" w:eastAsia="Times New Roman" w:hAnsi="Times New Roman" w:cs="Times New Roman"/>
          <w:lang w:eastAsia="pl-PL"/>
        </w:rPr>
      </w:pPr>
    </w:p>
    <w:p w14:paraId="159ACEFB" w14:textId="6F032FB9" w:rsidR="00A9799F" w:rsidRPr="006D734E" w:rsidRDefault="00A9799F" w:rsidP="004323B8">
      <w:pPr>
        <w:spacing w:after="0" w:line="360" w:lineRule="auto"/>
        <w:jc w:val="both"/>
        <w:rPr>
          <w:rFonts w:ascii="Times New Roman" w:eastAsia="Times New Roman" w:hAnsi="Times New Roman" w:cs="Times New Roman"/>
          <w:lang w:eastAsia="pl-PL"/>
        </w:rPr>
      </w:pPr>
    </w:p>
    <w:p w14:paraId="684AC36A" w14:textId="77777777" w:rsidR="00A9799F" w:rsidRPr="006D734E" w:rsidRDefault="00A9799F" w:rsidP="004323B8">
      <w:pPr>
        <w:spacing w:after="0" w:line="360" w:lineRule="auto"/>
        <w:jc w:val="both"/>
        <w:rPr>
          <w:rFonts w:ascii="Times New Roman" w:eastAsia="Times New Roman" w:hAnsi="Times New Roman" w:cs="Times New Roman"/>
          <w:lang w:eastAsia="pl-PL"/>
        </w:rPr>
      </w:pPr>
    </w:p>
    <w:p w14:paraId="4CA86378" w14:textId="77777777" w:rsidR="003123CF" w:rsidRPr="006D734E" w:rsidRDefault="003123CF" w:rsidP="004323B8">
      <w:pPr>
        <w:spacing w:after="0" w:line="360" w:lineRule="auto"/>
        <w:jc w:val="both"/>
        <w:rPr>
          <w:rFonts w:ascii="Times New Roman" w:eastAsia="Times New Roman" w:hAnsi="Times New Roman" w:cs="Times New Roman"/>
          <w:lang w:eastAsia="pl-PL"/>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BB1502" w:rsidRPr="006D734E" w14:paraId="41817C1C" w14:textId="77777777" w:rsidTr="00BB1502">
        <w:tc>
          <w:tcPr>
            <w:tcW w:w="4605" w:type="dxa"/>
          </w:tcPr>
          <w:p w14:paraId="680A454A" w14:textId="77777777" w:rsidR="00BB1502" w:rsidRPr="006D734E" w:rsidRDefault="00BB1502" w:rsidP="004323B8">
            <w:pPr>
              <w:spacing w:after="0" w:line="360" w:lineRule="auto"/>
              <w:jc w:val="center"/>
              <w:rPr>
                <w:rFonts w:ascii="Times New Roman" w:eastAsia="Times New Roman" w:hAnsi="Times New Roman" w:cs="Times New Roman"/>
                <w:b/>
                <w:lang w:eastAsia="pl-PL"/>
              </w:rPr>
            </w:pPr>
            <w:r w:rsidRPr="006D734E">
              <w:rPr>
                <w:rFonts w:ascii="Times New Roman" w:eastAsia="Times New Roman" w:hAnsi="Times New Roman" w:cs="Times New Roman"/>
                <w:b/>
                <w:lang w:eastAsia="pl-PL"/>
              </w:rPr>
              <w:t>Małgorzata Bogucka-Szymalska</w:t>
            </w:r>
          </w:p>
        </w:tc>
        <w:tc>
          <w:tcPr>
            <w:tcW w:w="4605" w:type="dxa"/>
          </w:tcPr>
          <w:p w14:paraId="6D11088A" w14:textId="26E00B86" w:rsidR="00BB1502" w:rsidRPr="006D734E" w:rsidRDefault="00BB1502">
            <w:pPr>
              <w:spacing w:after="0" w:line="360" w:lineRule="auto"/>
              <w:jc w:val="center"/>
              <w:rPr>
                <w:rFonts w:ascii="Times New Roman" w:eastAsia="Times New Roman" w:hAnsi="Times New Roman" w:cs="Times New Roman"/>
                <w:b/>
                <w:lang w:eastAsia="sk-SK"/>
              </w:rPr>
            </w:pPr>
            <w:r w:rsidRPr="006D734E">
              <w:rPr>
                <w:rFonts w:ascii="Times New Roman" w:eastAsia="Times New Roman" w:hAnsi="Times New Roman" w:cs="Times New Roman"/>
                <w:b/>
                <w:lang w:eastAsia="sk-SK"/>
              </w:rPr>
              <w:t>Luk</w:t>
            </w:r>
            <w:r w:rsidR="00ED3947" w:rsidRPr="006D734E">
              <w:rPr>
                <w:rFonts w:ascii="Times New Roman" w:eastAsia="Times New Roman" w:hAnsi="Times New Roman" w:cs="Times New Roman"/>
                <w:b/>
                <w:lang w:eastAsia="sk-SK"/>
              </w:rPr>
              <w:t>áš</w:t>
            </w:r>
            <w:r w:rsidRPr="006D734E">
              <w:rPr>
                <w:rFonts w:ascii="Times New Roman" w:eastAsia="Times New Roman" w:hAnsi="Times New Roman" w:cs="Times New Roman"/>
                <w:b/>
                <w:lang w:eastAsia="sk-SK"/>
              </w:rPr>
              <w:t xml:space="preserve"> </w:t>
            </w:r>
            <w:proofErr w:type="spellStart"/>
            <w:r w:rsidRPr="006D734E">
              <w:rPr>
                <w:rFonts w:ascii="Times New Roman" w:eastAsia="Times New Roman" w:hAnsi="Times New Roman" w:cs="Times New Roman"/>
                <w:b/>
                <w:lang w:eastAsia="sk-SK"/>
              </w:rPr>
              <w:t>Z</w:t>
            </w:r>
            <w:r w:rsidR="00ED3947" w:rsidRPr="006D734E">
              <w:rPr>
                <w:rFonts w:ascii="Times New Roman" w:eastAsia="Times New Roman" w:hAnsi="Times New Roman" w:cs="Times New Roman"/>
                <w:b/>
                <w:lang w:eastAsia="sk-SK"/>
              </w:rPr>
              <w:t>á</w:t>
            </w:r>
            <w:r w:rsidRPr="006D734E">
              <w:rPr>
                <w:rFonts w:ascii="Times New Roman" w:eastAsia="Times New Roman" w:hAnsi="Times New Roman" w:cs="Times New Roman"/>
                <w:b/>
                <w:lang w:eastAsia="sk-SK"/>
              </w:rPr>
              <w:t>ruba</w:t>
            </w:r>
            <w:proofErr w:type="spellEnd"/>
          </w:p>
        </w:tc>
      </w:tr>
      <w:tr w:rsidR="00BB1502" w:rsidRPr="006D734E" w14:paraId="37FB1E34" w14:textId="77777777" w:rsidTr="00BB1502">
        <w:trPr>
          <w:trHeight w:val="1068"/>
        </w:trPr>
        <w:tc>
          <w:tcPr>
            <w:tcW w:w="4605" w:type="dxa"/>
          </w:tcPr>
          <w:p w14:paraId="1F832041" w14:textId="77777777" w:rsidR="00BB1502" w:rsidRPr="006D734E" w:rsidRDefault="00BB1502" w:rsidP="004323B8">
            <w:pPr>
              <w:keepNext/>
              <w:spacing w:after="0" w:line="360" w:lineRule="auto"/>
              <w:jc w:val="center"/>
              <w:rPr>
                <w:rFonts w:ascii="Times New Roman" w:eastAsia="Times New Roman" w:hAnsi="Times New Roman" w:cs="Times New Roman"/>
                <w:u w:val="single"/>
                <w:lang w:eastAsia="pl-PL"/>
              </w:rPr>
            </w:pPr>
            <w:r w:rsidRPr="006D734E">
              <w:rPr>
                <w:rFonts w:ascii="Times New Roman" w:eastAsia="Times New Roman" w:hAnsi="Times New Roman" w:cs="Times New Roman"/>
                <w:u w:val="single"/>
                <w:lang w:eastAsia="pl-PL"/>
              </w:rPr>
              <w:t>Przewodnicząca delegacji polskiej Komisji</w:t>
            </w:r>
          </w:p>
        </w:tc>
        <w:tc>
          <w:tcPr>
            <w:tcW w:w="4605" w:type="dxa"/>
          </w:tcPr>
          <w:p w14:paraId="04792E8A" w14:textId="77777777" w:rsidR="00BB1502" w:rsidRPr="006D734E" w:rsidRDefault="00BB1502" w:rsidP="004323B8">
            <w:pPr>
              <w:keepNext/>
              <w:spacing w:after="0" w:line="360" w:lineRule="auto"/>
              <w:jc w:val="center"/>
              <w:rPr>
                <w:rFonts w:ascii="Times New Roman" w:eastAsia="Times New Roman" w:hAnsi="Times New Roman" w:cs="Times New Roman"/>
                <w:u w:val="single"/>
                <w:lang w:eastAsia="pl-PL"/>
              </w:rPr>
            </w:pPr>
            <w:r w:rsidRPr="006D734E">
              <w:rPr>
                <w:rFonts w:ascii="Times New Roman" w:eastAsia="Times New Roman" w:hAnsi="Times New Roman" w:cs="Times New Roman"/>
                <w:u w:val="single"/>
                <w:lang w:eastAsia="pl-PL"/>
              </w:rPr>
              <w:t>Pełnomocnik Rządu  Republiki Czeskiej</w:t>
            </w:r>
          </w:p>
        </w:tc>
      </w:tr>
    </w:tbl>
    <w:p w14:paraId="37C281F7" w14:textId="77777777" w:rsidR="00EA7097" w:rsidRPr="006D734E" w:rsidRDefault="00EA7097" w:rsidP="004323B8">
      <w:pPr>
        <w:spacing w:after="0" w:line="360" w:lineRule="auto"/>
        <w:rPr>
          <w:rFonts w:ascii="Times New Roman" w:hAnsi="Times New Roman" w:cs="Times New Roman"/>
        </w:rPr>
      </w:pPr>
    </w:p>
    <w:sectPr w:rsidR="00EA7097" w:rsidRPr="006D734E">
      <w:footerReference w:type="even" r:id="rId19"/>
      <w:footerReference w:type="default" r:id="rId2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22FA59" w16cex:dateUtc="2023-10-17T20:00:00Z"/>
  <w16cex:commentExtensible w16cex:durableId="64559B9A" w16cex:dateUtc="2023-10-17T20:13:00Z"/>
  <w16cex:commentExtensible w16cex:durableId="15555DE3" w16cex:dateUtc="2023-10-17T20:16:00Z"/>
  <w16cex:commentExtensible w16cex:durableId="7E60E18A" w16cex:dateUtc="2023-10-17T20:17:00Z"/>
  <w16cex:commentExtensible w16cex:durableId="04A92E46" w16cex:dateUtc="2023-10-17T2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D7AEE" w14:textId="77777777" w:rsidR="00080947" w:rsidRDefault="00080947">
      <w:pPr>
        <w:spacing w:after="0" w:line="240" w:lineRule="auto"/>
      </w:pPr>
      <w:r>
        <w:separator/>
      </w:r>
    </w:p>
  </w:endnote>
  <w:endnote w:type="continuationSeparator" w:id="0">
    <w:p w14:paraId="70C2CF0A" w14:textId="77777777" w:rsidR="00080947" w:rsidRDefault="00080947">
      <w:pPr>
        <w:spacing w:after="0" w:line="240" w:lineRule="auto"/>
      </w:pPr>
      <w:r>
        <w:continuationSeparator/>
      </w:r>
    </w:p>
  </w:endnote>
  <w:endnote w:type="continuationNotice" w:id="1">
    <w:p w14:paraId="5E5B43CE" w14:textId="77777777" w:rsidR="00080947" w:rsidRDefault="00080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charset w:val="EE"/>
    <w:family w:val="auto"/>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C928" w14:textId="77777777" w:rsidR="00AE01FC" w:rsidRDefault="00AE01FC" w:rsidP="00BB1502">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16</w:t>
    </w:r>
    <w:r>
      <w:rPr>
        <w:rStyle w:val="Numerstrony"/>
      </w:rPr>
      <w:fldChar w:fldCharType="end"/>
    </w:r>
  </w:p>
  <w:p w14:paraId="7415DD11" w14:textId="77777777" w:rsidR="00AE01FC" w:rsidRDefault="00AE01FC" w:rsidP="00BB1502">
    <w:pPr>
      <w:pStyle w:val="Stopk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0BA1" w14:textId="77777777" w:rsidR="00AE01FC" w:rsidRDefault="00AE01FC">
    <w:pPr>
      <w:pStyle w:val="Stopka"/>
      <w:framePr w:wrap="around" w:vAnchor="text" w:hAnchor="margin" w:xAlign="center" w:y="1"/>
      <w:rPr>
        <w:rStyle w:val="Numerstrony"/>
      </w:rPr>
    </w:pPr>
  </w:p>
  <w:p w14:paraId="26F3E65F" w14:textId="77777777" w:rsidR="00AE01FC" w:rsidRDefault="00AE01FC" w:rsidP="00BB1502">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D80C" w14:textId="77777777" w:rsidR="00AE01FC" w:rsidRDefault="00AE01FC">
    <w:pPr>
      <w:pStyle w:val="Stopka"/>
      <w:jc w:val="right"/>
    </w:pPr>
  </w:p>
  <w:p w14:paraId="0BAE4564" w14:textId="77777777" w:rsidR="00AE01FC" w:rsidRDefault="00AE01FC" w:rsidP="00BB1502">
    <w:pPr>
      <w:pStyle w:val="Stopk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FE79" w14:textId="77777777" w:rsidR="00AE01FC" w:rsidRDefault="00AE01FC" w:rsidP="00BB1502">
    <w:pPr>
      <w:pStyle w:val="Stopk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3C6F" w14:textId="77777777" w:rsidR="00AE01FC" w:rsidRDefault="00AE01F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5D51CA1" w14:textId="77777777" w:rsidR="00AE01FC" w:rsidRDefault="00AE01F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E55F" w14:textId="77777777" w:rsidR="00AE01FC" w:rsidRDefault="00AE01FC">
    <w:pPr>
      <w:pStyle w:val="Stopka"/>
      <w:framePr w:wrap="around" w:vAnchor="text" w:hAnchor="margin" w:xAlign="center" w:y="1"/>
      <w:rPr>
        <w:rStyle w:val="Numerstrony"/>
      </w:rPr>
    </w:pPr>
  </w:p>
  <w:p w14:paraId="7A246E9C" w14:textId="77777777" w:rsidR="00AE01FC" w:rsidRDefault="00AE01FC" w:rsidP="00BB1502">
    <w:pPr>
      <w:pStyle w:val="Stopka"/>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8038" w14:textId="77777777" w:rsidR="00147277" w:rsidRDefault="0014727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BB108" w14:textId="77777777" w:rsidR="00147277" w:rsidRDefault="00147277">
    <w:pPr>
      <w:pStyle w:val="Stopka"/>
      <w:jc w:val="center"/>
    </w:pPr>
  </w:p>
  <w:p w14:paraId="05233DCD" w14:textId="680E6FB0" w:rsidR="00147277" w:rsidRDefault="00147277">
    <w:pPr>
      <w:pStyle w:val="Stopka"/>
      <w:jc w:val="center"/>
    </w:pPr>
    <w:r>
      <w:fldChar w:fldCharType="begin"/>
    </w:r>
    <w:r>
      <w:instrText xml:space="preserve"> PAGE </w:instrText>
    </w:r>
    <w:r>
      <w:fldChar w:fldCharType="separate"/>
    </w:r>
    <w:r w:rsidR="00BE29E5">
      <w:rPr>
        <w:noProof/>
      </w:rPr>
      <w:t>27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2A012" w14:textId="77777777" w:rsidR="00147277" w:rsidRDefault="0014727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219B9" w14:textId="77777777" w:rsidR="00AE01FC" w:rsidRDefault="00AE01F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B91BD06" w14:textId="77777777" w:rsidR="00AE01FC" w:rsidRDefault="00AE01FC" w:rsidP="004323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9DEA" w14:textId="77777777" w:rsidR="00080947" w:rsidRDefault="00080947">
      <w:pPr>
        <w:spacing w:after="0" w:line="240" w:lineRule="auto"/>
      </w:pPr>
      <w:r>
        <w:separator/>
      </w:r>
    </w:p>
  </w:footnote>
  <w:footnote w:type="continuationSeparator" w:id="0">
    <w:p w14:paraId="13085D23" w14:textId="77777777" w:rsidR="00080947" w:rsidRDefault="00080947">
      <w:pPr>
        <w:spacing w:after="0" w:line="240" w:lineRule="auto"/>
      </w:pPr>
      <w:r>
        <w:continuationSeparator/>
      </w:r>
    </w:p>
  </w:footnote>
  <w:footnote w:type="continuationNotice" w:id="1">
    <w:p w14:paraId="1AD36314" w14:textId="77777777" w:rsidR="00080947" w:rsidRDefault="00080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A585" w14:textId="77777777" w:rsidR="00147277" w:rsidRDefault="001472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67F75" w14:textId="77777777" w:rsidR="00147277" w:rsidRPr="007A3038" w:rsidRDefault="00147277" w:rsidP="007A303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0BD9E" w14:textId="77777777" w:rsidR="00147277" w:rsidRDefault="001472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472CC86"/>
    <w:lvl w:ilvl="0">
      <w:start w:val="5"/>
      <w:numFmt w:val="decimal"/>
      <w:pStyle w:val="Nagwek1"/>
      <w:lvlText w:val="%1."/>
      <w:lvlJc w:val="left"/>
      <w:pPr>
        <w:tabs>
          <w:tab w:val="num" w:pos="0"/>
        </w:tabs>
        <w:ind w:left="502" w:hanging="360"/>
      </w:pPr>
      <w:rPr>
        <w:rFonts w:ascii="Calibri" w:hAnsi="Calibri" w:cs="Calibri" w:hint="default"/>
        <w:b/>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 w15:restartNumberingAfterBreak="0">
    <w:nsid w:val="053A2420"/>
    <w:multiLevelType w:val="hybridMultilevel"/>
    <w:tmpl w:val="485A1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062A2"/>
    <w:multiLevelType w:val="multilevel"/>
    <w:tmpl w:val="610A21F6"/>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E51308"/>
    <w:multiLevelType w:val="hybridMultilevel"/>
    <w:tmpl w:val="35183BDE"/>
    <w:lvl w:ilvl="0" w:tplc="6C324408">
      <w:start w:val="1"/>
      <w:numFmt w:val="upperLetter"/>
      <w:suff w:val="space"/>
      <w:lvlText w:val="%1."/>
      <w:lvlJc w:val="left"/>
      <w:pPr>
        <w:ind w:left="2405" w:hanging="1778"/>
      </w:pPr>
      <w:rPr>
        <w:rFonts w:hint="default"/>
        <w:b/>
        <w:i w:val="0"/>
      </w:r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5" w15:restartNumberingAfterBreak="0">
    <w:nsid w:val="07F27250"/>
    <w:multiLevelType w:val="hybridMultilevel"/>
    <w:tmpl w:val="0220C634"/>
    <w:lvl w:ilvl="0" w:tplc="0E0898A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93555B7"/>
    <w:multiLevelType w:val="hybridMultilevel"/>
    <w:tmpl w:val="2A742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C3EF1"/>
    <w:multiLevelType w:val="hybridMultilevel"/>
    <w:tmpl w:val="B9C2E908"/>
    <w:lvl w:ilvl="0" w:tplc="8188B1D6">
      <w:start w:val="1"/>
      <w:numFmt w:val="decimal"/>
      <w:lvlText w:val="%1."/>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30F706">
      <w:start w:val="1"/>
      <w:numFmt w:val="lowerLetter"/>
      <w:lvlText w:val="%2"/>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8E7EC6">
      <w:start w:val="1"/>
      <w:numFmt w:val="lowerRoman"/>
      <w:lvlText w:val="%3"/>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74CF70">
      <w:start w:val="1"/>
      <w:numFmt w:val="decimal"/>
      <w:lvlText w:val="%4"/>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C47610">
      <w:start w:val="1"/>
      <w:numFmt w:val="lowerLetter"/>
      <w:lvlText w:val="%5"/>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0B97A">
      <w:start w:val="1"/>
      <w:numFmt w:val="lowerRoman"/>
      <w:lvlText w:val="%6"/>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36562E">
      <w:start w:val="1"/>
      <w:numFmt w:val="decimal"/>
      <w:lvlText w:val="%7"/>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467688">
      <w:start w:val="1"/>
      <w:numFmt w:val="lowerLetter"/>
      <w:lvlText w:val="%8"/>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1041E6">
      <w:start w:val="1"/>
      <w:numFmt w:val="lowerRoman"/>
      <w:lvlText w:val="%9"/>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EC542D1"/>
    <w:multiLevelType w:val="multilevel"/>
    <w:tmpl w:val="D3E0B6D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08D3187"/>
    <w:multiLevelType w:val="hybridMultilevel"/>
    <w:tmpl w:val="7A7C72FE"/>
    <w:lvl w:ilvl="0" w:tplc="0FBCF8A2">
      <w:start w:val="1"/>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642711"/>
    <w:multiLevelType w:val="hybridMultilevel"/>
    <w:tmpl w:val="CF92C464"/>
    <w:lvl w:ilvl="0" w:tplc="C172C39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F84FFC"/>
    <w:multiLevelType w:val="multilevel"/>
    <w:tmpl w:val="A5F06E84"/>
    <w:lvl w:ilvl="0">
      <w:start w:val="7"/>
      <w:numFmt w:val="decimal"/>
      <w:lvlText w:val="%1."/>
      <w:lvlJc w:val="left"/>
      <w:pPr>
        <w:ind w:left="1080" w:hanging="360"/>
      </w:pPr>
      <w:rPr>
        <w:rFonts w:hint="default"/>
      </w:rPr>
    </w:lvl>
    <w:lvl w:ilvl="1">
      <w:start w:val="2"/>
      <w:numFmt w:val="decimal"/>
      <w:lvlText w:val="%1.%2"/>
      <w:lvlJc w:val="left"/>
      <w:pPr>
        <w:ind w:left="1080" w:hanging="36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12" w15:restartNumberingAfterBreak="0">
    <w:nsid w:val="14FD68C4"/>
    <w:multiLevelType w:val="multilevel"/>
    <w:tmpl w:val="F76C9AFE"/>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F12CE"/>
    <w:multiLevelType w:val="hybridMultilevel"/>
    <w:tmpl w:val="382EB294"/>
    <w:lvl w:ilvl="0" w:tplc="D4BA96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AE1CD7"/>
    <w:multiLevelType w:val="hybridMultilevel"/>
    <w:tmpl w:val="5B5AED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654089"/>
    <w:multiLevelType w:val="hybridMultilevel"/>
    <w:tmpl w:val="36886F5E"/>
    <w:lvl w:ilvl="0" w:tplc="0E0898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37E55D8"/>
    <w:multiLevelType w:val="multilevel"/>
    <w:tmpl w:val="1D024DDC"/>
    <w:lvl w:ilvl="0">
      <w:start w:val="7"/>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rPr>
        <w:rFonts w:ascii="Times New Roman" w:hAnsi="Times New Roman" w:cs="Times New Roman" w:hint="default"/>
        <w:b/>
        <w:sz w:val="22"/>
        <w:szCs w:val="22"/>
      </w:r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7" w15:restartNumberingAfterBreak="0">
    <w:nsid w:val="240055F3"/>
    <w:multiLevelType w:val="hybridMultilevel"/>
    <w:tmpl w:val="6EEEF9A4"/>
    <w:lvl w:ilvl="0" w:tplc="9E0806C0">
      <w:start w:val="1"/>
      <w:numFmt w:val="decimal"/>
      <w:suff w:val="space"/>
      <w:lvlText w:val="%1."/>
      <w:lvlJc w:val="left"/>
      <w:pPr>
        <w:ind w:left="795" w:hanging="738"/>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C7758F"/>
    <w:multiLevelType w:val="hybridMultilevel"/>
    <w:tmpl w:val="9E081566"/>
    <w:lvl w:ilvl="0" w:tplc="D4BA96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E848AC"/>
    <w:multiLevelType w:val="multilevel"/>
    <w:tmpl w:val="4C3027C6"/>
    <w:lvl w:ilvl="0">
      <w:start w:val="7"/>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rPr>
        <w:rFonts w:asciiTheme="minorHAnsi" w:hAnsiTheme="minorHAnsi" w:cstheme="minorHAnsi" w:hint="default"/>
        <w:b/>
        <w:sz w:val="22"/>
        <w:szCs w:val="22"/>
      </w:r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0" w15:restartNumberingAfterBreak="0">
    <w:nsid w:val="2A332026"/>
    <w:multiLevelType w:val="hybridMultilevel"/>
    <w:tmpl w:val="25F6CE28"/>
    <w:lvl w:ilvl="0" w:tplc="04050001">
      <w:start w:val="1"/>
      <w:numFmt w:val="bullet"/>
      <w:lvlText w:val=""/>
      <w:lvlJc w:val="left"/>
      <w:pPr>
        <w:tabs>
          <w:tab w:val="num" w:pos="720"/>
        </w:tabs>
        <w:ind w:left="720" w:hanging="360"/>
      </w:pPr>
      <w:rPr>
        <w:rFonts w:ascii="Symbol" w:hAnsi="Symbol" w:hint="default"/>
      </w:rPr>
    </w:lvl>
    <w:lvl w:ilvl="1" w:tplc="94D4F9BE" w:tentative="1">
      <w:start w:val="1"/>
      <w:numFmt w:val="bullet"/>
      <w:lvlText w:val=""/>
      <w:lvlJc w:val="left"/>
      <w:pPr>
        <w:tabs>
          <w:tab w:val="num" w:pos="1440"/>
        </w:tabs>
        <w:ind w:left="1440" w:hanging="360"/>
      </w:pPr>
      <w:rPr>
        <w:rFonts w:ascii="Wingdings" w:hAnsi="Wingdings" w:hint="default"/>
      </w:rPr>
    </w:lvl>
    <w:lvl w:ilvl="2" w:tplc="8104E856" w:tentative="1">
      <w:start w:val="1"/>
      <w:numFmt w:val="bullet"/>
      <w:lvlText w:val=""/>
      <w:lvlJc w:val="left"/>
      <w:pPr>
        <w:tabs>
          <w:tab w:val="num" w:pos="2160"/>
        </w:tabs>
        <w:ind w:left="2160" w:hanging="360"/>
      </w:pPr>
      <w:rPr>
        <w:rFonts w:ascii="Wingdings" w:hAnsi="Wingdings" w:hint="default"/>
      </w:rPr>
    </w:lvl>
    <w:lvl w:ilvl="3" w:tplc="CF5811AE" w:tentative="1">
      <w:start w:val="1"/>
      <w:numFmt w:val="bullet"/>
      <w:lvlText w:val=""/>
      <w:lvlJc w:val="left"/>
      <w:pPr>
        <w:tabs>
          <w:tab w:val="num" w:pos="2880"/>
        </w:tabs>
        <w:ind w:left="2880" w:hanging="360"/>
      </w:pPr>
      <w:rPr>
        <w:rFonts w:ascii="Wingdings" w:hAnsi="Wingdings" w:hint="default"/>
      </w:rPr>
    </w:lvl>
    <w:lvl w:ilvl="4" w:tplc="8A4E41C6" w:tentative="1">
      <w:start w:val="1"/>
      <w:numFmt w:val="bullet"/>
      <w:lvlText w:val=""/>
      <w:lvlJc w:val="left"/>
      <w:pPr>
        <w:tabs>
          <w:tab w:val="num" w:pos="3600"/>
        </w:tabs>
        <w:ind w:left="3600" w:hanging="360"/>
      </w:pPr>
      <w:rPr>
        <w:rFonts w:ascii="Wingdings" w:hAnsi="Wingdings" w:hint="default"/>
      </w:rPr>
    </w:lvl>
    <w:lvl w:ilvl="5" w:tplc="AF0E181C" w:tentative="1">
      <w:start w:val="1"/>
      <w:numFmt w:val="bullet"/>
      <w:lvlText w:val=""/>
      <w:lvlJc w:val="left"/>
      <w:pPr>
        <w:tabs>
          <w:tab w:val="num" w:pos="4320"/>
        </w:tabs>
        <w:ind w:left="4320" w:hanging="360"/>
      </w:pPr>
      <w:rPr>
        <w:rFonts w:ascii="Wingdings" w:hAnsi="Wingdings" w:hint="default"/>
      </w:rPr>
    </w:lvl>
    <w:lvl w:ilvl="6" w:tplc="4CE4397E" w:tentative="1">
      <w:start w:val="1"/>
      <w:numFmt w:val="bullet"/>
      <w:lvlText w:val=""/>
      <w:lvlJc w:val="left"/>
      <w:pPr>
        <w:tabs>
          <w:tab w:val="num" w:pos="5040"/>
        </w:tabs>
        <w:ind w:left="5040" w:hanging="360"/>
      </w:pPr>
      <w:rPr>
        <w:rFonts w:ascii="Wingdings" w:hAnsi="Wingdings" w:hint="default"/>
      </w:rPr>
    </w:lvl>
    <w:lvl w:ilvl="7" w:tplc="03D2D594" w:tentative="1">
      <w:start w:val="1"/>
      <w:numFmt w:val="bullet"/>
      <w:lvlText w:val=""/>
      <w:lvlJc w:val="left"/>
      <w:pPr>
        <w:tabs>
          <w:tab w:val="num" w:pos="5760"/>
        </w:tabs>
        <w:ind w:left="5760" w:hanging="360"/>
      </w:pPr>
      <w:rPr>
        <w:rFonts w:ascii="Wingdings" w:hAnsi="Wingdings" w:hint="default"/>
      </w:rPr>
    </w:lvl>
    <w:lvl w:ilvl="8" w:tplc="472CDF9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8C6E2A"/>
    <w:multiLevelType w:val="singleLevel"/>
    <w:tmpl w:val="02C20850"/>
    <w:lvl w:ilvl="0">
      <w:start w:val="1"/>
      <w:numFmt w:val="decimal"/>
      <w:lvlText w:val="%1."/>
      <w:legacy w:legacy="1" w:legacySpace="0" w:legacyIndent="283"/>
      <w:lvlJc w:val="left"/>
      <w:pPr>
        <w:ind w:left="963" w:hanging="283"/>
      </w:pPr>
    </w:lvl>
  </w:abstractNum>
  <w:abstractNum w:abstractNumId="22" w15:restartNumberingAfterBreak="0">
    <w:nsid w:val="2AF35759"/>
    <w:multiLevelType w:val="hybridMultilevel"/>
    <w:tmpl w:val="2A382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771606CA">
      <w:start w:val="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7E3424"/>
    <w:multiLevelType w:val="multilevel"/>
    <w:tmpl w:val="B7002CE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3061412D"/>
    <w:multiLevelType w:val="multilevel"/>
    <w:tmpl w:val="635AF286"/>
    <w:lvl w:ilvl="0">
      <w:start w:val="1"/>
      <w:numFmt w:val="decimal"/>
      <w:lvlText w:val="%1."/>
      <w:lvlJc w:val="left"/>
      <w:pPr>
        <w:ind w:left="720" w:hanging="360"/>
      </w:pPr>
      <w:rPr>
        <w:rFonts w:asciiTheme="minorHAnsi" w:eastAsiaTheme="minorHAnsi" w:hAnsiTheme="minorHAnsi" w:cstheme="minorBidi"/>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754E0B"/>
    <w:multiLevelType w:val="hybridMultilevel"/>
    <w:tmpl w:val="91804BFC"/>
    <w:lvl w:ilvl="0" w:tplc="58AC3062">
      <w:start w:val="1"/>
      <w:numFmt w:val="decimal"/>
      <w:lvlText w:val="%1."/>
      <w:lvlJc w:val="left"/>
      <w:pPr>
        <w:tabs>
          <w:tab w:val="num" w:pos="720"/>
        </w:tabs>
        <w:ind w:left="720" w:hanging="360"/>
      </w:pPr>
      <w:rPr>
        <w:rFonts w:hint="default"/>
        <w:color w:val="auto"/>
      </w:rPr>
    </w:lvl>
    <w:lvl w:ilvl="1" w:tplc="548AA584">
      <w:start w:val="1"/>
      <w:numFmt w:val="bullet"/>
      <w:lvlText w:val="▪"/>
      <w:lvlJc w:val="left"/>
      <w:pPr>
        <w:tabs>
          <w:tab w:val="num" w:pos="1440"/>
        </w:tabs>
        <w:ind w:left="1440" w:hanging="360"/>
      </w:pPr>
      <w:rPr>
        <w:rFonts w:ascii="Times New Roman" w:hAnsi="Times New Roman" w:hint="default"/>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37C6B36"/>
    <w:multiLevelType w:val="multilevel"/>
    <w:tmpl w:val="01125132"/>
    <w:lvl w:ilvl="0">
      <w:start w:val="1"/>
      <w:numFmt w:val="decimal"/>
      <w:lvlText w:val="%1."/>
      <w:lvlJc w:val="left"/>
      <w:pPr>
        <w:ind w:left="720" w:hanging="360"/>
      </w:pPr>
      <w:rPr>
        <w:rFonts w:asciiTheme="minorHAnsi" w:eastAsiaTheme="minorHAnsi" w:hAnsiTheme="minorHAnsi" w:cstheme="minorBidi" w:hint="default"/>
        <w:b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31665C"/>
    <w:multiLevelType w:val="multilevel"/>
    <w:tmpl w:val="45BC9E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BC6AC1"/>
    <w:multiLevelType w:val="hybridMultilevel"/>
    <w:tmpl w:val="63E0E102"/>
    <w:lvl w:ilvl="0" w:tplc="0E0898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D812D4B"/>
    <w:multiLevelType w:val="hybridMultilevel"/>
    <w:tmpl w:val="F8B4D9E0"/>
    <w:lvl w:ilvl="0" w:tplc="76808872">
      <w:start w:val="1"/>
      <w:numFmt w:val="bullet"/>
      <w:lvlText w:val=""/>
      <w:lvlJc w:val="left"/>
      <w:pPr>
        <w:tabs>
          <w:tab w:val="num" w:pos="1002"/>
        </w:tabs>
        <w:ind w:left="1002" w:hanging="360"/>
      </w:pPr>
      <w:rPr>
        <w:rFonts w:ascii="Symbol" w:hAnsi="Symbol" w:hint="default"/>
      </w:rPr>
    </w:lvl>
    <w:lvl w:ilvl="1" w:tplc="04150003">
      <w:start w:val="1"/>
      <w:numFmt w:val="bullet"/>
      <w:lvlText w:val="o"/>
      <w:lvlJc w:val="left"/>
      <w:pPr>
        <w:ind w:left="2573" w:hanging="360"/>
      </w:pPr>
      <w:rPr>
        <w:rFonts w:ascii="Courier New" w:hAnsi="Courier New" w:cs="Courier New" w:hint="default"/>
      </w:rPr>
    </w:lvl>
    <w:lvl w:ilvl="2" w:tplc="04150005">
      <w:start w:val="1"/>
      <w:numFmt w:val="bullet"/>
      <w:lvlText w:val=""/>
      <w:lvlJc w:val="left"/>
      <w:pPr>
        <w:ind w:left="3293" w:hanging="360"/>
      </w:pPr>
      <w:rPr>
        <w:rFonts w:ascii="Wingdings" w:hAnsi="Wingdings" w:hint="default"/>
      </w:rPr>
    </w:lvl>
    <w:lvl w:ilvl="3" w:tplc="04150001" w:tentative="1">
      <w:start w:val="1"/>
      <w:numFmt w:val="bullet"/>
      <w:lvlText w:val=""/>
      <w:lvlJc w:val="left"/>
      <w:pPr>
        <w:ind w:left="4013" w:hanging="360"/>
      </w:pPr>
      <w:rPr>
        <w:rFonts w:ascii="Symbol" w:hAnsi="Symbol" w:hint="default"/>
      </w:rPr>
    </w:lvl>
    <w:lvl w:ilvl="4" w:tplc="04150003" w:tentative="1">
      <w:start w:val="1"/>
      <w:numFmt w:val="bullet"/>
      <w:lvlText w:val="o"/>
      <w:lvlJc w:val="left"/>
      <w:pPr>
        <w:ind w:left="4733" w:hanging="360"/>
      </w:pPr>
      <w:rPr>
        <w:rFonts w:ascii="Courier New" w:hAnsi="Courier New" w:cs="Courier New" w:hint="default"/>
      </w:rPr>
    </w:lvl>
    <w:lvl w:ilvl="5" w:tplc="04150005" w:tentative="1">
      <w:start w:val="1"/>
      <w:numFmt w:val="bullet"/>
      <w:lvlText w:val=""/>
      <w:lvlJc w:val="left"/>
      <w:pPr>
        <w:ind w:left="5453" w:hanging="360"/>
      </w:pPr>
      <w:rPr>
        <w:rFonts w:ascii="Wingdings" w:hAnsi="Wingdings" w:hint="default"/>
      </w:rPr>
    </w:lvl>
    <w:lvl w:ilvl="6" w:tplc="04150001" w:tentative="1">
      <w:start w:val="1"/>
      <w:numFmt w:val="bullet"/>
      <w:lvlText w:val=""/>
      <w:lvlJc w:val="left"/>
      <w:pPr>
        <w:ind w:left="6173" w:hanging="360"/>
      </w:pPr>
      <w:rPr>
        <w:rFonts w:ascii="Symbol" w:hAnsi="Symbol" w:hint="default"/>
      </w:rPr>
    </w:lvl>
    <w:lvl w:ilvl="7" w:tplc="04150003" w:tentative="1">
      <w:start w:val="1"/>
      <w:numFmt w:val="bullet"/>
      <w:lvlText w:val="o"/>
      <w:lvlJc w:val="left"/>
      <w:pPr>
        <w:ind w:left="6893" w:hanging="360"/>
      </w:pPr>
      <w:rPr>
        <w:rFonts w:ascii="Courier New" w:hAnsi="Courier New" w:cs="Courier New" w:hint="default"/>
      </w:rPr>
    </w:lvl>
    <w:lvl w:ilvl="8" w:tplc="04150005" w:tentative="1">
      <w:start w:val="1"/>
      <w:numFmt w:val="bullet"/>
      <w:lvlText w:val=""/>
      <w:lvlJc w:val="left"/>
      <w:pPr>
        <w:ind w:left="7613" w:hanging="360"/>
      </w:pPr>
      <w:rPr>
        <w:rFonts w:ascii="Wingdings" w:hAnsi="Wingdings" w:hint="default"/>
      </w:rPr>
    </w:lvl>
  </w:abstractNum>
  <w:abstractNum w:abstractNumId="30" w15:restartNumberingAfterBreak="0">
    <w:nsid w:val="3F124D12"/>
    <w:multiLevelType w:val="hybridMultilevel"/>
    <w:tmpl w:val="23749684"/>
    <w:lvl w:ilvl="0" w:tplc="F1F0060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1" w15:restartNumberingAfterBreak="0">
    <w:nsid w:val="40857980"/>
    <w:multiLevelType w:val="multilevel"/>
    <w:tmpl w:val="7742BD88"/>
    <w:lvl w:ilvl="0">
      <w:start w:val="3"/>
      <w:numFmt w:val="bullet"/>
      <w:lvlText w:val="-"/>
      <w:lvlJc w:val="left"/>
      <w:pPr>
        <w:tabs>
          <w:tab w:val="num" w:pos="720"/>
        </w:tabs>
        <w:ind w:left="720" w:hanging="360"/>
      </w:pPr>
      <w:rPr>
        <w:rFonts w:ascii="Times New Roman" w:eastAsia="Calibri" w:hAnsi="Times New Roman" w:cs="Times New Roman" w:hint="default"/>
        <w:sz w:val="20"/>
      </w:rPr>
    </w:lvl>
    <w:lvl w:ilvl="1">
      <w:start w:val="3"/>
      <w:numFmt w:val="bullet"/>
      <w:lvlText w:val="-"/>
      <w:lvlJc w:val="left"/>
      <w:pPr>
        <w:tabs>
          <w:tab w:val="num" w:pos="1440"/>
        </w:tabs>
        <w:ind w:left="1440" w:hanging="360"/>
      </w:pPr>
      <w:rPr>
        <w:rFonts w:ascii="Times New Roman" w:eastAsia="Calibri"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6E66AE"/>
    <w:multiLevelType w:val="hybridMultilevel"/>
    <w:tmpl w:val="F50C877E"/>
    <w:lvl w:ilvl="0" w:tplc="04150017">
      <w:start w:val="1"/>
      <w:numFmt w:val="lowerLetter"/>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1C3152B"/>
    <w:multiLevelType w:val="hybridMultilevel"/>
    <w:tmpl w:val="A04E6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9B1F00"/>
    <w:multiLevelType w:val="hybridMultilevel"/>
    <w:tmpl w:val="D06C7C46"/>
    <w:lvl w:ilvl="0" w:tplc="0E0898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B774852"/>
    <w:multiLevelType w:val="hybridMultilevel"/>
    <w:tmpl w:val="512C9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EA73394"/>
    <w:multiLevelType w:val="hybridMultilevel"/>
    <w:tmpl w:val="F712F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2C73C7"/>
    <w:multiLevelType w:val="multilevel"/>
    <w:tmpl w:val="67CC856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15604F8"/>
    <w:multiLevelType w:val="multilevel"/>
    <w:tmpl w:val="9E2451DE"/>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989"/>
        </w:tabs>
        <w:ind w:left="989"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3BA3C57"/>
    <w:multiLevelType w:val="hybridMultilevel"/>
    <w:tmpl w:val="18DAB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8B727BF"/>
    <w:multiLevelType w:val="hybridMultilevel"/>
    <w:tmpl w:val="F88EE3A8"/>
    <w:lvl w:ilvl="0" w:tplc="211EBFC4">
      <w:start w:val="1"/>
      <w:numFmt w:val="decimal"/>
      <w:lvlText w:val="%1)"/>
      <w:lvlJc w:val="left"/>
      <w:pPr>
        <w:ind w:left="720" w:hanging="360"/>
      </w:pPr>
    </w:lvl>
    <w:lvl w:ilvl="1" w:tplc="58DC6826">
      <w:start w:val="1"/>
      <w:numFmt w:val="lowerLetter"/>
      <w:lvlText w:val="%2."/>
      <w:lvlJc w:val="left"/>
      <w:pPr>
        <w:ind w:left="1440" w:hanging="360"/>
      </w:pPr>
    </w:lvl>
    <w:lvl w:ilvl="2" w:tplc="139244D4">
      <w:start w:val="1"/>
      <w:numFmt w:val="lowerRoman"/>
      <w:lvlText w:val="%3."/>
      <w:lvlJc w:val="right"/>
      <w:pPr>
        <w:ind w:left="2160" w:hanging="180"/>
      </w:pPr>
    </w:lvl>
    <w:lvl w:ilvl="3" w:tplc="FBDCB986">
      <w:start w:val="1"/>
      <w:numFmt w:val="decimal"/>
      <w:lvlText w:val="%4."/>
      <w:lvlJc w:val="left"/>
      <w:pPr>
        <w:ind w:left="2880" w:hanging="360"/>
      </w:pPr>
    </w:lvl>
    <w:lvl w:ilvl="4" w:tplc="E5CEB1F6">
      <w:start w:val="1"/>
      <w:numFmt w:val="lowerLetter"/>
      <w:lvlText w:val="%5."/>
      <w:lvlJc w:val="left"/>
      <w:pPr>
        <w:ind w:left="3600" w:hanging="360"/>
      </w:pPr>
    </w:lvl>
    <w:lvl w:ilvl="5" w:tplc="CCA0BCDA">
      <w:start w:val="1"/>
      <w:numFmt w:val="lowerRoman"/>
      <w:lvlText w:val="%6."/>
      <w:lvlJc w:val="right"/>
      <w:pPr>
        <w:ind w:left="4320" w:hanging="180"/>
      </w:pPr>
    </w:lvl>
    <w:lvl w:ilvl="6" w:tplc="72582EE6">
      <w:start w:val="1"/>
      <w:numFmt w:val="decimal"/>
      <w:lvlText w:val="%7."/>
      <w:lvlJc w:val="left"/>
      <w:pPr>
        <w:ind w:left="5040" w:hanging="360"/>
      </w:pPr>
    </w:lvl>
    <w:lvl w:ilvl="7" w:tplc="810AC81A">
      <w:start w:val="1"/>
      <w:numFmt w:val="lowerLetter"/>
      <w:lvlText w:val="%8."/>
      <w:lvlJc w:val="left"/>
      <w:pPr>
        <w:ind w:left="5760" w:hanging="360"/>
      </w:pPr>
    </w:lvl>
    <w:lvl w:ilvl="8" w:tplc="0BF62C28">
      <w:start w:val="1"/>
      <w:numFmt w:val="lowerRoman"/>
      <w:lvlText w:val="%9."/>
      <w:lvlJc w:val="right"/>
      <w:pPr>
        <w:ind w:left="6480" w:hanging="180"/>
      </w:pPr>
    </w:lvl>
  </w:abstractNum>
  <w:abstractNum w:abstractNumId="41" w15:restartNumberingAfterBreak="0">
    <w:nsid w:val="5FD13091"/>
    <w:multiLevelType w:val="hybridMultilevel"/>
    <w:tmpl w:val="652A74EE"/>
    <w:lvl w:ilvl="0" w:tplc="4314CF8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D40DC0"/>
    <w:multiLevelType w:val="hybridMultilevel"/>
    <w:tmpl w:val="48CACE78"/>
    <w:lvl w:ilvl="0" w:tplc="0E0898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17E6E97"/>
    <w:multiLevelType w:val="hybridMultilevel"/>
    <w:tmpl w:val="E3283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615F67"/>
    <w:multiLevelType w:val="hybridMultilevel"/>
    <w:tmpl w:val="8C38D890"/>
    <w:lvl w:ilvl="0" w:tplc="9A32D4D8">
      <w:start w:val="1"/>
      <w:numFmt w:val="bullet"/>
      <w:lvlText w:val=""/>
      <w:lvlJc w:val="left"/>
      <w:pPr>
        <w:ind w:left="720" w:hanging="360"/>
      </w:pPr>
      <w:rPr>
        <w:rFonts w:ascii="Symbol" w:hAnsi="Symbol" w:hint="default"/>
      </w:rPr>
    </w:lvl>
    <w:lvl w:ilvl="1" w:tplc="9A32D4D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B77336"/>
    <w:multiLevelType w:val="multilevel"/>
    <w:tmpl w:val="F3F470D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6" w15:restartNumberingAfterBreak="0">
    <w:nsid w:val="670B4D36"/>
    <w:multiLevelType w:val="hybridMultilevel"/>
    <w:tmpl w:val="20B40F7A"/>
    <w:lvl w:ilvl="0" w:tplc="0415000F">
      <w:start w:val="1"/>
      <w:numFmt w:val="decimal"/>
      <w:lvlText w:val="%1."/>
      <w:lvlJc w:val="left"/>
      <w:pPr>
        <w:ind w:left="3054"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306C48"/>
    <w:multiLevelType w:val="hybridMultilevel"/>
    <w:tmpl w:val="C27458E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6C6079E9"/>
    <w:multiLevelType w:val="multilevel"/>
    <w:tmpl w:val="D1DEB292"/>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6D7F5FEA"/>
    <w:multiLevelType w:val="hybridMultilevel"/>
    <w:tmpl w:val="05BA15BE"/>
    <w:lvl w:ilvl="0" w:tplc="9E360F7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6EB30653"/>
    <w:multiLevelType w:val="hybridMultilevel"/>
    <w:tmpl w:val="779E6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1504CBD"/>
    <w:multiLevelType w:val="multilevel"/>
    <w:tmpl w:val="BA084D4E"/>
    <w:lvl w:ilvl="0">
      <w:start w:val="1"/>
      <w:numFmt w:val="decimal"/>
      <w:lvlText w:val="%1."/>
      <w:lvlJc w:val="left"/>
      <w:pPr>
        <w:ind w:left="720" w:hanging="360"/>
      </w:pPr>
      <w:rPr>
        <w:rFonts w:asciiTheme="minorHAnsi" w:eastAsiaTheme="minorHAnsi" w:hAnsiTheme="minorHAnsi" w:cstheme="minorBidi" w:hint="default"/>
        <w:b w:val="0"/>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983B8F"/>
    <w:multiLevelType w:val="multilevel"/>
    <w:tmpl w:val="4A7E1A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8825EE5"/>
    <w:multiLevelType w:val="hybridMultilevel"/>
    <w:tmpl w:val="809C7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90C17A4"/>
    <w:multiLevelType w:val="hybridMultilevel"/>
    <w:tmpl w:val="4866E2AE"/>
    <w:lvl w:ilvl="0" w:tplc="9A32D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BF54575"/>
    <w:multiLevelType w:val="hybridMultilevel"/>
    <w:tmpl w:val="A998D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E81EF7"/>
    <w:multiLevelType w:val="multilevel"/>
    <w:tmpl w:val="195ADAE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E705312"/>
    <w:multiLevelType w:val="hybridMultilevel"/>
    <w:tmpl w:val="6012FCF8"/>
    <w:lvl w:ilvl="0" w:tplc="0E0898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6"/>
  </w:num>
  <w:num w:numId="2">
    <w:abstractNumId w:val="56"/>
  </w:num>
  <w:num w:numId="3">
    <w:abstractNumId w:val="3"/>
  </w:num>
  <w:num w:numId="4">
    <w:abstractNumId w:val="45"/>
  </w:num>
  <w:num w:numId="5">
    <w:abstractNumId w:val="41"/>
  </w:num>
  <w:num w:numId="6">
    <w:abstractNumId w:val="23"/>
  </w:num>
  <w:num w:numId="7">
    <w:abstractNumId w:val="12"/>
  </w:num>
  <w:num w:numId="8">
    <w:abstractNumId w:val="24"/>
  </w:num>
  <w:num w:numId="9">
    <w:abstractNumId w:val="21"/>
    <w:lvlOverride w:ilvl="0">
      <w:startOverride w:val="1"/>
    </w:lvlOverride>
  </w:num>
  <w:num w:numId="10">
    <w:abstractNumId w:val="38"/>
  </w:num>
  <w:num w:numId="11">
    <w:abstractNumId w:val="0"/>
  </w:num>
  <w:num w:numId="12">
    <w:abstractNumId w:val="54"/>
  </w:num>
  <w:num w:numId="13">
    <w:abstractNumId w:val="32"/>
  </w:num>
  <w:num w:numId="14">
    <w:abstractNumId w:val="9"/>
  </w:num>
  <w:num w:numId="15">
    <w:abstractNumId w:val="4"/>
  </w:num>
  <w:num w:numId="16">
    <w:abstractNumId w:val="17"/>
  </w:num>
  <w:num w:numId="17">
    <w:abstractNumId w:val="37"/>
  </w:num>
  <w:num w:numId="18">
    <w:abstractNumId w:val="48"/>
  </w:num>
  <w:num w:numId="19">
    <w:abstractNumId w:val="29"/>
  </w:num>
  <w:num w:numId="20">
    <w:abstractNumId w:val="1"/>
  </w:num>
  <w:num w:numId="21">
    <w:abstractNumId w:val="16"/>
  </w:num>
  <w:num w:numId="22">
    <w:abstractNumId w:val="11"/>
  </w:num>
  <w:num w:numId="23">
    <w:abstractNumId w:val="52"/>
  </w:num>
  <w:num w:numId="24">
    <w:abstractNumId w:val="8"/>
  </w:num>
  <w:num w:numId="25">
    <w:abstractNumId w:val="47"/>
  </w:num>
  <w:num w:numId="26">
    <w:abstractNumId w:val="42"/>
  </w:num>
  <w:num w:numId="27">
    <w:abstractNumId w:val="33"/>
  </w:num>
  <w:num w:numId="28">
    <w:abstractNumId w:val="34"/>
  </w:num>
  <w:num w:numId="29">
    <w:abstractNumId w:val="35"/>
  </w:num>
  <w:num w:numId="30">
    <w:abstractNumId w:val="15"/>
  </w:num>
  <w:num w:numId="31">
    <w:abstractNumId w:val="53"/>
  </w:num>
  <w:num w:numId="32">
    <w:abstractNumId w:val="57"/>
  </w:num>
  <w:num w:numId="33">
    <w:abstractNumId w:val="43"/>
  </w:num>
  <w:num w:numId="34">
    <w:abstractNumId w:val="28"/>
  </w:num>
  <w:num w:numId="35">
    <w:abstractNumId w:val="14"/>
  </w:num>
  <w:num w:numId="36">
    <w:abstractNumId w:val="5"/>
  </w:num>
  <w:num w:numId="37">
    <w:abstractNumId w:val="25"/>
  </w:num>
  <w:num w:numId="38">
    <w:abstractNumId w:val="18"/>
  </w:num>
  <w:num w:numId="39">
    <w:abstractNumId w:val="13"/>
  </w:num>
  <w:num w:numId="40">
    <w:abstractNumId w:val="26"/>
  </w:num>
  <w:num w:numId="41">
    <w:abstractNumId w:val="44"/>
  </w:num>
  <w:num w:numId="42">
    <w:abstractNumId w:val="10"/>
  </w:num>
  <w:num w:numId="43">
    <w:abstractNumId w:val="2"/>
  </w:num>
  <w:num w:numId="44">
    <w:abstractNumId w:val="49"/>
  </w:num>
  <w:num w:numId="45">
    <w:abstractNumId w:val="50"/>
  </w:num>
  <w:num w:numId="46">
    <w:abstractNumId w:val="39"/>
  </w:num>
  <w:num w:numId="47">
    <w:abstractNumId w:val="55"/>
  </w:num>
  <w:num w:numId="48">
    <w:abstractNumId w:val="31"/>
  </w:num>
  <w:num w:numId="49">
    <w:abstractNumId w:val="30"/>
  </w:num>
  <w:num w:numId="50">
    <w:abstractNumId w:val="19"/>
  </w:num>
  <w:num w:numId="51">
    <w:abstractNumId w:val="6"/>
  </w:num>
  <w:num w:numId="52">
    <w:abstractNumId w:val="7"/>
  </w:num>
  <w:num w:numId="53">
    <w:abstractNumId w:val="36"/>
  </w:num>
  <w:num w:numId="54">
    <w:abstractNumId w:val="22"/>
  </w:num>
  <w:num w:numId="55">
    <w:abstractNumId w:val="51"/>
  </w:num>
  <w:num w:numId="56">
    <w:abstractNumId w:val="27"/>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3B"/>
    <w:rsid w:val="0000089D"/>
    <w:rsid w:val="00000E7B"/>
    <w:rsid w:val="00004EA0"/>
    <w:rsid w:val="00007658"/>
    <w:rsid w:val="000123B5"/>
    <w:rsid w:val="000125E4"/>
    <w:rsid w:val="00012ECA"/>
    <w:rsid w:val="0001319D"/>
    <w:rsid w:val="00014ECE"/>
    <w:rsid w:val="00015865"/>
    <w:rsid w:val="000168CE"/>
    <w:rsid w:val="00016FD5"/>
    <w:rsid w:val="0002132C"/>
    <w:rsid w:val="00023E68"/>
    <w:rsid w:val="00024FB2"/>
    <w:rsid w:val="000269F0"/>
    <w:rsid w:val="0003248A"/>
    <w:rsid w:val="000360B9"/>
    <w:rsid w:val="000431C9"/>
    <w:rsid w:val="00045DBE"/>
    <w:rsid w:val="00050718"/>
    <w:rsid w:val="00055784"/>
    <w:rsid w:val="000563F3"/>
    <w:rsid w:val="0006048C"/>
    <w:rsid w:val="00067E61"/>
    <w:rsid w:val="000700D5"/>
    <w:rsid w:val="00071EC9"/>
    <w:rsid w:val="0007307F"/>
    <w:rsid w:val="000747E7"/>
    <w:rsid w:val="00074F12"/>
    <w:rsid w:val="000756AB"/>
    <w:rsid w:val="00075AC5"/>
    <w:rsid w:val="00076821"/>
    <w:rsid w:val="00077759"/>
    <w:rsid w:val="000803C4"/>
    <w:rsid w:val="00080947"/>
    <w:rsid w:val="00083881"/>
    <w:rsid w:val="00084447"/>
    <w:rsid w:val="00084659"/>
    <w:rsid w:val="000848D3"/>
    <w:rsid w:val="00084CEE"/>
    <w:rsid w:val="000863E0"/>
    <w:rsid w:val="00094868"/>
    <w:rsid w:val="000A0159"/>
    <w:rsid w:val="000A0F5B"/>
    <w:rsid w:val="000A1BB9"/>
    <w:rsid w:val="000A628D"/>
    <w:rsid w:val="000B1111"/>
    <w:rsid w:val="000B1404"/>
    <w:rsid w:val="000B588C"/>
    <w:rsid w:val="000B708C"/>
    <w:rsid w:val="000B70FF"/>
    <w:rsid w:val="000C0210"/>
    <w:rsid w:val="000C03A7"/>
    <w:rsid w:val="000C0CD8"/>
    <w:rsid w:val="000C31AD"/>
    <w:rsid w:val="000C4BC6"/>
    <w:rsid w:val="000C596C"/>
    <w:rsid w:val="000C5B34"/>
    <w:rsid w:val="000D025D"/>
    <w:rsid w:val="000D0508"/>
    <w:rsid w:val="000D099E"/>
    <w:rsid w:val="000D38B5"/>
    <w:rsid w:val="000E07DF"/>
    <w:rsid w:val="000E26A6"/>
    <w:rsid w:val="000E445D"/>
    <w:rsid w:val="000E7637"/>
    <w:rsid w:val="000F046F"/>
    <w:rsid w:val="000F0EA5"/>
    <w:rsid w:val="000F1E22"/>
    <w:rsid w:val="000F250B"/>
    <w:rsid w:val="000F27C5"/>
    <w:rsid w:val="000F5C7F"/>
    <w:rsid w:val="000F71E5"/>
    <w:rsid w:val="001005EB"/>
    <w:rsid w:val="001013CC"/>
    <w:rsid w:val="00105BCF"/>
    <w:rsid w:val="0010685B"/>
    <w:rsid w:val="001101A5"/>
    <w:rsid w:val="00110B38"/>
    <w:rsid w:val="00111456"/>
    <w:rsid w:val="0011310F"/>
    <w:rsid w:val="001165A7"/>
    <w:rsid w:val="001215C3"/>
    <w:rsid w:val="00121A85"/>
    <w:rsid w:val="00122D19"/>
    <w:rsid w:val="00126245"/>
    <w:rsid w:val="00127442"/>
    <w:rsid w:val="00127E69"/>
    <w:rsid w:val="00130115"/>
    <w:rsid w:val="001323D4"/>
    <w:rsid w:val="00136661"/>
    <w:rsid w:val="00140F02"/>
    <w:rsid w:val="00145ADC"/>
    <w:rsid w:val="00146874"/>
    <w:rsid w:val="00146B58"/>
    <w:rsid w:val="00147277"/>
    <w:rsid w:val="00150117"/>
    <w:rsid w:val="001504FC"/>
    <w:rsid w:val="00153358"/>
    <w:rsid w:val="001547F2"/>
    <w:rsid w:val="00156931"/>
    <w:rsid w:val="00156D01"/>
    <w:rsid w:val="001608CF"/>
    <w:rsid w:val="00160BF0"/>
    <w:rsid w:val="0016422C"/>
    <w:rsid w:val="00167387"/>
    <w:rsid w:val="00170F46"/>
    <w:rsid w:val="0017113F"/>
    <w:rsid w:val="00174D47"/>
    <w:rsid w:val="001763DA"/>
    <w:rsid w:val="001806B5"/>
    <w:rsid w:val="00181C30"/>
    <w:rsid w:val="001825BF"/>
    <w:rsid w:val="001849C3"/>
    <w:rsid w:val="00185975"/>
    <w:rsid w:val="00190AC8"/>
    <w:rsid w:val="0019102F"/>
    <w:rsid w:val="00195255"/>
    <w:rsid w:val="00196B8D"/>
    <w:rsid w:val="001973F7"/>
    <w:rsid w:val="001A2EAC"/>
    <w:rsid w:val="001A3295"/>
    <w:rsid w:val="001A4224"/>
    <w:rsid w:val="001B08D6"/>
    <w:rsid w:val="001B623B"/>
    <w:rsid w:val="001B6F7B"/>
    <w:rsid w:val="001C2AA3"/>
    <w:rsid w:val="001D4A83"/>
    <w:rsid w:val="001D5516"/>
    <w:rsid w:val="001E1394"/>
    <w:rsid w:val="001E16B6"/>
    <w:rsid w:val="001E24FC"/>
    <w:rsid w:val="001E4BD3"/>
    <w:rsid w:val="001F01AC"/>
    <w:rsid w:val="001F07A8"/>
    <w:rsid w:val="001F1B66"/>
    <w:rsid w:val="001F5FA7"/>
    <w:rsid w:val="001F7225"/>
    <w:rsid w:val="00201CAA"/>
    <w:rsid w:val="00204030"/>
    <w:rsid w:val="00205FEE"/>
    <w:rsid w:val="00206D7E"/>
    <w:rsid w:val="002074E9"/>
    <w:rsid w:val="002114E5"/>
    <w:rsid w:val="00211D22"/>
    <w:rsid w:val="0022186F"/>
    <w:rsid w:val="002218AA"/>
    <w:rsid w:val="0022354F"/>
    <w:rsid w:val="00225621"/>
    <w:rsid w:val="002273BC"/>
    <w:rsid w:val="002300DF"/>
    <w:rsid w:val="002349D0"/>
    <w:rsid w:val="00236504"/>
    <w:rsid w:val="00240C2F"/>
    <w:rsid w:val="0024317B"/>
    <w:rsid w:val="00254CA3"/>
    <w:rsid w:val="00255B2F"/>
    <w:rsid w:val="002561D5"/>
    <w:rsid w:val="00257022"/>
    <w:rsid w:val="00260B6A"/>
    <w:rsid w:val="00261600"/>
    <w:rsid w:val="00262105"/>
    <w:rsid w:val="00263845"/>
    <w:rsid w:val="00264803"/>
    <w:rsid w:val="002677BF"/>
    <w:rsid w:val="0027076F"/>
    <w:rsid w:val="002716D1"/>
    <w:rsid w:val="00271E85"/>
    <w:rsid w:val="002735EF"/>
    <w:rsid w:val="0027417B"/>
    <w:rsid w:val="00276299"/>
    <w:rsid w:val="00280941"/>
    <w:rsid w:val="0028360F"/>
    <w:rsid w:val="00285640"/>
    <w:rsid w:val="002879FC"/>
    <w:rsid w:val="00291483"/>
    <w:rsid w:val="002935D7"/>
    <w:rsid w:val="00293852"/>
    <w:rsid w:val="00293B37"/>
    <w:rsid w:val="00294FF2"/>
    <w:rsid w:val="00295967"/>
    <w:rsid w:val="00295B2A"/>
    <w:rsid w:val="002A095A"/>
    <w:rsid w:val="002A157C"/>
    <w:rsid w:val="002B0346"/>
    <w:rsid w:val="002B248C"/>
    <w:rsid w:val="002B576E"/>
    <w:rsid w:val="002B66F9"/>
    <w:rsid w:val="002C03AF"/>
    <w:rsid w:val="002C0A54"/>
    <w:rsid w:val="002C19B5"/>
    <w:rsid w:val="002C3E6D"/>
    <w:rsid w:val="002C49C5"/>
    <w:rsid w:val="002D11DC"/>
    <w:rsid w:val="002D18FE"/>
    <w:rsid w:val="002D7ED2"/>
    <w:rsid w:val="002E0257"/>
    <w:rsid w:val="002E2596"/>
    <w:rsid w:val="002E2F3A"/>
    <w:rsid w:val="002E5883"/>
    <w:rsid w:val="002F062A"/>
    <w:rsid w:val="002F16C2"/>
    <w:rsid w:val="002F3E7D"/>
    <w:rsid w:val="002F4E40"/>
    <w:rsid w:val="00300BB6"/>
    <w:rsid w:val="003020B2"/>
    <w:rsid w:val="0030265C"/>
    <w:rsid w:val="0030438C"/>
    <w:rsid w:val="00306482"/>
    <w:rsid w:val="00311928"/>
    <w:rsid w:val="00311BDB"/>
    <w:rsid w:val="003123CF"/>
    <w:rsid w:val="0031333A"/>
    <w:rsid w:val="00315145"/>
    <w:rsid w:val="00317BD2"/>
    <w:rsid w:val="00322601"/>
    <w:rsid w:val="00324425"/>
    <w:rsid w:val="00324FF7"/>
    <w:rsid w:val="00326C00"/>
    <w:rsid w:val="0033015F"/>
    <w:rsid w:val="00330A12"/>
    <w:rsid w:val="00330DD7"/>
    <w:rsid w:val="00333213"/>
    <w:rsid w:val="00334909"/>
    <w:rsid w:val="00336E26"/>
    <w:rsid w:val="00337325"/>
    <w:rsid w:val="0034186D"/>
    <w:rsid w:val="00342182"/>
    <w:rsid w:val="00342529"/>
    <w:rsid w:val="00345772"/>
    <w:rsid w:val="003478DE"/>
    <w:rsid w:val="003504A5"/>
    <w:rsid w:val="00354CB9"/>
    <w:rsid w:val="00355064"/>
    <w:rsid w:val="0036200C"/>
    <w:rsid w:val="003630F7"/>
    <w:rsid w:val="0036530C"/>
    <w:rsid w:val="00370911"/>
    <w:rsid w:val="003727EB"/>
    <w:rsid w:val="00373EF2"/>
    <w:rsid w:val="00375C44"/>
    <w:rsid w:val="003760FE"/>
    <w:rsid w:val="0037613C"/>
    <w:rsid w:val="003764C6"/>
    <w:rsid w:val="003772D9"/>
    <w:rsid w:val="003777B7"/>
    <w:rsid w:val="00381D2E"/>
    <w:rsid w:val="0038590D"/>
    <w:rsid w:val="003860D6"/>
    <w:rsid w:val="00386DD9"/>
    <w:rsid w:val="00390C6C"/>
    <w:rsid w:val="00393338"/>
    <w:rsid w:val="00393DD0"/>
    <w:rsid w:val="00393E2D"/>
    <w:rsid w:val="003A0048"/>
    <w:rsid w:val="003A1690"/>
    <w:rsid w:val="003A566C"/>
    <w:rsid w:val="003A5F5C"/>
    <w:rsid w:val="003A6D76"/>
    <w:rsid w:val="003B0BC9"/>
    <w:rsid w:val="003B55CA"/>
    <w:rsid w:val="003C0EA1"/>
    <w:rsid w:val="003C1A9B"/>
    <w:rsid w:val="003C326D"/>
    <w:rsid w:val="003C71B9"/>
    <w:rsid w:val="003C7243"/>
    <w:rsid w:val="003C75ED"/>
    <w:rsid w:val="003D2820"/>
    <w:rsid w:val="003D3005"/>
    <w:rsid w:val="003E349D"/>
    <w:rsid w:val="003F11A1"/>
    <w:rsid w:val="003F1D73"/>
    <w:rsid w:val="003F3045"/>
    <w:rsid w:val="003F7436"/>
    <w:rsid w:val="003F7E70"/>
    <w:rsid w:val="00404067"/>
    <w:rsid w:val="004040AD"/>
    <w:rsid w:val="00407189"/>
    <w:rsid w:val="00407AB9"/>
    <w:rsid w:val="00411FFF"/>
    <w:rsid w:val="0041341B"/>
    <w:rsid w:val="004154E5"/>
    <w:rsid w:val="00420015"/>
    <w:rsid w:val="00421D23"/>
    <w:rsid w:val="004237A7"/>
    <w:rsid w:val="00425138"/>
    <w:rsid w:val="00427A12"/>
    <w:rsid w:val="004323B8"/>
    <w:rsid w:val="00432F29"/>
    <w:rsid w:val="0043414C"/>
    <w:rsid w:val="00434E35"/>
    <w:rsid w:val="00435CE9"/>
    <w:rsid w:val="00436806"/>
    <w:rsid w:val="004379E3"/>
    <w:rsid w:val="0044118B"/>
    <w:rsid w:val="00446FFE"/>
    <w:rsid w:val="00447626"/>
    <w:rsid w:val="00450D67"/>
    <w:rsid w:val="00451797"/>
    <w:rsid w:val="00451B47"/>
    <w:rsid w:val="00451F8E"/>
    <w:rsid w:val="004526AE"/>
    <w:rsid w:val="00454B63"/>
    <w:rsid w:val="00456290"/>
    <w:rsid w:val="00456C45"/>
    <w:rsid w:val="0046193E"/>
    <w:rsid w:val="004664E8"/>
    <w:rsid w:val="0046673F"/>
    <w:rsid w:val="00470031"/>
    <w:rsid w:val="00470C64"/>
    <w:rsid w:val="00475437"/>
    <w:rsid w:val="00480029"/>
    <w:rsid w:val="00484BBC"/>
    <w:rsid w:val="00492AC5"/>
    <w:rsid w:val="004932C2"/>
    <w:rsid w:val="0049396F"/>
    <w:rsid w:val="00494AE2"/>
    <w:rsid w:val="00494D91"/>
    <w:rsid w:val="00495BE1"/>
    <w:rsid w:val="00495DC7"/>
    <w:rsid w:val="004979FB"/>
    <w:rsid w:val="00497DFE"/>
    <w:rsid w:val="004A0FF0"/>
    <w:rsid w:val="004A4E91"/>
    <w:rsid w:val="004A52F3"/>
    <w:rsid w:val="004A6006"/>
    <w:rsid w:val="004A6101"/>
    <w:rsid w:val="004A73E4"/>
    <w:rsid w:val="004B19EF"/>
    <w:rsid w:val="004B4C25"/>
    <w:rsid w:val="004B5C31"/>
    <w:rsid w:val="004B7072"/>
    <w:rsid w:val="004C0A89"/>
    <w:rsid w:val="004C1A08"/>
    <w:rsid w:val="004C2303"/>
    <w:rsid w:val="004C38C7"/>
    <w:rsid w:val="004C4EBA"/>
    <w:rsid w:val="004C4FC9"/>
    <w:rsid w:val="004C73F3"/>
    <w:rsid w:val="004C7589"/>
    <w:rsid w:val="004D3059"/>
    <w:rsid w:val="004D4280"/>
    <w:rsid w:val="004D44AB"/>
    <w:rsid w:val="004D7227"/>
    <w:rsid w:val="004D727F"/>
    <w:rsid w:val="004E01FE"/>
    <w:rsid w:val="004E6636"/>
    <w:rsid w:val="004F0B96"/>
    <w:rsid w:val="004F0E2D"/>
    <w:rsid w:val="004F14D2"/>
    <w:rsid w:val="004F31B7"/>
    <w:rsid w:val="004F3B8F"/>
    <w:rsid w:val="00504C8F"/>
    <w:rsid w:val="005079E3"/>
    <w:rsid w:val="00515230"/>
    <w:rsid w:val="00517217"/>
    <w:rsid w:val="00517295"/>
    <w:rsid w:val="00521145"/>
    <w:rsid w:val="005232F2"/>
    <w:rsid w:val="005233A9"/>
    <w:rsid w:val="005257C2"/>
    <w:rsid w:val="00526284"/>
    <w:rsid w:val="005264C1"/>
    <w:rsid w:val="005311B6"/>
    <w:rsid w:val="00534277"/>
    <w:rsid w:val="00536493"/>
    <w:rsid w:val="00536BFE"/>
    <w:rsid w:val="00537096"/>
    <w:rsid w:val="005435C0"/>
    <w:rsid w:val="005438B6"/>
    <w:rsid w:val="00547774"/>
    <w:rsid w:val="00547BD3"/>
    <w:rsid w:val="0055146F"/>
    <w:rsid w:val="00553480"/>
    <w:rsid w:val="00553CB4"/>
    <w:rsid w:val="00555337"/>
    <w:rsid w:val="00557480"/>
    <w:rsid w:val="005611F5"/>
    <w:rsid w:val="00567F84"/>
    <w:rsid w:val="00570F2C"/>
    <w:rsid w:val="005716C9"/>
    <w:rsid w:val="0057297D"/>
    <w:rsid w:val="00574D72"/>
    <w:rsid w:val="0058151F"/>
    <w:rsid w:val="00582697"/>
    <w:rsid w:val="00585D29"/>
    <w:rsid w:val="0058696B"/>
    <w:rsid w:val="005870F8"/>
    <w:rsid w:val="0059666F"/>
    <w:rsid w:val="00596700"/>
    <w:rsid w:val="005A03C5"/>
    <w:rsid w:val="005A0E0D"/>
    <w:rsid w:val="005A10A0"/>
    <w:rsid w:val="005A2614"/>
    <w:rsid w:val="005A3935"/>
    <w:rsid w:val="005B07A8"/>
    <w:rsid w:val="005B1E61"/>
    <w:rsid w:val="005B2DBD"/>
    <w:rsid w:val="005B43D4"/>
    <w:rsid w:val="005C0E6B"/>
    <w:rsid w:val="005C3FEC"/>
    <w:rsid w:val="005D19C0"/>
    <w:rsid w:val="005D4C6B"/>
    <w:rsid w:val="005D5000"/>
    <w:rsid w:val="005E0246"/>
    <w:rsid w:val="005E1F60"/>
    <w:rsid w:val="005E5428"/>
    <w:rsid w:val="005E723D"/>
    <w:rsid w:val="005E7C58"/>
    <w:rsid w:val="005F0F04"/>
    <w:rsid w:val="005F485E"/>
    <w:rsid w:val="005F5E3D"/>
    <w:rsid w:val="005F724C"/>
    <w:rsid w:val="00601506"/>
    <w:rsid w:val="006055CB"/>
    <w:rsid w:val="00606987"/>
    <w:rsid w:val="00606F69"/>
    <w:rsid w:val="00607292"/>
    <w:rsid w:val="00611233"/>
    <w:rsid w:val="00612A56"/>
    <w:rsid w:val="006167B5"/>
    <w:rsid w:val="0062645E"/>
    <w:rsid w:val="00630633"/>
    <w:rsid w:val="00631377"/>
    <w:rsid w:val="006321A9"/>
    <w:rsid w:val="0063295B"/>
    <w:rsid w:val="00633196"/>
    <w:rsid w:val="00636063"/>
    <w:rsid w:val="006362EB"/>
    <w:rsid w:val="006375D5"/>
    <w:rsid w:val="00640B3E"/>
    <w:rsid w:val="00641631"/>
    <w:rsid w:val="0064167B"/>
    <w:rsid w:val="006447A4"/>
    <w:rsid w:val="00644AA5"/>
    <w:rsid w:val="00654D70"/>
    <w:rsid w:val="00661F4A"/>
    <w:rsid w:val="006620BC"/>
    <w:rsid w:val="00663337"/>
    <w:rsid w:val="00663C5B"/>
    <w:rsid w:val="00666438"/>
    <w:rsid w:val="00672A33"/>
    <w:rsid w:val="0067312D"/>
    <w:rsid w:val="00676087"/>
    <w:rsid w:val="00677A9E"/>
    <w:rsid w:val="0068062E"/>
    <w:rsid w:val="006830AF"/>
    <w:rsid w:val="00684CE1"/>
    <w:rsid w:val="00685AE5"/>
    <w:rsid w:val="00687135"/>
    <w:rsid w:val="00695CF9"/>
    <w:rsid w:val="00697A39"/>
    <w:rsid w:val="006A0539"/>
    <w:rsid w:val="006A090E"/>
    <w:rsid w:val="006A23E1"/>
    <w:rsid w:val="006A43A1"/>
    <w:rsid w:val="006A4BD9"/>
    <w:rsid w:val="006A5E01"/>
    <w:rsid w:val="006B0FA5"/>
    <w:rsid w:val="006B47DE"/>
    <w:rsid w:val="006B4B67"/>
    <w:rsid w:val="006B7F87"/>
    <w:rsid w:val="006C42C0"/>
    <w:rsid w:val="006C6BA3"/>
    <w:rsid w:val="006D02DD"/>
    <w:rsid w:val="006D734E"/>
    <w:rsid w:val="006E1BAC"/>
    <w:rsid w:val="006E2547"/>
    <w:rsid w:val="006E38C4"/>
    <w:rsid w:val="006E6866"/>
    <w:rsid w:val="006F1C85"/>
    <w:rsid w:val="007006B0"/>
    <w:rsid w:val="00702790"/>
    <w:rsid w:val="007038F3"/>
    <w:rsid w:val="00703B4A"/>
    <w:rsid w:val="007046B4"/>
    <w:rsid w:val="0070570F"/>
    <w:rsid w:val="007102D7"/>
    <w:rsid w:val="007161E3"/>
    <w:rsid w:val="0072250C"/>
    <w:rsid w:val="00723C04"/>
    <w:rsid w:val="007249C5"/>
    <w:rsid w:val="00724BD0"/>
    <w:rsid w:val="00727BCC"/>
    <w:rsid w:val="00727F9D"/>
    <w:rsid w:val="0073085F"/>
    <w:rsid w:val="00731CB0"/>
    <w:rsid w:val="00740858"/>
    <w:rsid w:val="00741021"/>
    <w:rsid w:val="007437CF"/>
    <w:rsid w:val="00743E05"/>
    <w:rsid w:val="007445B1"/>
    <w:rsid w:val="00745D57"/>
    <w:rsid w:val="007462D8"/>
    <w:rsid w:val="00747BA8"/>
    <w:rsid w:val="0075077B"/>
    <w:rsid w:val="007547CF"/>
    <w:rsid w:val="0075495B"/>
    <w:rsid w:val="007604E9"/>
    <w:rsid w:val="00760593"/>
    <w:rsid w:val="00760933"/>
    <w:rsid w:val="007641BB"/>
    <w:rsid w:val="007710AE"/>
    <w:rsid w:val="00775992"/>
    <w:rsid w:val="007800AE"/>
    <w:rsid w:val="00782219"/>
    <w:rsid w:val="0078613C"/>
    <w:rsid w:val="00791CBD"/>
    <w:rsid w:val="00794A79"/>
    <w:rsid w:val="007A0755"/>
    <w:rsid w:val="007A2E0D"/>
    <w:rsid w:val="007A5321"/>
    <w:rsid w:val="007A6D4E"/>
    <w:rsid w:val="007A6DF8"/>
    <w:rsid w:val="007A7B40"/>
    <w:rsid w:val="007A7BAD"/>
    <w:rsid w:val="007B2D0D"/>
    <w:rsid w:val="007B2E85"/>
    <w:rsid w:val="007B6C14"/>
    <w:rsid w:val="007B7709"/>
    <w:rsid w:val="007B79D2"/>
    <w:rsid w:val="007C5142"/>
    <w:rsid w:val="007C565E"/>
    <w:rsid w:val="007D00A6"/>
    <w:rsid w:val="007D4505"/>
    <w:rsid w:val="007D5AFF"/>
    <w:rsid w:val="007E418C"/>
    <w:rsid w:val="007E4891"/>
    <w:rsid w:val="007E79CB"/>
    <w:rsid w:val="007F028E"/>
    <w:rsid w:val="007F09EE"/>
    <w:rsid w:val="007F11A3"/>
    <w:rsid w:val="007F18E6"/>
    <w:rsid w:val="007F21F6"/>
    <w:rsid w:val="00801972"/>
    <w:rsid w:val="00804D0D"/>
    <w:rsid w:val="008052BB"/>
    <w:rsid w:val="00805E80"/>
    <w:rsid w:val="008116D7"/>
    <w:rsid w:val="008140AD"/>
    <w:rsid w:val="00815685"/>
    <w:rsid w:val="008203B8"/>
    <w:rsid w:val="0082606D"/>
    <w:rsid w:val="0082689A"/>
    <w:rsid w:val="00827084"/>
    <w:rsid w:val="00837C29"/>
    <w:rsid w:val="00841BD3"/>
    <w:rsid w:val="008435F8"/>
    <w:rsid w:val="00844F8C"/>
    <w:rsid w:val="00847FAF"/>
    <w:rsid w:val="00850191"/>
    <w:rsid w:val="00851B8B"/>
    <w:rsid w:val="00852437"/>
    <w:rsid w:val="00856A63"/>
    <w:rsid w:val="0086231D"/>
    <w:rsid w:val="00862463"/>
    <w:rsid w:val="00863139"/>
    <w:rsid w:val="00864F56"/>
    <w:rsid w:val="00865726"/>
    <w:rsid w:val="008657C7"/>
    <w:rsid w:val="0086587D"/>
    <w:rsid w:val="008669FB"/>
    <w:rsid w:val="008729E5"/>
    <w:rsid w:val="00875553"/>
    <w:rsid w:val="008814ED"/>
    <w:rsid w:val="00881E13"/>
    <w:rsid w:val="008837EE"/>
    <w:rsid w:val="0088450C"/>
    <w:rsid w:val="00891240"/>
    <w:rsid w:val="00891A6D"/>
    <w:rsid w:val="00891D53"/>
    <w:rsid w:val="00892AAA"/>
    <w:rsid w:val="00895796"/>
    <w:rsid w:val="008963E2"/>
    <w:rsid w:val="00896444"/>
    <w:rsid w:val="0089670B"/>
    <w:rsid w:val="008A212E"/>
    <w:rsid w:val="008A2CDF"/>
    <w:rsid w:val="008A36E3"/>
    <w:rsid w:val="008A39EC"/>
    <w:rsid w:val="008A49F0"/>
    <w:rsid w:val="008B038D"/>
    <w:rsid w:val="008B16B1"/>
    <w:rsid w:val="008B57F1"/>
    <w:rsid w:val="008B7D35"/>
    <w:rsid w:val="008C1D6B"/>
    <w:rsid w:val="008C2D8B"/>
    <w:rsid w:val="008C2FCB"/>
    <w:rsid w:val="008C793E"/>
    <w:rsid w:val="008D1EAD"/>
    <w:rsid w:val="008D38E0"/>
    <w:rsid w:val="008D5C0F"/>
    <w:rsid w:val="008D7855"/>
    <w:rsid w:val="008E015E"/>
    <w:rsid w:val="008E4FED"/>
    <w:rsid w:val="008E5FC1"/>
    <w:rsid w:val="008E6472"/>
    <w:rsid w:val="008F32C5"/>
    <w:rsid w:val="008F4DDB"/>
    <w:rsid w:val="008F52B2"/>
    <w:rsid w:val="008F7D11"/>
    <w:rsid w:val="00900167"/>
    <w:rsid w:val="0090087D"/>
    <w:rsid w:val="0090201F"/>
    <w:rsid w:val="009040B7"/>
    <w:rsid w:val="00912359"/>
    <w:rsid w:val="0091300B"/>
    <w:rsid w:val="00917314"/>
    <w:rsid w:val="009203E3"/>
    <w:rsid w:val="00923170"/>
    <w:rsid w:val="00924405"/>
    <w:rsid w:val="009253E5"/>
    <w:rsid w:val="00926BB6"/>
    <w:rsid w:val="0093233E"/>
    <w:rsid w:val="00934518"/>
    <w:rsid w:val="00935271"/>
    <w:rsid w:val="00937B6A"/>
    <w:rsid w:val="00941B84"/>
    <w:rsid w:val="0094535A"/>
    <w:rsid w:val="009462E4"/>
    <w:rsid w:val="009478D2"/>
    <w:rsid w:val="00947DBE"/>
    <w:rsid w:val="00947DC1"/>
    <w:rsid w:val="00950A10"/>
    <w:rsid w:val="00951FAB"/>
    <w:rsid w:val="009522DE"/>
    <w:rsid w:val="0095471F"/>
    <w:rsid w:val="009547F1"/>
    <w:rsid w:val="00955942"/>
    <w:rsid w:val="0095716A"/>
    <w:rsid w:val="00962073"/>
    <w:rsid w:val="00962A25"/>
    <w:rsid w:val="00963F48"/>
    <w:rsid w:val="00964839"/>
    <w:rsid w:val="00966543"/>
    <w:rsid w:val="009720F4"/>
    <w:rsid w:val="0097468F"/>
    <w:rsid w:val="00976551"/>
    <w:rsid w:val="00982DF3"/>
    <w:rsid w:val="00983409"/>
    <w:rsid w:val="00986FF4"/>
    <w:rsid w:val="0098712C"/>
    <w:rsid w:val="0098725B"/>
    <w:rsid w:val="00993FA5"/>
    <w:rsid w:val="00994689"/>
    <w:rsid w:val="009957E7"/>
    <w:rsid w:val="00995B30"/>
    <w:rsid w:val="009967E7"/>
    <w:rsid w:val="00996AAB"/>
    <w:rsid w:val="00997254"/>
    <w:rsid w:val="0099796D"/>
    <w:rsid w:val="009A4348"/>
    <w:rsid w:val="009A7F10"/>
    <w:rsid w:val="009B17AD"/>
    <w:rsid w:val="009B204A"/>
    <w:rsid w:val="009B34B6"/>
    <w:rsid w:val="009B378F"/>
    <w:rsid w:val="009B7645"/>
    <w:rsid w:val="009C5894"/>
    <w:rsid w:val="009C620F"/>
    <w:rsid w:val="009D10DF"/>
    <w:rsid w:val="009D32F1"/>
    <w:rsid w:val="009D73BB"/>
    <w:rsid w:val="009D79D4"/>
    <w:rsid w:val="009E1119"/>
    <w:rsid w:val="009E1946"/>
    <w:rsid w:val="009E3B5C"/>
    <w:rsid w:val="009F0F8C"/>
    <w:rsid w:val="009F4294"/>
    <w:rsid w:val="009F5598"/>
    <w:rsid w:val="009F66DB"/>
    <w:rsid w:val="00A011E9"/>
    <w:rsid w:val="00A04412"/>
    <w:rsid w:val="00A048E6"/>
    <w:rsid w:val="00A05754"/>
    <w:rsid w:val="00A06D06"/>
    <w:rsid w:val="00A116BF"/>
    <w:rsid w:val="00A11824"/>
    <w:rsid w:val="00A142F1"/>
    <w:rsid w:val="00A210FC"/>
    <w:rsid w:val="00A215F9"/>
    <w:rsid w:val="00A21AA2"/>
    <w:rsid w:val="00A21C86"/>
    <w:rsid w:val="00A22D60"/>
    <w:rsid w:val="00A30F46"/>
    <w:rsid w:val="00A33148"/>
    <w:rsid w:val="00A3412A"/>
    <w:rsid w:val="00A34D51"/>
    <w:rsid w:val="00A35756"/>
    <w:rsid w:val="00A36F26"/>
    <w:rsid w:val="00A37289"/>
    <w:rsid w:val="00A40190"/>
    <w:rsid w:val="00A41A55"/>
    <w:rsid w:val="00A43364"/>
    <w:rsid w:val="00A46056"/>
    <w:rsid w:val="00A52532"/>
    <w:rsid w:val="00A53DE8"/>
    <w:rsid w:val="00A60816"/>
    <w:rsid w:val="00A622EE"/>
    <w:rsid w:val="00A66420"/>
    <w:rsid w:val="00A704E3"/>
    <w:rsid w:val="00A75D53"/>
    <w:rsid w:val="00A768DB"/>
    <w:rsid w:val="00A77275"/>
    <w:rsid w:val="00A848AB"/>
    <w:rsid w:val="00A85882"/>
    <w:rsid w:val="00A858F9"/>
    <w:rsid w:val="00A87C6A"/>
    <w:rsid w:val="00A90BCC"/>
    <w:rsid w:val="00A9222C"/>
    <w:rsid w:val="00A92300"/>
    <w:rsid w:val="00A9742A"/>
    <w:rsid w:val="00A9799F"/>
    <w:rsid w:val="00A979E8"/>
    <w:rsid w:val="00A97C05"/>
    <w:rsid w:val="00AA005E"/>
    <w:rsid w:val="00AA2D49"/>
    <w:rsid w:val="00AA2DB2"/>
    <w:rsid w:val="00AA550D"/>
    <w:rsid w:val="00AA7C0F"/>
    <w:rsid w:val="00AA7DB3"/>
    <w:rsid w:val="00AA7F6F"/>
    <w:rsid w:val="00AB34F1"/>
    <w:rsid w:val="00AB55FC"/>
    <w:rsid w:val="00AD01E8"/>
    <w:rsid w:val="00AD3540"/>
    <w:rsid w:val="00AD5AB0"/>
    <w:rsid w:val="00AD6D7E"/>
    <w:rsid w:val="00AD7D0F"/>
    <w:rsid w:val="00AE01FC"/>
    <w:rsid w:val="00AE1094"/>
    <w:rsid w:val="00B045F2"/>
    <w:rsid w:val="00B06C87"/>
    <w:rsid w:val="00B1301F"/>
    <w:rsid w:val="00B20D29"/>
    <w:rsid w:val="00B2345D"/>
    <w:rsid w:val="00B2390D"/>
    <w:rsid w:val="00B30F9C"/>
    <w:rsid w:val="00B31402"/>
    <w:rsid w:val="00B31FA3"/>
    <w:rsid w:val="00B41168"/>
    <w:rsid w:val="00B41C89"/>
    <w:rsid w:val="00B41CB2"/>
    <w:rsid w:val="00B41D4B"/>
    <w:rsid w:val="00B5203F"/>
    <w:rsid w:val="00B526A6"/>
    <w:rsid w:val="00B54A92"/>
    <w:rsid w:val="00B55673"/>
    <w:rsid w:val="00B570DC"/>
    <w:rsid w:val="00B6061A"/>
    <w:rsid w:val="00B61A23"/>
    <w:rsid w:val="00B6401C"/>
    <w:rsid w:val="00B645B2"/>
    <w:rsid w:val="00B64730"/>
    <w:rsid w:val="00B72C19"/>
    <w:rsid w:val="00B749E5"/>
    <w:rsid w:val="00B776F5"/>
    <w:rsid w:val="00B81C94"/>
    <w:rsid w:val="00B8321D"/>
    <w:rsid w:val="00B87390"/>
    <w:rsid w:val="00B87BAA"/>
    <w:rsid w:val="00B928BD"/>
    <w:rsid w:val="00B93C35"/>
    <w:rsid w:val="00B968C3"/>
    <w:rsid w:val="00BA2052"/>
    <w:rsid w:val="00BA407B"/>
    <w:rsid w:val="00BA47C3"/>
    <w:rsid w:val="00BB1502"/>
    <w:rsid w:val="00BC019D"/>
    <w:rsid w:val="00BC2114"/>
    <w:rsid w:val="00BC2CDB"/>
    <w:rsid w:val="00BC4807"/>
    <w:rsid w:val="00BD0284"/>
    <w:rsid w:val="00BD15E2"/>
    <w:rsid w:val="00BD2771"/>
    <w:rsid w:val="00BD3EF0"/>
    <w:rsid w:val="00BD533B"/>
    <w:rsid w:val="00BD76C8"/>
    <w:rsid w:val="00BE008C"/>
    <w:rsid w:val="00BE29E5"/>
    <w:rsid w:val="00BE3ECD"/>
    <w:rsid w:val="00BE73F2"/>
    <w:rsid w:val="00BF0E3A"/>
    <w:rsid w:val="00BF12BF"/>
    <w:rsid w:val="00BF1C29"/>
    <w:rsid w:val="00BF1E40"/>
    <w:rsid w:val="00BF28BC"/>
    <w:rsid w:val="00BF3B5F"/>
    <w:rsid w:val="00BF59B6"/>
    <w:rsid w:val="00C12987"/>
    <w:rsid w:val="00C20019"/>
    <w:rsid w:val="00C24FAD"/>
    <w:rsid w:val="00C253BA"/>
    <w:rsid w:val="00C254BF"/>
    <w:rsid w:val="00C26812"/>
    <w:rsid w:val="00C3723C"/>
    <w:rsid w:val="00C44BBA"/>
    <w:rsid w:val="00C45F4D"/>
    <w:rsid w:val="00C5020D"/>
    <w:rsid w:val="00C5312E"/>
    <w:rsid w:val="00C53DCE"/>
    <w:rsid w:val="00C63130"/>
    <w:rsid w:val="00C6423B"/>
    <w:rsid w:val="00C674BD"/>
    <w:rsid w:val="00C67CD7"/>
    <w:rsid w:val="00C72055"/>
    <w:rsid w:val="00C77700"/>
    <w:rsid w:val="00C835A0"/>
    <w:rsid w:val="00C856C8"/>
    <w:rsid w:val="00C85CE9"/>
    <w:rsid w:val="00C87A2D"/>
    <w:rsid w:val="00C93B85"/>
    <w:rsid w:val="00C9579F"/>
    <w:rsid w:val="00C967A0"/>
    <w:rsid w:val="00CA206C"/>
    <w:rsid w:val="00CA6874"/>
    <w:rsid w:val="00CA7B0F"/>
    <w:rsid w:val="00CB50AB"/>
    <w:rsid w:val="00CB79AC"/>
    <w:rsid w:val="00CC12C6"/>
    <w:rsid w:val="00CC2829"/>
    <w:rsid w:val="00CD1E0D"/>
    <w:rsid w:val="00CD2431"/>
    <w:rsid w:val="00CD318C"/>
    <w:rsid w:val="00CD53C9"/>
    <w:rsid w:val="00CD6FE4"/>
    <w:rsid w:val="00CE01CF"/>
    <w:rsid w:val="00CE63B6"/>
    <w:rsid w:val="00CE685F"/>
    <w:rsid w:val="00CF13B1"/>
    <w:rsid w:val="00CF5996"/>
    <w:rsid w:val="00D00BC5"/>
    <w:rsid w:val="00D064B4"/>
    <w:rsid w:val="00D11740"/>
    <w:rsid w:val="00D11838"/>
    <w:rsid w:val="00D14400"/>
    <w:rsid w:val="00D14F95"/>
    <w:rsid w:val="00D2294E"/>
    <w:rsid w:val="00D24577"/>
    <w:rsid w:val="00D26462"/>
    <w:rsid w:val="00D27207"/>
    <w:rsid w:val="00D27E2C"/>
    <w:rsid w:val="00D33135"/>
    <w:rsid w:val="00D341AA"/>
    <w:rsid w:val="00D34311"/>
    <w:rsid w:val="00D36E41"/>
    <w:rsid w:val="00D4173F"/>
    <w:rsid w:val="00D419A8"/>
    <w:rsid w:val="00D41A57"/>
    <w:rsid w:val="00D4241B"/>
    <w:rsid w:val="00D46128"/>
    <w:rsid w:val="00D51E04"/>
    <w:rsid w:val="00D56128"/>
    <w:rsid w:val="00D56272"/>
    <w:rsid w:val="00D57EB1"/>
    <w:rsid w:val="00D62359"/>
    <w:rsid w:val="00D64428"/>
    <w:rsid w:val="00D657AB"/>
    <w:rsid w:val="00D65EA8"/>
    <w:rsid w:val="00D66B48"/>
    <w:rsid w:val="00D67268"/>
    <w:rsid w:val="00D72E7A"/>
    <w:rsid w:val="00D737BC"/>
    <w:rsid w:val="00D801F6"/>
    <w:rsid w:val="00D80EDA"/>
    <w:rsid w:val="00D81A8E"/>
    <w:rsid w:val="00D87E51"/>
    <w:rsid w:val="00D917BA"/>
    <w:rsid w:val="00D92268"/>
    <w:rsid w:val="00D9262F"/>
    <w:rsid w:val="00D93E0F"/>
    <w:rsid w:val="00D96955"/>
    <w:rsid w:val="00D96A20"/>
    <w:rsid w:val="00DA0396"/>
    <w:rsid w:val="00DA0599"/>
    <w:rsid w:val="00DA2009"/>
    <w:rsid w:val="00DA4705"/>
    <w:rsid w:val="00DA57A1"/>
    <w:rsid w:val="00DA5B40"/>
    <w:rsid w:val="00DA6029"/>
    <w:rsid w:val="00DA7C69"/>
    <w:rsid w:val="00DB0ADC"/>
    <w:rsid w:val="00DB2D37"/>
    <w:rsid w:val="00DB44A4"/>
    <w:rsid w:val="00DB44AB"/>
    <w:rsid w:val="00DC0B29"/>
    <w:rsid w:val="00DC11DF"/>
    <w:rsid w:val="00DC19C6"/>
    <w:rsid w:val="00DC7A8F"/>
    <w:rsid w:val="00DD00DF"/>
    <w:rsid w:val="00DD2BB6"/>
    <w:rsid w:val="00DD3216"/>
    <w:rsid w:val="00DD37A1"/>
    <w:rsid w:val="00DD3866"/>
    <w:rsid w:val="00DD3C79"/>
    <w:rsid w:val="00DD66FA"/>
    <w:rsid w:val="00DD7198"/>
    <w:rsid w:val="00DD7A81"/>
    <w:rsid w:val="00DE085A"/>
    <w:rsid w:val="00DE13A5"/>
    <w:rsid w:val="00DE7F49"/>
    <w:rsid w:val="00DF5828"/>
    <w:rsid w:val="00DF785E"/>
    <w:rsid w:val="00E02082"/>
    <w:rsid w:val="00E02094"/>
    <w:rsid w:val="00E033CE"/>
    <w:rsid w:val="00E0340E"/>
    <w:rsid w:val="00E0481E"/>
    <w:rsid w:val="00E04BEB"/>
    <w:rsid w:val="00E069CC"/>
    <w:rsid w:val="00E076C6"/>
    <w:rsid w:val="00E13184"/>
    <w:rsid w:val="00E14A71"/>
    <w:rsid w:val="00E20FDF"/>
    <w:rsid w:val="00E277DE"/>
    <w:rsid w:val="00E30F2A"/>
    <w:rsid w:val="00E324BF"/>
    <w:rsid w:val="00E3368E"/>
    <w:rsid w:val="00E33730"/>
    <w:rsid w:val="00E33BB9"/>
    <w:rsid w:val="00E36BB6"/>
    <w:rsid w:val="00E37FB3"/>
    <w:rsid w:val="00E40545"/>
    <w:rsid w:val="00E40799"/>
    <w:rsid w:val="00E41F45"/>
    <w:rsid w:val="00E43B7A"/>
    <w:rsid w:val="00E50293"/>
    <w:rsid w:val="00E50EF0"/>
    <w:rsid w:val="00E5200A"/>
    <w:rsid w:val="00E53BC5"/>
    <w:rsid w:val="00E5514C"/>
    <w:rsid w:val="00E60A7F"/>
    <w:rsid w:val="00E614F3"/>
    <w:rsid w:val="00E61ADF"/>
    <w:rsid w:val="00E61D71"/>
    <w:rsid w:val="00E649B9"/>
    <w:rsid w:val="00E655BA"/>
    <w:rsid w:val="00E66B08"/>
    <w:rsid w:val="00E74AF7"/>
    <w:rsid w:val="00E77A74"/>
    <w:rsid w:val="00E84A12"/>
    <w:rsid w:val="00E85571"/>
    <w:rsid w:val="00E85E2B"/>
    <w:rsid w:val="00E93D1D"/>
    <w:rsid w:val="00E949DA"/>
    <w:rsid w:val="00EA0C42"/>
    <w:rsid w:val="00EA11E2"/>
    <w:rsid w:val="00EA2A7C"/>
    <w:rsid w:val="00EA5AC4"/>
    <w:rsid w:val="00EA7097"/>
    <w:rsid w:val="00EB4185"/>
    <w:rsid w:val="00EC7C2A"/>
    <w:rsid w:val="00ED07E9"/>
    <w:rsid w:val="00ED1940"/>
    <w:rsid w:val="00ED2D56"/>
    <w:rsid w:val="00ED3947"/>
    <w:rsid w:val="00EE3160"/>
    <w:rsid w:val="00EE45AD"/>
    <w:rsid w:val="00EE5753"/>
    <w:rsid w:val="00EE60D3"/>
    <w:rsid w:val="00EE670C"/>
    <w:rsid w:val="00EE6755"/>
    <w:rsid w:val="00EF1B4E"/>
    <w:rsid w:val="00EF460A"/>
    <w:rsid w:val="00EF4D87"/>
    <w:rsid w:val="00EF5B68"/>
    <w:rsid w:val="00EF6A52"/>
    <w:rsid w:val="00EF789C"/>
    <w:rsid w:val="00F01A10"/>
    <w:rsid w:val="00F02BC1"/>
    <w:rsid w:val="00F07AB0"/>
    <w:rsid w:val="00F150DF"/>
    <w:rsid w:val="00F16809"/>
    <w:rsid w:val="00F3031B"/>
    <w:rsid w:val="00F3111F"/>
    <w:rsid w:val="00F33103"/>
    <w:rsid w:val="00F35A87"/>
    <w:rsid w:val="00F43644"/>
    <w:rsid w:val="00F44119"/>
    <w:rsid w:val="00F516C7"/>
    <w:rsid w:val="00F53087"/>
    <w:rsid w:val="00F530DE"/>
    <w:rsid w:val="00F545CD"/>
    <w:rsid w:val="00F54D44"/>
    <w:rsid w:val="00F5627B"/>
    <w:rsid w:val="00F57663"/>
    <w:rsid w:val="00F61D21"/>
    <w:rsid w:val="00F6304D"/>
    <w:rsid w:val="00F6537E"/>
    <w:rsid w:val="00F65556"/>
    <w:rsid w:val="00F66648"/>
    <w:rsid w:val="00F7010C"/>
    <w:rsid w:val="00F7389F"/>
    <w:rsid w:val="00F73EA8"/>
    <w:rsid w:val="00F7556C"/>
    <w:rsid w:val="00F773DB"/>
    <w:rsid w:val="00F777EC"/>
    <w:rsid w:val="00F85F1B"/>
    <w:rsid w:val="00F865C5"/>
    <w:rsid w:val="00F90339"/>
    <w:rsid w:val="00F93B73"/>
    <w:rsid w:val="00F93D6B"/>
    <w:rsid w:val="00F949A7"/>
    <w:rsid w:val="00F9756A"/>
    <w:rsid w:val="00FA043D"/>
    <w:rsid w:val="00FA123C"/>
    <w:rsid w:val="00FA360F"/>
    <w:rsid w:val="00FA38CB"/>
    <w:rsid w:val="00FA489E"/>
    <w:rsid w:val="00FA64C0"/>
    <w:rsid w:val="00FB10E3"/>
    <w:rsid w:val="00FB2C47"/>
    <w:rsid w:val="00FB3604"/>
    <w:rsid w:val="00FB39E2"/>
    <w:rsid w:val="00FB3CC8"/>
    <w:rsid w:val="00FB6C0B"/>
    <w:rsid w:val="00FB7AC8"/>
    <w:rsid w:val="00FC1218"/>
    <w:rsid w:val="00FC6EB8"/>
    <w:rsid w:val="00FC73DA"/>
    <w:rsid w:val="00FD36FA"/>
    <w:rsid w:val="00FD39F3"/>
    <w:rsid w:val="00FD591E"/>
    <w:rsid w:val="00FD5DB0"/>
    <w:rsid w:val="00FE10AF"/>
    <w:rsid w:val="00FE4DCD"/>
    <w:rsid w:val="00FE7EF2"/>
    <w:rsid w:val="00FF2326"/>
    <w:rsid w:val="00FF7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F576"/>
  <w15:chartTrackingRefBased/>
  <w15:docId w15:val="{541E750E-0719-4E8D-A988-29CA6129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B1502"/>
    <w:pPr>
      <w:keepNext/>
      <w:numPr>
        <w:numId w:val="20"/>
      </w:numPr>
      <w:tabs>
        <w:tab w:val="clear" w:pos="0"/>
        <w:tab w:val="num" w:pos="1440"/>
      </w:tabs>
      <w:spacing w:after="0" w:line="240" w:lineRule="auto"/>
      <w:ind w:left="0" w:firstLine="0"/>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uiPriority w:val="9"/>
    <w:semiHidden/>
    <w:unhideWhenUsed/>
    <w:qFormat/>
    <w:rsid w:val="003F1D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F1D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A00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1B623B"/>
    <w:rPr>
      <w:sz w:val="16"/>
      <w:szCs w:val="16"/>
    </w:rPr>
  </w:style>
  <w:style w:type="paragraph" w:styleId="Tekstkomentarza">
    <w:name w:val="annotation text"/>
    <w:basedOn w:val="Normalny"/>
    <w:link w:val="TekstkomentarzaZnak"/>
    <w:rsid w:val="001B623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1B623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B62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623B"/>
    <w:rPr>
      <w:rFonts w:ascii="Segoe UI" w:hAnsi="Segoe UI" w:cs="Segoe UI"/>
      <w:sz w:val="18"/>
      <w:szCs w:val="18"/>
    </w:rPr>
  </w:style>
  <w:style w:type="paragraph" w:styleId="Akapitzlist">
    <w:name w:val="List Paragraph"/>
    <w:basedOn w:val="Normalny"/>
    <w:link w:val="AkapitzlistZnak"/>
    <w:uiPriority w:val="34"/>
    <w:qFormat/>
    <w:rsid w:val="001B623B"/>
    <w:pPr>
      <w:ind w:left="720"/>
      <w:contextualSpacing/>
    </w:pPr>
  </w:style>
  <w:style w:type="paragraph" w:styleId="Nagwek">
    <w:name w:val="header"/>
    <w:basedOn w:val="Normalny"/>
    <w:link w:val="NagwekZnak"/>
    <w:uiPriority w:val="99"/>
    <w:unhideWhenUsed/>
    <w:rsid w:val="005E1F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1F60"/>
  </w:style>
  <w:style w:type="paragraph" w:styleId="Stopka">
    <w:name w:val="footer"/>
    <w:basedOn w:val="Normalny"/>
    <w:link w:val="StopkaZnak"/>
    <w:uiPriority w:val="99"/>
    <w:semiHidden/>
    <w:unhideWhenUsed/>
    <w:rsid w:val="005E1F6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E1F60"/>
  </w:style>
  <w:style w:type="character" w:styleId="Numerstrony">
    <w:name w:val="page number"/>
    <w:basedOn w:val="Domylnaczcionkaakapitu"/>
    <w:rsid w:val="005E1F60"/>
  </w:style>
  <w:style w:type="character" w:customStyle="1" w:styleId="Nagwek1Znak">
    <w:name w:val="Nagłówek 1 Znak"/>
    <w:basedOn w:val="Domylnaczcionkaakapitu"/>
    <w:link w:val="Nagwek1"/>
    <w:uiPriority w:val="9"/>
    <w:rsid w:val="00BB1502"/>
    <w:rPr>
      <w:rFonts w:ascii="Times New Roman" w:eastAsia="Times New Roman" w:hAnsi="Times New Roman" w:cs="Times New Roman"/>
      <w:b/>
      <w:sz w:val="24"/>
      <w:szCs w:val="20"/>
      <w:lang w:eastAsia="pl-PL"/>
    </w:rPr>
  </w:style>
  <w:style w:type="paragraph" w:styleId="Tematkomentarza">
    <w:name w:val="annotation subject"/>
    <w:basedOn w:val="Tekstkomentarza"/>
    <w:next w:val="Tekstkomentarza"/>
    <w:link w:val="TematkomentarzaZnak"/>
    <w:uiPriority w:val="99"/>
    <w:semiHidden/>
    <w:unhideWhenUsed/>
    <w:rsid w:val="005311B6"/>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311B6"/>
    <w:rPr>
      <w:rFonts w:ascii="Times New Roman" w:eastAsia="Times New Roman" w:hAnsi="Times New Roman" w:cs="Times New Roman"/>
      <w:b/>
      <w:bCs/>
      <w:sz w:val="20"/>
      <w:szCs w:val="20"/>
      <w:lang w:eastAsia="pl-PL"/>
    </w:rPr>
  </w:style>
  <w:style w:type="paragraph" w:styleId="Poprawka">
    <w:name w:val="Revision"/>
    <w:hidden/>
    <w:uiPriority w:val="99"/>
    <w:semiHidden/>
    <w:rsid w:val="00A622EE"/>
    <w:pPr>
      <w:spacing w:after="0" w:line="240" w:lineRule="auto"/>
    </w:pPr>
  </w:style>
  <w:style w:type="paragraph" w:styleId="HTML-wstpniesformatowany">
    <w:name w:val="HTML Preformatted"/>
    <w:basedOn w:val="Normalny"/>
    <w:link w:val="HTML-wstpniesformatowanyZnak"/>
    <w:uiPriority w:val="99"/>
    <w:unhideWhenUsed/>
    <w:rsid w:val="003E3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E349D"/>
    <w:rPr>
      <w:rFonts w:ascii="Courier New" w:eastAsia="Times New Roman" w:hAnsi="Courier New" w:cs="Courier New"/>
      <w:sz w:val="20"/>
      <w:szCs w:val="20"/>
      <w:lang w:eastAsia="pl-PL"/>
    </w:rPr>
  </w:style>
  <w:style w:type="character" w:customStyle="1" w:styleId="y2iqfc">
    <w:name w:val="y2iqfc"/>
    <w:basedOn w:val="Domylnaczcionkaakapitu"/>
    <w:rsid w:val="003E349D"/>
  </w:style>
  <w:style w:type="character" w:customStyle="1" w:styleId="jlqj4b">
    <w:name w:val="jlqj4b"/>
    <w:rsid w:val="004C2303"/>
  </w:style>
  <w:style w:type="character" w:customStyle="1" w:styleId="Nagwek4Znak">
    <w:name w:val="Nagłówek 4 Znak"/>
    <w:basedOn w:val="Domylnaczcionkaakapitu"/>
    <w:link w:val="Nagwek4"/>
    <w:uiPriority w:val="9"/>
    <w:semiHidden/>
    <w:rsid w:val="00AA005E"/>
    <w:rPr>
      <w:rFonts w:asciiTheme="majorHAnsi" w:eastAsiaTheme="majorEastAsia" w:hAnsiTheme="majorHAnsi" w:cstheme="majorBidi"/>
      <w:i/>
      <w:iCs/>
      <w:color w:val="2E74B5" w:themeColor="accent1" w:themeShade="BF"/>
    </w:rPr>
  </w:style>
  <w:style w:type="character" w:styleId="Hipercze">
    <w:name w:val="Hyperlink"/>
    <w:basedOn w:val="Domylnaczcionkaakapitu"/>
    <w:uiPriority w:val="99"/>
    <w:unhideWhenUsed/>
    <w:rsid w:val="00E66B08"/>
    <w:rPr>
      <w:color w:val="0563C1" w:themeColor="hyperlink"/>
      <w:u w:val="single"/>
    </w:rPr>
  </w:style>
  <w:style w:type="paragraph" w:styleId="NormalnyWeb">
    <w:name w:val="Normal (Web)"/>
    <w:basedOn w:val="Normalny"/>
    <w:uiPriority w:val="99"/>
    <w:unhideWhenUsed/>
    <w:rsid w:val="004700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rsid w:val="00470031"/>
  </w:style>
  <w:style w:type="character" w:customStyle="1" w:styleId="tlid-translation">
    <w:name w:val="tlid-translation"/>
    <w:rsid w:val="00470031"/>
  </w:style>
  <w:style w:type="character" w:customStyle="1" w:styleId="Nagwek2Znak">
    <w:name w:val="Nagłówek 2 Znak"/>
    <w:basedOn w:val="Domylnaczcionkaakapitu"/>
    <w:link w:val="Nagwek2"/>
    <w:uiPriority w:val="9"/>
    <w:semiHidden/>
    <w:rsid w:val="003F1D7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3F1D73"/>
    <w:rPr>
      <w:rFonts w:asciiTheme="majorHAnsi" w:eastAsiaTheme="majorEastAsia" w:hAnsiTheme="majorHAnsi" w:cstheme="majorBidi"/>
      <w:color w:val="1F4D78" w:themeColor="accent1" w:themeShade="7F"/>
      <w:sz w:val="24"/>
      <w:szCs w:val="24"/>
    </w:rPr>
  </w:style>
  <w:style w:type="character" w:customStyle="1" w:styleId="q4iawc">
    <w:name w:val="q4iawc"/>
    <w:rsid w:val="004D727F"/>
  </w:style>
  <w:style w:type="paragraph" w:styleId="Tekstprzypisukocowego">
    <w:name w:val="endnote text"/>
    <w:basedOn w:val="Normalny"/>
    <w:link w:val="TekstprzypisukocowegoZnak"/>
    <w:uiPriority w:val="99"/>
    <w:semiHidden/>
    <w:unhideWhenUsed/>
    <w:rsid w:val="004562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6290"/>
    <w:rPr>
      <w:sz w:val="20"/>
      <w:szCs w:val="20"/>
    </w:rPr>
  </w:style>
  <w:style w:type="character" w:styleId="Odwoanieprzypisukocowego">
    <w:name w:val="endnote reference"/>
    <w:basedOn w:val="Domylnaczcionkaakapitu"/>
    <w:uiPriority w:val="99"/>
    <w:semiHidden/>
    <w:unhideWhenUsed/>
    <w:rsid w:val="004562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0077">
      <w:bodyDiv w:val="1"/>
      <w:marLeft w:val="0"/>
      <w:marRight w:val="0"/>
      <w:marTop w:val="0"/>
      <w:marBottom w:val="0"/>
      <w:divBdr>
        <w:top w:val="none" w:sz="0" w:space="0" w:color="auto"/>
        <w:left w:val="none" w:sz="0" w:space="0" w:color="auto"/>
        <w:bottom w:val="none" w:sz="0" w:space="0" w:color="auto"/>
        <w:right w:val="none" w:sz="0" w:space="0" w:color="auto"/>
      </w:divBdr>
    </w:div>
    <w:div w:id="993602882">
      <w:bodyDiv w:val="1"/>
      <w:marLeft w:val="0"/>
      <w:marRight w:val="0"/>
      <w:marTop w:val="0"/>
      <w:marBottom w:val="0"/>
      <w:divBdr>
        <w:top w:val="none" w:sz="0" w:space="0" w:color="auto"/>
        <w:left w:val="none" w:sz="0" w:space="0" w:color="auto"/>
        <w:bottom w:val="none" w:sz="0" w:space="0" w:color="auto"/>
        <w:right w:val="none" w:sz="0" w:space="0" w:color="auto"/>
      </w:divBdr>
    </w:div>
    <w:div w:id="1014921261">
      <w:bodyDiv w:val="1"/>
      <w:marLeft w:val="0"/>
      <w:marRight w:val="0"/>
      <w:marTop w:val="0"/>
      <w:marBottom w:val="0"/>
      <w:divBdr>
        <w:top w:val="none" w:sz="0" w:space="0" w:color="auto"/>
        <w:left w:val="none" w:sz="0" w:space="0" w:color="auto"/>
        <w:bottom w:val="none" w:sz="0" w:space="0" w:color="auto"/>
        <w:right w:val="none" w:sz="0" w:space="0" w:color="auto"/>
      </w:divBdr>
    </w:div>
    <w:div w:id="1449620768">
      <w:bodyDiv w:val="1"/>
      <w:marLeft w:val="0"/>
      <w:marRight w:val="0"/>
      <w:marTop w:val="0"/>
      <w:marBottom w:val="0"/>
      <w:divBdr>
        <w:top w:val="none" w:sz="0" w:space="0" w:color="auto"/>
        <w:left w:val="none" w:sz="0" w:space="0" w:color="auto"/>
        <w:bottom w:val="none" w:sz="0" w:space="0" w:color="auto"/>
        <w:right w:val="none" w:sz="0" w:space="0" w:color="auto"/>
      </w:divBdr>
    </w:div>
    <w:div w:id="1591616838">
      <w:bodyDiv w:val="1"/>
      <w:marLeft w:val="0"/>
      <w:marRight w:val="0"/>
      <w:marTop w:val="0"/>
      <w:marBottom w:val="0"/>
      <w:divBdr>
        <w:top w:val="none" w:sz="0" w:space="0" w:color="auto"/>
        <w:left w:val="none" w:sz="0" w:space="0" w:color="auto"/>
        <w:bottom w:val="none" w:sz="0" w:space="0" w:color="auto"/>
        <w:right w:val="none" w:sz="0" w:space="0" w:color="auto"/>
      </w:divBdr>
    </w:div>
    <w:div w:id="1653833208">
      <w:bodyDiv w:val="1"/>
      <w:marLeft w:val="0"/>
      <w:marRight w:val="0"/>
      <w:marTop w:val="0"/>
      <w:marBottom w:val="0"/>
      <w:divBdr>
        <w:top w:val="none" w:sz="0" w:space="0" w:color="auto"/>
        <w:left w:val="none" w:sz="0" w:space="0" w:color="auto"/>
        <w:bottom w:val="none" w:sz="0" w:space="0" w:color="auto"/>
        <w:right w:val="none" w:sz="0" w:space="0" w:color="auto"/>
      </w:divBdr>
    </w:div>
    <w:div w:id="1803157607">
      <w:bodyDiv w:val="1"/>
      <w:marLeft w:val="0"/>
      <w:marRight w:val="0"/>
      <w:marTop w:val="0"/>
      <w:marBottom w:val="0"/>
      <w:divBdr>
        <w:top w:val="none" w:sz="0" w:space="0" w:color="auto"/>
        <w:left w:val="none" w:sz="0" w:space="0" w:color="auto"/>
        <w:bottom w:val="none" w:sz="0" w:space="0" w:color="auto"/>
        <w:right w:val="none" w:sz="0" w:space="0" w:color="auto"/>
      </w:divBdr>
    </w:div>
    <w:div w:id="1830560985">
      <w:bodyDiv w:val="1"/>
      <w:marLeft w:val="0"/>
      <w:marRight w:val="0"/>
      <w:marTop w:val="0"/>
      <w:marBottom w:val="0"/>
      <w:divBdr>
        <w:top w:val="none" w:sz="0" w:space="0" w:color="auto"/>
        <w:left w:val="none" w:sz="0" w:space="0" w:color="auto"/>
        <w:bottom w:val="none" w:sz="0" w:space="0" w:color="auto"/>
        <w:right w:val="none" w:sz="0" w:space="0" w:color="auto"/>
      </w:divBdr>
    </w:div>
    <w:div w:id="21460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18/08/relationships/commentsExtensible" Target="commentsExtensible.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1BB1-DF2C-4921-A2C3-30CF324B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10326</Words>
  <Characters>61961</Characters>
  <Application>Microsoft Office Word</Application>
  <DocSecurity>0</DocSecurity>
  <Lines>516</Lines>
  <Paragraphs>144</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Lorent-Suchecka Sylwia</dc:creator>
  <cp:keywords/>
  <dc:description/>
  <cp:lastModifiedBy>Lorent-Suchecka Sylwia</cp:lastModifiedBy>
  <cp:revision>2</cp:revision>
  <cp:lastPrinted>2023-10-16T07:49:00Z</cp:lastPrinted>
  <dcterms:created xsi:type="dcterms:W3CDTF">2023-12-12T12:39:00Z</dcterms:created>
  <dcterms:modified xsi:type="dcterms:W3CDTF">2023-12-12T12:39:00Z</dcterms:modified>
</cp:coreProperties>
</file>