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823A79" w:rsidRPr="00823A79" w14:paraId="766AD39B" w14:textId="77777777" w:rsidTr="00C30469">
        <w:trPr>
          <w:trHeight w:val="559"/>
        </w:trPr>
        <w:tc>
          <w:tcPr>
            <w:tcW w:w="2263" w:type="dxa"/>
          </w:tcPr>
          <w:p w14:paraId="54D50A22" w14:textId="77777777" w:rsidR="00823A79" w:rsidRPr="00823A79" w:rsidRDefault="00823A79" w:rsidP="00823A79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6799" w:type="dxa"/>
          </w:tcPr>
          <w:p w14:paraId="0BF2A32E" w14:textId="77777777" w:rsidR="00823A79" w:rsidRPr="00823A79" w:rsidRDefault="00823A79" w:rsidP="00823A79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Procedura klasyfikacji ryzyka w działalności kontrolnej </w:t>
            </w:r>
          </w:p>
        </w:tc>
      </w:tr>
      <w:tr w:rsidR="00823A79" w:rsidRPr="00823A79" w14:paraId="5F4A2372" w14:textId="77777777" w:rsidTr="00C30469">
        <w:trPr>
          <w:trHeight w:val="455"/>
        </w:trPr>
        <w:tc>
          <w:tcPr>
            <w:tcW w:w="2263" w:type="dxa"/>
          </w:tcPr>
          <w:p w14:paraId="7B44CE7A" w14:textId="77777777" w:rsidR="00823A79" w:rsidRPr="00823A79" w:rsidRDefault="00823A79" w:rsidP="00823A79">
            <w:pPr>
              <w:spacing w:after="12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823A79">
              <w:rPr>
                <w:rFonts w:ascii="Times New Roman" w:hAnsi="Times New Roman" w:cs="Times New Roman"/>
                <w:b/>
                <w:bCs/>
              </w:rPr>
              <w:t>Wersja obowiązująca</w:t>
            </w:r>
          </w:p>
        </w:tc>
        <w:tc>
          <w:tcPr>
            <w:tcW w:w="6799" w:type="dxa"/>
          </w:tcPr>
          <w:p w14:paraId="19B21130" w14:textId="77777777" w:rsidR="00823A79" w:rsidRPr="00823A79" w:rsidRDefault="00823A79" w:rsidP="00823A79">
            <w:pPr>
              <w:spacing w:after="12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1.0 – </w:t>
            </w:r>
            <w:r w:rsidRPr="00823A79">
              <w:rPr>
                <w:rFonts w:ascii="Times New Roman" w:hAnsi="Times New Roman" w:cs="Times New Roman"/>
                <w:sz w:val="24"/>
                <w:szCs w:val="24"/>
              </w:rPr>
              <w:t>1 stycznia 2026 r.</w:t>
            </w:r>
          </w:p>
        </w:tc>
      </w:tr>
      <w:tr w:rsidR="00823A79" w:rsidRPr="00823A79" w14:paraId="503DB49E" w14:textId="77777777" w:rsidTr="00823A79">
        <w:trPr>
          <w:trHeight w:val="525"/>
        </w:trPr>
        <w:tc>
          <w:tcPr>
            <w:tcW w:w="2263" w:type="dxa"/>
          </w:tcPr>
          <w:p w14:paraId="3A3EB16B" w14:textId="77777777" w:rsidR="00823A79" w:rsidRPr="00823A79" w:rsidRDefault="00823A79" w:rsidP="00823A79">
            <w:pPr>
              <w:spacing w:after="12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</w:t>
            </w:r>
          </w:p>
        </w:tc>
        <w:tc>
          <w:tcPr>
            <w:tcW w:w="6799" w:type="dxa"/>
          </w:tcPr>
          <w:p w14:paraId="12292A05" w14:textId="0E6666BA" w:rsidR="00823A79" w:rsidRPr="00823A79" w:rsidRDefault="00823A79" w:rsidP="00823A79">
            <w:pPr>
              <w:spacing w:after="12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A79"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Ełku </w:t>
            </w:r>
          </w:p>
        </w:tc>
      </w:tr>
    </w:tbl>
    <w:p w14:paraId="68016B02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2AE21" w14:textId="0C8BBDEA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Podstawa prawna</w:t>
      </w:r>
    </w:p>
    <w:p w14:paraId="124F1AC8" w14:textId="77777777" w:rsidR="00823A79" w:rsidRDefault="00823A79" w:rsidP="00823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procedura określa zasady klasyfikacji ryzyka związanego z prowadzeniem działalności gospodarczej, stosowane przy planowaniu i prowadzeniu kontroli obiektów nadzorowanych przez Państwowego Powiatowego Inspektora Sanitarnego w Ełku. </w:t>
      </w:r>
    </w:p>
    <w:p w14:paraId="7FC3289E" w14:textId="77777777" w:rsidR="00823A79" w:rsidRDefault="00823A79" w:rsidP="00823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określone w niniejszym dokumencie nie obejmują kontroli dotyczących bezpieczeństwa żywności i żywienia, które regulowane są odrębnymi zarządzeniami Głównego Inspektora Sanitarnego.</w:t>
      </w:r>
    </w:p>
    <w:p w14:paraId="7CFA3DEA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Przedstawiony schemat stanowi realizację obowiązków wynikających z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6 marca 2018 r.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Prawo przedsiębiorców. </w:t>
      </w:r>
      <w:r>
        <w:rPr>
          <w:rFonts w:ascii="Times New Roman" w:hAnsi="Times New Roman" w:cs="Times New Roman"/>
          <w:sz w:val="24"/>
          <w:szCs w:val="24"/>
        </w:rPr>
        <w:t xml:space="preserve">Art. 47 ust. 1 zobowiązuje organy kontroli </w:t>
      </w:r>
      <w:r>
        <w:rPr>
          <w:rFonts w:ascii="Times New Roman" w:hAnsi="Times New Roman" w:cs="Times New Roman"/>
          <w:sz w:val="24"/>
          <w:szCs w:val="24"/>
        </w:rPr>
        <w:br/>
        <w:t xml:space="preserve">do udostępnienia na stronie Biuletynu Informacji Publicznej schematu klasyfikacji ryzyka </w:t>
      </w:r>
      <w:r>
        <w:rPr>
          <w:rFonts w:ascii="Times New Roman" w:hAnsi="Times New Roman" w:cs="Times New Roman"/>
          <w:sz w:val="24"/>
          <w:szCs w:val="24"/>
        </w:rPr>
        <w:br/>
        <w:t xml:space="preserve">w działalności kontrolnej, natomiast art. 55a określa maksymalną częstotliwość kontroli wobec przedsiębiorców zakwalifikowanych do poszczególnych kategorii ryzyka. </w:t>
      </w:r>
    </w:p>
    <w:p w14:paraId="2726386A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Cel dokumentu</w:t>
      </w:r>
    </w:p>
    <w:p w14:paraId="004EFE79" w14:textId="77777777" w:rsidR="00823A79" w:rsidRDefault="00823A79" w:rsidP="00823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procedury jest zapewnienie jednolitych zasad prowadzenia kontroli, obiektywnej oceny poziomu ryzyka oraz przejrzystości działań organu wobec przedsiębiorców.</w:t>
      </w:r>
      <w:r>
        <w:rPr>
          <w:rFonts w:ascii="Times New Roman" w:hAnsi="Times New Roman" w:cs="Times New Roman"/>
          <w:sz w:val="24"/>
          <w:szCs w:val="24"/>
        </w:rPr>
        <w:br/>
        <w:t>Klasyfikacja ryzyka ma na celu zwiększenie przewidywalności i transparentności kontroli.</w:t>
      </w:r>
    </w:p>
    <w:p w14:paraId="718511C4" w14:textId="77777777" w:rsidR="00823A79" w:rsidRDefault="00823A79" w:rsidP="00823A79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Zakres działania </w:t>
      </w:r>
      <w:r>
        <w:rPr>
          <w:b/>
          <w:bCs/>
        </w:rPr>
        <w:t xml:space="preserve"> </w:t>
      </w:r>
    </w:p>
    <w:p w14:paraId="190773AF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Obejmuje kontrolę w poniższych obszarach:</w:t>
      </w:r>
    </w:p>
    <w:p w14:paraId="4DEDBC97" w14:textId="77777777" w:rsidR="00823A79" w:rsidRDefault="00823A79" w:rsidP="00823A7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epidemiologii oraz szczepień ochronnych;</w:t>
      </w:r>
    </w:p>
    <w:p w14:paraId="3468D9A7" w14:textId="77777777" w:rsidR="00823A79" w:rsidRDefault="00823A79" w:rsidP="00823A7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higieny dzieci i młodzieży;</w:t>
      </w:r>
    </w:p>
    <w:p w14:paraId="3572AB9E" w14:textId="77777777" w:rsidR="00823A79" w:rsidRDefault="00823A79" w:rsidP="00823A7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higieny pracy i nadzoru nad chemikaliami;</w:t>
      </w:r>
    </w:p>
    <w:p w14:paraId="0B2E9EF9" w14:textId="77777777" w:rsidR="00823A79" w:rsidRDefault="00823A79" w:rsidP="00823A79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higieny komunalnej.</w:t>
      </w:r>
    </w:p>
    <w:p w14:paraId="16957061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zasady klasyfikacji ryzyka, w tym opis kryteriów punktowych i przykładów ich stosowania, zostały określone w załącznikach nr 1–4 do niniejszej procedury.</w:t>
      </w:r>
      <w:r>
        <w:rPr>
          <w:rFonts w:ascii="Times New Roman" w:hAnsi="Times New Roman" w:cs="Times New Roman"/>
          <w:sz w:val="24"/>
          <w:szCs w:val="24"/>
        </w:rPr>
        <w:br/>
        <w:t>Załączniki stanowią integralną część procedury i zawierają szczegółowe wytyczne właściwe dla poszczególnych obszarów nadzoru.</w:t>
      </w:r>
    </w:p>
    <w:p w14:paraId="7E04FC5F" w14:textId="77777777" w:rsidR="00823A79" w:rsidRDefault="00823A79" w:rsidP="00823A7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Kryteria oceny ryzyka</w:t>
      </w:r>
    </w:p>
    <w:p w14:paraId="2052BF20" w14:textId="77777777" w:rsidR="00823A79" w:rsidRDefault="00823A79" w:rsidP="00823A7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ryzyka dokonywana jest przed tworzeniem rocznych planów kontroli oraz w każdym przypadku aktualizacji danych o przedsiębiorcy.</w:t>
      </w:r>
    </w:p>
    <w:p w14:paraId="217AF6C8" w14:textId="77777777" w:rsidR="00823A79" w:rsidRDefault="00823A79" w:rsidP="00823A79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E834FD9" w14:textId="77777777" w:rsidR="00823A79" w:rsidRDefault="00823A79" w:rsidP="00823A79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5625030" w14:textId="77777777" w:rsidR="00823A79" w:rsidRDefault="00823A79" w:rsidP="00823A79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055A2D6D" w14:textId="77777777" w:rsidR="00823A79" w:rsidRDefault="00823A79" w:rsidP="00823A79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Opiera się na dwóch kryteriach: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823A79" w14:paraId="70168140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6F1C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6E13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8DC4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823A79" w14:paraId="7E79520A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676B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Prawdopodobieństwo naruszenia prawa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2E64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podstawie historii kontroli i charakteru działalności, wpływu na zdrowie publiczne, występowania czynników szkodliwych, złożonych  skargi, częstotliwości i rodzaju naruszeń.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86D9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niska </w:t>
            </w:r>
          </w:p>
          <w:p w14:paraId="293B087A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średnia </w:t>
            </w:r>
          </w:p>
          <w:p w14:paraId="58C0FB66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wysoka</w:t>
            </w:r>
          </w:p>
        </w:tc>
      </w:tr>
      <w:tr w:rsidR="00823A79" w14:paraId="5FC8EA1C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4F9C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Skutek naruszenia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BE75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Potencjalny wpływ naruszeń na zdrowie i życie ludzi lub środowisko.</w:t>
            </w:r>
          </w:p>
          <w:p w14:paraId="58DE5D7A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FC64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niski</w:t>
            </w:r>
          </w:p>
          <w:p w14:paraId="6B4377D2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średni</w:t>
            </w:r>
          </w:p>
          <w:p w14:paraId="165897EC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wysoki</w:t>
            </w:r>
          </w:p>
        </w:tc>
      </w:tr>
    </w:tbl>
    <w:p w14:paraId="39CA28E9" w14:textId="77777777" w:rsidR="00823A79" w:rsidRDefault="00823A79" w:rsidP="00823A79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Oceny dokonuje inspektor właściwy dla danego obszaru nadzoru. Wynik punktowy służy do przypisania obiektu do kategorii ryzyka: niskie, średnie lub wysokie.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B904C56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Macierz oceny ryzyka </w:t>
      </w:r>
    </w:p>
    <w:p w14:paraId="09CD42FB" w14:textId="77777777" w:rsidR="00823A79" w:rsidRDefault="00823A79" w:rsidP="00823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Punktacja końcowa służy przypisaniu obiektu do jednej z kategorii ryzyka, zgodnie z pkt 4.</w:t>
      </w:r>
    </w:p>
    <w:tbl>
      <w:tblPr>
        <w:tblStyle w:val="Tabela-Siatka"/>
        <w:tblW w:w="4438" w:type="pct"/>
        <w:tblInd w:w="0" w:type="dxa"/>
        <w:tblLook w:val="04A0" w:firstRow="1" w:lastRow="0" w:firstColumn="1" w:lastColumn="0" w:noHBand="0" w:noVBand="1"/>
      </w:tblPr>
      <w:tblGrid>
        <w:gridCol w:w="3856"/>
        <w:gridCol w:w="1211"/>
        <w:gridCol w:w="1485"/>
        <w:gridCol w:w="1491"/>
      </w:tblGrid>
      <w:tr w:rsidR="00823A79" w14:paraId="31549FEB" w14:textId="77777777">
        <w:trPr>
          <w:trHeight w:val="1098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5274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Skutek ↓ / Prawdopodobieństwo →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F99D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(niska)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F533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(średnia)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4E10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(wysoka)</w:t>
            </w:r>
          </w:p>
        </w:tc>
      </w:tr>
      <w:tr w:rsidR="00823A79" w14:paraId="03CFD2AB" w14:textId="77777777">
        <w:trPr>
          <w:trHeight w:val="365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C7A0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(niski)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0303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8BA4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EEAB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A79" w14:paraId="14199355" w14:textId="77777777">
        <w:trPr>
          <w:trHeight w:val="349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949B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(średni)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7C6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9C20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3F41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3A79" w14:paraId="42564755" w14:textId="77777777">
        <w:trPr>
          <w:trHeight w:val="365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DAE1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(wysoki)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9A8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432F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1E8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2FB70DC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Legenda:</w:t>
      </w:r>
    </w:p>
    <w:p w14:paraId="03254765" w14:textId="77777777" w:rsidR="00823A79" w:rsidRDefault="00823A79" w:rsidP="00823A79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1–2 pkt – niskie ryzyko</w:t>
      </w:r>
    </w:p>
    <w:p w14:paraId="4830AC42" w14:textId="77777777" w:rsidR="00823A79" w:rsidRDefault="00823A79" w:rsidP="00823A79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3–5 pkt – średnie ryzyko</w:t>
      </w:r>
    </w:p>
    <w:p w14:paraId="0E4D4428" w14:textId="77777777" w:rsidR="00823A79" w:rsidRDefault="00823A79" w:rsidP="00823A79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6–9 pkt – wysokie ryzyko</w:t>
      </w:r>
    </w:p>
    <w:p w14:paraId="453C58BF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Inspektor przypisuje kategorię ryzyka na podstawie punktacji.</w:t>
      </w:r>
    </w:p>
    <w:p w14:paraId="3725634A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Klasyfikacja ryzyka</w:t>
      </w:r>
    </w:p>
    <w:p w14:paraId="305EE7CC" w14:textId="77777777" w:rsidR="00823A79" w:rsidRDefault="00823A79" w:rsidP="00823A7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Ryzyko oznacza prawdopodobieństwo wystąpienia zagrożenia dla zdrowia, życia ludzi lub środowiska.</w:t>
      </w:r>
      <w:r>
        <w:rPr>
          <w:rFonts w:ascii="Times New Roman" w:hAnsi="Times New Roman" w:cs="Times New Roman"/>
          <w:sz w:val="24"/>
          <w:szCs w:val="24"/>
        </w:rPr>
        <w:br/>
        <w:t>Obiekty przypisywane są do kategorii ryzyka na podstawie punktacji z macierzy oceny ryzyka:</w:t>
      </w:r>
    </w:p>
    <w:p w14:paraId="43EF55C0" w14:textId="77777777" w:rsidR="00823A79" w:rsidRDefault="00823A79" w:rsidP="00823A7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977"/>
        <w:gridCol w:w="4672"/>
      </w:tblGrid>
      <w:tr w:rsidR="00823A79" w14:paraId="18889A2F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7C05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punktowy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9A6B" w14:textId="77777777" w:rsidR="00823A79" w:rsidRDefault="00823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ryzyka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319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</w:tr>
      <w:tr w:rsidR="00823A79" w14:paraId="3DE66EB0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B98A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pkt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360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niskie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775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Niski stopień zagrożenia. Kontrole rutynowe zgodne z planem.  </w:t>
            </w:r>
          </w:p>
        </w:tc>
      </w:tr>
      <w:tr w:rsidR="00823A79" w14:paraId="6F0E3AB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2117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pkt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5051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E88E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 stopień zagrożenia. Kontrole planowe lub interwencyjne.   </w:t>
            </w:r>
          </w:p>
        </w:tc>
      </w:tr>
      <w:tr w:rsidR="00823A79" w14:paraId="007D86B2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CD8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pkt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1AA7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wysokie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2447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Wysoki stopień zagrożenia. Tak często, jak to jest konieczne dla zapewnienia skutecznego stosowania przepisów i ograniczenia ryzyka.</w:t>
            </w:r>
          </w:p>
        </w:tc>
      </w:tr>
    </w:tbl>
    <w:p w14:paraId="6AA51867" w14:textId="77777777" w:rsidR="00823A79" w:rsidRDefault="00823A79" w:rsidP="00823A79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Uwaga: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Kategorie służą planowaniu częstotliwości kontroli i ustalaniu priorytetów działań. Klasyfikacja ryzyka podlega aktualizacji w przypadku zmian w działalności przedsiębiorcy lub nowych informacji wpływających na ryzyko.</w:t>
      </w:r>
    </w:p>
    <w:p w14:paraId="5AA61B08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Zasady dotyczące częstotliwości kontroli przedsiębiorcy</w:t>
      </w:r>
    </w:p>
    <w:p w14:paraId="3167F1A0" w14:textId="77777777" w:rsidR="00823A79" w:rsidRDefault="00823A79" w:rsidP="00823A7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Załącznik nr 1 - obszar epidemiologii oraz szczepień ochronnych  </w:t>
      </w:r>
    </w:p>
    <w:p w14:paraId="7BAD5A4B" w14:textId="77777777" w:rsidR="00823A79" w:rsidRDefault="00823A79" w:rsidP="00823A7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Załącznik nr 2 - obszar higieny dzieci i młodzieży</w:t>
      </w:r>
    </w:p>
    <w:p w14:paraId="446DE0EA" w14:textId="77777777" w:rsidR="00823A79" w:rsidRDefault="00823A79" w:rsidP="00823A7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Załącznik nr 3 – obszar higieny pracy i nadzoru nad chemikaliami</w:t>
      </w:r>
    </w:p>
    <w:p w14:paraId="273A41F2" w14:textId="799F19A9" w:rsidR="00766D0B" w:rsidRDefault="00823A79" w:rsidP="00766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 Załącznik nr 4 - obszar higieny komunalnej</w:t>
      </w:r>
    </w:p>
    <w:p w14:paraId="3CDBF954" w14:textId="687CFDC2" w:rsidR="00F173F3" w:rsidRDefault="00F173F3" w:rsidP="00766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73F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73F3">
        <w:rPr>
          <w:rFonts w:ascii="Times New Roman" w:hAnsi="Times New Roman" w:cs="Times New Roman"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73F3">
        <w:rPr>
          <w:rFonts w:ascii="Times New Roman" w:hAnsi="Times New Roman" w:cs="Times New Roman"/>
          <w:sz w:val="24"/>
          <w:szCs w:val="24"/>
        </w:rPr>
        <w:t xml:space="preserve"> - obszar </w:t>
      </w:r>
      <w:r w:rsidR="002F56BD">
        <w:rPr>
          <w:rFonts w:ascii="Times New Roman" w:hAnsi="Times New Roman" w:cs="Times New Roman"/>
          <w:sz w:val="24"/>
          <w:szCs w:val="24"/>
        </w:rPr>
        <w:t>bezpieczeństwa żywności i żywienia</w:t>
      </w:r>
    </w:p>
    <w:p w14:paraId="671A4921" w14:textId="77777777" w:rsidR="00102CFF" w:rsidRDefault="00102CFF" w:rsidP="00766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611641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Działania kontrolne przypisane do kategorii ryzyka</w:t>
      </w:r>
    </w:p>
    <w:tbl>
      <w:tblPr>
        <w:tblStyle w:val="Tabela-Siatka"/>
        <w:tblW w:w="9186" w:type="dxa"/>
        <w:tblInd w:w="0" w:type="dxa"/>
        <w:tblLook w:val="04A0" w:firstRow="1" w:lastRow="0" w:firstColumn="1" w:lastColumn="0" w:noHBand="0" w:noVBand="1"/>
      </w:tblPr>
      <w:tblGrid>
        <w:gridCol w:w="2122"/>
        <w:gridCol w:w="3260"/>
        <w:gridCol w:w="3804"/>
      </w:tblGrid>
      <w:tr w:rsidR="00823A79" w14:paraId="3A887F6B" w14:textId="77777777">
        <w:trPr>
          <w:trHeight w:val="5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6367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ryzyka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2B34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 kontroli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39FE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i charakter kontroli</w:t>
            </w:r>
          </w:p>
        </w:tc>
      </w:tr>
      <w:tr w:rsidR="00823A79" w14:paraId="183F034B" w14:textId="77777777">
        <w:trPr>
          <w:trHeight w:val="72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03EA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Niskie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EBE5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planem kontroli – nie częściej niż raz na w ciągu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lat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7965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planowa, działania rutynowe</w:t>
            </w:r>
          </w:p>
        </w:tc>
      </w:tr>
      <w:tr w:rsidR="00823A79" w14:paraId="16CC992F" w14:textId="77777777">
        <w:trPr>
          <w:trHeight w:val="2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016E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A0BE" w14:textId="77777777" w:rsidR="00823A79" w:rsidRDefault="00823A7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Według planu lub w razie potrzeby – nie częściej niż raz na 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ciągu 3 lat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734F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planowa, interwencyjna lub na wniosek strony</w:t>
            </w:r>
          </w:p>
        </w:tc>
      </w:tr>
      <w:tr w:rsidR="00823A79" w14:paraId="47B4291E" w14:textId="77777777">
        <w:trPr>
          <w:trHeight w:val="7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60BD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0321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często, jak to jest konieczne dla zapewnienia skutecznego stosowania przepisów i ograniczenia ryzyka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0C56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planowa, nieplanowana lub doraźna, w tym bez uprzedzenia</w:t>
            </w:r>
          </w:p>
        </w:tc>
      </w:tr>
    </w:tbl>
    <w:p w14:paraId="659A309F" w14:textId="77777777" w:rsidR="00823A79" w:rsidRDefault="00823A79" w:rsidP="00823A7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Schemat określa maksymalną częstotliwość kontroli zgodnie z art. 55 i 55a ww. ustawy: dla ryzyka niskiego – raz na 5 lat, dla ryzyka średniego – raz na 3 lata, dla ryzyka wysokiego – tak często, jak wymaga charakter zagrożenia.</w:t>
      </w:r>
      <w: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Nie stosuje się przedziałów czasu, aby zapewnić jednolite i zgodne z przepisami prawa stosowanie częstotliwości kontroli.</w:t>
      </w:r>
    </w:p>
    <w:p w14:paraId="674843F6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Uwaga:</w:t>
      </w:r>
    </w:p>
    <w:p w14:paraId="5A642C67" w14:textId="77777777" w:rsidR="00823A79" w:rsidRDefault="00823A79" w:rsidP="00823A79">
      <w:pPr>
        <w:numPr>
          <w:ilvl w:val="0"/>
          <w:numId w:val="3"/>
        </w:numPr>
        <w:tabs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Odstępstwa od podanej częstotliwości mogą wynikać z:</w:t>
      </w:r>
    </w:p>
    <w:p w14:paraId="500844CF" w14:textId="77777777" w:rsidR="00823A79" w:rsidRDefault="00823A79" w:rsidP="00823A79">
      <w:pPr>
        <w:numPr>
          <w:ilvl w:val="1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ratyfikowanych umów międzynarodowych,</w:t>
      </w:r>
    </w:p>
    <w:p w14:paraId="6844876C" w14:textId="77777777" w:rsidR="00823A79" w:rsidRDefault="00823A79" w:rsidP="00823A79">
      <w:pPr>
        <w:numPr>
          <w:ilvl w:val="1"/>
          <w:numId w:val="3"/>
        </w:numPr>
        <w:tabs>
          <w:tab w:val="num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przepisów prawa UE,</w:t>
      </w:r>
    </w:p>
    <w:p w14:paraId="280C2C5A" w14:textId="77777777" w:rsidR="00823A79" w:rsidRDefault="00823A79" w:rsidP="00823A79">
      <w:pPr>
        <w:numPr>
          <w:ilvl w:val="1"/>
          <w:numId w:val="3"/>
        </w:numPr>
        <w:tabs>
          <w:tab w:val="num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przepisów odrębnych.</w:t>
      </w:r>
    </w:p>
    <w:p w14:paraId="760E44AB" w14:textId="77777777" w:rsidR="00823A79" w:rsidRDefault="00823A79" w:rsidP="00823A79">
      <w:pPr>
        <w:numPr>
          <w:ilvl w:val="0"/>
          <w:numId w:val="3"/>
        </w:numPr>
        <w:tabs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czynniki wpływające na priorytet kontroli:</w:t>
      </w:r>
    </w:p>
    <w:p w14:paraId="1C6D5B5F" w14:textId="77777777" w:rsidR="00823A79" w:rsidRDefault="00823A79" w:rsidP="00823A79">
      <w:pPr>
        <w:numPr>
          <w:ilvl w:val="1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narażonej populacji,</w:t>
      </w:r>
    </w:p>
    <w:p w14:paraId="2A56F9BE" w14:textId="77777777" w:rsidR="00823A79" w:rsidRDefault="00823A79" w:rsidP="00823A79">
      <w:pPr>
        <w:numPr>
          <w:ilvl w:val="1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zdrowotne populacji,</w:t>
      </w:r>
    </w:p>
    <w:p w14:paraId="65B7CAA2" w14:textId="77777777" w:rsidR="00823A79" w:rsidRDefault="00823A79" w:rsidP="00823A79">
      <w:pPr>
        <w:numPr>
          <w:ilvl w:val="1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inwazyjność zabiegów i usług,</w:t>
      </w:r>
    </w:p>
    <w:p w14:paraId="56E5962C" w14:textId="77777777" w:rsidR="00823A79" w:rsidRDefault="00823A79" w:rsidP="00823A79">
      <w:pPr>
        <w:numPr>
          <w:ilvl w:val="1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ryzyka wynikające ze specyfiki obiektu.</w:t>
      </w:r>
    </w:p>
    <w:p w14:paraId="40BEF059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9. Zwiększenie częstotliwości kontroli</w:t>
      </w:r>
    </w:p>
    <w:p w14:paraId="7817626A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PPIS może zwiększyć częstotliwość kontroli poza standardowym schematem, szczególnie w przypadkach, gdy:</w:t>
      </w:r>
    </w:p>
    <w:p w14:paraId="342785C7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PPIS może zwiększyć częstotliwość kontroli poza standardowym schematem, gdy istnieją uzasadnione przesłanki do dodatkowej weryfikacji. Takie sytuacje obejmują:</w:t>
      </w:r>
    </w:p>
    <w:p w14:paraId="6B43F423" w14:textId="77777777" w:rsidR="00823A79" w:rsidRDefault="00823A79" w:rsidP="00823A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Zagrożenia dla życia, zdrowia ludzi lub środowiska:</w:t>
      </w:r>
    </w:p>
    <w:p w14:paraId="28F9E28B" w14:textId="77777777" w:rsidR="00823A79" w:rsidRDefault="00823A79" w:rsidP="00823A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wystąpienie lub podejrzenie zagrożenia,</w:t>
      </w:r>
    </w:p>
    <w:p w14:paraId="1574C3D8" w14:textId="77777777" w:rsidR="00823A79" w:rsidRDefault="00823A79" w:rsidP="00823A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zgłoszenie podmiotu rozpoczynającego działalność.</w:t>
      </w:r>
    </w:p>
    <w:p w14:paraId="3B89E4AD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2) Naruszenia prawa i obowiązków przedsiębiorcy:</w:t>
      </w:r>
    </w:p>
    <w:p w14:paraId="341684F5" w14:textId="77777777" w:rsidR="00823A79" w:rsidRDefault="00823A79" w:rsidP="00823A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stwierdzenie istotnych naruszeń przepisów prawa,</w:t>
      </w:r>
    </w:p>
    <w:p w14:paraId="5EF7891D" w14:textId="77777777" w:rsidR="00823A79" w:rsidRDefault="00823A79" w:rsidP="00823A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uzasadnione podejrzenie popełnienia przestępstwa lub wykroczenia,</w:t>
      </w:r>
    </w:p>
    <w:p w14:paraId="5953FCC5" w14:textId="77777777" w:rsidR="00823A79" w:rsidRDefault="00823A79" w:rsidP="00823A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konieczność sprawdzenia wykonania zaleceń pokontrolnych lub decyzji nakazujących usunięcie naruszeń prawa.</w:t>
      </w:r>
    </w:p>
    <w:p w14:paraId="0614E63D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3) Wnioski z kontroli zewnętrznych i poleceń organów:</w:t>
      </w:r>
    </w:p>
    <w:p w14:paraId="6AD16F60" w14:textId="77777777" w:rsidR="00823A79" w:rsidRDefault="00823A79" w:rsidP="00823A7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wyniki kontroli organów zewnętrznych wskazują na potrzebę dodatkowej interwencji,</w:t>
      </w:r>
    </w:p>
    <w:p w14:paraId="7FAA9F12" w14:textId="77777777" w:rsidR="00823A79" w:rsidRDefault="00823A79" w:rsidP="00823A7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przepisy szczególne lub polecenia właściwych organów wymagają zwiększenia częstotliwości kontroli.</w:t>
      </w:r>
    </w:p>
    <w:p w14:paraId="4FA576A4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Uwaga: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Kontrole zwiększane mogą być zarówno planowe, jak i nieplanowe, w zależności od rodzaju ryzyka i charakteru zagrożenia.</w:t>
      </w:r>
    </w:p>
    <w:p w14:paraId="19C54A39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Zawiadamianie przedsiębiorcy </w:t>
      </w:r>
    </w:p>
    <w:p w14:paraId="40BD1B9D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Przedsiębiorca zostaje zawiadomiony o zamiarze wszczęcia kontroli zgodnie z art. 48 ust. 2 Prawa przedsiębiorców:</w:t>
      </w:r>
    </w:p>
    <w:p w14:paraId="31D924A3" w14:textId="77777777" w:rsidR="00823A79" w:rsidRDefault="00823A79" w:rsidP="00823A79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259489"/>
      <w:r>
        <w:rPr>
          <w:rFonts w:ascii="Times New Roman" w:hAnsi="Times New Roman" w:cs="Times New Roman"/>
          <w:sz w:val="24"/>
          <w:szCs w:val="24"/>
        </w:rPr>
        <w:t>Zawiadomienie wysyła się nie wcześniej niż 30 dni i nie później niż 7 dni przed planowaną kontrolą.</w:t>
      </w:r>
    </w:p>
    <w:bookmarkEnd w:id="0"/>
    <w:p w14:paraId="725F4971" w14:textId="77777777" w:rsidR="00823A79" w:rsidRDefault="00823A79" w:rsidP="00823A79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przypadkach określonych przepisami, np. gdy istnieje bezpośrednie zagrożenie zdrowia lub życia, kontrola może być przeprowadzona bez uprzedzenia.</w:t>
      </w:r>
    </w:p>
    <w:p w14:paraId="4C917826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Uwaga:</w:t>
      </w:r>
      <w:r>
        <w:rPr>
          <w:rFonts w:ascii="Times New Roman" w:hAnsi="Times New Roman" w:cs="Times New Roman"/>
          <w:sz w:val="24"/>
          <w:szCs w:val="24"/>
        </w:rPr>
        <w:br/>
        <w:t>Zawiadomienie zawiera informacje o zakresie kontroli i podstawie prawnej jej przeprowadzenia, tak aby przedsiębiorca mógł się odpowiednio przygotować.</w:t>
      </w:r>
    </w:p>
    <w:p w14:paraId="03BB2CA4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11. Kontrole nieplanowane</w:t>
      </w:r>
    </w:p>
    <w:p w14:paraId="3EAC3318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Kontrole nieplanowane przeprowadzane są niezależnie od kategorii ryzyka w szczególności w przypadkach:</w:t>
      </w:r>
    </w:p>
    <w:p w14:paraId="6F30FD4D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skarg lub zgłoszeń od obywateli,</w:t>
      </w:r>
    </w:p>
    <w:p w14:paraId="45726E28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postępowań prowadzonych przez PPIS w związku z interwencjami,</w:t>
      </w:r>
    </w:p>
    <w:p w14:paraId="51F8BFAF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wystąpienia lub podejrzenia zagrożeń zdrowotnych,</w:t>
      </w:r>
    </w:p>
    <w:p w14:paraId="4EDE7D88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weryfikacji wykonania zaleceń pokontrolnych,</w:t>
      </w:r>
    </w:p>
    <w:p w14:paraId="4882A5E5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poleceń właściwych organów administracji,</w:t>
      </w:r>
    </w:p>
    <w:p w14:paraId="572313B6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postępowań administracyjnych i egzekucyjnych (kontrole sprawdzające),</w:t>
      </w:r>
    </w:p>
    <w:p w14:paraId="77B81EEE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zgłoszenia wypoczynku dzieci i młodzieży w bazie wypoczynku prowadzonej przez         ministra właściwego ds. oświaty i wychowania,</w:t>
      </w:r>
    </w:p>
    <w:p w14:paraId="6D878D4A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otrzymania z europejskich systemów RAPEX/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Safety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ICSMS,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PENOnline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INTERACT PORTAL notyfikacji produktów, które są wprowadzane/udostępniane na rynku przez podmioty działające na terenie danego powiatu, </w:t>
      </w:r>
    </w:p>
    <w:p w14:paraId="04444167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podejrzenia wytwarzania i wprowadzania do obrotu środków zastępczych lub nowych substancji psychoaktywnych,</w:t>
      </w:r>
    </w:p>
    <w:p w14:paraId="498DC716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prowadzenia przez przedsiębiorców działalności w zakresie wytwarzania, przetwarzania, przerabiania, przywozu, wywozu, wewnątrzwspólnotowej dostawy lub wewnątrzwspólnotowego nabycia oraz wprowadzania do obrotu nowej substancji psychoaktywnej, w tym w postaci mieszaniny lub w wyrobie,</w:t>
      </w:r>
    </w:p>
    <w:p w14:paraId="5F1B7972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zgłoszeń zamiaru przystąpienia do prac polegających na zabezpieczeniu, usunięciu lub transporcie wyrobów zawierających azbest,</w:t>
      </w:r>
    </w:p>
    <w:p w14:paraId="3C0EFE2E" w14:textId="77777777" w:rsidR="00823A79" w:rsidRDefault="00823A79" w:rsidP="00823A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zarządcę wodociągu; wykonywane są wtedy  kontrolne badania wody, mające na celu   </w:t>
      </w:r>
    </w:p>
    <w:p w14:paraId="2639F68A" w14:textId="77777777" w:rsidR="00823A79" w:rsidRDefault="00823A79" w:rsidP="00823A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sprawdzenie czy woda spełnia wymagania, o których mowa w rozporządzeniu Ministra   </w:t>
      </w:r>
    </w:p>
    <w:p w14:paraId="18B3DF15" w14:textId="77777777" w:rsidR="00823A79" w:rsidRDefault="00823A79" w:rsidP="00823A79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Zdrowia z dnia 7 grudnia 2017 roku w sprawie jakości wody przeznaczonej do spożycia przez ludzi.</w:t>
      </w:r>
    </w:p>
    <w:p w14:paraId="4781DF07" w14:textId="77777777" w:rsidR="00823A79" w:rsidRDefault="00823A79" w:rsidP="00823A79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Kontrole te wykonywane są niezwłocznie, niezależnie od kategorii ryzyka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5C55E46F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Publikacja i aktualizacja</w:t>
      </w:r>
    </w:p>
    <w:p w14:paraId="66296ECF" w14:textId="77777777" w:rsidR="00823A79" w:rsidRDefault="00823A79" w:rsidP="00823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jest publikowana w Biuletynie Informacji Publicznej i podlega przeglądowi oraz aktualizacji na podstawie wyników kontroli, zmian w przepisach prawa oraz na podstawie analiz ryzyka. W przypadku zmian, aktualizacja analizy jest publikowana w terminie 3 miesięcy od dnia przyjęcia kolejnej okresowej analizy zastępującej dotychczasową analizę zgodnie z art. 47 ust. 1a Prawa przedsiębiorców.</w:t>
      </w:r>
    </w:p>
    <w:p w14:paraId="5E8CD809" w14:textId="77777777" w:rsidR="00823A79" w:rsidRDefault="00823A79" w:rsidP="00823A79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Kontakt </w:t>
      </w:r>
    </w:p>
    <w:p w14:paraId="5C48AD21" w14:textId="77777777" w:rsidR="00823A79" w:rsidRDefault="00823A79" w:rsidP="00823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pytania dotyczące niniejszej procedury należy kierować na adres Powiatowej Stacji Sanitarno-Epidemiologicznej w Ełku  psse.elk</w:t>
      </w:r>
      <w:r>
        <w:rPr>
          <w:rFonts w:ascii="Times New Roman" w:hAnsi="Times New Roman" w:cs="Times New Roman"/>
        </w:rPr>
        <w:t>@sanepid.gov.pl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6BF59" w14:textId="77777777" w:rsidR="00823A79" w:rsidRDefault="00823A79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847DA" w14:textId="77777777" w:rsidR="00823A79" w:rsidRDefault="00823A79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56CBF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68A65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299A6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B1566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9EB61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E0DC8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0CCFF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4DADA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F2031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33D9E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8E790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6273F" w14:textId="77777777" w:rsidR="00102CFF" w:rsidRDefault="00102CFF" w:rsidP="0082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978DE" w14:textId="77777777" w:rsidR="00823A79" w:rsidRDefault="00823A79" w:rsidP="00823A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68DED475" w14:textId="77777777" w:rsidR="00823A79" w:rsidRDefault="00823A79" w:rsidP="00823A79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                                             </w:t>
      </w:r>
      <w:r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4789775A" w14:textId="77777777" w:rsidR="00823A79" w:rsidRDefault="00823A79" w:rsidP="00823A79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>
        <w:rPr>
          <w:rFonts w:ascii="TimesNewRomanPSMT" w:hAnsi="TimesNewRomanPSMT" w:cs="TimesNewRomanPSMT"/>
          <w:color w:val="000000"/>
          <w:kern w:val="0"/>
        </w:rPr>
        <w:br/>
      </w:r>
    </w:p>
    <w:p w14:paraId="7FB49248" w14:textId="2BCD8683" w:rsidR="00823A79" w:rsidRDefault="00823A79" w:rsidP="00823A7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Obszar: </w:t>
      </w:r>
      <w:r w:rsidR="008320D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>E</w:t>
      </w:r>
      <w:r w:rsidRPr="00823A7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 xml:space="preserve">pidemiologia oraz </w:t>
      </w:r>
      <w:r w:rsidR="008320D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>S</w:t>
      </w:r>
      <w:r w:rsidRPr="00823A7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 xml:space="preserve">zczepienia </w:t>
      </w:r>
      <w:r w:rsidR="008320D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>O</w:t>
      </w:r>
      <w:r w:rsidRPr="00823A7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>chronne</w:t>
      </w: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 </w:t>
      </w:r>
    </w:p>
    <w:p w14:paraId="4D5CC526" w14:textId="77777777" w:rsidR="00823A79" w:rsidRDefault="00823A79" w:rsidP="00823A79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1. Zakres</w:t>
      </w:r>
    </w:p>
    <w:p w14:paraId="7B041958" w14:textId="77777777" w:rsidR="00823A79" w:rsidRDefault="00823A79" w:rsidP="00823A7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Dotyczy podmiotów wykonujących działalność leczniczą. Podmiot wykonujący działalność leczniczą – zgodnie z Ustawą o działalności leczniczej jest to jeden z poniższych podmiotów:</w:t>
      </w:r>
    </w:p>
    <w:p w14:paraId="674D3D4D" w14:textId="77777777" w:rsidR="00823A79" w:rsidRDefault="00823A79" w:rsidP="00823A79">
      <w:pPr>
        <w:numPr>
          <w:ilvl w:val="0"/>
          <w:numId w:val="10"/>
        </w:numPr>
        <w:spacing w:after="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lekarza lub lekarza dentysty,</w:t>
      </w:r>
    </w:p>
    <w:p w14:paraId="1935A863" w14:textId="77777777" w:rsidR="00823A79" w:rsidRDefault="00823A79" w:rsidP="00823A79">
      <w:pPr>
        <w:numPr>
          <w:ilvl w:val="0"/>
          <w:numId w:val="10"/>
        </w:numPr>
        <w:spacing w:after="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pielęgniarki lub położnej,</w:t>
      </w:r>
    </w:p>
    <w:p w14:paraId="3A89A9A5" w14:textId="77777777" w:rsidR="00823A79" w:rsidRDefault="00823A79" w:rsidP="00823A79">
      <w:pPr>
        <w:numPr>
          <w:ilvl w:val="0"/>
          <w:numId w:val="10"/>
        </w:numPr>
        <w:spacing w:after="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fizjoterapeuty,</w:t>
      </w:r>
    </w:p>
    <w:p w14:paraId="4E3DE3F3" w14:textId="77777777" w:rsidR="00823A79" w:rsidRDefault="00823A79" w:rsidP="00823A79">
      <w:pPr>
        <w:numPr>
          <w:ilvl w:val="0"/>
          <w:numId w:val="10"/>
        </w:numPr>
        <w:spacing w:after="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diagnosty laboratoryjnego,</w:t>
      </w:r>
    </w:p>
    <w:p w14:paraId="375EC648" w14:textId="77777777" w:rsidR="00823A79" w:rsidRDefault="00823A79" w:rsidP="00823A79">
      <w:pPr>
        <w:numPr>
          <w:ilvl w:val="0"/>
          <w:numId w:val="10"/>
        </w:numPr>
        <w:spacing w:after="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 leczniczy,</w:t>
      </w:r>
    </w:p>
    <w:p w14:paraId="49E98C4D" w14:textId="77777777" w:rsidR="00823A79" w:rsidRDefault="00823A79" w:rsidP="00823A79">
      <w:pPr>
        <w:numPr>
          <w:ilvl w:val="0"/>
          <w:numId w:val="10"/>
        </w:numPr>
        <w:spacing w:after="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 leczniczy.</w:t>
      </w:r>
    </w:p>
    <w:p w14:paraId="1FB83F24" w14:textId="77777777" w:rsidR="00823A79" w:rsidRDefault="00823A79" w:rsidP="00823A79">
      <w:pPr>
        <w:spacing w:before="120" w:after="120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2. Ocena ryzyka</w:t>
      </w:r>
    </w:p>
    <w:p w14:paraId="7A5B0165" w14:textId="77777777" w:rsidR="00823A79" w:rsidRDefault="00823A79" w:rsidP="00823A79">
      <w:p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we wszystkich podmiotach wykonujących działalność leczniczą opiera się na:</w:t>
      </w:r>
    </w:p>
    <w:p w14:paraId="10517E2C" w14:textId="77777777" w:rsidR="00823A79" w:rsidRDefault="00823A79" w:rsidP="00823A79">
      <w:pPr>
        <w:pStyle w:val="Akapitzlist"/>
        <w:numPr>
          <w:ilvl w:val="0"/>
          <w:numId w:val="11"/>
        </w:numPr>
        <w:spacing w:after="120"/>
        <w:ind w:left="357" w:hanging="357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podejmowania działań zapobiegających szerzeniu się zakażeń i chorób zakaźnych, a w szczególności:</w:t>
      </w:r>
    </w:p>
    <w:p w14:paraId="216228D7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wystąpienia zakażenia związanego z wykonywaniem świadczeń zdrowotnych;</w:t>
      </w:r>
    </w:p>
    <w:p w14:paraId="4DC58530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monitorowanie czynników alarmowych i zakażeń związanych z udzielaniem świadczeń zdrowotnych w zakresie wykonywanych świadczeń;</w:t>
      </w:r>
    </w:p>
    <w:p w14:paraId="2D936E69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opracowanie, wdrożenie i nadzór nad procedurami zapobiegającymi zakażeniom i chorobom zakaźnym związanym z udzielaniem świadczeń zdrowotnych, w tym dekontaminacji skóry i błon śluzowych lub innych tkanek, wyrobów medycznych oraz powierzchni pomieszczeń i urządzeń; </w:t>
      </w:r>
    </w:p>
    <w:p w14:paraId="0BFF822C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stosowanie środków ochrony indywidualnej i zbiorowej w celu zapobieżenia przeniesieniu na inne osoby biologicznych czynników chorobotwórczych;</w:t>
      </w:r>
    </w:p>
    <w:p w14:paraId="64318529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wykonywanie badań laboratoryjnych oraz analizę lokalnej sytuacji epidemiologicznej w celu optymalizacji profilaktyki i terapii antybiotykowej; </w:t>
      </w:r>
    </w:p>
    <w:p w14:paraId="5ACE520E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prowadzenie kontroli wewnętrznej w zakresie realizacji działań wymienionych powyżej;</w:t>
      </w:r>
    </w:p>
    <w:p w14:paraId="382ECCF6" w14:textId="77777777" w:rsidR="00823A79" w:rsidRDefault="00823A79" w:rsidP="00823A79">
      <w:pPr>
        <w:pStyle w:val="Akapitzlist"/>
        <w:numPr>
          <w:ilvl w:val="1"/>
          <w:numId w:val="11"/>
        </w:numPr>
        <w:spacing w:after="120"/>
        <w:ind w:left="714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spełnienie szczegółowych wymagań, jakim powinny odpowiadać pomieszczenia i urządzenia podmiotu wykonującego działalność leczniczą.</w:t>
      </w:r>
    </w:p>
    <w:p w14:paraId="7679C617" w14:textId="77777777" w:rsidR="00823A79" w:rsidRDefault="00823A79" w:rsidP="00823A79">
      <w:pPr>
        <w:spacing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 przypadku podmiotów wykonujących działalność leczniczą w rodzaju świadczenia szpitalne ocena ryzyka opiera się dodatkowo poza kryteriami określonymi w pkt.1) na:</w:t>
      </w:r>
    </w:p>
    <w:p w14:paraId="38B1608F" w14:textId="77777777" w:rsidR="00823A79" w:rsidRDefault="00823A79" w:rsidP="00823A79">
      <w:pPr>
        <w:pStyle w:val="Akapitzlist"/>
        <w:numPr>
          <w:ilvl w:val="0"/>
          <w:numId w:val="11"/>
        </w:numPr>
        <w:spacing w:after="120"/>
        <w:ind w:left="357" w:hanging="357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wdrożenia i zapewnienia funkcjonowania systemu zapobiegania i zwalczania zakażeń szpitalnych i chorób zakaźnych, a w szczególności:</w:t>
      </w:r>
    </w:p>
    <w:p w14:paraId="07D21FB3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powołanie i nadzór nad działalnością zespołu i komitetu kontroli zakażeń szpitalnych; </w:t>
      </w:r>
    </w:p>
    <w:p w14:paraId="2316D006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ocena ryzyka i monitorowaniu występowania zakażeń szpitalnych i czynników alarmowych; </w:t>
      </w:r>
    </w:p>
    <w:p w14:paraId="3D374049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organizacja udzielania świadczeń zdrowotnych, w sposób zapewniający: </w:t>
      </w:r>
    </w:p>
    <w:p w14:paraId="0BA9FCA6" w14:textId="77777777" w:rsidR="00823A79" w:rsidRDefault="00823A79" w:rsidP="00823A79">
      <w:pPr>
        <w:pStyle w:val="Akapitzlist"/>
        <w:numPr>
          <w:ilvl w:val="0"/>
          <w:numId w:val="12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zapobieganie zakażeniom szpitalnym i szerzeniu się czynników alarmowych,</w:t>
      </w:r>
    </w:p>
    <w:p w14:paraId="134E34C3" w14:textId="77777777" w:rsidR="00823A79" w:rsidRDefault="00823A79" w:rsidP="00823A79">
      <w:pPr>
        <w:pStyle w:val="Akapitzlist"/>
        <w:numPr>
          <w:ilvl w:val="0"/>
          <w:numId w:val="12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warunki izolacji pacjentów z zakażeniem lub chorobą zakaźną oraz pacjentów szczególnie podatnych na zakażenia szpitalne,</w:t>
      </w:r>
    </w:p>
    <w:p w14:paraId="3A4AE91E" w14:textId="77777777" w:rsidR="00823A79" w:rsidRDefault="00823A79" w:rsidP="00823A79">
      <w:pPr>
        <w:pStyle w:val="Akapitzlist"/>
        <w:numPr>
          <w:ilvl w:val="0"/>
          <w:numId w:val="12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możliwość wykonywania badań laboratoryjnych w ciągu całej doby, </w:t>
      </w:r>
    </w:p>
    <w:p w14:paraId="66DDFA4A" w14:textId="77777777" w:rsidR="00823A79" w:rsidRDefault="00823A79" w:rsidP="00823A79">
      <w:pPr>
        <w:pStyle w:val="Akapitzlist"/>
        <w:numPr>
          <w:ilvl w:val="0"/>
          <w:numId w:val="12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wykonywanie badań laboratoryjnych, umożliwiających identyfikację biologicznych czynników chorobotwórczych wywołujących zakażenia i choroby zakaźne,</w:t>
      </w:r>
    </w:p>
    <w:p w14:paraId="6CD7D347" w14:textId="77777777" w:rsidR="00823A79" w:rsidRDefault="00823A79" w:rsidP="00823A79">
      <w:pPr>
        <w:pStyle w:val="Akapitzlist"/>
        <w:numPr>
          <w:ilvl w:val="0"/>
          <w:numId w:val="12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ograniczenie narastania lekooporności biologicznych czynników chorobotwórczych w wyniku niewłaściwego stosowania profilaktyki i terapii antybiotykowej;</w:t>
      </w:r>
    </w:p>
    <w:p w14:paraId="2ED1484D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monitorowanie i rejestracja zakażeń szpitalnych i czynników alarmowych;</w:t>
      </w:r>
    </w:p>
    <w:p w14:paraId="2DCF6F0A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sporządzanie i przekazywanie właściwemu państwowemu inspektorowi sanitarnemu raportów o bieżącej sytuacji epidemiologicznej szpitala; </w:t>
      </w:r>
    </w:p>
    <w:p w14:paraId="09E3ADE6" w14:textId="77777777" w:rsidR="00823A79" w:rsidRDefault="00823A79" w:rsidP="00823A79">
      <w:pPr>
        <w:pStyle w:val="Akapitzlist"/>
        <w:numPr>
          <w:ilvl w:val="1"/>
          <w:numId w:val="11"/>
        </w:numPr>
        <w:spacing w:after="120"/>
        <w:ind w:left="714" w:hanging="357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zgłaszanie w ciągu 24 godzin potwierdzonego epidemicznego wzrostu liczby zakażeń szpitalnych właściwemu państwowemu inspektorowi sanitarnemu. </w:t>
      </w:r>
    </w:p>
    <w:p w14:paraId="7E930D2B" w14:textId="77777777" w:rsidR="00823A79" w:rsidRDefault="00823A79" w:rsidP="00823A79">
      <w:pPr>
        <w:spacing w:after="12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 przypadku podmiotów leczniczych realizujących Program Szczepień Ochronnych (PSO) ocena ryzyka opiera się dodatkowo poza kryteriami określonymi w pkt.1) na:</w:t>
      </w:r>
    </w:p>
    <w:p w14:paraId="6A6D28CC" w14:textId="77777777" w:rsidR="00823A79" w:rsidRDefault="00823A79" w:rsidP="00823A79">
      <w:pPr>
        <w:pStyle w:val="Akapitzlist"/>
        <w:numPr>
          <w:ilvl w:val="0"/>
          <w:numId w:val="11"/>
        </w:numPr>
        <w:spacing w:after="120"/>
        <w:ind w:left="357" w:hanging="357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działań podejmowanych podczas realizacji PSO, a w szczególności:</w:t>
      </w:r>
    </w:p>
    <w:p w14:paraId="78C315D0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sposób prowadzenia dokumentacji medycznej dotyczącej obowiązkowych szczepień ochronnych i zalecanych szczepień ochronnych i jej obiegu;</w:t>
      </w:r>
    </w:p>
    <w:p w14:paraId="6F28C87E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sporządzanie sprawozdań z przeprowadzonych obowiązkowych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szczepień ochronnych;</w:t>
      </w:r>
    </w:p>
    <w:p w14:paraId="0AA07466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powiadamianie przez lekarza sprawującego profilaktyczną opiekę zdrowotną osoby obowiązanej do poddania się obowiązkowym szczepieniom ochronnym lub osoby sprawującej prawną pieczę nad osobą małoletnią lub bezradną o obowiązku poddania się tym szczepieniom, a także poinformowanie o szczepieniach zalecanych;</w:t>
      </w:r>
    </w:p>
    <w:p w14:paraId="489E32D0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przeprowadzanie szczepień obowiązkowych zgodnie ze schematem szczepienia obejmujący liczbę dawek i terminy ich podania wymagane dla danego szczepienia uwzględniające wiek osoby objętej obowiązkiem szczepienia;</w:t>
      </w:r>
    </w:p>
    <w:p w14:paraId="78103385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przekazywanie przez lekarza sprawującego profilaktyczną opiekę zdrowotną nad osobą małoletnią raportu o przypadkach niewykonania obowiązkowych szczepień ochronnych;</w:t>
      </w:r>
    </w:p>
    <w:p w14:paraId="20956CFB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zgłaszanie przez lekarza, który podejrzewa lub rozpoznaje wystąpienie niepożądanego odczynu poszczepiennego, w ciągu 24 godzin od powzięcia podejrzenia jego wystąpienia, takiego przypadku do państwowego powiatowego inspektora sanitarnego właściwego dla miejsca powzięcia podejrzenia jego wystąpienia;</w:t>
      </w:r>
    </w:p>
    <w:p w14:paraId="1F828FCF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transport i przechowywanie szczepionek z zachowaniem łańcucha chłodniczego oraz na zasadach określonych w przepisach prawa farmaceutycznego;</w:t>
      </w:r>
    </w:p>
    <w:p w14:paraId="6ED3BBA2" w14:textId="77777777" w:rsidR="00823A79" w:rsidRDefault="00823A79" w:rsidP="00823A79">
      <w:pPr>
        <w:pStyle w:val="Akapitzlist"/>
        <w:numPr>
          <w:ilvl w:val="1"/>
          <w:numId w:val="11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kwalifikacja osób przeprowadzających szczepienia ochronne;</w:t>
      </w:r>
    </w:p>
    <w:p w14:paraId="4BD221F9" w14:textId="77777777" w:rsidR="00823A79" w:rsidRDefault="00823A79" w:rsidP="00823A79">
      <w:pPr>
        <w:pStyle w:val="Akapitzlist"/>
        <w:spacing w:after="0"/>
        <w:ind w:left="360"/>
        <w:rPr>
          <w:rFonts w:ascii="TimesNewRomanPSMT" w:hAnsi="TimesNewRomanPSMT" w:cs="TimesNewRomanPSMT"/>
          <w:kern w:val="0"/>
          <w:sz w:val="24"/>
          <w:szCs w:val="24"/>
        </w:rPr>
      </w:pPr>
    </w:p>
    <w:p w14:paraId="576E2B7E" w14:textId="77777777" w:rsidR="00823A79" w:rsidRDefault="00823A79" w:rsidP="00823A79">
      <w:pPr>
        <w:pStyle w:val="Akapitzlist"/>
        <w:spacing w:after="0"/>
        <w:ind w:left="360"/>
        <w:rPr>
          <w:rFonts w:ascii="TimesNewRomanPSMT" w:hAnsi="TimesNewRomanPSMT" w:cs="TimesNewRomanPSMT"/>
          <w:kern w:val="0"/>
          <w:sz w:val="24"/>
          <w:szCs w:val="24"/>
        </w:rPr>
      </w:pPr>
    </w:p>
    <w:p w14:paraId="3887590A" w14:textId="77777777" w:rsidR="00823A79" w:rsidRDefault="00823A79" w:rsidP="00823A79">
      <w:pPr>
        <w:pStyle w:val="Akapitzlist"/>
        <w:spacing w:after="0"/>
        <w:ind w:left="360"/>
        <w:rPr>
          <w:rFonts w:ascii="TimesNewRomanPSMT" w:hAnsi="TimesNewRomanPSMT" w:cs="TimesNewRomanPSMT"/>
          <w:kern w:val="0"/>
          <w:sz w:val="24"/>
          <w:szCs w:val="24"/>
        </w:rPr>
      </w:pPr>
    </w:p>
    <w:p w14:paraId="3B6FAD6C" w14:textId="77777777" w:rsidR="00823A79" w:rsidRDefault="00823A79" w:rsidP="00823A79">
      <w:pPr>
        <w:pStyle w:val="Akapitzlist"/>
        <w:spacing w:after="0"/>
        <w:ind w:left="360"/>
        <w:rPr>
          <w:rFonts w:ascii="TimesNewRomanPSMT" w:hAnsi="TimesNewRomanPSMT" w:cs="TimesNewRomanPSMT"/>
          <w:kern w:val="0"/>
          <w:sz w:val="24"/>
          <w:szCs w:val="24"/>
        </w:rPr>
      </w:pPr>
    </w:p>
    <w:p w14:paraId="465CEB70" w14:textId="77777777" w:rsidR="00823A79" w:rsidRDefault="00823A79" w:rsidP="00823A79">
      <w:pPr>
        <w:pStyle w:val="Akapitzlist"/>
        <w:spacing w:after="0"/>
        <w:ind w:left="360"/>
        <w:rPr>
          <w:rFonts w:ascii="TimesNewRomanPSMT" w:hAnsi="TimesNewRomanPSMT" w:cs="TimesNewRomanPSMT"/>
          <w:kern w:val="0"/>
          <w:sz w:val="24"/>
          <w:szCs w:val="24"/>
        </w:rPr>
      </w:pPr>
    </w:p>
    <w:p w14:paraId="2652142F" w14:textId="77777777" w:rsidR="00102CFF" w:rsidRDefault="00102CFF" w:rsidP="00823A79">
      <w:pPr>
        <w:pStyle w:val="Akapitzlist"/>
        <w:spacing w:after="0"/>
        <w:ind w:left="360"/>
        <w:rPr>
          <w:rFonts w:ascii="TimesNewRomanPSMT" w:hAnsi="TimesNewRomanPSMT" w:cs="TimesNewRomanPSMT"/>
          <w:kern w:val="0"/>
          <w:sz w:val="24"/>
          <w:szCs w:val="24"/>
        </w:rPr>
      </w:pPr>
    </w:p>
    <w:p w14:paraId="75C11468" w14:textId="77777777" w:rsidR="00823A79" w:rsidRDefault="00823A79" w:rsidP="00823A79">
      <w:pPr>
        <w:pStyle w:val="Akapitzlist"/>
        <w:spacing w:after="0"/>
        <w:ind w:left="360"/>
        <w:rPr>
          <w:rFonts w:ascii="TimesNewRomanPSMT" w:hAnsi="TimesNewRomanPSMT" w:cs="TimesNewRomanPSMT"/>
          <w:kern w:val="0"/>
          <w:sz w:val="24"/>
          <w:szCs w:val="24"/>
        </w:rPr>
      </w:pPr>
    </w:p>
    <w:p w14:paraId="0B38C921" w14:textId="77777777" w:rsidR="00823A79" w:rsidRDefault="00823A79" w:rsidP="00823A79">
      <w:pPr>
        <w:pStyle w:val="Akapitzlist"/>
        <w:spacing w:after="0"/>
        <w:ind w:left="360"/>
        <w:rPr>
          <w:rFonts w:ascii="TimesNewRomanPSMT" w:hAnsi="TimesNewRomanPSMT" w:cs="TimesNewRomanPSMT"/>
          <w:kern w:val="0"/>
          <w:sz w:val="24"/>
          <w:szCs w:val="24"/>
        </w:rPr>
      </w:pPr>
    </w:p>
    <w:p w14:paraId="1C88A778" w14:textId="0869A733" w:rsidR="00823A79" w:rsidRPr="00C82655" w:rsidRDefault="00823A79" w:rsidP="00517D6D">
      <w:pPr>
        <w:pStyle w:val="Akapitzlist"/>
        <w:numPr>
          <w:ilvl w:val="0"/>
          <w:numId w:val="3"/>
        </w:numPr>
        <w:spacing w:before="120" w:after="120"/>
        <w:ind w:hanging="578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C82655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lastRenderedPageBreak/>
        <w:t>Kategorie ryzyka i częstotliwość kontroli</w:t>
      </w:r>
    </w:p>
    <w:tbl>
      <w:tblPr>
        <w:tblStyle w:val="Tabela-Siatka"/>
        <w:tblpPr w:leftFromText="141" w:rightFromText="141" w:vertAnchor="text" w:horzAnchor="margin" w:tblpXSpec="center" w:tblpY="240"/>
        <w:tblW w:w="8789" w:type="dxa"/>
        <w:tblInd w:w="0" w:type="dxa"/>
        <w:tblLook w:val="04A0" w:firstRow="1" w:lastRow="0" w:firstColumn="1" w:lastColumn="0" w:noHBand="0" w:noVBand="1"/>
      </w:tblPr>
      <w:tblGrid>
        <w:gridCol w:w="1728"/>
        <w:gridCol w:w="3426"/>
        <w:gridCol w:w="3635"/>
      </w:tblGrid>
      <w:tr w:rsidR="00517D6D" w14:paraId="2A841107" w14:textId="77777777" w:rsidTr="00517D6D">
        <w:trPr>
          <w:trHeight w:val="820"/>
        </w:trPr>
        <w:tc>
          <w:tcPr>
            <w:tcW w:w="1728" w:type="dxa"/>
          </w:tcPr>
          <w:p w14:paraId="5BA57C73" w14:textId="77777777" w:rsidR="00517D6D" w:rsidRDefault="00517D6D" w:rsidP="008320D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Kategorie ryzyka</w:t>
            </w:r>
          </w:p>
        </w:tc>
        <w:tc>
          <w:tcPr>
            <w:tcW w:w="3426" w:type="dxa"/>
          </w:tcPr>
          <w:p w14:paraId="76A436E5" w14:textId="77777777" w:rsidR="00517D6D" w:rsidRDefault="00517D6D" w:rsidP="008320D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3635" w:type="dxa"/>
          </w:tcPr>
          <w:p w14:paraId="14DAD758" w14:textId="77777777" w:rsidR="00517D6D" w:rsidRDefault="00517D6D" w:rsidP="008320D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3F2B27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Częstotliwość</w:t>
            </w: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F2B27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kontroli planowej</w:t>
            </w:r>
          </w:p>
        </w:tc>
      </w:tr>
      <w:tr w:rsidR="00517D6D" w14:paraId="14878B48" w14:textId="77777777" w:rsidTr="00517D6D">
        <w:trPr>
          <w:trHeight w:val="522"/>
        </w:trPr>
        <w:tc>
          <w:tcPr>
            <w:tcW w:w="1728" w:type="dxa"/>
          </w:tcPr>
          <w:p w14:paraId="278E0D04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8078A1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Wysokie</w:t>
            </w:r>
          </w:p>
        </w:tc>
        <w:tc>
          <w:tcPr>
            <w:tcW w:w="3426" w:type="dxa"/>
          </w:tcPr>
          <w:p w14:paraId="0F961345" w14:textId="78244DCD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Szpitale</w:t>
            </w:r>
          </w:p>
        </w:tc>
        <w:tc>
          <w:tcPr>
            <w:tcW w:w="3635" w:type="dxa"/>
          </w:tcPr>
          <w:p w14:paraId="0B6DF61E" w14:textId="52EA2AA3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ie rzadziej niż raz na </w:t>
            </w:r>
            <w:r w:rsidRPr="00517D6D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1 rok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17D6D" w14:paraId="675E97FB" w14:textId="77777777" w:rsidTr="00517D6D">
        <w:trPr>
          <w:trHeight w:val="537"/>
        </w:trPr>
        <w:tc>
          <w:tcPr>
            <w:tcW w:w="1728" w:type="dxa"/>
          </w:tcPr>
          <w:p w14:paraId="2EF70D58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Wysokie </w:t>
            </w:r>
          </w:p>
        </w:tc>
        <w:tc>
          <w:tcPr>
            <w:tcW w:w="3426" w:type="dxa"/>
          </w:tcPr>
          <w:p w14:paraId="56C7A7AF" w14:textId="77777777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Szpitale 1 dniowe </w:t>
            </w:r>
          </w:p>
        </w:tc>
        <w:tc>
          <w:tcPr>
            <w:tcW w:w="3635" w:type="dxa"/>
          </w:tcPr>
          <w:p w14:paraId="4478BFB0" w14:textId="518AA98D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ie rzadziej niż raz na </w:t>
            </w:r>
            <w:r w:rsidRPr="00517D6D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2 lata</w:t>
            </w:r>
          </w:p>
        </w:tc>
      </w:tr>
      <w:tr w:rsidR="00517D6D" w14:paraId="11D0868D" w14:textId="77777777" w:rsidTr="00517D6D">
        <w:trPr>
          <w:trHeight w:val="1103"/>
        </w:trPr>
        <w:tc>
          <w:tcPr>
            <w:tcW w:w="1728" w:type="dxa"/>
          </w:tcPr>
          <w:p w14:paraId="32F9583E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Wysokie </w:t>
            </w:r>
          </w:p>
        </w:tc>
        <w:tc>
          <w:tcPr>
            <w:tcW w:w="3426" w:type="dxa"/>
          </w:tcPr>
          <w:p w14:paraId="22BB171F" w14:textId="77777777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Zakłady opiekuńczo-lecznicze, opiekuńczo-pielęgnacyjne</w:t>
            </w:r>
          </w:p>
        </w:tc>
        <w:tc>
          <w:tcPr>
            <w:tcW w:w="3635" w:type="dxa"/>
          </w:tcPr>
          <w:p w14:paraId="7E72B682" w14:textId="7C5BA258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ie rzadziej niż raz na </w:t>
            </w:r>
            <w:r w:rsidRPr="00517D6D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1 rok</w:t>
            </w:r>
          </w:p>
        </w:tc>
      </w:tr>
      <w:tr w:rsidR="00517D6D" w14:paraId="4B1522B8" w14:textId="77777777" w:rsidTr="00517D6D">
        <w:trPr>
          <w:trHeight w:val="2612"/>
        </w:trPr>
        <w:tc>
          <w:tcPr>
            <w:tcW w:w="1728" w:type="dxa"/>
          </w:tcPr>
          <w:p w14:paraId="07C6834D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Wysokie </w:t>
            </w:r>
          </w:p>
        </w:tc>
        <w:tc>
          <w:tcPr>
            <w:tcW w:w="3426" w:type="dxa"/>
          </w:tcPr>
          <w:p w14:paraId="65A7DDAA" w14:textId="1E98B5BB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Podmiot</w:t>
            </w:r>
            <w:r w:rsidR="008320D9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y 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lecznicze ambulatoryjne</w:t>
            </w:r>
            <w:r w:rsidR="008320D9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-</w:t>
            </w:r>
            <w:r w:rsidR="008320D9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zabiegowe, tj. punkty szczepień, przychodnie i praktyki lekarskie( chirurgiczne, stomatologiczne, ginekologiczne, laryngologiczne i wykonujące zabiegi endoskopowe)</w:t>
            </w:r>
          </w:p>
        </w:tc>
        <w:tc>
          <w:tcPr>
            <w:tcW w:w="3635" w:type="dxa"/>
          </w:tcPr>
          <w:p w14:paraId="73EFA18A" w14:textId="7F544AF4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ie rzadziej niż raz na </w:t>
            </w:r>
            <w:r w:rsidRPr="00517D6D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2 lata</w:t>
            </w:r>
          </w:p>
        </w:tc>
      </w:tr>
      <w:tr w:rsidR="00517D6D" w14:paraId="1C8B8A7A" w14:textId="77777777" w:rsidTr="00517D6D">
        <w:trPr>
          <w:trHeight w:val="522"/>
        </w:trPr>
        <w:tc>
          <w:tcPr>
            <w:tcW w:w="1728" w:type="dxa"/>
          </w:tcPr>
          <w:p w14:paraId="04E1C2CA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Wysokie </w:t>
            </w:r>
          </w:p>
        </w:tc>
        <w:tc>
          <w:tcPr>
            <w:tcW w:w="3426" w:type="dxa"/>
          </w:tcPr>
          <w:p w14:paraId="63FA7FF8" w14:textId="77777777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Stacje krwiodawstwa </w:t>
            </w:r>
          </w:p>
        </w:tc>
        <w:tc>
          <w:tcPr>
            <w:tcW w:w="3635" w:type="dxa"/>
          </w:tcPr>
          <w:p w14:paraId="1C0C3CF7" w14:textId="3EA41991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ie rzadziej niż raz na </w:t>
            </w:r>
            <w:r w:rsidRPr="00517D6D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2 lata</w:t>
            </w:r>
          </w:p>
        </w:tc>
      </w:tr>
      <w:tr w:rsidR="00517D6D" w14:paraId="0C165AD7" w14:textId="77777777" w:rsidTr="00517D6D">
        <w:trPr>
          <w:trHeight w:val="537"/>
        </w:trPr>
        <w:tc>
          <w:tcPr>
            <w:tcW w:w="1728" w:type="dxa"/>
          </w:tcPr>
          <w:p w14:paraId="304C2D62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Wysokie </w:t>
            </w:r>
          </w:p>
        </w:tc>
        <w:tc>
          <w:tcPr>
            <w:tcW w:w="3426" w:type="dxa"/>
          </w:tcPr>
          <w:p w14:paraId="7575D1E1" w14:textId="77777777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Stacje dializ </w:t>
            </w:r>
          </w:p>
        </w:tc>
        <w:tc>
          <w:tcPr>
            <w:tcW w:w="3635" w:type="dxa"/>
          </w:tcPr>
          <w:p w14:paraId="4401974E" w14:textId="157C188D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ie rzadziej niż raz na </w:t>
            </w:r>
            <w:r w:rsidRPr="005D1B48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1 rok</w:t>
            </w:r>
          </w:p>
        </w:tc>
      </w:tr>
      <w:tr w:rsidR="00517D6D" w14:paraId="62BDEA83" w14:textId="77777777" w:rsidTr="00517D6D">
        <w:trPr>
          <w:trHeight w:val="805"/>
        </w:trPr>
        <w:tc>
          <w:tcPr>
            <w:tcW w:w="1728" w:type="dxa"/>
          </w:tcPr>
          <w:p w14:paraId="50A792DE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Średnie </w:t>
            </w:r>
          </w:p>
        </w:tc>
        <w:tc>
          <w:tcPr>
            <w:tcW w:w="3426" w:type="dxa"/>
          </w:tcPr>
          <w:p w14:paraId="47BA214B" w14:textId="77777777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Punkty pobrań krwi </w:t>
            </w:r>
          </w:p>
        </w:tc>
        <w:tc>
          <w:tcPr>
            <w:tcW w:w="3635" w:type="dxa"/>
          </w:tcPr>
          <w:p w14:paraId="4A9C217F" w14:textId="6A8064CE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ie 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rzadziej 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niż raz w ciągu </w:t>
            </w:r>
            <w:r w:rsidRPr="00D1382F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3 lat</w:t>
            </w:r>
          </w:p>
        </w:tc>
      </w:tr>
      <w:tr w:rsidR="00517D6D" w14:paraId="6B0F7D9F" w14:textId="77777777" w:rsidTr="00517D6D">
        <w:trPr>
          <w:trHeight w:val="820"/>
        </w:trPr>
        <w:tc>
          <w:tcPr>
            <w:tcW w:w="1728" w:type="dxa"/>
          </w:tcPr>
          <w:p w14:paraId="2ADA9A94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Średnie </w:t>
            </w:r>
          </w:p>
        </w:tc>
        <w:tc>
          <w:tcPr>
            <w:tcW w:w="3426" w:type="dxa"/>
          </w:tcPr>
          <w:p w14:paraId="1F68E454" w14:textId="77777777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Sanatoria, ośrodki rehabilitacyjne </w:t>
            </w:r>
          </w:p>
        </w:tc>
        <w:tc>
          <w:tcPr>
            <w:tcW w:w="3635" w:type="dxa"/>
          </w:tcPr>
          <w:p w14:paraId="160C25B6" w14:textId="43344176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n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ie 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rzadziej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niż raz w ciągu </w:t>
            </w:r>
            <w:r w:rsidRPr="00D1382F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3 lat</w:t>
            </w:r>
          </w:p>
        </w:tc>
      </w:tr>
      <w:tr w:rsidR="00517D6D" w14:paraId="2E632C85" w14:textId="77777777" w:rsidTr="00517D6D">
        <w:trPr>
          <w:trHeight w:val="1370"/>
        </w:trPr>
        <w:tc>
          <w:tcPr>
            <w:tcW w:w="1728" w:type="dxa"/>
          </w:tcPr>
          <w:p w14:paraId="4C533A0B" w14:textId="77777777" w:rsid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 xml:space="preserve">Niskie </w:t>
            </w:r>
          </w:p>
        </w:tc>
        <w:tc>
          <w:tcPr>
            <w:tcW w:w="3426" w:type="dxa"/>
          </w:tcPr>
          <w:p w14:paraId="2FE68673" w14:textId="39BC2419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Podmioty lecznicze ambulatoryjnie tj. przychodnie i praktyki lekarskie i pielęgniarskie (za wyjątkiem zabiegowych), fizjoterapia</w:t>
            </w:r>
          </w:p>
        </w:tc>
        <w:tc>
          <w:tcPr>
            <w:tcW w:w="3635" w:type="dxa"/>
          </w:tcPr>
          <w:p w14:paraId="39C0A412" w14:textId="2A1759FA" w:rsidR="00517D6D" w:rsidRPr="00517D6D" w:rsidRDefault="00517D6D" w:rsidP="00517D6D">
            <w:pPr>
              <w:spacing w:before="120" w:after="120"/>
              <w:jc w:val="both"/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</w:pP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nie 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rzadziej</w:t>
            </w:r>
            <w:r w:rsidRPr="00517D6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niż raz w ciągu </w:t>
            </w:r>
            <w:r w:rsidRPr="00F057B8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5 lat</w:t>
            </w:r>
          </w:p>
        </w:tc>
      </w:tr>
    </w:tbl>
    <w:p w14:paraId="76287050" w14:textId="77777777" w:rsidR="00C82655" w:rsidRDefault="00C82655" w:rsidP="00C82655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0CA3A7AD" w14:textId="77777777" w:rsidR="00823A79" w:rsidRDefault="00823A79" w:rsidP="00823A79">
      <w:pPr>
        <w:spacing w:before="24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4. Kontrola poza planem</w:t>
      </w:r>
    </w:p>
    <w:p w14:paraId="7D644E3E" w14:textId="77777777" w:rsidR="00823A79" w:rsidRDefault="00823A79" w:rsidP="00823A79">
      <w:p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Kontrola może być przeprowadzona niezwłocznie, niezależnie od kategorii ryzyka, w przypadku:</w:t>
      </w:r>
    </w:p>
    <w:p w14:paraId="0C1A9BC9" w14:textId="77777777" w:rsidR="00823A79" w:rsidRDefault="00823A79" w:rsidP="00823A79">
      <w:pPr>
        <w:pStyle w:val="Akapitzlist"/>
        <w:numPr>
          <w:ilvl w:val="0"/>
          <w:numId w:val="13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podejrzenia zagrożenia zdrowia publicznego,</w:t>
      </w:r>
    </w:p>
    <w:p w14:paraId="73D719DA" w14:textId="77777777" w:rsidR="00823A79" w:rsidRDefault="00823A79" w:rsidP="00823A79">
      <w:pPr>
        <w:pStyle w:val="Akapitzlist"/>
        <w:numPr>
          <w:ilvl w:val="0"/>
          <w:numId w:val="13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sprawdzenie zaleceń pokontrolnych,</w:t>
      </w:r>
    </w:p>
    <w:p w14:paraId="1E07A401" w14:textId="77777777" w:rsidR="00823A79" w:rsidRDefault="00823A79" w:rsidP="00823A79">
      <w:pPr>
        <w:pStyle w:val="Akapitzlist"/>
        <w:numPr>
          <w:ilvl w:val="0"/>
          <w:numId w:val="13"/>
        </w:numPr>
        <w:spacing w:after="0"/>
        <w:ind w:left="714" w:hanging="357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zgłoszenia ogniska epidemicznego lub niepożądanego odczynu poszczepiennego przez podmiot leczniczy, </w:t>
      </w:r>
    </w:p>
    <w:p w14:paraId="262B6BBE" w14:textId="77777777" w:rsidR="00823A79" w:rsidRDefault="00823A79" w:rsidP="00823A79">
      <w:pPr>
        <w:pStyle w:val="Akapitzlist"/>
        <w:numPr>
          <w:ilvl w:val="0"/>
          <w:numId w:val="13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lastRenderedPageBreak/>
        <w:t xml:space="preserve">wystąpienia przesłanki wskazującej na brak przestrzegania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działań zapobiegających szerzeniu się zakażeń i chorób zakaźnych</w:t>
      </w:r>
      <w:r>
        <w:rPr>
          <w:rFonts w:ascii="Times New Roman" w:eastAsia="Aptos" w:hAnsi="Times New Roman" w:cs="Times New Roman"/>
          <w:sz w:val="24"/>
          <w:szCs w:val="24"/>
        </w:rPr>
        <w:t xml:space="preserve"> w podmiocie leczniczym w tym: </w:t>
      </w:r>
    </w:p>
    <w:p w14:paraId="6AD12665" w14:textId="77777777" w:rsidR="00823A79" w:rsidRDefault="00823A79" w:rsidP="00823A79">
      <w:pPr>
        <w:pStyle w:val="Akapitzlist"/>
        <w:numPr>
          <w:ilvl w:val="0"/>
          <w:numId w:val="14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doniesienia medialnego,</w:t>
      </w:r>
    </w:p>
    <w:p w14:paraId="74BAF0BE" w14:textId="77777777" w:rsidR="00823A79" w:rsidRDefault="00823A79" w:rsidP="00823A79">
      <w:pPr>
        <w:pStyle w:val="Akapitzlist"/>
        <w:numPr>
          <w:ilvl w:val="0"/>
          <w:numId w:val="14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zgłoszenia od osoby fizycznej lub prawnej,</w:t>
      </w:r>
    </w:p>
    <w:p w14:paraId="42B29332" w14:textId="77777777" w:rsidR="00823A79" w:rsidRDefault="00823A79" w:rsidP="00823A79">
      <w:pPr>
        <w:pStyle w:val="Akapitzlist"/>
        <w:numPr>
          <w:ilvl w:val="0"/>
          <w:numId w:val="14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żądanie podjęcia czynności przez inny uprawniony organ lub instytucję np.  Rzecznika Praw Pacjenta, Rzecznika Praw Obywatelskich, prokuratora, wojewodę, posła na Sejm RP, radnego samorządu, itp.</w:t>
      </w:r>
    </w:p>
    <w:p w14:paraId="57C5CDD6" w14:textId="77777777" w:rsidR="00823A79" w:rsidRDefault="00823A79" w:rsidP="00823A79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5. Jak utrzymać niską kategorię ryzyka</w:t>
      </w:r>
    </w:p>
    <w:p w14:paraId="5A76816D" w14:textId="77777777" w:rsidR="00823A79" w:rsidRDefault="00823A79" w:rsidP="00823A7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Przestrzegać przepisów i wymagań dotyczących działalności leczniczej zapewniając bezpieczeństwo pacjenta oraz prawidłowe warunki pracy pracowników medycznych </w:t>
      </w:r>
    </w:p>
    <w:p w14:paraId="0F502803" w14:textId="77777777" w:rsidR="00823A79" w:rsidRDefault="00823A79" w:rsidP="00823A79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6. Podsumowanie</w:t>
      </w:r>
    </w:p>
    <w:p w14:paraId="111BC6C5" w14:textId="77777777" w:rsidR="00823A79" w:rsidRDefault="00823A79" w:rsidP="00823A7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Podstawowym działaniem placówki wykonującej działalność leczniczą jest zapewnienie bezpieczeństwa pacjentów i personelu medycznego. Przestrzeganie przepisów zawartych w:</w:t>
      </w:r>
    </w:p>
    <w:p w14:paraId="71A53893" w14:textId="77777777" w:rsidR="00823A79" w:rsidRDefault="00823A79" w:rsidP="00823A79">
      <w:pPr>
        <w:pStyle w:val="Akapitzlist"/>
        <w:numPr>
          <w:ilvl w:val="0"/>
          <w:numId w:val="15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Ustawie z dnia 5 grudnia 2008 r. o zapobieganiu oraz zwalczaniu zakażeń i chorób zakaźnych u ludzi przepisów (Dz. U. 2008 Nr 234 poz. 1570) </w:t>
      </w:r>
    </w:p>
    <w:p w14:paraId="6A784467" w14:textId="77777777" w:rsidR="00823A79" w:rsidRDefault="00823A79" w:rsidP="00823A79">
      <w:pPr>
        <w:pStyle w:val="Akapitzlist"/>
        <w:numPr>
          <w:ilvl w:val="0"/>
          <w:numId w:val="15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Rozporządzeniu Ministra Zdrowia z dnia 26 marca 2019 r. w sprawie szczegółowych wymagań, jakim powinny odpowiadać pomieszczenia i urządzenia podmiotu wykonującego działalność leczniczą (Dz.U. 2019 poz.402)</w:t>
      </w:r>
    </w:p>
    <w:p w14:paraId="22E51DEE" w14:textId="77777777" w:rsidR="00823A79" w:rsidRDefault="00823A79" w:rsidP="00823A7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Rozporządzeniu Ministra Zdrowia w sprawie obowiązkowych szczepień ochronnych z dnia 27 września 2023 r. (Dz.U. 2025 poz.782)</w:t>
      </w:r>
    </w:p>
    <w:p w14:paraId="4AB9E643" w14:textId="77777777" w:rsidR="00823A79" w:rsidRDefault="00823A79" w:rsidP="00823A79">
      <w:pPr>
        <w:pStyle w:val="Akapitzlist"/>
        <w:numPr>
          <w:ilvl w:val="0"/>
          <w:numId w:val="15"/>
        </w:num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Rozporządzeniu Ministra Pracy i Polityki Socjalnej z d</w:t>
      </w:r>
      <w:hyperlink r:id="rId6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nia</w:t>
        </w:r>
      </w:hyperlink>
      <w:hyperlink r:id="rId7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 xml:space="preserve"> </w:t>
        </w:r>
      </w:hyperlink>
      <w:hyperlink r:id="rId8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26 wrze</w:t>
        </w:r>
      </w:hyperlink>
      <w:hyperlink r:id="rId9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śnia 1997 r.  w sprawie ogólnych przepisów bezpieczeństwa i</w:t>
        </w:r>
      </w:hyperlink>
      <w:hyperlink r:id="rId10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 xml:space="preserve"> </w:t>
        </w:r>
      </w:hyperlink>
      <w:hyperlink r:id="rId11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higieny pracy</w:t>
        </w:r>
      </w:hyperlink>
      <w:hyperlink r:id="rId12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 xml:space="preserve"> </w:t>
        </w:r>
      </w:hyperlink>
      <w:hyperlink r:id="rId13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(Dz. U.</w:t>
        </w:r>
      </w:hyperlink>
      <w:hyperlink r:id="rId14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 xml:space="preserve"> </w:t>
        </w:r>
      </w:hyperlink>
      <w:hyperlink r:id="rId15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z</w:t>
        </w:r>
      </w:hyperlink>
      <w:hyperlink r:id="rId16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 xml:space="preserve"> </w:t>
        </w:r>
      </w:hyperlink>
      <w:hyperlink r:id="rId17" w:history="1">
        <w:r>
          <w:rPr>
            <w:rStyle w:val="Hipercze"/>
            <w:rFonts w:ascii="Times New Roman" w:eastAsia="Arial" w:hAnsi="Times New Roman" w:cs="Times New Roman"/>
            <w:color w:val="auto"/>
            <w:sz w:val="24"/>
            <w:szCs w:val="24"/>
          </w:rPr>
          <w:t>2003 r., nr 169, poz. 1650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C37806" w14:textId="77777777" w:rsidR="00823A79" w:rsidRDefault="00823A79" w:rsidP="00823A79">
      <w:p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zapewnia świadczenie usług medycznych spełniających kryteria wynikające z Art.  8.  Ustawy z dnia 6 listopada 2008 r o prawach pacjenta i Rzeczniku Praw Pacjenta (Dz.U. 2024 poz.581) w myśl, którego</w:t>
      </w: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pacjent ma prawo do świadczeń zdrowotnych udzielanych z należytą starannością przez podmioty udzielające świadczeń zdrowotnych w warunkach odpowiadających określonym w odrębnych przepisach wymaganiom fachowym i sanitarnym.</w:t>
      </w:r>
    </w:p>
    <w:p w14:paraId="6D0E694F" w14:textId="7C52A2E9" w:rsidR="00823A79" w:rsidRDefault="00823A79" w:rsidP="00823A7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Spełnienie tych wymagań przez placówkę wykonującą działalność leczniczą pozwala utrzymać </w:t>
      </w: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niską kategorię ryzyka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ograniczyć liczbę kontroli planowych</w:t>
      </w:r>
    </w:p>
    <w:p w14:paraId="1F58694B" w14:textId="77777777" w:rsidR="00823A79" w:rsidRDefault="00823A79" w:rsidP="00823A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F6ED3C" w14:textId="77777777" w:rsidR="000B6DF1" w:rsidRDefault="000B6DF1" w:rsidP="00823A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A9241C" w14:textId="77777777" w:rsidR="008D0DD3" w:rsidRDefault="008D0DD3" w:rsidP="00823A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6AF024" w14:textId="77777777" w:rsidR="008D0DD3" w:rsidRDefault="008D0DD3" w:rsidP="00823A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4A1D1" w14:textId="77777777" w:rsidR="008D0DD3" w:rsidRDefault="008D0DD3" w:rsidP="00823A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9DCC05" w14:textId="77777777" w:rsidR="008D0DD3" w:rsidRDefault="008D0DD3" w:rsidP="00823A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E7496A" w14:textId="77777777" w:rsidR="008D0DD3" w:rsidRDefault="008D0DD3" w:rsidP="00823A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F17461" w14:textId="77777777" w:rsidR="008D0DD3" w:rsidRDefault="008D0DD3" w:rsidP="00823A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EADC48" w14:textId="5CA0C953" w:rsidR="00823A79" w:rsidRDefault="00823A79" w:rsidP="00823A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3911953E" w14:textId="71EBEFB3" w:rsidR="00823A79" w:rsidRDefault="00823A79" w:rsidP="00823A79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                                        </w:t>
      </w:r>
      <w:r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72973241" w14:textId="77777777" w:rsidR="00823A79" w:rsidRDefault="00823A79" w:rsidP="00823A79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>
        <w:rPr>
          <w:rFonts w:ascii="TimesNewRomanPSMT" w:hAnsi="TimesNewRomanPSMT" w:cs="TimesNewRomanPSMT"/>
          <w:color w:val="000000"/>
          <w:kern w:val="0"/>
        </w:rPr>
        <w:br/>
      </w:r>
    </w:p>
    <w:p w14:paraId="2D6FD370" w14:textId="564337B5" w:rsidR="00823A79" w:rsidRPr="00823A79" w:rsidRDefault="00823A79" w:rsidP="00823A7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20D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Obszar:</w:t>
      </w:r>
      <w:r w:rsidRPr="00823A7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igiena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zieci i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>łodzieży</w:t>
      </w:r>
    </w:p>
    <w:p w14:paraId="360F31DA" w14:textId="77777777" w:rsidR="00823A79" w:rsidRDefault="00823A79" w:rsidP="00823A79">
      <w:pPr>
        <w:pStyle w:val="Akapitzlist"/>
        <w:numPr>
          <w:ilvl w:val="0"/>
          <w:numId w:val="16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</w:t>
      </w:r>
    </w:p>
    <w:p w14:paraId="7FF83A94" w14:textId="77777777" w:rsidR="00823A79" w:rsidRDefault="00823A79" w:rsidP="00823A79">
      <w:pPr>
        <w:spacing w:before="120"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Dotyczy podmiotów prowadzących działalność:</w:t>
      </w:r>
    </w:p>
    <w:p w14:paraId="70EC3D6B" w14:textId="77777777" w:rsidR="00823A79" w:rsidRDefault="00823A79" w:rsidP="00823A79">
      <w:pPr>
        <w:pStyle w:val="Akapitzlist"/>
        <w:numPr>
          <w:ilvl w:val="0"/>
          <w:numId w:val="17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oświatową, </w:t>
      </w:r>
    </w:p>
    <w:p w14:paraId="31FD233D" w14:textId="77777777" w:rsidR="00823A79" w:rsidRDefault="00823A79" w:rsidP="00823A79">
      <w:pPr>
        <w:pStyle w:val="Akapitzlist"/>
        <w:numPr>
          <w:ilvl w:val="0"/>
          <w:numId w:val="17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opiekuńczą, </w:t>
      </w:r>
    </w:p>
    <w:p w14:paraId="573DAE41" w14:textId="77777777" w:rsidR="00823A79" w:rsidRDefault="00823A79" w:rsidP="00823A79">
      <w:pPr>
        <w:pStyle w:val="Akapitzlist"/>
        <w:numPr>
          <w:ilvl w:val="0"/>
          <w:numId w:val="17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wychowawczą, </w:t>
      </w:r>
    </w:p>
    <w:p w14:paraId="7452DE4F" w14:textId="77777777" w:rsidR="00823A79" w:rsidRDefault="00823A79" w:rsidP="00823A79">
      <w:pPr>
        <w:pStyle w:val="Akapitzlist"/>
        <w:numPr>
          <w:ilvl w:val="0"/>
          <w:numId w:val="17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zapewniającą zakwaterowanie w trakcie pobierania nauki poza miejscem zamieszkania, </w:t>
      </w:r>
    </w:p>
    <w:p w14:paraId="2A276FB7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terapeutyczną, </w:t>
      </w:r>
    </w:p>
    <w:p w14:paraId="45F5926D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wspomagającą, </w:t>
      </w:r>
    </w:p>
    <w:p w14:paraId="78FF3C5B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rozwijającą zainteresowania i uzdolnienia oraz kształtującą umiejętności spędzania wolnego czasu m.in. takich jak: placówki opieki nad dziećmi do lat 3, </w:t>
      </w:r>
    </w:p>
    <w:p w14:paraId="72BB6A50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szkoły wszystkich typów (w tym szkół wyższych), </w:t>
      </w:r>
    </w:p>
    <w:p w14:paraId="1AEA77A0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placówki praktycznej nauki zawodu, </w:t>
      </w:r>
    </w:p>
    <w:p w14:paraId="2FFBF2A4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internaty i bursy, </w:t>
      </w:r>
    </w:p>
    <w:p w14:paraId="6F985C49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ośrodki szkolno-wychowawcze dla dzieci i młodzieży upośledzonej bądź niedostosowanej społecznie, </w:t>
      </w:r>
    </w:p>
    <w:p w14:paraId="43194D23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placówki opiekuńczo-wychowawcze, </w:t>
      </w:r>
    </w:p>
    <w:p w14:paraId="3CB111DB" w14:textId="77777777" w:rsidR="00823A79" w:rsidRDefault="00823A79" w:rsidP="00823A79">
      <w:pPr>
        <w:pStyle w:val="Akapitzlist"/>
        <w:numPr>
          <w:ilvl w:val="0"/>
          <w:numId w:val="17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placówki wychowania pozaszkolnego </w:t>
      </w:r>
    </w:p>
    <w:p w14:paraId="7006C5BD" w14:textId="77777777" w:rsidR="00823A79" w:rsidRDefault="00823A79" w:rsidP="00823A79">
      <w:pPr>
        <w:pStyle w:val="Akapitzlist"/>
        <w:numPr>
          <w:ilvl w:val="0"/>
          <w:numId w:val="17"/>
        </w:numPr>
        <w:spacing w:after="120"/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turnusy sezonowego wypoczynku dzieci i młodzieży.</w:t>
      </w:r>
    </w:p>
    <w:p w14:paraId="4EDCD2EE" w14:textId="77777777" w:rsidR="00823A79" w:rsidRDefault="00823A79" w:rsidP="00823A79">
      <w:pPr>
        <w:pStyle w:val="Akapitzlist"/>
        <w:numPr>
          <w:ilvl w:val="0"/>
          <w:numId w:val="16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0894C443" w14:textId="77777777" w:rsidR="00823A79" w:rsidRDefault="00823A79" w:rsidP="00823A79">
      <w:p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4E3A02F9" w14:textId="77777777" w:rsidR="00823A79" w:rsidRDefault="00823A79" w:rsidP="00823A79">
      <w:pPr>
        <w:pStyle w:val="Akapitzlist"/>
        <w:numPr>
          <w:ilvl w:val="0"/>
          <w:numId w:val="18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wystąpieniu podejrzenia lub prawdopodobieństwa wystąpienia zagrożenia życia lub zdrowia człowieka,</w:t>
      </w:r>
    </w:p>
    <w:p w14:paraId="2290F2FC" w14:textId="77777777" w:rsidR="00823A79" w:rsidRDefault="00823A79" w:rsidP="00823A79">
      <w:pPr>
        <w:pStyle w:val="Akapitzlist"/>
        <w:numPr>
          <w:ilvl w:val="0"/>
          <w:numId w:val="18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ocenach stanu sanitarno-technicznego obiektu i sprzętu wykorzystywanego w bieżącej działalności przedsiębiorcy,</w:t>
      </w:r>
    </w:p>
    <w:p w14:paraId="2DC66FEF" w14:textId="77777777" w:rsidR="00823A79" w:rsidRDefault="00823A79" w:rsidP="00823A79">
      <w:pPr>
        <w:pStyle w:val="Akapitzlist"/>
        <w:numPr>
          <w:ilvl w:val="0"/>
          <w:numId w:val="18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wynikach kontroli stwierdzanych w trakcie ostatnich 3 kontroli planowych,</w:t>
      </w:r>
    </w:p>
    <w:p w14:paraId="30C0FB1E" w14:textId="77777777" w:rsidR="00823A79" w:rsidRPr="00823A79" w:rsidRDefault="00823A79" w:rsidP="00823A79">
      <w:pPr>
        <w:pStyle w:val="Akapitzlist"/>
        <w:numPr>
          <w:ilvl w:val="0"/>
          <w:numId w:val="18"/>
        </w:numPr>
        <w:spacing w:after="120"/>
        <w:ind w:left="714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liczbie interwencji i skargach zgłaszanych w stosunku do działalności przedsiębiorcy oraz ich ocenie zasadności.</w:t>
      </w:r>
    </w:p>
    <w:p w14:paraId="5496B6EC" w14:textId="77777777" w:rsidR="00823A79" w:rsidRDefault="00823A79" w:rsidP="00823A79">
      <w:pPr>
        <w:pStyle w:val="Akapitzlist"/>
        <w:numPr>
          <w:ilvl w:val="0"/>
          <w:numId w:val="18"/>
        </w:numPr>
        <w:spacing w:after="120"/>
        <w:ind w:left="714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66E78D3" w14:textId="77777777" w:rsidR="00823A79" w:rsidRDefault="00823A79" w:rsidP="00823A79">
      <w:pPr>
        <w:pStyle w:val="Akapitzlist"/>
        <w:numPr>
          <w:ilvl w:val="0"/>
          <w:numId w:val="16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0"/>
        <w:gridCol w:w="6103"/>
        <w:gridCol w:w="1702"/>
      </w:tblGrid>
      <w:tr w:rsidR="00823A79" w14:paraId="1E8D2A76" w14:textId="77777777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912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Kategoria ryzyka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591A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11D0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Częstotliwość kontroli planowej</w:t>
            </w:r>
          </w:p>
        </w:tc>
      </w:tr>
      <w:tr w:rsidR="00823A79" w14:paraId="4AA8B8AC" w14:textId="77777777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B8CD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Niskie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5257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placówki wsparcia dziennego; młodzieżowe domy kultury i pałace młodzieży; ogniska pracy pozaszkolnej; ogrody jordanowskie; placówki zajmujące się wspomaganiem terapeutycznym dzieci i młodzieży (poradnie-psychologiczno-pedagogiczne, centra pomocy psychologiczno-pedagogicznej, centra wspierania edukacji,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itp.); szkoły muzyczne realizujące wyłącznie kształcenie artystyczne;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7A1E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lastRenderedPageBreak/>
              <w:t>Nie częściej niż 1 raz na 5 lat</w:t>
            </w:r>
          </w:p>
        </w:tc>
      </w:tr>
      <w:tr w:rsidR="00823A79" w14:paraId="2FB638A2" w14:textId="77777777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8E47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Średnie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13EF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szkoły wszystkich typów oraz szkoły wyższe, które nie posiadają niebezpiecznych substancji chemicznych i ich mieszanin i nie prowadzą z nimi doświadczeń – do tej grupy zalicza się również szkoły artystyczne, które realizują podstawę programową w danym zakresie; miejsca zakwaterowania, w których przybywają dzieci i młodzież (samodzielne domy studenckie, internaty i bursy, schroniska młodzieżowe); domy wczasów dziecięcych; specjalne ośrodki wychowawcze; specjalne ośrodki szkolno-wychowawcze; młodzieżowe ośrodki wychowawcze; młodzieżowe ośrodki socjoterapii; placówki opiekuńczo-wychowawcze; domy pomocy społecznej; sale/salony zabaw; tzw. „małpie gaje” 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7F02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Nie częściej niż 1 raz na 3 lata</w:t>
            </w:r>
          </w:p>
        </w:tc>
      </w:tr>
      <w:tr w:rsidR="00823A79" w14:paraId="2464738E" w14:textId="77777777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E92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Wysokie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E16F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placówki opieki nad dziećmi do lat 3 (żłobki, kluby dziecięce); placówki wychowania przedszkolnego (przedszkola, punkty przedszkolne, zespoły wychowania przedszkolnego); szkoły wszystkich typów, w których obecne są szkodliwe substancje chemiczne wykorzystywane w trakcie doświadczeń wykonywanych zarówno przez uczniów, jak również w ramach pokazu przez nauczyciela; szkoły wyższe w których obecne są szkodliwe substancje chemiczne wykorzystywane w trakcie doświadczeń wykonywanych zarówno przez studentów, jak również w ramach pokazu przez wykładowców; szkoły wszystkich typów oraz szkoły wyższe kształcące w kierunkach na których może dojść do zakażeń materiałem biologicznym uczniów, studentów, nauczycieli wykładowców (technika weterynaryjne, szkoły kształcące w kierunkach weterynaryjnych i medycznych); placówki praktycznej nauki zawodu, w których prowadzona jest nauka praktycznej nauki zawodu, gdzie występują czynniki szkodliwe (bez względu na wysokość najwyższych stężeń i natężeń występujących w tym środowisku); placówki praktycznej nauki zawodu, w których w ramach programu nauczania może dojść do przerwania ciągłości ludzkich tkanek (np. kosmetyczki); turnusy sezonowego wypoczynku dzieci i młodzieży; zielone/białe szkoły;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25AF" w14:textId="5D6E3436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często jak jest to konieczne dla zapewnienia skutecznego stosowania odpowiednich przepisów, z uwzględnieniem wysokiego ryzyka wystąpienia nieprawidłowości</w:t>
            </w:r>
            <w:r w:rsidR="00D23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środków niezbędnych do jego ograniczania</w:t>
            </w:r>
          </w:p>
        </w:tc>
      </w:tr>
    </w:tbl>
    <w:p w14:paraId="3CB1E547" w14:textId="77777777" w:rsidR="00823A79" w:rsidRDefault="00823A79" w:rsidP="00823A79">
      <w:pPr>
        <w:pStyle w:val="Akapitzlist"/>
        <w:spacing w:before="120" w:after="120"/>
        <w:ind w:left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0FB5B4B4" w14:textId="77777777" w:rsidR="00823A79" w:rsidRDefault="00823A79" w:rsidP="00823A79">
      <w:pPr>
        <w:pStyle w:val="Akapitzlist"/>
        <w:numPr>
          <w:ilvl w:val="0"/>
          <w:numId w:val="19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Przesłanki uzasadniające przeprowadzenie kontroli poza planem</w:t>
      </w:r>
    </w:p>
    <w:p w14:paraId="48E2240C" w14:textId="77777777" w:rsidR="00823A79" w:rsidRDefault="00823A79" w:rsidP="00823A79">
      <w:pPr>
        <w:spacing w:after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Niezależnie od przypisanej kategorii ryzyka i związanej z tym częstotliwości przeprowadzania kontroli, mogą wystąpić uzasadnione przesłanki do zwiększenia częstotliwości i liczby przeprowadzanych kontroli w podmiocie prowadzonym przez przedsiębiorcę. Te przesłanki to: </w:t>
      </w:r>
    </w:p>
    <w:p w14:paraId="268DC537" w14:textId="77777777" w:rsidR="00823A79" w:rsidRDefault="00823A79" w:rsidP="00823A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podejrzenia zagrożenia życia lub zdrowia człowieka,</w:t>
      </w:r>
    </w:p>
    <w:p w14:paraId="27D39531" w14:textId="77777777" w:rsidR="00823A79" w:rsidRDefault="00823A79" w:rsidP="00823A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wpływające od ludności dotyczące niewłaściwego stanu sanitarno-higienicznego i technicznego obiektów, w których prowadzona jest działalność przedsiębiorców,</w:t>
      </w:r>
    </w:p>
    <w:p w14:paraId="7B0F33D7" w14:textId="77777777" w:rsidR="00823A79" w:rsidRDefault="00823A79" w:rsidP="00823A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stwierdzenie niewłaściwego stan obiektu, w którym prowadzona jest działalność przedsiębiorcy w trakcie kontroli planowej przeprowadzonej przez organ I instancji,</w:t>
      </w:r>
    </w:p>
    <w:p w14:paraId="1144C468" w14:textId="77777777" w:rsidR="00823A79" w:rsidRDefault="00823A79" w:rsidP="00823A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zlecenie kontroli przez inny organ/instytucję uprawnioną do wydawania poleceń w zakresie przeprowadzania kontroli organom PIS (np. Najwyższa Izba Kontroli, organy PIS wyższego szczebla organom PIS niższego szczebla, itp.), </w:t>
      </w:r>
    </w:p>
    <w:p w14:paraId="162F82A8" w14:textId="77777777" w:rsidR="00823A79" w:rsidRDefault="00823A79" w:rsidP="00823A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częstotliwości kontroli wynikające z przepisów szczegółowych,</w:t>
      </w:r>
    </w:p>
    <w:p w14:paraId="37B41556" w14:textId="77777777" w:rsidR="00823A79" w:rsidRDefault="00823A79" w:rsidP="00823A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wykonania nakazów zawartych w decyzjach administracyjnych lub zaleceń pokontrolnych organu (tzw. kontrole sprawdzające),</w:t>
      </w:r>
    </w:p>
    <w:p w14:paraId="12A367D3" w14:textId="77777777" w:rsidR="00823A79" w:rsidRDefault="00823A79" w:rsidP="00823A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przedsiębiorców o przeprowadzenie kontroli (w szczególności potwierdzenia spełnienia wymagań sanitarno-lokalowych i uzyskania opinii na prowadzenie określonego typu placówki w danym obiekcie),</w:t>
      </w:r>
    </w:p>
    <w:p w14:paraId="21D2CC7E" w14:textId="77777777" w:rsidR="00823A79" w:rsidRDefault="00823A79" w:rsidP="00823A7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aktualna sytuacja sanitarno-epidemiologiczna panująca na terenie powiatu i/lub kraju uzasadniająca zwiększenie częstotliwości kontroli działalności przedsiębiorców.</w:t>
      </w:r>
    </w:p>
    <w:p w14:paraId="2EFBB226" w14:textId="77777777" w:rsidR="00823A79" w:rsidRDefault="00823A79" w:rsidP="00823A79">
      <w:pPr>
        <w:pStyle w:val="Akapitzlist"/>
        <w:numPr>
          <w:ilvl w:val="0"/>
          <w:numId w:val="21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Przesłanki do zmiany kategorii ryzyka kontrowanej działalności gospodarczej.</w:t>
      </w:r>
    </w:p>
    <w:p w14:paraId="08EE3460" w14:textId="77777777" w:rsidR="00823A79" w:rsidRDefault="00823A79" w:rsidP="00823A79">
      <w:pPr>
        <w:pStyle w:val="Akapitzlist"/>
        <w:numPr>
          <w:ilvl w:val="1"/>
          <w:numId w:val="22"/>
        </w:numPr>
        <w:ind w:left="709" w:hanging="425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Zmiana kategorii ryzyka z niższego na wyższy</w:t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może wynikać:</w:t>
      </w:r>
    </w:p>
    <w:p w14:paraId="355BEED0" w14:textId="77777777" w:rsidR="00823A79" w:rsidRDefault="00823A79" w:rsidP="00823A79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 postępującego pogorszenia stanu sanitarno-higienicznego i technicznego nadzorowanych obiektów, w których prowadzona jest działalność przedsiębiorcy,</w:t>
      </w:r>
    </w:p>
    <w:p w14:paraId="22E57449" w14:textId="77777777" w:rsidR="00823A79" w:rsidRDefault="00823A79" w:rsidP="00823A79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ze zwiększenia liczby uzasadnionych skarg i wniosków wpływających od ludności lub innych organów i instytucji,</w:t>
      </w:r>
    </w:p>
    <w:p w14:paraId="57AADC60" w14:textId="77777777" w:rsidR="00823A79" w:rsidRDefault="00823A79" w:rsidP="00823A79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ze zwiększenia częstotliwości występowania zjawisk mogących mieć negatywny wpływ na zdrowie i życie ludzi,</w:t>
      </w:r>
    </w:p>
    <w:p w14:paraId="50D53022" w14:textId="77777777" w:rsidR="00823A79" w:rsidRDefault="00823A79" w:rsidP="00823A79">
      <w:pPr>
        <w:pStyle w:val="Akapitzlist"/>
        <w:numPr>
          <w:ilvl w:val="0"/>
          <w:numId w:val="23"/>
        </w:numPr>
        <w:spacing w:after="120"/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 uchylania się od wykonywania nakazów zawartych w decyzjach administracyjnych i ignorowania poleceń organu Państwowej Inspekcji Sanitarnej sprawującego nadzór nad prowadzeniem działalności przedsiębiorcy.</w:t>
      </w:r>
    </w:p>
    <w:p w14:paraId="1DA4595A" w14:textId="77777777" w:rsidR="00823A79" w:rsidRDefault="00823A79" w:rsidP="00823A79">
      <w:pPr>
        <w:pStyle w:val="Akapitzlist"/>
        <w:numPr>
          <w:ilvl w:val="1"/>
          <w:numId w:val="22"/>
        </w:numPr>
        <w:spacing w:before="120" w:after="0"/>
        <w:ind w:left="709" w:hanging="425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Zmiana kategorii ryzyka z wyższego na niższy może wynikać:</w:t>
      </w:r>
    </w:p>
    <w:p w14:paraId="450492BC" w14:textId="77777777" w:rsidR="00823A79" w:rsidRDefault="00823A79" w:rsidP="00823A79">
      <w:pPr>
        <w:pStyle w:val="Akapitzlist"/>
        <w:numPr>
          <w:ilvl w:val="0"/>
          <w:numId w:val="24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 poprawy stanu sanitarno-higienicznego i technicznego nadzorowanych obiektów, w których prowadzona jest działalność przedsiębiorcy,</w:t>
      </w:r>
    </w:p>
    <w:p w14:paraId="5B7E033F" w14:textId="77777777" w:rsidR="00823A79" w:rsidRDefault="00823A79" w:rsidP="00823A79">
      <w:pPr>
        <w:pStyle w:val="Akapitzlist"/>
        <w:numPr>
          <w:ilvl w:val="0"/>
          <w:numId w:val="24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ze zmniejszenia liczby uzasadnionych skarg i wniosków wpływających od ludności lub innych organów i instytucji,</w:t>
      </w:r>
    </w:p>
    <w:p w14:paraId="0C4F76A2" w14:textId="77777777" w:rsidR="00823A79" w:rsidRDefault="00823A79" w:rsidP="00823A79">
      <w:pPr>
        <w:pStyle w:val="Akapitzlist"/>
        <w:numPr>
          <w:ilvl w:val="0"/>
          <w:numId w:val="24"/>
        </w:numPr>
        <w:spacing w:after="120"/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ze zmniejszenia częstotliwości występowania zjawisk mogących mieć negatywny wpływ na zdrowie i życie ludzi.</w:t>
      </w:r>
    </w:p>
    <w:p w14:paraId="5F86EA29" w14:textId="77777777" w:rsidR="00823A79" w:rsidRDefault="00823A79" w:rsidP="00823A79">
      <w:pPr>
        <w:pStyle w:val="Akapitzlist"/>
        <w:numPr>
          <w:ilvl w:val="0"/>
          <w:numId w:val="21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Podsumowanie</w:t>
      </w:r>
    </w:p>
    <w:p w14:paraId="55D20168" w14:textId="77777777" w:rsidR="00823A79" w:rsidRDefault="00823A79" w:rsidP="00823A79">
      <w:pPr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Przedsiębiorca winien dążyć do utrzymania określonej kategorii ryzyka lub dołożyć starań do zmiany kategorii ryzyka z wyższego na niższy. Utrzymanie określonej kategorii oznacza bowiem prowadzenie kontroli planowych z częstotliwością określoną w art. 55a. ust. 1 Prawa przedsiębiorców. Wymierne efekty może odnieść przedsiębiorca w sytuacji zmiany kategorii ryzyka z niższego na wyższy – będzie wiązać się to ze zmniejszeniem częstotliwości kontroli działalności przedsiębiorcy prowadzonych przez organy Państwowej Inspekcji Sanitarnej, a w konsekwencji spadku ich liczby. Przedsiębiorca musi mieć również świadomość, że zmiana kategorii z niższego na wyższy oznaczać będzie zwiększenie częstotliwości przeprowadzanych kontroli. W przypadku, gdy po przeprowadzeniu analizy, o której mowa w art. 47 ust. 1a. Prawa przedsiębiorców, działalność przedsiębiorcy osiągnie kategorię wysokiego ryzyka, będzie to oznaczać, iż kontrole planowe będą mogły być przeprowadzenie minimum raz w roku lub częściej.</w:t>
      </w:r>
    </w:p>
    <w:p w14:paraId="748CDCCD" w14:textId="77777777" w:rsidR="00823A79" w:rsidRDefault="00823A79" w:rsidP="00823A79">
      <w:pPr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</w:p>
    <w:p w14:paraId="45030703" w14:textId="77777777" w:rsidR="006D1B80" w:rsidRDefault="006D1B80" w:rsidP="00823A79">
      <w:pPr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</w:p>
    <w:p w14:paraId="495F8967" w14:textId="108B1233" w:rsidR="00102CFF" w:rsidRDefault="00102CFF" w:rsidP="00102CF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14:paraId="712713A6" w14:textId="77777777" w:rsidR="00102CFF" w:rsidRDefault="00102CFF" w:rsidP="00102CFF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                                        </w:t>
      </w:r>
      <w:r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5C2C1DB3" w14:textId="5F2AC21F" w:rsidR="00102CFF" w:rsidRDefault="00102CFF" w:rsidP="00102CFF">
      <w:p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                                                                                                         ryzyka w działalności kontrolnej</w:t>
      </w:r>
      <w:r w:rsidRPr="00823A7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 xml:space="preserve"> </w:t>
      </w:r>
    </w:p>
    <w:p w14:paraId="2D3DE0FE" w14:textId="725F28D0" w:rsidR="00823A79" w:rsidRPr="00823A79" w:rsidRDefault="00823A79" w:rsidP="00102CF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20D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Obszar:</w:t>
      </w:r>
      <w:r w:rsidRPr="00823A7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8320D9"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>igiena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>racy i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adzór nad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>hemikaliami</w:t>
      </w:r>
    </w:p>
    <w:p w14:paraId="39ED3C67" w14:textId="77777777" w:rsidR="00823A79" w:rsidRDefault="00823A79" w:rsidP="00823A79">
      <w:pPr>
        <w:pStyle w:val="Akapitzlist"/>
        <w:numPr>
          <w:ilvl w:val="2"/>
          <w:numId w:val="22"/>
        </w:numPr>
        <w:spacing w:before="120" w:after="12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Higiena Pracy</w:t>
      </w:r>
    </w:p>
    <w:p w14:paraId="5D331242" w14:textId="77777777" w:rsidR="00823A79" w:rsidRDefault="00823A79" w:rsidP="00823A79">
      <w:pPr>
        <w:pStyle w:val="Akapitzlist"/>
        <w:numPr>
          <w:ilvl w:val="0"/>
          <w:numId w:val="25"/>
        </w:numPr>
        <w:spacing w:before="120" w:after="120"/>
        <w:ind w:left="714" w:hanging="357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Zakres: dotyczy higieny pracy</w:t>
      </w:r>
    </w:p>
    <w:p w14:paraId="0B505BD3" w14:textId="77777777" w:rsidR="00823A79" w:rsidRDefault="00823A79" w:rsidP="00823A79">
      <w:pPr>
        <w:pStyle w:val="Akapitzlist"/>
        <w:numPr>
          <w:ilvl w:val="0"/>
          <w:numId w:val="25"/>
        </w:numPr>
        <w:spacing w:before="120" w:after="120"/>
        <w:ind w:left="714" w:hanging="357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24DF6C12" w14:textId="77777777" w:rsidR="00823A79" w:rsidRDefault="00823A79" w:rsidP="00823A79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2A41ADC8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wielkości zatrudnienia,</w:t>
      </w:r>
    </w:p>
    <w:p w14:paraId="34B490D2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występowania czynników szkodliwych dla zdrowia i uciążliwych w środowisku pracy,</w:t>
      </w:r>
    </w:p>
    <w:p w14:paraId="0E24A6DA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występowania przekroczeń najwyższych dopuszczalnych stężeń (NDS) i najwyższych dopuszczalnych natężeń (NDN) czynników szkodliwych dla zdrowia w środowisku pracy, </w:t>
      </w:r>
    </w:p>
    <w:p w14:paraId="2F21B584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narażania na czynniki rakotwórcze, mutagenne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reprotoksyczne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B3D44E5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częstotliwości stwierdzanych nieprawidłowości, </w:t>
      </w:r>
    </w:p>
    <w:p w14:paraId="3888EB05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wzmożonym występowaniu chorób zawodowych, </w:t>
      </w:r>
    </w:p>
    <w:p w14:paraId="77ACF2E2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stosowaniu substancji chemicznych i ich mieszanin stwarzających zagrożenie dla zdrowia, </w:t>
      </w:r>
    </w:p>
    <w:p w14:paraId="40EEC0A9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stosowaniu produktów biobójczych,</w:t>
      </w:r>
    </w:p>
    <w:p w14:paraId="2261F747" w14:textId="77777777" w:rsidR="00823A79" w:rsidRDefault="00823A79" w:rsidP="00823A79">
      <w:pPr>
        <w:pStyle w:val="Akapitzlist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stosowaniu prekursorów narkotyków,</w:t>
      </w:r>
    </w:p>
    <w:p w14:paraId="23581724" w14:textId="77777777" w:rsidR="00823A79" w:rsidRDefault="00823A79" w:rsidP="00823A79">
      <w:pPr>
        <w:pStyle w:val="Akapitzlist"/>
        <w:numPr>
          <w:ilvl w:val="0"/>
          <w:numId w:val="26"/>
        </w:numPr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występowania szkodliwych czynników biologicznych</w:t>
      </w:r>
    </w:p>
    <w:p w14:paraId="057C8A56" w14:textId="77777777" w:rsidR="00823A79" w:rsidRDefault="00823A79" w:rsidP="00823A79">
      <w:pPr>
        <w:pStyle w:val="Akapitzlist"/>
        <w:numPr>
          <w:ilvl w:val="0"/>
          <w:numId w:val="25"/>
        </w:numPr>
        <w:spacing w:before="120" w:after="120"/>
        <w:ind w:left="714" w:hanging="357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p w14:paraId="15D3B8F2" w14:textId="77777777" w:rsidR="00823A79" w:rsidRDefault="00823A79" w:rsidP="00823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doborze obiektów do sprawowania nad nimi nadzoru sanitarno–higienicznego przyjmuje się podział na trzy podstawowe typy zakładów pracy: </w:t>
      </w:r>
    </w:p>
    <w:p w14:paraId="766ADC20" w14:textId="77777777" w:rsidR="00823A79" w:rsidRDefault="00823A79" w:rsidP="00823A79">
      <w:pPr>
        <w:pStyle w:val="Akapitzlist"/>
        <w:numPr>
          <w:ilvl w:val="0"/>
          <w:numId w:val="27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zakłady niskiego ryzyka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– zakłady, w których podczas wstępnej oceny nie stwierdzono występowania czynników szkodliwych dla zdrowia;</w:t>
      </w:r>
    </w:p>
    <w:p w14:paraId="7C8BAB03" w14:textId="77777777" w:rsidR="00823A79" w:rsidRDefault="00823A79" w:rsidP="00823A79">
      <w:pPr>
        <w:pStyle w:val="Akapitzlist"/>
        <w:numPr>
          <w:ilvl w:val="0"/>
          <w:numId w:val="27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zakłady średniego ryzyka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– zakłady, w których występują czynniki szkodliwe, </w:t>
      </w:r>
      <w:r>
        <w:rPr>
          <w:rFonts w:ascii="Times New Roman" w:hAnsi="Times New Roman" w:cs="Times New Roman"/>
          <w:sz w:val="24"/>
          <w:szCs w:val="24"/>
        </w:rPr>
        <w:t xml:space="preserve">ale ich stężenia i natężenia nie przekraczają dopuszczalnych poziomów; zakłady stosujące substancje chemiczne i ich mieszaniny, produkty biobójcze, prekursory narkotyków, zakłady, w których stwierdza się występowanie szkodliwych czynników biologicznych zaliczanych do 2 grupy zagrożenia; </w:t>
      </w:r>
    </w:p>
    <w:p w14:paraId="152C87CE" w14:textId="77777777" w:rsidR="00823A79" w:rsidRDefault="00823A79" w:rsidP="00823A7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zakłady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wysokiego ryzyka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–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zakłady, w których stwierdza się przekroczenia dopuszczalnych poziomów czynników szkodliwych dla zdrowia, występują w zakładach czynniki rakotwórcze, mutagenne lub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reprotoksyczne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oraz szkodliwe czynniki biologiczne zaliczone do 3 grupy zagrożenia</w:t>
      </w:r>
      <w:r>
        <w:rPr>
          <w:rFonts w:ascii="TimesNewRomanPSMT" w:hAnsi="TimesNewRomanPSMT" w:cs="TimesNewRomanPSMT"/>
          <w:kern w:val="0"/>
          <w:sz w:val="24"/>
          <w:szCs w:val="24"/>
        </w:rPr>
        <w:t>, zakłady, w których stwierdzono istotne nieprawidłowości.</w:t>
      </w:r>
    </w:p>
    <w:p w14:paraId="6862AB19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Częstotliwość prowadzonych działań kontrolnych w zakładach pracy należących do poszczególnych kategorii ryzyka : </w:t>
      </w:r>
    </w:p>
    <w:p w14:paraId="2C4ABFF1" w14:textId="77777777" w:rsidR="00823A79" w:rsidRDefault="00823A79" w:rsidP="00823A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niskie ryzyko – nie częściej niż raz w ciągu 5 lat;</w:t>
      </w:r>
    </w:p>
    <w:p w14:paraId="4AB23C91" w14:textId="77777777" w:rsidR="00823A79" w:rsidRDefault="00823A79" w:rsidP="00823A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średnie ryzyko – nie częściej niż raz w ciągu 3 lat;</w:t>
      </w:r>
    </w:p>
    <w:p w14:paraId="32CA7379" w14:textId="77777777" w:rsidR="00823A79" w:rsidRDefault="00823A79" w:rsidP="00823A7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wysokie ryzyko – tak często, jak to jest konieczne dla zapewnienia skutecznego stosowania odpowiednich przepisów, z uwzględnieniem wysokiego ryzyka wystąpienia nieprawidłowości oraz środków niezbędnych do jego ograniczenia.</w:t>
      </w:r>
    </w:p>
    <w:p w14:paraId="1BBCB8E8" w14:textId="77777777" w:rsidR="00823A79" w:rsidRDefault="00823A79" w:rsidP="00823A79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Nadzór nad chemikaliami</w:t>
      </w:r>
    </w:p>
    <w:p w14:paraId="320E6EDA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lastRenderedPageBreak/>
        <w:t>1.</w:t>
      </w:r>
      <w:r>
        <w:rPr>
          <w:rFonts w:ascii="TimesNewRomanPSMT" w:hAnsi="TimesNewRomanPSMT" w:cs="TimesNewRomanPSMT"/>
          <w:kern w:val="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Zakres: dotyczy nadzoru nad chemikaliami</w:t>
      </w:r>
    </w:p>
    <w:p w14:paraId="6EBF817A" w14:textId="77777777" w:rsidR="00823A79" w:rsidRDefault="00823A79" w:rsidP="00823A79">
      <w:pPr>
        <w:autoSpaceDE w:val="0"/>
        <w:autoSpaceDN w:val="0"/>
        <w:adjustRightInd w:val="0"/>
        <w:spacing w:before="120" w:after="120" w:line="240" w:lineRule="auto"/>
        <w:ind w:left="709" w:hanging="709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      2.</w:t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ab/>
        <w:t>Ocena ryzyka</w:t>
      </w:r>
    </w:p>
    <w:p w14:paraId="43D70ED2" w14:textId="77777777" w:rsidR="00823A79" w:rsidRDefault="00823A79" w:rsidP="00823A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Ocena ryzyka opiera się na:</w:t>
      </w:r>
    </w:p>
    <w:p w14:paraId="2C605E8A" w14:textId="77777777" w:rsidR="00823A79" w:rsidRDefault="00823A79" w:rsidP="00823A7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roli podmiotu w łańcuchu dostaw,</w:t>
      </w:r>
    </w:p>
    <w:p w14:paraId="08179C38" w14:textId="77777777" w:rsidR="00823A79" w:rsidRDefault="00823A79" w:rsidP="00823A7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ilości i rodzaju wprowadzanych do obrotu i udostępnianych na rynku produktów, </w:t>
      </w:r>
    </w:p>
    <w:p w14:paraId="0CD0B9C8" w14:textId="77777777" w:rsidR="00823A79" w:rsidRDefault="00823A79" w:rsidP="00823A7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klasyfikacji produktów ze względu na klasy zagrożeń,</w:t>
      </w:r>
    </w:p>
    <w:p w14:paraId="3E73F24A" w14:textId="77777777" w:rsidR="00823A79" w:rsidRDefault="00823A79" w:rsidP="00823A7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analizy GMP – Dobre Praktyki Produkcji w wytwórniach produktów kosmetycznych,</w:t>
      </w:r>
    </w:p>
    <w:p w14:paraId="0122E969" w14:textId="77777777" w:rsidR="00823A79" w:rsidRDefault="00823A79" w:rsidP="00823A7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wielkości produkcji,</w:t>
      </w:r>
    </w:p>
    <w:p w14:paraId="33612388" w14:textId="77777777" w:rsidR="00823A79" w:rsidRDefault="00823A79" w:rsidP="00823A79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wynikach ostatniej kontroli.</w:t>
      </w:r>
    </w:p>
    <w:p w14:paraId="309CEFB3" w14:textId="77777777" w:rsidR="00823A79" w:rsidRDefault="00823A79" w:rsidP="00823A79">
      <w:pPr>
        <w:pStyle w:val="Akapitzlist"/>
        <w:numPr>
          <w:ilvl w:val="0"/>
          <w:numId w:val="29"/>
        </w:numPr>
        <w:spacing w:before="120" w:after="120"/>
        <w:ind w:left="714" w:hanging="288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p w14:paraId="0FA47C76" w14:textId="77777777" w:rsidR="00823A79" w:rsidRDefault="00823A79" w:rsidP="00823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doborze obiektów do sprawowania nad nimi nadzoru przyjmuje się podział na trzy podstawowe typy podmiotów: </w:t>
      </w:r>
      <w:bookmarkStart w:id="1" w:name="_Hlk205289126"/>
    </w:p>
    <w:p w14:paraId="34476F35" w14:textId="77777777" w:rsidR="00823A79" w:rsidRDefault="00823A79" w:rsidP="00823A79">
      <w:pPr>
        <w:pStyle w:val="Akapitzlist"/>
        <w:numPr>
          <w:ilvl w:val="0"/>
          <w:numId w:val="27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niskiego ryzyka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33820628" w14:textId="77777777" w:rsidR="00823A79" w:rsidRDefault="00823A79" w:rsidP="00823A79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handel detaliczny, </w:t>
      </w:r>
    </w:p>
    <w:p w14:paraId="1E32E9B6" w14:textId="77777777" w:rsidR="00823A79" w:rsidRDefault="00823A79" w:rsidP="00823A79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sklepy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małopowierzchniowe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</w:p>
    <w:p w14:paraId="223CBDA7" w14:textId="77777777" w:rsidR="00823A79" w:rsidRDefault="00823A79" w:rsidP="00823A79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sklepy z niewielkim rodzajem asortymentu;</w:t>
      </w:r>
    </w:p>
    <w:p w14:paraId="0F44794A" w14:textId="77777777" w:rsidR="00823A79" w:rsidRDefault="00823A79" w:rsidP="00823A7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średniego ryzyka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50EDBDE6" w14:textId="77777777" w:rsidR="00823A79" w:rsidRDefault="00823A79" w:rsidP="00823A7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sprzedaż hurtowa, dystrybutorzy,</w:t>
      </w:r>
    </w:p>
    <w:p w14:paraId="4B9AF09D" w14:textId="77777777" w:rsidR="00823A79" w:rsidRDefault="00823A79" w:rsidP="00823A7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sklepy wielopowierzchniowe, </w:t>
      </w:r>
    </w:p>
    <w:p w14:paraId="120DA748" w14:textId="77777777" w:rsidR="00823A79" w:rsidRDefault="00823A79" w:rsidP="00823A7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sklepy z dużą ilością różnorodnego asortymentu,</w:t>
      </w:r>
    </w:p>
    <w:p w14:paraId="30D72C61" w14:textId="77777777" w:rsidR="00823A79" w:rsidRDefault="00823A79" w:rsidP="00823A7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wysokiego ryzyka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49CE5A0F" w14:textId="77777777" w:rsidR="00823A79" w:rsidRDefault="00823A79" w:rsidP="00823A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wytwórcy/producenci/importerzy/konfekcjonerzy/podmioty odpowiedzialne produktów kosmetycznych,</w:t>
      </w:r>
    </w:p>
    <w:p w14:paraId="0C61BC9B" w14:textId="77777777" w:rsidR="00823A79" w:rsidRDefault="00823A79" w:rsidP="00823A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producent/importer/wyłączny przedstawiciel/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formulator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/konfekcjoner produktów chemicznych,</w:t>
      </w:r>
    </w:p>
    <w:p w14:paraId="1C8D40E8" w14:textId="77777777" w:rsidR="00823A79" w:rsidRDefault="00823A79" w:rsidP="00823A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posiadacz pozwolenia/ podmiot odpowiedzialny produktów biobójczych,</w:t>
      </w:r>
    </w:p>
    <w:p w14:paraId="71FFB967" w14:textId="77777777" w:rsidR="00823A79" w:rsidRDefault="00823A79" w:rsidP="00823A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podmioty wprowadzające do obrotu prekursory narkotyków kat. 2 i 3,</w:t>
      </w:r>
    </w:p>
    <w:p w14:paraId="7A789C4D" w14:textId="77777777" w:rsidR="00823A79" w:rsidRDefault="00823A79" w:rsidP="00823A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podmioty uczestniczące w przywozie, wywozie i pośrednictwie do i z krajów trzecich prekursorów narkotyków kat. 2 i 3,</w:t>
      </w:r>
    </w:p>
    <w:p w14:paraId="001127CB" w14:textId="77777777" w:rsidR="00823A79" w:rsidRDefault="00823A79" w:rsidP="00823A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podmioty, u których podczas ostatniej kontroli wystąpiły nieprawidłowości lub stwierdzono zgłoszenie niepożądanych działań produktu kosmetycznego.</w:t>
      </w:r>
    </w:p>
    <w:bookmarkEnd w:id="1"/>
    <w:p w14:paraId="2D3046ED" w14:textId="77777777" w:rsidR="00823A79" w:rsidRDefault="00823A79" w:rsidP="00823A7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Częstotliwość prowadzonych działań kontrolnych w podmiotach należących do poszczególnych kategorii ryzyka: </w:t>
      </w:r>
    </w:p>
    <w:p w14:paraId="301DC412" w14:textId="77777777" w:rsidR="00823A79" w:rsidRDefault="00823A79" w:rsidP="00823A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niskie ryzyko – nie częściej niż raz w ciągu 5 lat;</w:t>
      </w:r>
    </w:p>
    <w:p w14:paraId="00F7C314" w14:textId="77777777" w:rsidR="00823A79" w:rsidRDefault="00823A79" w:rsidP="00823A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średnie ryzyko – nie częściej niż raz w ciągu 3 lat;</w:t>
      </w:r>
    </w:p>
    <w:p w14:paraId="3C039641" w14:textId="77777777" w:rsidR="00823A79" w:rsidRDefault="00823A79" w:rsidP="00823A7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wysokie ryzyko – tak często, jak to jest konieczne dla zapewnienia skutecznego stosowania odpowiednich przepisów, z uwzględnieniem wysokiego ryzyka wystąpienia nieprawidłowości oraz środków niezbędnych do jego ograniczenia.</w:t>
      </w:r>
    </w:p>
    <w:p w14:paraId="70A81A19" w14:textId="77777777" w:rsidR="00823A79" w:rsidRDefault="00823A79" w:rsidP="00823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BFE1841" w14:textId="77777777" w:rsidR="00823A79" w:rsidRDefault="00823A79" w:rsidP="00823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F57A76" w14:textId="77777777" w:rsidR="00823A79" w:rsidRDefault="00823A79" w:rsidP="00823A7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kern w:val="0"/>
          <w:sz w:val="24"/>
          <w:szCs w:val="24"/>
        </w:rPr>
      </w:pPr>
    </w:p>
    <w:p w14:paraId="2D67DCA8" w14:textId="77777777" w:rsidR="00823A79" w:rsidRDefault="00823A79" w:rsidP="00823A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0C881AC2" w14:textId="77777777" w:rsidR="006D1B80" w:rsidRDefault="006D1B80" w:rsidP="00823A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0488E011" w14:textId="77777777" w:rsidR="00823A79" w:rsidRDefault="00823A79" w:rsidP="00823A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E32AF95" w14:textId="77777777" w:rsidR="00102CFF" w:rsidRDefault="00102CFF" w:rsidP="00823A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208A726" w14:textId="77777777" w:rsidR="00823A79" w:rsidRDefault="00823A79" w:rsidP="00823A7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216782644"/>
      <w:r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</w:p>
    <w:p w14:paraId="71010E68" w14:textId="77777777" w:rsidR="00823A79" w:rsidRDefault="00823A79" w:rsidP="00823A79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50928F10" w14:textId="77777777" w:rsidR="00823A79" w:rsidRDefault="00823A79" w:rsidP="00823A79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>
        <w:rPr>
          <w:rFonts w:ascii="TimesNewRomanPSMT" w:hAnsi="TimesNewRomanPSMT" w:cs="TimesNewRomanPSMT"/>
          <w:color w:val="000000"/>
          <w:kern w:val="0"/>
        </w:rPr>
        <w:br/>
      </w:r>
    </w:p>
    <w:p w14:paraId="21872637" w14:textId="0EC95E56" w:rsidR="00823A79" w:rsidRPr="00823A79" w:rsidRDefault="00823A79" w:rsidP="00823A7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20D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Obszar:</w:t>
      </w:r>
      <w:r w:rsidRPr="00823A7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igiena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823A79">
        <w:rPr>
          <w:rFonts w:ascii="Times New Roman" w:hAnsi="Times New Roman" w:cs="Times New Roman"/>
          <w:b/>
          <w:bCs/>
          <w:sz w:val="24"/>
          <w:szCs w:val="24"/>
          <w:u w:val="single"/>
        </w:rPr>
        <w:t>omunalna</w:t>
      </w:r>
    </w:p>
    <w:bookmarkEnd w:id="2"/>
    <w:p w14:paraId="58D1D7CF" w14:textId="77777777" w:rsidR="00823A79" w:rsidRDefault="00823A79" w:rsidP="00823A79">
      <w:pPr>
        <w:pStyle w:val="Akapitzlist"/>
        <w:numPr>
          <w:ilvl w:val="0"/>
          <w:numId w:val="33"/>
        </w:numPr>
        <w:spacing w:before="120" w:after="120"/>
        <w:ind w:left="714" w:hanging="357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</w:t>
      </w:r>
    </w:p>
    <w:p w14:paraId="0550F326" w14:textId="77777777" w:rsidR="00823A79" w:rsidRDefault="00823A79" w:rsidP="00823A79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Dotyczy grup obiektów:</w:t>
      </w:r>
    </w:p>
    <w:p w14:paraId="0D8CAF35" w14:textId="77777777" w:rsidR="00823A79" w:rsidRDefault="00823A79" w:rsidP="00823A79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podmioty lecznicze,</w:t>
      </w:r>
    </w:p>
    <w:p w14:paraId="692A32C8" w14:textId="77777777" w:rsidR="00823A79" w:rsidRDefault="00823A79" w:rsidP="00823A79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wodociągi zbiorowego zaopatrzenia w wodę i inne podmioty zaopatrzenia w wodę nadzorowane corocznie w zakresie jakości wody,</w:t>
      </w:r>
    </w:p>
    <w:p w14:paraId="12EB1B25" w14:textId="77777777" w:rsidR="00823A79" w:rsidRDefault="00823A79" w:rsidP="00823A79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zakłady odnowy biologicznej, w tym wykonujące zabiegi z naruszeniem ciągłości tkanek,</w:t>
      </w:r>
    </w:p>
    <w:p w14:paraId="607D10EA" w14:textId="77777777" w:rsidR="00823A79" w:rsidRDefault="00823A79" w:rsidP="00823A79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usługi noclegowe,</w:t>
      </w:r>
    </w:p>
    <w:p w14:paraId="38FEBCDF" w14:textId="77777777" w:rsidR="00823A79" w:rsidRDefault="00823A79" w:rsidP="00823A79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usługi funeralne,</w:t>
      </w:r>
    </w:p>
    <w:p w14:paraId="1FA08504" w14:textId="77777777" w:rsidR="00823A79" w:rsidRDefault="00823A79" w:rsidP="00823A79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jednostki organizacyjne pomocy społecznej,</w:t>
      </w:r>
    </w:p>
    <w:p w14:paraId="6C1BA14C" w14:textId="77777777" w:rsidR="00823A79" w:rsidRDefault="00823A79" w:rsidP="00823A79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obiekty rekreacji wodnej,</w:t>
      </w:r>
    </w:p>
    <w:p w14:paraId="7B07DF4F" w14:textId="77777777" w:rsidR="00823A79" w:rsidRDefault="00823A79" w:rsidP="00823A79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zakłady karne,</w:t>
      </w:r>
    </w:p>
    <w:p w14:paraId="780EDFE5" w14:textId="77777777" w:rsidR="00823A79" w:rsidRDefault="00823A79" w:rsidP="00823A79">
      <w:pPr>
        <w:pStyle w:val="Akapitzlist"/>
        <w:numPr>
          <w:ilvl w:val="0"/>
          <w:numId w:val="34"/>
        </w:numPr>
        <w:spacing w:after="120"/>
        <w:ind w:left="714" w:hanging="357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inne obiekty użyteczności publicznej.</w:t>
      </w:r>
    </w:p>
    <w:p w14:paraId="6DB03A51" w14:textId="77777777" w:rsidR="00823A79" w:rsidRDefault="00823A79" w:rsidP="00823A79">
      <w:pPr>
        <w:pStyle w:val="Akapitzlist"/>
        <w:numPr>
          <w:ilvl w:val="0"/>
          <w:numId w:val="33"/>
        </w:numPr>
        <w:spacing w:before="120" w:after="120"/>
        <w:ind w:left="714" w:hanging="357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1CBA2572" w14:textId="77777777" w:rsidR="00823A79" w:rsidRDefault="00823A79" w:rsidP="00823A79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2C3B4F2C" w14:textId="77777777" w:rsidR="00823A79" w:rsidRDefault="00823A79" w:rsidP="00823A79">
      <w:pPr>
        <w:pStyle w:val="Akapitzlist"/>
        <w:numPr>
          <w:ilvl w:val="0"/>
          <w:numId w:val="35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wystąpieniu podejrzenia lub prawdopodobieństwa wystąpienia zagrożenia życia lub zdrowia człowieka,</w:t>
      </w:r>
    </w:p>
    <w:p w14:paraId="7A590CC5" w14:textId="77777777" w:rsidR="00823A79" w:rsidRDefault="00823A79" w:rsidP="00823A79">
      <w:pPr>
        <w:pStyle w:val="Akapitzlist"/>
        <w:numPr>
          <w:ilvl w:val="0"/>
          <w:numId w:val="35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ocenach stanu sanitarno-technicznego obiektu,</w:t>
      </w:r>
    </w:p>
    <w:p w14:paraId="454BCDD6" w14:textId="77777777" w:rsidR="00823A79" w:rsidRDefault="00823A79" w:rsidP="00823A79">
      <w:pPr>
        <w:pStyle w:val="Akapitzlist"/>
        <w:numPr>
          <w:ilvl w:val="0"/>
          <w:numId w:val="35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wynikach kontroli stwierdzanych w trakcie ostatnich 3 kontroli planowych,</w:t>
      </w:r>
    </w:p>
    <w:p w14:paraId="082476B8" w14:textId="77777777" w:rsidR="00823A79" w:rsidRDefault="00823A79" w:rsidP="00823A79">
      <w:pPr>
        <w:pStyle w:val="Akapitzlist"/>
        <w:numPr>
          <w:ilvl w:val="0"/>
          <w:numId w:val="35"/>
        </w:numPr>
        <w:spacing w:after="120"/>
        <w:ind w:left="714" w:hanging="357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liczbie interwencji zgłaszanych w odniesieniu do danego obiektu oraz ich zasadności.</w:t>
      </w:r>
    </w:p>
    <w:p w14:paraId="64A49D92" w14:textId="77777777" w:rsidR="006D1B80" w:rsidRDefault="006D1B80" w:rsidP="006D1B80">
      <w:pPr>
        <w:pStyle w:val="Akapitzlist"/>
        <w:spacing w:after="120"/>
        <w:ind w:left="714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79EB1A80" w14:textId="77777777" w:rsidR="00823A79" w:rsidRDefault="00823A79" w:rsidP="00823A79">
      <w:pPr>
        <w:pStyle w:val="Akapitzlist"/>
        <w:numPr>
          <w:ilvl w:val="0"/>
          <w:numId w:val="33"/>
        </w:numPr>
        <w:spacing w:before="120" w:after="120"/>
        <w:ind w:left="714" w:hanging="357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5819"/>
        <w:gridCol w:w="1985"/>
      </w:tblGrid>
      <w:tr w:rsidR="00823A79" w14:paraId="3222285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A067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Kategoria ryzyka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6BA7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D684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Częstotliwość kontroli planowej</w:t>
            </w:r>
          </w:p>
        </w:tc>
      </w:tr>
      <w:tr w:rsidR="00823A79" w14:paraId="20E0A36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A01E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Niskie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8B2C" w14:textId="327733C9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przedpogrzebowy/zakład pogrzebowy; podmioty lecznicze wykonujące świadczenia zdrowotne w różnych formach, w których nie są prowadzone zabiegi inwazyjne; cmentarze; inne obiekty użyteczności publicznej tj.: dworzec autobusowy, dworzec kolejowy, port lotniczy, port morski, przejścia graniczne, obiekty sportowe, tereny rekreacyjne (parki, zieleńce, ogrody botaniczne, place zabaw); ustępy; zakłady karne; areszty śledcze;</w:t>
            </w:r>
            <w:r w:rsidR="00F314F3">
              <w:t xml:space="preserve">  </w:t>
            </w:r>
            <w:r w:rsidR="00F314F3" w:rsidRPr="00F314F3">
              <w:rPr>
                <w:rFonts w:ascii="Times New Roman" w:hAnsi="Times New Roman" w:cs="Times New Roman"/>
                <w:sz w:val="24"/>
                <w:szCs w:val="24"/>
              </w:rPr>
              <w:t>zakłady fryzjerskie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DC85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Nie częściej niż 1 raz na 5 lat</w:t>
            </w:r>
          </w:p>
        </w:tc>
      </w:tr>
      <w:tr w:rsidR="00823A79" w14:paraId="6C8708B2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512C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Średnie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E0C6" w14:textId="77777777" w:rsidR="00823A79" w:rsidRDefault="0082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jednostki organizacyjne pomocy społecznej tj. noclegownia; pralnie świadczące usługi podmiotom innym niż lecznicze; obiekty świadczące usługi noclegowe (hotel, motel, pensjonat, kemping, dom wycieczkowy, schronisko młodzieżowe, schronisko, pole biwakowe, ośrodki wczasowe, agroturystyka); kąpieliska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miejsca okazjonalnie wykorzystywane do kąpieli; baseny; zakłady odnowy biologicznej bez naruszania ciągłości tkanek; izba wytrzeźwień, branża pogrzebowa; podmioty lecznicze wykonujące świadczenia zdrowotne w różnych formach, w których prowadzone są zabiegi inwazyjne;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D2F7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lastRenderedPageBreak/>
              <w:t>Nie częściej niż 1 raz na 3 lata</w:t>
            </w:r>
          </w:p>
        </w:tc>
      </w:tr>
      <w:tr w:rsidR="00823A79" w14:paraId="32587208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92FF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Wysokie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0918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podmioty lecznicze (szpital, zakład opiekuńczo-leczniczy, zakład pielęgnacyjno-opiekuńczy, zakład rehabilitacji leczniczej, hospicjum, zakład lecznictwa uzdrowiskowego); wodociągi zbiorowego zaopatrzenia w wodę i inne podmioty zaopatrzenia w wodę – nadzorowane corocznie w zakresie jakości wody; zakład/salon wykonujący zabiegi z naruszeniem ciągłości tkanek; dom przedpogrzebowy/zakład pogrzebowy świadczący inwazyjne usługi związane z przygotowaniem zwłok do pochowania; pralnia świadcząca usługi dla podmiotów leczniczych; jednostki organizacyjne pomocy społecznej (dom pomocy społecznej, placówka zapewniająca całodobową opiekę, schronisko dla bezdomnych);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A9FF" w14:textId="77777777" w:rsidR="00823A79" w:rsidRDefault="00823A79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często jak jest to konieczne dla zapewnienia skutecznego stosowania odpowiednich przepisów, z uwzględnieniem wysokiego ryzyka wystąpienia nieprawidłowości oraz środków niezbędnych do jego ograniczania</w:t>
            </w:r>
          </w:p>
        </w:tc>
      </w:tr>
    </w:tbl>
    <w:p w14:paraId="2319F03E" w14:textId="77777777" w:rsidR="00EB20CD" w:rsidRDefault="00EB20CD"/>
    <w:p w14:paraId="15BF791A" w14:textId="77777777" w:rsidR="0090637E" w:rsidRDefault="0090637E" w:rsidP="0090637E">
      <w:pPr>
        <w:pStyle w:val="Akapitzlist"/>
        <w:numPr>
          <w:ilvl w:val="0"/>
          <w:numId w:val="33"/>
        </w:numPr>
        <w:spacing w:before="240" w:after="120"/>
        <w:ind w:left="284" w:hanging="284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Przesłanki do zmiany kategorii ryzyka kontrowanej działalności gospodarczej</w:t>
      </w:r>
    </w:p>
    <w:p w14:paraId="6D9599AF" w14:textId="77777777" w:rsidR="0090637E" w:rsidRDefault="0090637E" w:rsidP="0090637E">
      <w:pPr>
        <w:spacing w:before="120" w:after="12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Zmiana kategorii ryzyka z niższego na wyższy może wynikać:</w:t>
      </w:r>
    </w:p>
    <w:p w14:paraId="1F35B41B" w14:textId="77777777" w:rsidR="0090637E" w:rsidRDefault="0090637E" w:rsidP="0090637E">
      <w:pPr>
        <w:pStyle w:val="Akapitzlist"/>
        <w:numPr>
          <w:ilvl w:val="0"/>
          <w:numId w:val="36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 postępującego pogorszenia stanu sanitarno-higienicznego i technicznego nadzorowanych obiektów, w których prowadzona jest działalność przedsiębiorcy,</w:t>
      </w:r>
    </w:p>
    <w:p w14:paraId="6A4B2814" w14:textId="77777777" w:rsidR="0090637E" w:rsidRDefault="0090637E" w:rsidP="0090637E">
      <w:pPr>
        <w:pStyle w:val="Akapitzlist"/>
        <w:numPr>
          <w:ilvl w:val="0"/>
          <w:numId w:val="36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zwiększenia liczby uzasadnionych wniosków wpływających od ludności lub innych organów i instytucji,</w:t>
      </w:r>
    </w:p>
    <w:p w14:paraId="604D70EA" w14:textId="77777777" w:rsidR="0090637E" w:rsidRDefault="0090637E" w:rsidP="0090637E">
      <w:pPr>
        <w:pStyle w:val="Akapitzlist"/>
        <w:numPr>
          <w:ilvl w:val="0"/>
          <w:numId w:val="36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zwiększenia częstotliwości występowania zjawisk mogących mieć negatywny wpływ na zdrowie i życie ludzi,</w:t>
      </w:r>
    </w:p>
    <w:p w14:paraId="15F19F32" w14:textId="77777777" w:rsidR="0090637E" w:rsidRDefault="0090637E" w:rsidP="0090637E">
      <w:pPr>
        <w:pStyle w:val="Akapitzlist"/>
        <w:numPr>
          <w:ilvl w:val="0"/>
          <w:numId w:val="36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 uchylania się od wykonywania nakazów zawartych w decyzjach administracyjnych i ignorowania poleceń organu Państwowej Inspekcji Sanitarnej sprawującego nadzór nad prowadzeniem działalności przedsiębiorcy.</w:t>
      </w:r>
    </w:p>
    <w:p w14:paraId="71750100" w14:textId="77777777" w:rsidR="0090637E" w:rsidRDefault="0090637E" w:rsidP="0090637E">
      <w:pPr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Zmiana kategorii ryzyka z wyższego na niższy może wynikać:</w:t>
      </w:r>
    </w:p>
    <w:p w14:paraId="30B453EA" w14:textId="77777777" w:rsidR="0090637E" w:rsidRDefault="0090637E" w:rsidP="0090637E">
      <w:pPr>
        <w:pStyle w:val="Akapitzlist"/>
        <w:numPr>
          <w:ilvl w:val="0"/>
          <w:numId w:val="37"/>
        </w:numPr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 poprawy stanu sanitarno-higienicznego i technicznego nadzorowanych obiektów, w których prowadzona jest działalność przedsiębiorcy,</w:t>
      </w:r>
    </w:p>
    <w:p w14:paraId="1103F5AD" w14:textId="77777777" w:rsidR="0090637E" w:rsidRDefault="0090637E" w:rsidP="0090637E">
      <w:pPr>
        <w:pStyle w:val="Akapitzlist"/>
        <w:numPr>
          <w:ilvl w:val="0"/>
          <w:numId w:val="37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zmniejszenia liczby uzasadnionych wniosków wpływających od ludności lub innych organów i instytucji,</w:t>
      </w:r>
    </w:p>
    <w:p w14:paraId="5FF4B421" w14:textId="77777777" w:rsidR="0090637E" w:rsidRDefault="0090637E" w:rsidP="0090637E">
      <w:pPr>
        <w:pStyle w:val="Akapitzlist"/>
        <w:numPr>
          <w:ilvl w:val="0"/>
          <w:numId w:val="37"/>
        </w:numPr>
        <w:spacing w:after="120"/>
        <w:ind w:left="714" w:hanging="357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zmniejszenia częstotliwości występowania zjawisk mogących mieć negatywny wpływ na zdrowie i życie ludzi.</w:t>
      </w:r>
    </w:p>
    <w:p w14:paraId="49AF3E5D" w14:textId="77777777" w:rsidR="0090637E" w:rsidRDefault="0090637E" w:rsidP="0090637E">
      <w:pPr>
        <w:pStyle w:val="Akapitzlist"/>
        <w:numPr>
          <w:ilvl w:val="0"/>
          <w:numId w:val="33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Podsumowanie</w:t>
      </w:r>
    </w:p>
    <w:p w14:paraId="62F85099" w14:textId="77777777" w:rsidR="0090637E" w:rsidRDefault="0090637E" w:rsidP="0090637E">
      <w:pPr>
        <w:pStyle w:val="Akapitzlist"/>
        <w:spacing w:before="120" w:after="120"/>
        <w:ind w:left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6B38DD1D" w14:textId="77777777" w:rsidR="0090637E" w:rsidRDefault="0090637E" w:rsidP="0090637E">
      <w:pPr>
        <w:pStyle w:val="Akapitzlist"/>
        <w:numPr>
          <w:ilvl w:val="0"/>
          <w:numId w:val="38"/>
        </w:numPr>
        <w:spacing w:after="120"/>
        <w:ind w:left="426" w:hanging="284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 każdym przypadku właściwy terenowo państwowy powiatowy inspektor sanitarny może zwiększyć częstotliwość kontroli w danym obiekcie, kierując się innymi uzasadnionymi przesłankami wynikającymi z aktualnej sytuacji sanitarno-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epidemiologicznej. Niezależnie od przypisanej kategorii ryzyka, na częstotliwość kontroli będą miały wpływ następujące czynniki:</w:t>
      </w:r>
    </w:p>
    <w:p w14:paraId="7F879213" w14:textId="77777777" w:rsidR="0090637E" w:rsidRDefault="0090637E" w:rsidP="0090637E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wyniki kontroli własnych;</w:t>
      </w:r>
    </w:p>
    <w:p w14:paraId="0EFBDC84" w14:textId="77777777" w:rsidR="0090637E" w:rsidRDefault="0090637E" w:rsidP="0090637E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wyniki kontroli prowadzonych przez organy zewnętrzne;</w:t>
      </w:r>
    </w:p>
    <w:p w14:paraId="6F475FEF" w14:textId="77777777" w:rsidR="0090637E" w:rsidRDefault="0090637E" w:rsidP="0090637E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analizę ryzyka zagrożenia zdrowia i życia ludzkiego;</w:t>
      </w:r>
    </w:p>
    <w:p w14:paraId="20384591" w14:textId="77777777" w:rsidR="0090637E" w:rsidRDefault="0090637E" w:rsidP="0090637E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ocenę stanu sanitarnego minionego roku;</w:t>
      </w:r>
    </w:p>
    <w:p w14:paraId="29D19B54" w14:textId="77777777" w:rsidR="0090637E" w:rsidRDefault="0090637E" w:rsidP="0090637E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wystąpienie podejrzenia zagrożenia życia lub zdrowia,</w:t>
      </w:r>
    </w:p>
    <w:p w14:paraId="69409C36" w14:textId="77777777" w:rsidR="0090637E" w:rsidRDefault="0090637E" w:rsidP="0090637E">
      <w:pPr>
        <w:pStyle w:val="Akapitzlist"/>
        <w:numPr>
          <w:ilvl w:val="0"/>
          <w:numId w:val="39"/>
        </w:numPr>
        <w:spacing w:after="120"/>
        <w:ind w:left="1434" w:hanging="357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wykonanie kontroli na polecenie uprawnionych/innych organów, interwencji lub zgłoszenie podmiotu rozpoczynającego działalność.</w:t>
      </w:r>
    </w:p>
    <w:p w14:paraId="6EB5B462" w14:textId="77777777" w:rsidR="0090637E" w:rsidRDefault="0090637E" w:rsidP="0090637E">
      <w:pPr>
        <w:pStyle w:val="Akapitzlist"/>
        <w:numPr>
          <w:ilvl w:val="0"/>
          <w:numId w:val="38"/>
        </w:numPr>
        <w:spacing w:after="120"/>
        <w:ind w:left="567" w:hanging="425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Pierwszeństwo w wykonaniu kontroli w ramach tej samej grupy ryzyka planuje się z uwzględnieniem poniższych warunków: wielkość narażonej populacji, warunki zdrowotne populacji, inwazyjność zabiegów i usług, ryzyka wynikającego z samego obiektu.</w:t>
      </w:r>
    </w:p>
    <w:p w14:paraId="4BD5FB9A" w14:textId="77777777" w:rsidR="0090637E" w:rsidRDefault="0090637E" w:rsidP="0090637E">
      <w:pPr>
        <w:pStyle w:val="Akapitzlist"/>
        <w:numPr>
          <w:ilvl w:val="0"/>
          <w:numId w:val="38"/>
        </w:numPr>
        <w:ind w:left="567" w:hanging="425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Pobór próbek wody należy planować zgodnie z przepisami szczegółowymi w tym zakresie. W odniesieniu do wody do spożycia, w sytuacji gdy dla wodociągu wydawano oceny o warunkowej lub braku przydatności wody do spożycia, należy rozważyć wzmożenie nadzoru nad jakością wody z danego wodociągu. </w:t>
      </w:r>
    </w:p>
    <w:p w14:paraId="3F8C6B7B" w14:textId="77777777" w:rsidR="00573F2E" w:rsidRDefault="00573F2E"/>
    <w:p w14:paraId="7E1420DE" w14:textId="77777777" w:rsidR="00573F2E" w:rsidRDefault="00573F2E"/>
    <w:p w14:paraId="06A5452C" w14:textId="77777777" w:rsidR="0090637E" w:rsidRDefault="0090637E"/>
    <w:p w14:paraId="03112266" w14:textId="77777777" w:rsidR="0090637E" w:rsidRDefault="0090637E"/>
    <w:p w14:paraId="091347A5" w14:textId="77777777" w:rsidR="0090637E" w:rsidRDefault="0090637E"/>
    <w:p w14:paraId="58D849F7" w14:textId="69157A20" w:rsidR="00F06DEA" w:rsidRDefault="00F06DEA" w:rsidP="00F06D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</w:p>
    <w:p w14:paraId="7C9A6616" w14:textId="77777777" w:rsidR="00F06DEA" w:rsidRDefault="00F06DEA" w:rsidP="00F06DEA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4A4B66A2" w14:textId="77777777" w:rsidR="00F06DEA" w:rsidRDefault="00F06DEA" w:rsidP="00F06DEA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>
        <w:rPr>
          <w:rFonts w:ascii="TimesNewRomanPSMT" w:hAnsi="TimesNewRomanPSMT" w:cs="TimesNewRomanPSMT"/>
          <w:color w:val="000000"/>
          <w:kern w:val="0"/>
        </w:rPr>
        <w:br/>
      </w:r>
    </w:p>
    <w:p w14:paraId="49AD2C71" w14:textId="7C8F4544" w:rsidR="00F06DEA" w:rsidRDefault="00F06DEA" w:rsidP="00F06DE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20D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Obszar:</w:t>
      </w:r>
      <w:r w:rsidRPr="00823A7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="009D0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ezpieczeństwa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Ż</w:t>
      </w:r>
      <w:r w:rsidR="009D0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ywności i </w:t>
      </w:r>
      <w:r w:rsidR="008320D9">
        <w:rPr>
          <w:rFonts w:ascii="Times New Roman" w:hAnsi="Times New Roman" w:cs="Times New Roman"/>
          <w:b/>
          <w:bCs/>
          <w:sz w:val="24"/>
          <w:szCs w:val="24"/>
          <w:u w:val="single"/>
        </w:rPr>
        <w:t>Ż</w:t>
      </w:r>
      <w:r w:rsidR="009D039B">
        <w:rPr>
          <w:rFonts w:ascii="Times New Roman" w:hAnsi="Times New Roman" w:cs="Times New Roman"/>
          <w:b/>
          <w:bCs/>
          <w:sz w:val="24"/>
          <w:szCs w:val="24"/>
          <w:u w:val="single"/>
        </w:rPr>
        <w:t>ywienia</w:t>
      </w:r>
    </w:p>
    <w:p w14:paraId="42CD3451" w14:textId="77777777" w:rsidR="009D039B" w:rsidRDefault="009D039B" w:rsidP="00F06DE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7F68DE" w14:textId="77777777" w:rsidR="00005E4E" w:rsidRDefault="00A35F57" w:rsidP="00A35F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57">
        <w:rPr>
          <w:rFonts w:ascii="Times New Roman" w:hAnsi="Times New Roman" w:cs="Times New Roman"/>
          <w:sz w:val="24"/>
          <w:szCs w:val="24"/>
        </w:rPr>
        <w:t xml:space="preserve">Zgodnie z obowiązującymi przepisami, częstotliwość i zakres kontroli urzędowych prowadzonych przez organy Państwowej Inspekcji Sanitarnej są uzależnione od kategorii ryzyka, jaką przypisano danemu zakładowi spożywczemu. </w:t>
      </w:r>
    </w:p>
    <w:p w14:paraId="3200ED56" w14:textId="77777777" w:rsidR="00005E4E" w:rsidRDefault="00A35F57" w:rsidP="00A35F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4E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  <w:r w:rsidRPr="00A35F5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E1729B" w14:textId="77777777" w:rsidR="00474474" w:rsidRPr="00474474" w:rsidRDefault="00A35F57" w:rsidP="00005E4E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5E4E">
        <w:rPr>
          <w:rFonts w:ascii="Times New Roman" w:hAnsi="Times New Roman" w:cs="Times New Roman"/>
          <w:sz w:val="24"/>
          <w:szCs w:val="24"/>
        </w:rPr>
        <w:t xml:space="preserve">Rozporządzenie (UE) 2017/625 Parlamentu Europejskiego i Rady z dnia 15 marca 2017 r. w sprawie urzędowych kontroli, </w:t>
      </w:r>
    </w:p>
    <w:p w14:paraId="574302AC" w14:textId="77777777" w:rsidR="00474474" w:rsidRPr="00474474" w:rsidRDefault="00A35F57" w:rsidP="00005E4E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5E4E">
        <w:rPr>
          <w:rFonts w:ascii="Times New Roman" w:hAnsi="Times New Roman" w:cs="Times New Roman"/>
          <w:sz w:val="24"/>
          <w:szCs w:val="24"/>
        </w:rPr>
        <w:t xml:space="preserve">oraz krajowe przepisy wykonawcze, m.in.: </w:t>
      </w:r>
    </w:p>
    <w:p w14:paraId="1174C714" w14:textId="77777777" w:rsidR="00474474" w:rsidRDefault="00A35F57" w:rsidP="00474474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4E">
        <w:rPr>
          <w:rFonts w:ascii="Times New Roman" w:hAnsi="Times New Roman" w:cs="Times New Roman"/>
          <w:sz w:val="24"/>
          <w:szCs w:val="24"/>
        </w:rPr>
        <w:t xml:space="preserve">ustawa z dnia 25 sierpnia 2006 r. o bezpieczeństwie żywności i żywienia, </w:t>
      </w:r>
    </w:p>
    <w:p w14:paraId="28B635C4" w14:textId="77777777" w:rsidR="00474474" w:rsidRDefault="00A35F57" w:rsidP="00474474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4E">
        <w:rPr>
          <w:rFonts w:ascii="Times New Roman" w:hAnsi="Times New Roman" w:cs="Times New Roman"/>
          <w:sz w:val="24"/>
          <w:szCs w:val="24"/>
        </w:rPr>
        <w:t xml:space="preserve">zarządzenie Głównego Inspektora Sanitarnego nr 291/19 z dnia 13 grudnia 2019 r. zmieniające zarządzenie w sprawie procedury przeprowadzania urzędowej kontroli żywności oraz materiałów i wyrobów przeznaczonych do kontaktu z żywnością. </w:t>
      </w:r>
    </w:p>
    <w:p w14:paraId="65F8CDDC" w14:textId="4805FC8B" w:rsidR="009D039B" w:rsidRPr="00474474" w:rsidRDefault="00A35F57" w:rsidP="0047447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4474">
        <w:rPr>
          <w:rFonts w:ascii="Times New Roman" w:hAnsi="Times New Roman" w:cs="Times New Roman"/>
          <w:sz w:val="24"/>
          <w:szCs w:val="24"/>
        </w:rPr>
        <w:lastRenderedPageBreak/>
        <w:t>W procedurze wprowadzonej ww. zarządzeniem GIS jest instrukcja dotyczącą kryteriów oceny zakładu produkcji/obrotu żywnością/żywienia zbiorowego/materiałów i wyrobów przeznaczonych do kontaktu z żywnością, która określa kryteria oceny zakładu uwzględniając rodzaj ryzyka -</w:t>
      </w:r>
      <w:r w:rsidR="00111E99" w:rsidRPr="00474474">
        <w:rPr>
          <w:rFonts w:ascii="Times New Roman" w:hAnsi="Times New Roman" w:cs="Times New Roman"/>
          <w:sz w:val="24"/>
          <w:szCs w:val="24"/>
        </w:rPr>
        <w:t xml:space="preserve"> </w:t>
      </w:r>
      <w:r w:rsidRPr="00474474">
        <w:rPr>
          <w:rFonts w:ascii="Times New Roman" w:hAnsi="Times New Roman" w:cs="Times New Roman"/>
          <w:sz w:val="24"/>
          <w:szCs w:val="24"/>
        </w:rPr>
        <w:t>ryzyko niskie, średnie i duże a także kategoryzacja zakładów w oparciu o profil działalności. Kategoria nie jest przypisywana raz, w każdej chwili może ulec zmianie. Na podstawie ustaleń kontrolnych może zostać podwyższona, obniżona lub utrzymana.</w:t>
      </w:r>
    </w:p>
    <w:p w14:paraId="24A6012E" w14:textId="77777777" w:rsidR="00573F2E" w:rsidRDefault="00573F2E"/>
    <w:p w14:paraId="2D70499C" w14:textId="77777777" w:rsidR="0045679C" w:rsidRDefault="0045679C"/>
    <w:p w14:paraId="48CE9D8E" w14:textId="77777777" w:rsidR="0045679C" w:rsidRDefault="0045679C" w:rsidP="0045679C">
      <w:p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06391B47" w14:textId="77777777" w:rsidR="0045679C" w:rsidRDefault="0045679C"/>
    <w:sectPr w:rsidR="00456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79C"/>
    <w:multiLevelType w:val="hybridMultilevel"/>
    <w:tmpl w:val="8E16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1221"/>
    <w:multiLevelType w:val="hybridMultilevel"/>
    <w:tmpl w:val="4BC053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960E3"/>
    <w:multiLevelType w:val="hybridMultilevel"/>
    <w:tmpl w:val="56C4F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2DAC"/>
    <w:multiLevelType w:val="hybridMultilevel"/>
    <w:tmpl w:val="BDF28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78EB"/>
    <w:multiLevelType w:val="hybridMultilevel"/>
    <w:tmpl w:val="1E5E5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2559"/>
    <w:multiLevelType w:val="multilevel"/>
    <w:tmpl w:val="BF1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B58A1"/>
    <w:multiLevelType w:val="hybridMultilevel"/>
    <w:tmpl w:val="C5D07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5D92"/>
    <w:multiLevelType w:val="hybridMultilevel"/>
    <w:tmpl w:val="AE6C0624"/>
    <w:lvl w:ilvl="0" w:tplc="D600536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6F4F7E"/>
    <w:multiLevelType w:val="hybridMultilevel"/>
    <w:tmpl w:val="B240C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10FB5"/>
    <w:multiLevelType w:val="hybridMultilevel"/>
    <w:tmpl w:val="7E422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386851"/>
    <w:multiLevelType w:val="hybridMultilevel"/>
    <w:tmpl w:val="8DE06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C931E7"/>
    <w:multiLevelType w:val="hybridMultilevel"/>
    <w:tmpl w:val="7AE2D1A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3482"/>
    <w:multiLevelType w:val="hybridMultilevel"/>
    <w:tmpl w:val="5E902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312379"/>
    <w:multiLevelType w:val="multilevel"/>
    <w:tmpl w:val="090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C467E"/>
    <w:multiLevelType w:val="hybridMultilevel"/>
    <w:tmpl w:val="30489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51F19"/>
    <w:multiLevelType w:val="hybridMultilevel"/>
    <w:tmpl w:val="76701B2A"/>
    <w:lvl w:ilvl="0" w:tplc="16D690D0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6" w15:restartNumberingAfterBreak="0">
    <w:nsid w:val="29915F31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6844"/>
    <w:multiLevelType w:val="hybridMultilevel"/>
    <w:tmpl w:val="7920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343BA"/>
    <w:multiLevelType w:val="hybridMultilevel"/>
    <w:tmpl w:val="131A3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36A68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54243"/>
    <w:multiLevelType w:val="hybridMultilevel"/>
    <w:tmpl w:val="D4B25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015BE"/>
    <w:multiLevelType w:val="hybridMultilevel"/>
    <w:tmpl w:val="BE38F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C417C8">
      <w:start w:val="1"/>
      <w:numFmt w:val="lowerRoman"/>
      <w:lvlText w:val="%2)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51F72"/>
    <w:multiLevelType w:val="hybridMultilevel"/>
    <w:tmpl w:val="441E83E4"/>
    <w:lvl w:ilvl="0" w:tplc="119E17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D86B0E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E8110AA"/>
    <w:multiLevelType w:val="hybridMultilevel"/>
    <w:tmpl w:val="ED3C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01D65"/>
    <w:multiLevelType w:val="hybridMultilevel"/>
    <w:tmpl w:val="AFCA544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61138DB"/>
    <w:multiLevelType w:val="hybridMultilevel"/>
    <w:tmpl w:val="4C40B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B21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8D2301"/>
    <w:multiLevelType w:val="hybridMultilevel"/>
    <w:tmpl w:val="2D240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83C92"/>
    <w:multiLevelType w:val="hybridMultilevel"/>
    <w:tmpl w:val="BF3A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06E22"/>
    <w:multiLevelType w:val="hybridMultilevel"/>
    <w:tmpl w:val="DFDEE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28AA"/>
    <w:multiLevelType w:val="hybridMultilevel"/>
    <w:tmpl w:val="AEAC676C"/>
    <w:lvl w:ilvl="0" w:tplc="15829766">
      <w:start w:val="1"/>
      <w:numFmt w:val="decimal"/>
      <w:lvlText w:val="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E7358"/>
    <w:multiLevelType w:val="hybridMultilevel"/>
    <w:tmpl w:val="7DA49076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21063DA"/>
    <w:multiLevelType w:val="multilevel"/>
    <w:tmpl w:val="06F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2"/>
      <w:numFmt w:val="upperLetter"/>
      <w:lvlText w:val="%4)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AE2217"/>
    <w:multiLevelType w:val="hybridMultilevel"/>
    <w:tmpl w:val="1D2455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AF3EA3"/>
    <w:multiLevelType w:val="hybridMultilevel"/>
    <w:tmpl w:val="2FD44910"/>
    <w:lvl w:ilvl="0" w:tplc="4350C9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5015EE0"/>
    <w:multiLevelType w:val="hybridMultilevel"/>
    <w:tmpl w:val="19C4F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C22AF4"/>
    <w:multiLevelType w:val="hybridMultilevel"/>
    <w:tmpl w:val="0D6EBB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5AE70EA2"/>
    <w:multiLevelType w:val="hybridMultilevel"/>
    <w:tmpl w:val="E4427C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D2EC8"/>
    <w:multiLevelType w:val="hybridMultilevel"/>
    <w:tmpl w:val="55FE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91CEB"/>
    <w:multiLevelType w:val="hybridMultilevel"/>
    <w:tmpl w:val="4FAAB554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C2129D5"/>
    <w:multiLevelType w:val="hybridMultilevel"/>
    <w:tmpl w:val="2D20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01A0C9A"/>
    <w:multiLevelType w:val="hybridMultilevel"/>
    <w:tmpl w:val="5B7E7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FC751F"/>
    <w:multiLevelType w:val="hybridMultilevel"/>
    <w:tmpl w:val="E65874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616A7120"/>
    <w:multiLevelType w:val="multilevel"/>
    <w:tmpl w:val="7984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87B84"/>
    <w:multiLevelType w:val="hybridMultilevel"/>
    <w:tmpl w:val="AB0C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502419"/>
    <w:multiLevelType w:val="hybridMultilevel"/>
    <w:tmpl w:val="FC54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E32D7"/>
    <w:multiLevelType w:val="hybridMultilevel"/>
    <w:tmpl w:val="509003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0A5356A"/>
    <w:multiLevelType w:val="hybridMultilevel"/>
    <w:tmpl w:val="D2824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6D37CB"/>
    <w:multiLevelType w:val="hybridMultilevel"/>
    <w:tmpl w:val="5B78A60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4787E6F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224D63"/>
    <w:multiLevelType w:val="hybridMultilevel"/>
    <w:tmpl w:val="1BCCA000"/>
    <w:lvl w:ilvl="0" w:tplc="DFE4E5AA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360F2"/>
    <w:multiLevelType w:val="hybridMultilevel"/>
    <w:tmpl w:val="AFBE8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94782C"/>
    <w:multiLevelType w:val="hybridMultilevel"/>
    <w:tmpl w:val="8F2C3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9825DA"/>
    <w:multiLevelType w:val="multilevel"/>
    <w:tmpl w:val="C3A88F2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7581212">
    <w:abstractNumId w:val="3"/>
  </w:num>
  <w:num w:numId="2" w16cid:durableId="2242429">
    <w:abstractNumId w:val="13"/>
  </w:num>
  <w:num w:numId="3" w16cid:durableId="1554734317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68968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64572">
    <w:abstractNumId w:val="40"/>
  </w:num>
  <w:num w:numId="6" w16cid:durableId="1336688290">
    <w:abstractNumId w:val="36"/>
  </w:num>
  <w:num w:numId="7" w16cid:durableId="1041899656">
    <w:abstractNumId w:val="42"/>
  </w:num>
  <w:num w:numId="8" w16cid:durableId="1758095503">
    <w:abstractNumId w:val="27"/>
  </w:num>
  <w:num w:numId="9" w16cid:durableId="1152798075">
    <w:abstractNumId w:val="45"/>
  </w:num>
  <w:num w:numId="10" w16cid:durableId="131560094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4058816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5910989">
    <w:abstractNumId w:val="46"/>
  </w:num>
  <w:num w:numId="13" w16cid:durableId="16529798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26014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560847">
    <w:abstractNumId w:val="41"/>
  </w:num>
  <w:num w:numId="16" w16cid:durableId="14372176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327506">
    <w:abstractNumId w:val="24"/>
  </w:num>
  <w:num w:numId="18" w16cid:durableId="1064983707">
    <w:abstractNumId w:val="23"/>
  </w:num>
  <w:num w:numId="19" w16cid:durableId="1142651091">
    <w:abstractNumId w:val="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8178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6815773">
    <w:abstractNumId w:val="5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4617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23" w16cid:durableId="1979727666">
    <w:abstractNumId w:val="10"/>
  </w:num>
  <w:num w:numId="24" w16cid:durableId="717051215">
    <w:abstractNumId w:val="12"/>
  </w:num>
  <w:num w:numId="25" w16cid:durableId="353190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5830802">
    <w:abstractNumId w:val="38"/>
  </w:num>
  <w:num w:numId="27" w16cid:durableId="553156372">
    <w:abstractNumId w:val="2"/>
  </w:num>
  <w:num w:numId="28" w16cid:durableId="1748188693">
    <w:abstractNumId w:val="44"/>
  </w:num>
  <w:num w:numId="29" w16cid:durableId="5683000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3412439">
    <w:abstractNumId w:val="39"/>
  </w:num>
  <w:num w:numId="31" w16cid:durableId="574778230">
    <w:abstractNumId w:val="15"/>
  </w:num>
  <w:num w:numId="32" w16cid:durableId="1096632745">
    <w:abstractNumId w:val="31"/>
  </w:num>
  <w:num w:numId="33" w16cid:durableId="13711066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0573086">
    <w:abstractNumId w:val="6"/>
  </w:num>
  <w:num w:numId="35" w16cid:durableId="2076467969">
    <w:abstractNumId w:val="0"/>
  </w:num>
  <w:num w:numId="36" w16cid:durableId="1259291313">
    <w:abstractNumId w:val="28"/>
  </w:num>
  <w:num w:numId="37" w16cid:durableId="132796093">
    <w:abstractNumId w:val="29"/>
  </w:num>
  <w:num w:numId="38" w16cid:durableId="21156351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1403263">
    <w:abstractNumId w:val="35"/>
  </w:num>
  <w:num w:numId="40" w16cid:durableId="1306811852">
    <w:abstractNumId w:val="18"/>
  </w:num>
  <w:num w:numId="41" w16cid:durableId="777943025">
    <w:abstractNumId w:val="8"/>
  </w:num>
  <w:num w:numId="42" w16cid:durableId="1587104702">
    <w:abstractNumId w:val="17"/>
  </w:num>
  <w:num w:numId="43" w16cid:durableId="1823501514">
    <w:abstractNumId w:val="25"/>
  </w:num>
  <w:num w:numId="44" w16cid:durableId="1691100883">
    <w:abstractNumId w:val="20"/>
  </w:num>
  <w:num w:numId="45" w16cid:durableId="173688243">
    <w:abstractNumId w:val="48"/>
  </w:num>
  <w:num w:numId="46" w16cid:durableId="1113596092">
    <w:abstractNumId w:val="34"/>
  </w:num>
  <w:num w:numId="47" w16cid:durableId="394351481">
    <w:abstractNumId w:val="22"/>
  </w:num>
  <w:num w:numId="48" w16cid:durableId="194848718">
    <w:abstractNumId w:val="7"/>
  </w:num>
  <w:num w:numId="49" w16cid:durableId="618070692">
    <w:abstractNumId w:val="33"/>
  </w:num>
  <w:num w:numId="50" w16cid:durableId="2124112966">
    <w:abstractNumId w:val="9"/>
  </w:num>
  <w:num w:numId="51" w16cid:durableId="1500924080">
    <w:abstractNumId w:val="51"/>
  </w:num>
  <w:num w:numId="52" w16cid:durableId="1820996597">
    <w:abstractNumId w:val="4"/>
  </w:num>
  <w:num w:numId="53" w16cid:durableId="1360354683">
    <w:abstractNumId w:val="47"/>
  </w:num>
  <w:num w:numId="54" w16cid:durableId="28157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79"/>
    <w:rsid w:val="00005E4E"/>
    <w:rsid w:val="000922DE"/>
    <w:rsid w:val="000B6DF1"/>
    <w:rsid w:val="00102CFF"/>
    <w:rsid w:val="00111E99"/>
    <w:rsid w:val="00136E98"/>
    <w:rsid w:val="00156BAF"/>
    <w:rsid w:val="001A5B37"/>
    <w:rsid w:val="001A6919"/>
    <w:rsid w:val="002307A9"/>
    <w:rsid w:val="00240BFD"/>
    <w:rsid w:val="00296512"/>
    <w:rsid w:val="002F56BD"/>
    <w:rsid w:val="00334D14"/>
    <w:rsid w:val="003648CF"/>
    <w:rsid w:val="003F2B27"/>
    <w:rsid w:val="00434EDD"/>
    <w:rsid w:val="0045679C"/>
    <w:rsid w:val="00474474"/>
    <w:rsid w:val="0049482B"/>
    <w:rsid w:val="004A5EB0"/>
    <w:rsid w:val="00517D6D"/>
    <w:rsid w:val="00571F95"/>
    <w:rsid w:val="00573F2E"/>
    <w:rsid w:val="005D1B48"/>
    <w:rsid w:val="00623DCC"/>
    <w:rsid w:val="00677735"/>
    <w:rsid w:val="006B2107"/>
    <w:rsid w:val="006D1B80"/>
    <w:rsid w:val="006D2F63"/>
    <w:rsid w:val="00702012"/>
    <w:rsid w:val="00706F12"/>
    <w:rsid w:val="00737829"/>
    <w:rsid w:val="00766D0B"/>
    <w:rsid w:val="007D544B"/>
    <w:rsid w:val="0080176E"/>
    <w:rsid w:val="008078A1"/>
    <w:rsid w:val="00823A79"/>
    <w:rsid w:val="008320D9"/>
    <w:rsid w:val="00842ED4"/>
    <w:rsid w:val="00875AFE"/>
    <w:rsid w:val="008D0DD3"/>
    <w:rsid w:val="0090637E"/>
    <w:rsid w:val="009D039B"/>
    <w:rsid w:val="00A35F57"/>
    <w:rsid w:val="00A937A7"/>
    <w:rsid w:val="00C613BF"/>
    <w:rsid w:val="00C82655"/>
    <w:rsid w:val="00C95895"/>
    <w:rsid w:val="00D1382F"/>
    <w:rsid w:val="00D23880"/>
    <w:rsid w:val="00D64A17"/>
    <w:rsid w:val="00D91ED9"/>
    <w:rsid w:val="00DD2312"/>
    <w:rsid w:val="00E5462D"/>
    <w:rsid w:val="00EB20CD"/>
    <w:rsid w:val="00EB72BA"/>
    <w:rsid w:val="00F057B8"/>
    <w:rsid w:val="00F06DEA"/>
    <w:rsid w:val="00F173F3"/>
    <w:rsid w:val="00F314F3"/>
    <w:rsid w:val="00F8514A"/>
    <w:rsid w:val="00F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2282"/>
  <w15:chartTrackingRefBased/>
  <w15:docId w15:val="{993C7C80-1BED-4166-8D8F-DDB2BAC9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F1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2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A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A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A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A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A7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3A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23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031691650/O/D20031650.pdf" TargetMode="External"/><Relationship Id="rId13" Type="http://schemas.openxmlformats.org/officeDocument/2006/relationships/hyperlink" Target="http://prawo.sejm.gov.pl/isap.nsf/download.xsp/WDU20031691650/O/D20031650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wo.sejm.gov.pl/isap.nsf/download.xsp/WDU20031691650/O/D20031650.pdf" TargetMode="External"/><Relationship Id="rId12" Type="http://schemas.openxmlformats.org/officeDocument/2006/relationships/hyperlink" Target="http://prawo.sejm.gov.pl/isap.nsf/download.xsp/WDU20031691650/O/D20031650.pdf" TargetMode="External"/><Relationship Id="rId17" Type="http://schemas.openxmlformats.org/officeDocument/2006/relationships/hyperlink" Target="http://prawo.sejm.gov.pl/isap.nsf/download.xsp/WDU20031691650/O/D2003165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wo.sejm.gov.pl/isap.nsf/download.xsp/WDU20031691650/O/D2003165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rawo.sejm.gov.pl/isap.nsf/download.xsp/WDU20031691650/O/D20031650.pdf" TargetMode="External"/><Relationship Id="rId11" Type="http://schemas.openxmlformats.org/officeDocument/2006/relationships/hyperlink" Target="http://prawo.sejm.gov.pl/isap.nsf/download.xsp/WDU20031691650/O/D2003165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wo.sejm.gov.pl/isap.nsf/download.xsp/WDU20031691650/O/D20031650.pdf" TargetMode="External"/><Relationship Id="rId10" Type="http://schemas.openxmlformats.org/officeDocument/2006/relationships/hyperlink" Target="http://prawo.sejm.gov.pl/isap.nsf/download.xsp/WDU20031691650/O/D2003165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wnload.xsp/WDU20031691650/O/D20031650.pdf" TargetMode="External"/><Relationship Id="rId14" Type="http://schemas.openxmlformats.org/officeDocument/2006/relationships/hyperlink" Target="http://prawo.sejm.gov.pl/isap.nsf/download.xsp/WDU20031691650/O/D2003165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F112-6245-4483-B7C7-2BF86883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18</Pages>
  <Words>5305</Words>
  <Characters>31831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Paulina Skibniewska</dc:creator>
  <cp:keywords/>
  <dc:description/>
  <cp:lastModifiedBy>PSSE Ełk - Paulina Skibniewska</cp:lastModifiedBy>
  <cp:revision>48</cp:revision>
  <dcterms:created xsi:type="dcterms:W3CDTF">2025-12-16T08:45:00Z</dcterms:created>
  <dcterms:modified xsi:type="dcterms:W3CDTF">2025-12-23T08:04:00Z</dcterms:modified>
</cp:coreProperties>
</file>