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3D" w:rsidRDefault="00196F3D" w:rsidP="00196F3D">
      <w:pPr>
        <w:jc w:val="right"/>
        <w:rPr>
          <w:rFonts w:ascii="Times New Roman" w:hAnsi="Times New Roman" w:cs="Times New Roman"/>
          <w:i/>
          <w:sz w:val="24"/>
          <w:szCs w:val="24"/>
        </w:rPr>
      </w:pPr>
      <w:bookmarkStart w:id="0" w:name="_GoBack"/>
      <w:bookmarkEnd w:id="0"/>
      <w:r w:rsidRPr="00196F3D">
        <w:rPr>
          <w:rFonts w:ascii="Times New Roman" w:hAnsi="Times New Roman" w:cs="Times New Roman"/>
          <w:i/>
          <w:sz w:val="24"/>
          <w:szCs w:val="24"/>
        </w:rPr>
        <w:t>Projekt Zespołu Prawa Materialnego KKPK z dnia 13.04.2015</w:t>
      </w:r>
      <w:r w:rsidR="004E042B">
        <w:rPr>
          <w:rFonts w:ascii="Times New Roman" w:hAnsi="Times New Roman" w:cs="Times New Roman"/>
          <w:i/>
          <w:sz w:val="24"/>
          <w:szCs w:val="24"/>
        </w:rPr>
        <w:t xml:space="preserve"> (4.0)</w:t>
      </w:r>
    </w:p>
    <w:p w:rsidR="00196F3D" w:rsidRPr="00196F3D" w:rsidRDefault="00196F3D" w:rsidP="00196F3D">
      <w:pPr>
        <w:jc w:val="right"/>
        <w:rPr>
          <w:rFonts w:ascii="Times New Roman" w:hAnsi="Times New Roman" w:cs="Times New Roman"/>
          <w:i/>
          <w:sz w:val="24"/>
          <w:szCs w:val="24"/>
        </w:rPr>
      </w:pPr>
    </w:p>
    <w:p w:rsidR="00826C65" w:rsidRDefault="00110F24" w:rsidP="00196F3D">
      <w:pPr>
        <w:jc w:val="center"/>
        <w:rPr>
          <w:rFonts w:ascii="Times New Roman" w:hAnsi="Times New Roman" w:cs="Times New Roman"/>
          <w:sz w:val="24"/>
          <w:szCs w:val="24"/>
        </w:rPr>
      </w:pPr>
      <w:r>
        <w:rPr>
          <w:rFonts w:ascii="Times New Roman" w:hAnsi="Times New Roman" w:cs="Times New Roman"/>
          <w:sz w:val="24"/>
          <w:szCs w:val="24"/>
        </w:rPr>
        <w:t>Ustawa z dnia……</w:t>
      </w:r>
    </w:p>
    <w:p w:rsidR="00110F24" w:rsidRDefault="00110F24" w:rsidP="00196F3D">
      <w:pPr>
        <w:jc w:val="center"/>
        <w:rPr>
          <w:rFonts w:ascii="Times New Roman" w:hAnsi="Times New Roman" w:cs="Times New Roman"/>
          <w:sz w:val="24"/>
          <w:szCs w:val="24"/>
        </w:rPr>
      </w:pPr>
      <w:r>
        <w:rPr>
          <w:rFonts w:ascii="Times New Roman" w:hAnsi="Times New Roman" w:cs="Times New Roman"/>
          <w:sz w:val="24"/>
          <w:szCs w:val="24"/>
        </w:rPr>
        <w:t>o zmianie ustawy – Kodeks karny</w:t>
      </w:r>
      <w:r w:rsidR="00EA7F74">
        <w:rPr>
          <w:rFonts w:ascii="Times New Roman" w:hAnsi="Times New Roman" w:cs="Times New Roman"/>
          <w:sz w:val="24"/>
          <w:szCs w:val="24"/>
        </w:rPr>
        <w:t>, ustawy – Kodeks postępowania karnego</w:t>
      </w:r>
      <w:r>
        <w:rPr>
          <w:rFonts w:ascii="Times New Roman" w:hAnsi="Times New Roman" w:cs="Times New Roman"/>
          <w:sz w:val="24"/>
          <w:szCs w:val="24"/>
        </w:rPr>
        <w:t xml:space="preserve"> oraz niektórych innych ustaw</w:t>
      </w:r>
    </w:p>
    <w:p w:rsidR="00110F24" w:rsidRDefault="00110F24" w:rsidP="00D37B4C">
      <w:pPr>
        <w:jc w:val="both"/>
        <w:rPr>
          <w:rFonts w:ascii="Times New Roman" w:hAnsi="Times New Roman" w:cs="Times New Roman"/>
          <w:sz w:val="24"/>
          <w:szCs w:val="24"/>
        </w:rPr>
      </w:pPr>
    </w:p>
    <w:p w:rsidR="00110F24" w:rsidRPr="00D37B4C" w:rsidRDefault="00110F24" w:rsidP="00D37B4C">
      <w:pPr>
        <w:jc w:val="both"/>
        <w:rPr>
          <w:rFonts w:ascii="Times New Roman" w:hAnsi="Times New Roman" w:cs="Times New Roman"/>
          <w:sz w:val="24"/>
          <w:szCs w:val="24"/>
        </w:rPr>
      </w:pPr>
    </w:p>
    <w:p w:rsidR="00110F24" w:rsidRPr="00D37B4C" w:rsidRDefault="00110F24" w:rsidP="00110F24">
      <w:pPr>
        <w:jc w:val="both"/>
        <w:rPr>
          <w:rFonts w:ascii="Times New Roman" w:hAnsi="Times New Roman" w:cs="Times New Roman"/>
          <w:sz w:val="24"/>
          <w:szCs w:val="24"/>
        </w:rPr>
      </w:pPr>
      <w:r w:rsidRPr="00D37B4C">
        <w:rPr>
          <w:rFonts w:ascii="Times New Roman" w:hAnsi="Times New Roman" w:cs="Times New Roman"/>
          <w:sz w:val="24"/>
          <w:szCs w:val="24"/>
        </w:rPr>
        <w:t xml:space="preserve">Art. </w:t>
      </w:r>
      <w:r>
        <w:rPr>
          <w:rFonts w:ascii="Times New Roman" w:hAnsi="Times New Roman" w:cs="Times New Roman"/>
          <w:sz w:val="24"/>
          <w:szCs w:val="24"/>
        </w:rPr>
        <w:t>1</w:t>
      </w:r>
      <w:r w:rsidRPr="00D37B4C">
        <w:rPr>
          <w:rFonts w:ascii="Times New Roman" w:hAnsi="Times New Roman" w:cs="Times New Roman"/>
          <w:sz w:val="24"/>
          <w:szCs w:val="24"/>
        </w:rPr>
        <w:t>. W ustawie z dnia 6 czerwca 1997 r. – Kodeks karny (Dz.U. Nr 88, poz. 553, z późn. zm.) wprowadza się następujące zmiany:</w:t>
      </w:r>
    </w:p>
    <w:p w:rsidR="00110F24" w:rsidRPr="00D37B4C" w:rsidRDefault="00110F24" w:rsidP="00110F24">
      <w:pPr>
        <w:pStyle w:val="Akapitzlist"/>
        <w:numPr>
          <w:ilvl w:val="0"/>
          <w:numId w:val="5"/>
        </w:numPr>
        <w:jc w:val="both"/>
        <w:rPr>
          <w:rFonts w:ascii="Times New Roman" w:hAnsi="Times New Roman" w:cs="Times New Roman"/>
          <w:sz w:val="24"/>
          <w:szCs w:val="24"/>
        </w:rPr>
      </w:pPr>
      <w:r w:rsidRPr="00D37B4C">
        <w:rPr>
          <w:rFonts w:ascii="Times New Roman" w:hAnsi="Times New Roman" w:cs="Times New Roman"/>
          <w:sz w:val="24"/>
          <w:szCs w:val="24"/>
        </w:rPr>
        <w:t>uchyla się art. 64 § 3;</w:t>
      </w:r>
    </w:p>
    <w:p w:rsidR="00110F24" w:rsidRPr="00D37B4C" w:rsidRDefault="00EA7F74" w:rsidP="00110F24">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uchyla się art. 75 § 1 i </w:t>
      </w:r>
      <w:r w:rsidR="00110F24" w:rsidRPr="00D37B4C">
        <w:rPr>
          <w:rFonts w:ascii="Times New Roman" w:hAnsi="Times New Roman" w:cs="Times New Roman"/>
          <w:sz w:val="24"/>
          <w:szCs w:val="24"/>
        </w:rPr>
        <w:t xml:space="preserve"> 1a</w:t>
      </w:r>
      <w:r w:rsidR="00110F24">
        <w:rPr>
          <w:rFonts w:ascii="Times New Roman" w:hAnsi="Times New Roman" w:cs="Times New Roman"/>
          <w:sz w:val="24"/>
          <w:szCs w:val="24"/>
        </w:rPr>
        <w:t>;</w:t>
      </w:r>
    </w:p>
    <w:p w:rsidR="00756C5E" w:rsidRDefault="00756C5E" w:rsidP="00110F24">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w art. 78 dodaje się § 4 w brzmieniu:</w:t>
      </w:r>
    </w:p>
    <w:p w:rsidR="00756C5E" w:rsidRPr="00756C5E" w:rsidRDefault="00E61E7F" w:rsidP="00756C5E">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756C5E">
        <w:rPr>
          <w:rFonts w:ascii="Times New Roman" w:hAnsi="Times New Roman" w:cs="Times New Roman"/>
          <w:sz w:val="24"/>
          <w:szCs w:val="24"/>
        </w:rPr>
        <w:t>„§ 4. Warunkowego przedterminowego zwolnienia nie stosuje się do kary pozbawienia wolności orzeczonej z zastosowaniem art. 37b.”</w:t>
      </w:r>
    </w:p>
    <w:p w:rsidR="00110F24" w:rsidRDefault="00110F24" w:rsidP="00110F24">
      <w:pPr>
        <w:ind w:left="360"/>
        <w:jc w:val="both"/>
        <w:rPr>
          <w:rFonts w:ascii="Times New Roman" w:hAnsi="Times New Roman" w:cs="Times New Roman"/>
          <w:sz w:val="24"/>
          <w:szCs w:val="24"/>
        </w:rPr>
      </w:pPr>
    </w:p>
    <w:p w:rsidR="00E61E7F" w:rsidRDefault="00E61E7F" w:rsidP="00110F24">
      <w:pPr>
        <w:ind w:left="360"/>
        <w:jc w:val="both"/>
        <w:rPr>
          <w:rFonts w:ascii="Times New Roman" w:hAnsi="Times New Roman" w:cs="Times New Roman"/>
          <w:sz w:val="24"/>
          <w:szCs w:val="24"/>
        </w:rPr>
      </w:pPr>
    </w:p>
    <w:p w:rsidR="00196F3D" w:rsidRDefault="00196F3D" w:rsidP="00110F24">
      <w:pPr>
        <w:jc w:val="both"/>
        <w:rPr>
          <w:rFonts w:ascii="Times New Roman" w:hAnsi="Times New Roman" w:cs="Times New Roman"/>
          <w:sz w:val="24"/>
          <w:szCs w:val="24"/>
        </w:rPr>
      </w:pPr>
      <w:r>
        <w:rPr>
          <w:rFonts w:ascii="Times New Roman" w:hAnsi="Times New Roman" w:cs="Times New Roman"/>
          <w:sz w:val="24"/>
          <w:szCs w:val="24"/>
        </w:rPr>
        <w:t>Art. 2. W ustawie z dnia 6 czerwca 1997 r. – Kodeks postępowania karnego (Dz.U. Nr 89, poz. 555 z późn. zm.) wprowadza się następujące zmiany:</w:t>
      </w:r>
    </w:p>
    <w:p w:rsidR="009A0DE8" w:rsidRDefault="009A0DE8" w:rsidP="009A0DE8">
      <w:pPr>
        <w:ind w:left="360"/>
        <w:jc w:val="both"/>
        <w:rPr>
          <w:rFonts w:ascii="Times New Roman" w:hAnsi="Times New Roman" w:cs="Times New Roman"/>
          <w:sz w:val="24"/>
          <w:szCs w:val="24"/>
        </w:rPr>
      </w:pPr>
    </w:p>
    <w:p w:rsidR="00196F3D" w:rsidRPr="009A0DE8" w:rsidRDefault="00E61E7F" w:rsidP="009A0DE8">
      <w:pPr>
        <w:ind w:left="360"/>
        <w:jc w:val="both"/>
        <w:rPr>
          <w:rFonts w:ascii="Times New Roman" w:hAnsi="Times New Roman" w:cs="Times New Roman"/>
          <w:sz w:val="24"/>
          <w:szCs w:val="24"/>
        </w:rPr>
      </w:pPr>
      <w:r>
        <w:rPr>
          <w:rFonts w:ascii="Times New Roman" w:hAnsi="Times New Roman" w:cs="Times New Roman"/>
          <w:sz w:val="24"/>
          <w:szCs w:val="24"/>
        </w:rPr>
        <w:t xml:space="preserve">  1) </w:t>
      </w:r>
      <w:r w:rsidR="00196F3D" w:rsidRPr="009A0DE8">
        <w:rPr>
          <w:rFonts w:ascii="Times New Roman" w:hAnsi="Times New Roman" w:cs="Times New Roman"/>
          <w:sz w:val="24"/>
          <w:szCs w:val="24"/>
        </w:rPr>
        <w:t>w a</w:t>
      </w:r>
      <w:r w:rsidR="005E0920">
        <w:rPr>
          <w:rFonts w:ascii="Times New Roman" w:hAnsi="Times New Roman" w:cs="Times New Roman"/>
          <w:sz w:val="24"/>
          <w:szCs w:val="24"/>
        </w:rPr>
        <w:t xml:space="preserve">rt. 502 § 2 i </w:t>
      </w:r>
      <w:r w:rsidR="00196F3D" w:rsidRPr="009A0DE8">
        <w:rPr>
          <w:rFonts w:ascii="Times New Roman" w:hAnsi="Times New Roman" w:cs="Times New Roman"/>
          <w:sz w:val="24"/>
          <w:szCs w:val="24"/>
        </w:rPr>
        <w:t xml:space="preserve"> 3 otrzymują brzmienie:</w:t>
      </w:r>
    </w:p>
    <w:p w:rsidR="00196F3D" w:rsidRDefault="00E61E7F" w:rsidP="00196F3D">
      <w:pPr>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196F3D">
        <w:rPr>
          <w:rFonts w:ascii="Times New Roman" w:hAnsi="Times New Roman" w:cs="Times New Roman"/>
          <w:sz w:val="24"/>
          <w:szCs w:val="24"/>
        </w:rPr>
        <w:t xml:space="preserve">„§ 2. Obok kary określonej w § 1 można, w wypadkach przewidzianych w ustawie, </w:t>
      </w:r>
      <w:r>
        <w:rPr>
          <w:rFonts w:ascii="Times New Roman" w:hAnsi="Times New Roman" w:cs="Times New Roman"/>
          <w:sz w:val="24"/>
          <w:szCs w:val="24"/>
        </w:rPr>
        <w:t xml:space="preserve">   </w:t>
      </w:r>
      <w:r w:rsidR="00196F3D">
        <w:rPr>
          <w:rFonts w:ascii="Times New Roman" w:hAnsi="Times New Roman" w:cs="Times New Roman"/>
          <w:sz w:val="24"/>
          <w:szCs w:val="24"/>
        </w:rPr>
        <w:t>orzec środek karny, prze</w:t>
      </w:r>
      <w:r w:rsidR="009A0DE8">
        <w:rPr>
          <w:rFonts w:ascii="Times New Roman" w:hAnsi="Times New Roman" w:cs="Times New Roman"/>
          <w:sz w:val="24"/>
          <w:szCs w:val="24"/>
        </w:rPr>
        <w:t>padek lub środek kompensacyjny</w:t>
      </w:r>
      <w:r w:rsidR="00196F3D">
        <w:rPr>
          <w:rFonts w:ascii="Times New Roman" w:hAnsi="Times New Roman" w:cs="Times New Roman"/>
          <w:sz w:val="24"/>
          <w:szCs w:val="24"/>
        </w:rPr>
        <w:t>.</w:t>
      </w:r>
    </w:p>
    <w:p w:rsidR="009A0DE8" w:rsidRDefault="00E61E7F" w:rsidP="009A0DE8">
      <w:pPr>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196F3D">
        <w:rPr>
          <w:rFonts w:ascii="Times New Roman" w:hAnsi="Times New Roman" w:cs="Times New Roman"/>
          <w:sz w:val="24"/>
          <w:szCs w:val="24"/>
        </w:rPr>
        <w:t>§ 3. Sąd może poprzestać na orzeczeniu środka karnego, przepadku lub środka kompensacyjnego, jeżeli zachodzą warunki orzeczenia tylko takich środków lub przepadku.”</w:t>
      </w:r>
    </w:p>
    <w:p w:rsidR="00E61E7F" w:rsidRDefault="00E61E7F" w:rsidP="00E61E7F">
      <w:pPr>
        <w:jc w:val="both"/>
        <w:rPr>
          <w:rFonts w:ascii="Times New Roman" w:hAnsi="Times New Roman" w:cs="Times New Roman"/>
          <w:sz w:val="24"/>
          <w:szCs w:val="24"/>
        </w:rPr>
      </w:pPr>
      <w:r>
        <w:rPr>
          <w:rFonts w:ascii="Times New Roman" w:hAnsi="Times New Roman" w:cs="Times New Roman"/>
          <w:sz w:val="24"/>
          <w:szCs w:val="24"/>
        </w:rPr>
        <w:t xml:space="preserve">      </w:t>
      </w:r>
    </w:p>
    <w:p w:rsidR="0049432A" w:rsidRPr="00110F24" w:rsidRDefault="00110F24" w:rsidP="00110F24">
      <w:pPr>
        <w:jc w:val="both"/>
        <w:rPr>
          <w:rFonts w:ascii="Times New Roman" w:hAnsi="Times New Roman" w:cs="Times New Roman"/>
          <w:sz w:val="24"/>
          <w:szCs w:val="24"/>
        </w:rPr>
      </w:pPr>
      <w:r w:rsidRPr="00110F24">
        <w:rPr>
          <w:rFonts w:ascii="Times New Roman" w:hAnsi="Times New Roman" w:cs="Times New Roman"/>
          <w:sz w:val="24"/>
          <w:szCs w:val="24"/>
        </w:rPr>
        <w:t xml:space="preserve">Art. </w:t>
      </w:r>
      <w:r w:rsidR="00196F3D">
        <w:rPr>
          <w:rFonts w:ascii="Times New Roman" w:hAnsi="Times New Roman" w:cs="Times New Roman"/>
          <w:sz w:val="24"/>
          <w:szCs w:val="24"/>
        </w:rPr>
        <w:t>3</w:t>
      </w:r>
      <w:r w:rsidRPr="00110F24">
        <w:rPr>
          <w:rFonts w:ascii="Times New Roman" w:hAnsi="Times New Roman" w:cs="Times New Roman"/>
          <w:sz w:val="24"/>
          <w:szCs w:val="24"/>
        </w:rPr>
        <w:t xml:space="preserve">. </w:t>
      </w:r>
      <w:r w:rsidR="00826C65" w:rsidRPr="00110F24">
        <w:rPr>
          <w:rFonts w:ascii="Times New Roman" w:hAnsi="Times New Roman" w:cs="Times New Roman"/>
          <w:sz w:val="24"/>
          <w:szCs w:val="24"/>
        </w:rPr>
        <w:t>W ustaw</w:t>
      </w:r>
      <w:r w:rsidRPr="00110F24">
        <w:rPr>
          <w:rFonts w:ascii="Times New Roman" w:hAnsi="Times New Roman" w:cs="Times New Roman"/>
          <w:sz w:val="24"/>
          <w:szCs w:val="24"/>
        </w:rPr>
        <w:t>ie</w:t>
      </w:r>
      <w:r w:rsidR="00826C65" w:rsidRPr="00110F24">
        <w:rPr>
          <w:rFonts w:ascii="Times New Roman" w:hAnsi="Times New Roman" w:cs="Times New Roman"/>
          <w:sz w:val="24"/>
          <w:szCs w:val="24"/>
        </w:rPr>
        <w:t xml:space="preserve"> z dnia 20 lutego 2015 r. o zmianie ustawy – Kodeks karny oraz niektórych ustaw (Dz.U. z 2015 r., poz. 396) </w:t>
      </w:r>
      <w:r w:rsidRPr="00110F24">
        <w:rPr>
          <w:rFonts w:ascii="Times New Roman" w:hAnsi="Times New Roman" w:cs="Times New Roman"/>
          <w:sz w:val="24"/>
          <w:szCs w:val="24"/>
        </w:rPr>
        <w:t xml:space="preserve"> </w:t>
      </w:r>
      <w:r w:rsidR="00826C65" w:rsidRPr="00110F24">
        <w:rPr>
          <w:rFonts w:ascii="Times New Roman" w:hAnsi="Times New Roman" w:cs="Times New Roman"/>
          <w:sz w:val="24"/>
          <w:szCs w:val="24"/>
        </w:rPr>
        <w:t>wprowadza się następujące zmiany:</w:t>
      </w:r>
    </w:p>
    <w:p w:rsidR="00826C65" w:rsidRPr="00D37B4C" w:rsidRDefault="005A6DCF" w:rsidP="00D37B4C">
      <w:pPr>
        <w:jc w:val="both"/>
        <w:rPr>
          <w:rFonts w:ascii="Times New Roman" w:hAnsi="Times New Roman" w:cs="Times New Roman"/>
          <w:sz w:val="24"/>
          <w:szCs w:val="24"/>
        </w:rPr>
      </w:pPr>
      <w:r>
        <w:rPr>
          <w:rFonts w:ascii="Times New Roman" w:hAnsi="Times New Roman" w:cs="Times New Roman"/>
          <w:sz w:val="24"/>
          <w:szCs w:val="24"/>
        </w:rPr>
        <w:t xml:space="preserve">     </w:t>
      </w:r>
      <w:r w:rsidR="003056B3">
        <w:rPr>
          <w:rFonts w:ascii="Times New Roman" w:hAnsi="Times New Roman" w:cs="Times New Roman"/>
          <w:sz w:val="24"/>
          <w:szCs w:val="24"/>
        </w:rPr>
        <w:t>1)</w:t>
      </w:r>
      <w:r>
        <w:rPr>
          <w:rFonts w:ascii="Times New Roman" w:hAnsi="Times New Roman" w:cs="Times New Roman"/>
          <w:sz w:val="24"/>
          <w:szCs w:val="24"/>
        </w:rPr>
        <w:t xml:space="preserve">  w art.  1</w:t>
      </w:r>
    </w:p>
    <w:p w:rsidR="00826C65" w:rsidRPr="003056B3" w:rsidRDefault="003056B3" w:rsidP="003056B3">
      <w:pPr>
        <w:jc w:val="both"/>
        <w:rPr>
          <w:rFonts w:ascii="Times New Roman" w:hAnsi="Times New Roman" w:cs="Times New Roman"/>
          <w:sz w:val="24"/>
          <w:szCs w:val="24"/>
        </w:rPr>
      </w:pPr>
      <w:r>
        <w:rPr>
          <w:rFonts w:ascii="Times New Roman" w:hAnsi="Times New Roman" w:cs="Times New Roman"/>
          <w:sz w:val="24"/>
          <w:szCs w:val="24"/>
        </w:rPr>
        <w:t xml:space="preserve">            a)</w:t>
      </w:r>
      <w:r w:rsidR="005A6DCF" w:rsidRPr="003056B3">
        <w:rPr>
          <w:rFonts w:ascii="Times New Roman" w:hAnsi="Times New Roman" w:cs="Times New Roman"/>
          <w:sz w:val="24"/>
          <w:szCs w:val="24"/>
        </w:rPr>
        <w:t xml:space="preserve">  </w:t>
      </w:r>
      <w:r w:rsidR="00110F24" w:rsidRPr="003056B3">
        <w:rPr>
          <w:rFonts w:ascii="Times New Roman" w:hAnsi="Times New Roman" w:cs="Times New Roman"/>
          <w:sz w:val="24"/>
          <w:szCs w:val="24"/>
        </w:rPr>
        <w:t>p</w:t>
      </w:r>
      <w:r w:rsidR="00826C65" w:rsidRPr="003056B3">
        <w:rPr>
          <w:rFonts w:ascii="Times New Roman" w:hAnsi="Times New Roman" w:cs="Times New Roman"/>
          <w:sz w:val="24"/>
          <w:szCs w:val="24"/>
        </w:rPr>
        <w:t>kt 5 lit b otrzymuje brzmienie:</w:t>
      </w:r>
    </w:p>
    <w:p w:rsidR="00826C65" w:rsidRPr="005A6DCF" w:rsidRDefault="0012017C" w:rsidP="00D37B4C">
      <w:pPr>
        <w:pStyle w:val="punkt"/>
        <w:ind w:left="1416"/>
        <w:jc w:val="both"/>
      </w:pPr>
      <w:r w:rsidRPr="00D37B4C">
        <w:t>b)</w:t>
      </w:r>
      <w:r w:rsidRPr="005A6DCF">
        <w:t xml:space="preserve"> </w:t>
      </w:r>
      <w:r w:rsidR="00826C65" w:rsidRPr="005A6DCF">
        <w:t>po § 1 dodaje się § 1a, 1b i 1c w brzmieniu:</w:t>
      </w:r>
    </w:p>
    <w:p w:rsidR="00826C65" w:rsidRPr="00D37B4C" w:rsidRDefault="00826C65" w:rsidP="00D37B4C">
      <w:pPr>
        <w:pStyle w:val="litera"/>
        <w:ind w:left="1416"/>
        <w:jc w:val="both"/>
      </w:pPr>
      <w:r w:rsidRPr="00D37B4C">
        <w:t>„§ 1a. Kara ograniczenia wolności polega na:</w:t>
      </w:r>
    </w:p>
    <w:p w:rsidR="00826C65" w:rsidRPr="00D37B4C" w:rsidRDefault="00826C65" w:rsidP="00D37B4C">
      <w:pPr>
        <w:pStyle w:val="w4ustart"/>
        <w:ind w:left="1416"/>
        <w:jc w:val="both"/>
      </w:pPr>
      <w:r w:rsidRPr="00D37B4C">
        <w:t>1) obowiązku wykonywania nieodpłatnej, kontrolowanej pracy na cele społeczne,</w:t>
      </w:r>
    </w:p>
    <w:p w:rsidR="00826C65" w:rsidRPr="00D37B4C" w:rsidRDefault="00826C65" w:rsidP="00D37B4C">
      <w:pPr>
        <w:pStyle w:val="w4ustart"/>
        <w:ind w:left="1416"/>
        <w:jc w:val="both"/>
      </w:pPr>
      <w:r w:rsidRPr="00D37B4C">
        <w:lastRenderedPageBreak/>
        <w:t>2) obowiązku pozostawania w miejscu stałego pobytu lub w innym wyznaczonym miejscu, z zastosowaniem systemu dozoru elektronicznego,</w:t>
      </w:r>
    </w:p>
    <w:p w:rsidR="00826C65" w:rsidRPr="00D37B4C" w:rsidRDefault="00826C65" w:rsidP="00D37B4C">
      <w:pPr>
        <w:pStyle w:val="w4ustart"/>
        <w:ind w:left="1416"/>
        <w:jc w:val="both"/>
      </w:pPr>
      <w:r w:rsidRPr="00D37B4C">
        <w:t>3) obowiązku, o którym mowa w art. 72 § 1 pkt 4–7a,</w:t>
      </w:r>
    </w:p>
    <w:p w:rsidR="00826C65" w:rsidRPr="00D37B4C" w:rsidRDefault="00826C65" w:rsidP="00D37B4C">
      <w:pPr>
        <w:pStyle w:val="w4ustart"/>
        <w:ind w:left="1416"/>
        <w:jc w:val="both"/>
      </w:pPr>
      <w:r w:rsidRPr="00D37B4C">
        <w:t>4) potrąceniu od 10% do 25% wynagrodzenia za pracę w stosunku miesięcznym na cel społeczny wskazany przez sąd.</w:t>
      </w:r>
    </w:p>
    <w:p w:rsidR="00826C65" w:rsidRPr="005A6DCF" w:rsidRDefault="00826C65" w:rsidP="00D37B4C">
      <w:pPr>
        <w:pStyle w:val="litera"/>
        <w:ind w:left="1416"/>
        <w:jc w:val="both"/>
      </w:pPr>
      <w:r w:rsidRPr="00D37B4C">
        <w:t>§ 1b. Obowiązki i potrącenie, o których mowa w § 1a, orzeka się łącznie lub osobno</w:t>
      </w:r>
      <w:r w:rsidR="00BF008C" w:rsidRPr="00D37B4C">
        <w:t xml:space="preserve">. </w:t>
      </w:r>
      <w:r w:rsidR="00BF008C" w:rsidRPr="005A6DCF">
        <w:t xml:space="preserve">Sąd może określić także </w:t>
      </w:r>
      <w:r w:rsidR="00D37B4C" w:rsidRPr="005A6DCF">
        <w:t>okres</w:t>
      </w:r>
      <w:r w:rsidR="00BF008C" w:rsidRPr="005A6DCF">
        <w:t xml:space="preserve"> i sposób ich wykonywania</w:t>
      </w:r>
      <w:r w:rsidRPr="005A6DCF">
        <w:t>.</w:t>
      </w:r>
    </w:p>
    <w:p w:rsidR="00826C65" w:rsidRPr="005A6DCF" w:rsidRDefault="00826C65" w:rsidP="00D37B4C">
      <w:pPr>
        <w:pStyle w:val="litera"/>
        <w:ind w:left="1416"/>
        <w:jc w:val="both"/>
      </w:pPr>
      <w:r w:rsidRPr="005A6DCF">
        <w:t>§ 1c. Kary ograniczenia wolności, wyłącznie w postaci obowiązku, o którym mowa w § 1a pkt 3, nie orzeka się, jeżeli ustawowe zagrożenie obejmuje również karę pozbawienia w</w:t>
      </w:r>
      <w:r w:rsidR="005A6DCF">
        <w:t>olności przekraczającą 5 lat.”</w:t>
      </w:r>
      <w:r w:rsidR="00110F24" w:rsidRPr="005A6DCF">
        <w:t>;</w:t>
      </w:r>
    </w:p>
    <w:p w:rsidR="0012017C" w:rsidRPr="005A6DCF" w:rsidRDefault="0012017C" w:rsidP="00D37B4C">
      <w:pPr>
        <w:pStyle w:val="ustep"/>
        <w:ind w:left="360"/>
        <w:jc w:val="both"/>
      </w:pPr>
    </w:p>
    <w:p w:rsidR="003056B3" w:rsidRDefault="003056B3" w:rsidP="003056B3">
      <w:pPr>
        <w:pStyle w:val="ustep"/>
        <w:ind w:left="360"/>
        <w:jc w:val="both"/>
      </w:pPr>
    </w:p>
    <w:p w:rsidR="0012017C" w:rsidRPr="00D37B4C" w:rsidRDefault="003056B3" w:rsidP="003056B3">
      <w:pPr>
        <w:pStyle w:val="ustep"/>
        <w:ind w:left="360"/>
        <w:jc w:val="both"/>
      </w:pPr>
      <w:r>
        <w:t xml:space="preserve">     b) </w:t>
      </w:r>
      <w:r w:rsidR="00110F24">
        <w:t>p</w:t>
      </w:r>
      <w:r w:rsidR="0012017C" w:rsidRPr="00D37B4C">
        <w:t>kt 8 otrzymuje brzmienie:</w:t>
      </w:r>
    </w:p>
    <w:p w:rsidR="0012017C" w:rsidRPr="00D37B4C" w:rsidRDefault="003056B3" w:rsidP="00D37B4C">
      <w:pPr>
        <w:pStyle w:val="ustep"/>
        <w:ind w:left="1416"/>
        <w:jc w:val="both"/>
      </w:pPr>
      <w:r>
        <w:t>„</w:t>
      </w:r>
      <w:r w:rsidR="0012017C" w:rsidRPr="00D37B4C">
        <w:t>8) po art. 37 dodaje się art. 37a i art. 37b w brzmieniu:</w:t>
      </w:r>
    </w:p>
    <w:p w:rsidR="0012017C" w:rsidRPr="005A6DCF" w:rsidRDefault="0012017C" w:rsidP="00D37B4C">
      <w:pPr>
        <w:pStyle w:val="w2zmart"/>
        <w:ind w:left="1416"/>
        <w:jc w:val="both"/>
      </w:pPr>
      <w:r w:rsidRPr="00D37B4C">
        <w:rPr>
          <w:b/>
          <w:i/>
        </w:rPr>
        <w:t>„</w:t>
      </w:r>
      <w:r w:rsidRPr="005A6DCF">
        <w:t>Art. 37a. Jeżeli ustawa przewiduje zagrożenie karą pozbawienia wolności nieprzekraczającą 8 lat, można zamiast tej kary orzec grzywnę albo karę ograniczenia wolności.</w:t>
      </w:r>
    </w:p>
    <w:p w:rsidR="0012017C" w:rsidRPr="005A6DCF" w:rsidRDefault="0012017C" w:rsidP="00D37B4C">
      <w:pPr>
        <w:pStyle w:val="w2zmart"/>
        <w:ind w:left="1416"/>
        <w:jc w:val="both"/>
      </w:pPr>
      <w:r w:rsidRPr="005A6DCF">
        <w:t>Art. 37b. W sprawie o występek zagrożony karą pozbawienia wolności, niezależnie od dolnej granicy ustawowego zagrożenia przewidzianego w ustawie za dany czyn, sąd może orzec jednocześnie karę pozbawienia wolności w wymiarze nieprzekraczającym 3 miesięcy, a jeżeli górna granica ustawowego zagrożenia wynosi przynajmniej 10 lat – 6 miesięcy, oraz karę ograniczenia wolności. W pierwszej kolejności wykonuje się wówczas karę pozbawienia wolności, chyba że ustawa stanowi inaczej.</w:t>
      </w:r>
      <w:r w:rsidR="005A6DCF">
        <w:t>”</w:t>
      </w:r>
      <w:r w:rsidR="00110F24" w:rsidRPr="005A6DCF">
        <w:t>;</w:t>
      </w:r>
    </w:p>
    <w:p w:rsidR="0012017C" w:rsidRPr="005A6DCF" w:rsidRDefault="0012017C" w:rsidP="00D37B4C">
      <w:pPr>
        <w:pStyle w:val="litera"/>
        <w:jc w:val="both"/>
      </w:pPr>
    </w:p>
    <w:p w:rsidR="005927A3" w:rsidRPr="003056B3" w:rsidRDefault="00CE7A37" w:rsidP="00CE7A37">
      <w:pPr>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r w:rsidR="003056B3">
        <w:rPr>
          <w:rFonts w:ascii="Times New Roman" w:hAnsi="Times New Roman" w:cs="Times New Roman"/>
          <w:sz w:val="24"/>
          <w:szCs w:val="24"/>
        </w:rPr>
        <w:t xml:space="preserve">c) </w:t>
      </w:r>
      <w:r w:rsidR="00110F24" w:rsidRPr="003056B3">
        <w:rPr>
          <w:rFonts w:ascii="Times New Roman" w:hAnsi="Times New Roman" w:cs="Times New Roman"/>
          <w:sz w:val="24"/>
          <w:szCs w:val="24"/>
        </w:rPr>
        <w:t>w</w:t>
      </w:r>
      <w:r w:rsidR="005927A3" w:rsidRPr="003056B3">
        <w:rPr>
          <w:rFonts w:ascii="Times New Roman" w:hAnsi="Times New Roman" w:cs="Times New Roman"/>
          <w:sz w:val="24"/>
          <w:szCs w:val="24"/>
        </w:rPr>
        <w:t xml:space="preserve"> p</w:t>
      </w:r>
      <w:r w:rsidR="00632974" w:rsidRPr="003056B3">
        <w:rPr>
          <w:rFonts w:ascii="Times New Roman" w:hAnsi="Times New Roman" w:cs="Times New Roman"/>
          <w:sz w:val="24"/>
          <w:szCs w:val="24"/>
        </w:rPr>
        <w:t xml:space="preserve">kt 27 </w:t>
      </w:r>
    </w:p>
    <w:p w:rsidR="00632974" w:rsidRPr="00D37B4C" w:rsidRDefault="005927A3" w:rsidP="00D37B4C">
      <w:pPr>
        <w:ind w:left="360" w:firstLine="348"/>
        <w:jc w:val="both"/>
        <w:rPr>
          <w:rFonts w:ascii="Times New Roman" w:hAnsi="Times New Roman" w:cs="Times New Roman"/>
          <w:sz w:val="24"/>
          <w:szCs w:val="24"/>
        </w:rPr>
      </w:pPr>
      <w:r w:rsidRPr="00D37B4C">
        <w:rPr>
          <w:rFonts w:ascii="Times New Roman" w:hAnsi="Times New Roman" w:cs="Times New Roman"/>
          <w:sz w:val="24"/>
          <w:szCs w:val="24"/>
        </w:rPr>
        <w:t xml:space="preserve"> </w:t>
      </w:r>
      <w:r w:rsidR="00632974" w:rsidRPr="00D37B4C">
        <w:rPr>
          <w:rFonts w:ascii="Times New Roman" w:hAnsi="Times New Roman" w:cs="Times New Roman"/>
          <w:sz w:val="24"/>
          <w:szCs w:val="24"/>
        </w:rPr>
        <w:t>lit</w:t>
      </w:r>
      <w:r w:rsidRPr="00D37B4C">
        <w:rPr>
          <w:rFonts w:ascii="Times New Roman" w:hAnsi="Times New Roman" w:cs="Times New Roman"/>
          <w:sz w:val="24"/>
          <w:szCs w:val="24"/>
        </w:rPr>
        <w:t>.</w:t>
      </w:r>
      <w:r w:rsidR="00632974" w:rsidRPr="00D37B4C">
        <w:rPr>
          <w:rFonts w:ascii="Times New Roman" w:hAnsi="Times New Roman" w:cs="Times New Roman"/>
          <w:sz w:val="24"/>
          <w:szCs w:val="24"/>
        </w:rPr>
        <w:t xml:space="preserve"> b</w:t>
      </w:r>
      <w:r w:rsidRPr="00D37B4C">
        <w:rPr>
          <w:rFonts w:ascii="Times New Roman" w:hAnsi="Times New Roman" w:cs="Times New Roman"/>
          <w:sz w:val="24"/>
          <w:szCs w:val="24"/>
        </w:rPr>
        <w:t>)</w:t>
      </w:r>
      <w:r w:rsidR="00632974" w:rsidRPr="00D37B4C">
        <w:rPr>
          <w:rFonts w:ascii="Times New Roman" w:hAnsi="Times New Roman" w:cs="Times New Roman"/>
          <w:sz w:val="24"/>
          <w:szCs w:val="24"/>
        </w:rPr>
        <w:t xml:space="preserve"> otrzymuje brzmienie</w:t>
      </w:r>
    </w:p>
    <w:p w:rsidR="00632974" w:rsidRPr="00D37B4C" w:rsidRDefault="00632974" w:rsidP="00D37B4C">
      <w:pPr>
        <w:ind w:left="1416"/>
        <w:jc w:val="both"/>
        <w:rPr>
          <w:rFonts w:ascii="Times New Roman" w:hAnsi="Times New Roman" w:cs="Times New Roman"/>
          <w:sz w:val="24"/>
          <w:szCs w:val="24"/>
        </w:rPr>
      </w:pPr>
      <w:r w:rsidRPr="00D37B4C">
        <w:rPr>
          <w:rFonts w:ascii="Times New Roman" w:hAnsi="Times New Roman" w:cs="Times New Roman"/>
          <w:sz w:val="24"/>
          <w:szCs w:val="24"/>
        </w:rPr>
        <w:t>b) § 7 otrzymuje brzmienie:</w:t>
      </w:r>
    </w:p>
    <w:p w:rsidR="00632974" w:rsidRPr="00D37B4C" w:rsidRDefault="00632974" w:rsidP="00D37B4C">
      <w:pPr>
        <w:ind w:left="1416"/>
        <w:jc w:val="both"/>
        <w:rPr>
          <w:rFonts w:ascii="Times New Roman" w:hAnsi="Times New Roman" w:cs="Times New Roman"/>
          <w:sz w:val="24"/>
          <w:szCs w:val="24"/>
        </w:rPr>
      </w:pPr>
      <w:r w:rsidRPr="00D37B4C">
        <w:rPr>
          <w:rFonts w:ascii="Times New Roman" w:hAnsi="Times New Roman" w:cs="Times New Roman"/>
          <w:sz w:val="24"/>
          <w:szCs w:val="24"/>
        </w:rPr>
        <w:t>„§ 7. Jeżeli czyn zagrożony jest więcej niż jedną z kar wymienionych w art. 32 pkt 1–3, nadzwyczajne złagodzenie kary polega na wymierzeniu grzywny lub kary ograniczen</w:t>
      </w:r>
      <w:r w:rsidR="005927A3" w:rsidRPr="00D37B4C">
        <w:rPr>
          <w:rFonts w:ascii="Times New Roman" w:hAnsi="Times New Roman" w:cs="Times New Roman"/>
          <w:sz w:val="24"/>
          <w:szCs w:val="24"/>
        </w:rPr>
        <w:t>ia wolności, jeżeli dolna</w:t>
      </w:r>
      <w:r w:rsidRPr="00D37B4C">
        <w:rPr>
          <w:rFonts w:ascii="Times New Roman" w:hAnsi="Times New Roman" w:cs="Times New Roman"/>
          <w:sz w:val="24"/>
          <w:szCs w:val="24"/>
        </w:rPr>
        <w:t xml:space="preserve"> granic</w:t>
      </w:r>
      <w:r w:rsidR="005927A3" w:rsidRPr="00D37B4C">
        <w:rPr>
          <w:rFonts w:ascii="Times New Roman" w:hAnsi="Times New Roman" w:cs="Times New Roman"/>
          <w:sz w:val="24"/>
          <w:szCs w:val="24"/>
        </w:rPr>
        <w:t>a</w:t>
      </w:r>
      <w:r w:rsidRPr="00D37B4C">
        <w:rPr>
          <w:rFonts w:ascii="Times New Roman" w:hAnsi="Times New Roman" w:cs="Times New Roman"/>
          <w:sz w:val="24"/>
          <w:szCs w:val="24"/>
        </w:rPr>
        <w:t xml:space="preserve"> </w:t>
      </w:r>
      <w:r w:rsidR="005927A3" w:rsidRPr="00D37B4C">
        <w:rPr>
          <w:rFonts w:ascii="Times New Roman" w:hAnsi="Times New Roman" w:cs="Times New Roman"/>
          <w:sz w:val="24"/>
          <w:szCs w:val="24"/>
        </w:rPr>
        <w:t xml:space="preserve">kary pozbawienia wolności wynosi co najmniej 6 miesięcy, a w pozostałych wypadkach, na </w:t>
      </w:r>
      <w:r w:rsidRPr="00D37B4C">
        <w:rPr>
          <w:rFonts w:ascii="Times New Roman" w:hAnsi="Times New Roman" w:cs="Times New Roman"/>
          <w:sz w:val="24"/>
          <w:szCs w:val="24"/>
        </w:rPr>
        <w:t>odstąpieniu od wymierzenia kary i orzeczeniu środka karnego wymienionego w art. 39 pkt 2–3, 7 i 8, środka kompensacyjnego lub przepadku; przepisu art. 61 § 2 nie stosuje się.”</w:t>
      </w:r>
    </w:p>
    <w:p w:rsidR="005927A3" w:rsidRDefault="005927A3" w:rsidP="00D37B4C">
      <w:pPr>
        <w:ind w:left="720"/>
        <w:jc w:val="both"/>
        <w:rPr>
          <w:rFonts w:ascii="Times New Roman" w:hAnsi="Times New Roman" w:cs="Times New Roman"/>
          <w:sz w:val="24"/>
          <w:szCs w:val="24"/>
        </w:rPr>
      </w:pPr>
      <w:r w:rsidRPr="00D37B4C">
        <w:rPr>
          <w:rFonts w:ascii="Times New Roman" w:hAnsi="Times New Roman" w:cs="Times New Roman"/>
          <w:sz w:val="24"/>
          <w:szCs w:val="24"/>
        </w:rPr>
        <w:lastRenderedPageBreak/>
        <w:t>2) skreśla się lit. c)</w:t>
      </w:r>
      <w:r w:rsidR="00CD703D" w:rsidRPr="00D37B4C">
        <w:rPr>
          <w:rFonts w:ascii="Times New Roman" w:hAnsi="Times New Roman" w:cs="Times New Roman"/>
          <w:sz w:val="24"/>
          <w:szCs w:val="24"/>
        </w:rPr>
        <w:t>;</w:t>
      </w:r>
    </w:p>
    <w:p w:rsidR="00FA65A9" w:rsidRDefault="00FA65A9" w:rsidP="00FA65A9">
      <w:pPr>
        <w:jc w:val="both"/>
        <w:rPr>
          <w:rFonts w:ascii="Times New Roman" w:hAnsi="Times New Roman" w:cs="Times New Roman"/>
          <w:sz w:val="24"/>
          <w:szCs w:val="24"/>
        </w:rPr>
      </w:pPr>
      <w:r>
        <w:rPr>
          <w:rFonts w:ascii="Times New Roman" w:hAnsi="Times New Roman" w:cs="Times New Roman"/>
          <w:sz w:val="24"/>
          <w:szCs w:val="24"/>
        </w:rPr>
        <w:t xml:space="preserve">         </w:t>
      </w:r>
    </w:p>
    <w:p w:rsidR="00FA65A9" w:rsidRDefault="00FA65A9" w:rsidP="00FA65A9">
      <w:pPr>
        <w:ind w:left="360"/>
        <w:jc w:val="both"/>
        <w:rPr>
          <w:rFonts w:ascii="Times New Roman" w:hAnsi="Times New Roman" w:cs="Times New Roman"/>
          <w:sz w:val="24"/>
          <w:szCs w:val="24"/>
        </w:rPr>
      </w:pPr>
    </w:p>
    <w:p w:rsidR="00FA65A9" w:rsidRPr="00FA65A9" w:rsidRDefault="00FA65A9" w:rsidP="00FA65A9">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A65A9">
        <w:rPr>
          <w:rFonts w:ascii="Times New Roman" w:hAnsi="Times New Roman" w:cs="Times New Roman"/>
          <w:sz w:val="24"/>
          <w:szCs w:val="24"/>
        </w:rPr>
        <w:t>4)   pkt 28 otrzymuje brzmienie</w:t>
      </w:r>
    </w:p>
    <w:p w:rsidR="00FA65A9" w:rsidRPr="00D37B4C" w:rsidRDefault="00FA65A9" w:rsidP="00FA65A9">
      <w:pPr>
        <w:pStyle w:val="ustep"/>
        <w:ind w:left="1796" w:hanging="380"/>
        <w:jc w:val="both"/>
      </w:pPr>
      <w:r w:rsidRPr="00D37B4C">
        <w:t>28) po art. 60 dodaje się art. 60a w brzmieniu:</w:t>
      </w:r>
    </w:p>
    <w:p w:rsidR="00FA65A9" w:rsidRPr="00D37B4C" w:rsidRDefault="00FA65A9" w:rsidP="00FA65A9">
      <w:pPr>
        <w:pStyle w:val="w2zmart"/>
        <w:ind w:left="1843" w:hanging="47"/>
        <w:jc w:val="both"/>
      </w:pPr>
      <w:r w:rsidRPr="00D37B4C">
        <w:t xml:space="preserve">„Art. 60a. Uwzględniając wniosek, o którym mowa w art. 335, art. 338a lub art. 387 Kodeksu postępowania karnego, sąd może zastosować nadzwyczajne złagodzenie kary także w innych wypadkach niż </w:t>
      </w:r>
      <w:r w:rsidR="005A6DCF">
        <w:t>przewidziane w art. 60 § 1–4.”</w:t>
      </w:r>
      <w:r>
        <w:t>;</w:t>
      </w:r>
    </w:p>
    <w:p w:rsidR="00FA65A9" w:rsidRPr="00D37B4C" w:rsidRDefault="00FA65A9" w:rsidP="00FA65A9">
      <w:pPr>
        <w:ind w:left="1416"/>
        <w:jc w:val="both"/>
        <w:rPr>
          <w:rFonts w:ascii="Times New Roman" w:hAnsi="Times New Roman" w:cs="Times New Roman"/>
          <w:sz w:val="24"/>
          <w:szCs w:val="24"/>
        </w:rPr>
      </w:pPr>
    </w:p>
    <w:p w:rsidR="00FA65A9" w:rsidRPr="00D37B4C" w:rsidRDefault="00FA65A9" w:rsidP="00FA65A9">
      <w:pPr>
        <w:jc w:val="both"/>
        <w:rPr>
          <w:rFonts w:ascii="Times New Roman" w:hAnsi="Times New Roman" w:cs="Times New Roman"/>
          <w:sz w:val="24"/>
          <w:szCs w:val="24"/>
        </w:rPr>
      </w:pPr>
    </w:p>
    <w:p w:rsidR="00C648EA" w:rsidRPr="00D37B4C" w:rsidRDefault="00FA65A9" w:rsidP="00FA65A9">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5) </w:t>
      </w:r>
      <w:r w:rsidR="00110F24">
        <w:rPr>
          <w:rFonts w:ascii="Times New Roman" w:hAnsi="Times New Roman" w:cs="Times New Roman"/>
          <w:sz w:val="24"/>
          <w:szCs w:val="24"/>
        </w:rPr>
        <w:t>p</w:t>
      </w:r>
      <w:r w:rsidR="00C648EA" w:rsidRPr="00D37B4C">
        <w:rPr>
          <w:rFonts w:ascii="Times New Roman" w:hAnsi="Times New Roman" w:cs="Times New Roman"/>
          <w:sz w:val="24"/>
          <w:szCs w:val="24"/>
        </w:rPr>
        <w:t>kt 39 otrzymuje brzmienie:</w:t>
      </w:r>
    </w:p>
    <w:p w:rsidR="00632974" w:rsidRPr="00D37B4C" w:rsidRDefault="00632974" w:rsidP="00D37B4C">
      <w:pPr>
        <w:ind w:left="1416"/>
        <w:jc w:val="both"/>
        <w:rPr>
          <w:rFonts w:ascii="Times New Roman" w:hAnsi="Times New Roman" w:cs="Times New Roman"/>
          <w:sz w:val="24"/>
          <w:szCs w:val="24"/>
        </w:rPr>
      </w:pPr>
      <w:r w:rsidRPr="00D37B4C">
        <w:rPr>
          <w:rFonts w:ascii="Times New Roman" w:hAnsi="Times New Roman" w:cs="Times New Roman"/>
          <w:sz w:val="24"/>
          <w:szCs w:val="24"/>
        </w:rPr>
        <w:t>39) w art. 75:</w:t>
      </w:r>
    </w:p>
    <w:p w:rsidR="00C648EA" w:rsidRPr="005A6DCF" w:rsidRDefault="009A0DE8" w:rsidP="009A0DE8">
      <w:pPr>
        <w:pStyle w:val="punkt"/>
        <w:jc w:val="both"/>
      </w:pPr>
      <w:r>
        <w:rPr>
          <w:b/>
          <w:i/>
        </w:rPr>
        <w:t xml:space="preserve">              </w:t>
      </w:r>
      <w:r w:rsidR="00C648EA" w:rsidRPr="005A6DCF">
        <w:t>a) § 2 otrzymuje brzmienie:</w:t>
      </w:r>
    </w:p>
    <w:p w:rsidR="00C648EA" w:rsidRPr="005A6DCF" w:rsidRDefault="00C648EA" w:rsidP="00D37B4C">
      <w:pPr>
        <w:pStyle w:val="litera"/>
        <w:ind w:left="1416"/>
        <w:jc w:val="both"/>
      </w:pPr>
      <w:r w:rsidRPr="005A6DCF">
        <w:t>„§ 2. Sąd może zarządzić wykonanie kary, jeżeli skazany w okresie próby rażąco narusza porządek prawny, w szczególności gdy popełnił przestępstwo lub używa przemocy lub groźby bezprawnej wobec osoby najbliższej lub innej osoby zamieszkującej wspólnie ze sprawcą  albo jeżeli uchyla się od uiszczenia grzywny, od dozoru, wykonania nałożonych obowiązków lub orzeczonych środków karnych, środków k</w:t>
      </w:r>
      <w:r w:rsidR="00632974" w:rsidRPr="005A6DCF">
        <w:t>ompensacyjnych lub przepadku.”</w:t>
      </w:r>
      <w:r w:rsidR="00CD703D" w:rsidRPr="005A6DCF">
        <w:t>,</w:t>
      </w:r>
    </w:p>
    <w:p w:rsidR="00C648EA" w:rsidRPr="005A6DCF" w:rsidRDefault="009A0DE8" w:rsidP="009A0DE8">
      <w:pPr>
        <w:pStyle w:val="punkt"/>
        <w:jc w:val="both"/>
      </w:pPr>
      <w:r w:rsidRPr="005A6DCF">
        <w:t xml:space="preserve">              </w:t>
      </w:r>
      <w:r w:rsidR="00CD703D" w:rsidRPr="005A6DCF">
        <w:t>b</w:t>
      </w:r>
      <w:r w:rsidR="00C648EA" w:rsidRPr="005A6DCF">
        <w:t>) po § 3 dodaje się § 3a w brzmieniu:</w:t>
      </w:r>
    </w:p>
    <w:p w:rsidR="00CD703D" w:rsidRPr="005A6DCF" w:rsidRDefault="00C648EA" w:rsidP="00D37B4C">
      <w:pPr>
        <w:pStyle w:val="litera"/>
        <w:ind w:left="1416"/>
        <w:jc w:val="both"/>
      </w:pPr>
      <w:r w:rsidRPr="005A6DCF">
        <w:t xml:space="preserve">„§ 3a. Zarządzając wykonanie kary </w:t>
      </w:r>
      <w:r w:rsidR="008F7AC7" w:rsidRPr="005A6DCF">
        <w:t>w wypadkach, o których mowa w § 2-3,</w:t>
      </w:r>
      <w:r w:rsidRPr="005A6DCF">
        <w:t xml:space="preserve"> sąd może, uwzględniając dotychczasowy przebieg próby, a w szczególności </w:t>
      </w:r>
      <w:r w:rsidR="007639AD" w:rsidRPr="005A6DCF">
        <w:t xml:space="preserve">uiszczenie świadczenia pieniężnego oraz </w:t>
      </w:r>
      <w:r w:rsidRPr="005A6DCF">
        <w:t>wykonanie nałożonych obowiązków, skrócić orzeczoną karę, n</w:t>
      </w:r>
      <w:r w:rsidR="00632974" w:rsidRPr="005A6DCF">
        <w:t>ie więcej jednak niż o połowę.”</w:t>
      </w:r>
      <w:r w:rsidR="00CD703D" w:rsidRPr="005A6DCF">
        <w:t>,</w:t>
      </w:r>
    </w:p>
    <w:p w:rsidR="00C648EA" w:rsidRPr="005A6DCF" w:rsidRDefault="009A0DE8" w:rsidP="009A0DE8">
      <w:pPr>
        <w:pStyle w:val="litera"/>
        <w:jc w:val="both"/>
      </w:pPr>
      <w:r w:rsidRPr="005A6DCF">
        <w:t xml:space="preserve">             </w:t>
      </w:r>
      <w:r w:rsidR="00CD703D" w:rsidRPr="005A6DCF">
        <w:t>c) uchyla się § 5;</w:t>
      </w:r>
    </w:p>
    <w:p w:rsidR="00C648EA" w:rsidRDefault="00C648EA" w:rsidP="00D37B4C">
      <w:pPr>
        <w:ind w:left="1416"/>
        <w:jc w:val="both"/>
        <w:rPr>
          <w:rFonts w:ascii="Times New Roman" w:hAnsi="Times New Roman" w:cs="Times New Roman"/>
          <w:sz w:val="24"/>
          <w:szCs w:val="24"/>
        </w:rPr>
      </w:pPr>
    </w:p>
    <w:p w:rsidR="00196F3D" w:rsidRPr="00D37B4C" w:rsidRDefault="00196F3D" w:rsidP="00D37B4C">
      <w:pPr>
        <w:ind w:left="1416"/>
        <w:jc w:val="both"/>
        <w:rPr>
          <w:rFonts w:ascii="Times New Roman" w:hAnsi="Times New Roman" w:cs="Times New Roman"/>
          <w:sz w:val="24"/>
          <w:szCs w:val="24"/>
        </w:rPr>
      </w:pPr>
    </w:p>
    <w:p w:rsidR="00FA65A9" w:rsidRDefault="00FA65A9" w:rsidP="00FA65A9">
      <w:pPr>
        <w:ind w:left="360"/>
        <w:jc w:val="both"/>
        <w:rPr>
          <w:rFonts w:ascii="Times New Roman" w:hAnsi="Times New Roman" w:cs="Times New Roman"/>
          <w:sz w:val="24"/>
          <w:szCs w:val="24"/>
        </w:rPr>
      </w:pPr>
    </w:p>
    <w:p w:rsidR="00826C65" w:rsidRPr="00FA65A9" w:rsidRDefault="00FA65A9" w:rsidP="00FA65A9">
      <w:pPr>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110F24" w:rsidRPr="00FA65A9">
        <w:rPr>
          <w:rFonts w:ascii="Times New Roman" w:hAnsi="Times New Roman" w:cs="Times New Roman"/>
          <w:sz w:val="24"/>
          <w:szCs w:val="24"/>
        </w:rPr>
        <w:t>p</w:t>
      </w:r>
      <w:r w:rsidR="0012017C" w:rsidRPr="00FA65A9">
        <w:rPr>
          <w:rFonts w:ascii="Times New Roman" w:hAnsi="Times New Roman" w:cs="Times New Roman"/>
          <w:sz w:val="24"/>
          <w:szCs w:val="24"/>
        </w:rPr>
        <w:t>kt 40 otrzymuje brzmienie:</w:t>
      </w:r>
    </w:p>
    <w:p w:rsidR="0012017C" w:rsidRPr="00D37B4C" w:rsidRDefault="0012017C" w:rsidP="00D37B4C">
      <w:pPr>
        <w:pStyle w:val="ustep"/>
        <w:ind w:left="1416"/>
        <w:jc w:val="both"/>
      </w:pPr>
      <w:r w:rsidRPr="00D37B4C">
        <w:t>40) po art. 75 dodaje się art. 75a w brzmieniu:</w:t>
      </w:r>
    </w:p>
    <w:p w:rsidR="0012017C" w:rsidRPr="005A6DCF" w:rsidRDefault="0012017C" w:rsidP="00D37B4C">
      <w:pPr>
        <w:pStyle w:val="w2zmart"/>
        <w:ind w:left="1416"/>
        <w:jc w:val="both"/>
      </w:pPr>
      <w:r w:rsidRPr="005A6DCF">
        <w:t xml:space="preserve">„Art. 75a. § 1. Wobec skazanego na karę pozbawienia wolności z warunkowym zawieszeniem jej wykonania, który w okresie próby rażąco </w:t>
      </w:r>
      <w:r w:rsidRPr="005A6DCF">
        <w:lastRenderedPageBreak/>
        <w:t xml:space="preserve">narusza porządek prawny, w szczególności gdy popełnił przestępstwo albo jeżeli uchyla się od uiszczenia grzywny, od dozoru, wykonania nałożonych obowiązków lub orzeczonych środków karnych, środków kompensacyjnych lub przepadku, sąd może, jeżeli cele kary zostaną w ten sposób spełnione, zamiast zarządzenia wykonania kary pozbawienia wolności zamienić ją na grzywnę  albo karę ograniczenia wolności w formie </w:t>
      </w:r>
      <w:r w:rsidR="002E1FBD" w:rsidRPr="005A6DCF">
        <w:t>określonej w art. 34 § 1 pkt 1,2 lub 4</w:t>
      </w:r>
      <w:r w:rsidRPr="005A6DCF">
        <w:t xml:space="preserve">, przyjmując, że jeden dzień kary pozbawienia wolności równa się </w:t>
      </w:r>
      <w:r w:rsidR="00296C3D" w:rsidRPr="005A6DCF">
        <w:t xml:space="preserve">dwóm stawkom dziennym grzywny albo </w:t>
      </w:r>
      <w:r w:rsidRPr="005A6DCF">
        <w:t xml:space="preserve">dwóm dniom kary ograniczenia wolności. </w:t>
      </w:r>
      <w:r w:rsidR="002E1FBD" w:rsidRPr="005A6DCF">
        <w:t>G</w:t>
      </w:r>
      <w:r w:rsidRPr="005A6DCF">
        <w:t>rzywna nie może przekroczyć 810 stawek dziennych.</w:t>
      </w:r>
      <w:r w:rsidR="002E1FBD" w:rsidRPr="005A6DCF">
        <w:t xml:space="preserve"> Art. 71 § 2 stosuje się odpowiednio.</w:t>
      </w:r>
    </w:p>
    <w:p w:rsidR="0012017C" w:rsidRPr="005A6DCF" w:rsidRDefault="0012017C" w:rsidP="00D37B4C">
      <w:pPr>
        <w:pStyle w:val="w4ustart"/>
        <w:ind w:left="1416"/>
        <w:jc w:val="both"/>
      </w:pPr>
      <w:r w:rsidRPr="005A6DCF">
        <w:t>§ 2. Przepisu § 1 nie stosuje się do skazanego</w:t>
      </w:r>
      <w:r w:rsidR="002E1FBD" w:rsidRPr="005A6DCF">
        <w:t xml:space="preserve">, </w:t>
      </w:r>
      <w:r w:rsidRPr="005A6DCF">
        <w:t>który nie wykonał obowiązku określonego w art. 72 § 1 pkt 7b lub w § 2</w:t>
      </w:r>
      <w:r w:rsidR="002E1FBD" w:rsidRPr="005A6DCF">
        <w:t xml:space="preserve"> lub jeżeli kara pozbawienia wolności z warunkowym zawieszeniem jej wykonania została orzeczona na podstawie art. 60 § 5.</w:t>
      </w:r>
    </w:p>
    <w:p w:rsidR="0012017C" w:rsidRPr="00D37B4C" w:rsidRDefault="0012017C" w:rsidP="00D37B4C">
      <w:pPr>
        <w:pStyle w:val="w4ustart"/>
        <w:ind w:left="1416"/>
        <w:jc w:val="both"/>
      </w:pPr>
      <w:r w:rsidRPr="00D37B4C">
        <w:t xml:space="preserve">§ 3. Sąd, zamieniając karę pozbawienia wolności z warunkowym zawieszeniem jej wykonania na karę ograniczenia wolności albo na grzywnę, w miarę możliwości wysłuchuje skazanego. </w:t>
      </w:r>
    </w:p>
    <w:p w:rsidR="0012017C" w:rsidRPr="00D37B4C" w:rsidRDefault="0012017C" w:rsidP="00D37B4C">
      <w:pPr>
        <w:pStyle w:val="w4ustart"/>
        <w:ind w:left="1416"/>
        <w:jc w:val="both"/>
      </w:pPr>
      <w:r w:rsidRPr="00D37B4C">
        <w:t>§ 4. Zamiana kary pozbawienia wolności z warunkowym zawieszeniem jej wykonania na karę ograniczenia wolności albo na grzywnę nie zwalnia skazanego od wykonania orzeczonych wobec niego środków karnych, przepadku, środków kompensacyjnych lub środków zabezpieczających, chociażby następnie orzeczono karę łączną.</w:t>
      </w:r>
    </w:p>
    <w:p w:rsidR="0012017C" w:rsidRPr="005A6DCF" w:rsidRDefault="0012017C" w:rsidP="00D37B4C">
      <w:pPr>
        <w:pStyle w:val="w4ustart"/>
        <w:ind w:left="1416"/>
        <w:jc w:val="both"/>
      </w:pPr>
      <w:r w:rsidRPr="00D37B4C">
        <w:t>§ 5. Jeżeli skazany uchyla się od wykonywania kary ograniczenia wolności, od uiszczenia grzywny, wykonania nałożonych na niego obowiązków lub orzeczonych środków karnych, przepadku lub środków kompensacyjnych, sąd uchyla zamianę i zarządza wykonanie kary pozbawienia wolności</w:t>
      </w:r>
      <w:r w:rsidRPr="00D37B4C">
        <w:rPr>
          <w:b/>
          <w:i/>
        </w:rPr>
        <w:t>.</w:t>
      </w:r>
      <w:r w:rsidR="00224453">
        <w:rPr>
          <w:b/>
          <w:i/>
        </w:rPr>
        <w:t xml:space="preserve"> </w:t>
      </w:r>
      <w:r w:rsidR="00224453" w:rsidRPr="005A6DCF">
        <w:t>Art. 75 § 3a nie stosuje się.</w:t>
      </w:r>
    </w:p>
    <w:p w:rsidR="0012017C" w:rsidRPr="005A6DCF" w:rsidRDefault="0012017C" w:rsidP="00D37B4C">
      <w:pPr>
        <w:pStyle w:val="w4ustart"/>
        <w:ind w:left="1416"/>
        <w:jc w:val="both"/>
      </w:pPr>
      <w:r w:rsidRPr="005A6DCF">
        <w:t>§ 6. W wypadku uchylenia zamiany i zarządzenia wykonania kary pozbawienia wolności na poczet zarządzonej kary pozbawienia wolności</w:t>
      </w:r>
      <w:r w:rsidR="00224453" w:rsidRPr="005A6DCF">
        <w:t xml:space="preserve"> zalicza się dotychczas uiszczoną</w:t>
      </w:r>
      <w:r w:rsidRPr="005A6DCF">
        <w:t xml:space="preserve"> grzywn</w:t>
      </w:r>
      <w:r w:rsidR="002E1FBD" w:rsidRPr="005A6DCF">
        <w:t>ę</w:t>
      </w:r>
      <w:r w:rsidRPr="005A6DCF">
        <w:t xml:space="preserve"> albo</w:t>
      </w:r>
      <w:r w:rsidR="00224453" w:rsidRPr="005A6DCF">
        <w:t xml:space="preserve"> wykonana</w:t>
      </w:r>
      <w:r w:rsidRPr="005A6DCF">
        <w:t xml:space="preserve"> karę ograniczenia wolności, przyjmując, że jeden dzień kary pozbawienia wolności równa się dwóm stawkom dziennym grzywny albo dwóm dniom kary ograniczenia wolności.</w:t>
      </w:r>
      <w:r w:rsidR="005A6DCF">
        <w:t>”</w:t>
      </w:r>
      <w:r w:rsidRPr="005A6DCF">
        <w:t xml:space="preserve"> </w:t>
      </w:r>
      <w:r w:rsidR="00110F24" w:rsidRPr="005A6DCF">
        <w:t>;</w:t>
      </w:r>
    </w:p>
    <w:p w:rsidR="00196F3D" w:rsidRDefault="00196F3D" w:rsidP="00D37B4C">
      <w:pPr>
        <w:pStyle w:val="w4ustart"/>
        <w:ind w:left="1416"/>
        <w:jc w:val="both"/>
        <w:rPr>
          <w:b/>
          <w:i/>
        </w:rPr>
      </w:pPr>
    </w:p>
    <w:p w:rsidR="00196F3D" w:rsidRDefault="00196F3D" w:rsidP="00D37B4C">
      <w:pPr>
        <w:pStyle w:val="w4ustart"/>
        <w:ind w:left="1416"/>
        <w:jc w:val="both"/>
        <w:rPr>
          <w:b/>
          <w:i/>
        </w:rPr>
      </w:pPr>
    </w:p>
    <w:p w:rsidR="00CA69B8" w:rsidRPr="00D37B4C" w:rsidRDefault="00FA65A9" w:rsidP="00FA65A9">
      <w:pPr>
        <w:pStyle w:val="w4ustart"/>
        <w:ind w:left="360"/>
        <w:jc w:val="both"/>
      </w:pPr>
      <w:r>
        <w:rPr>
          <w:b/>
          <w:i/>
        </w:rPr>
        <w:t xml:space="preserve">7) </w:t>
      </w:r>
      <w:r w:rsidR="00110F24">
        <w:t>p</w:t>
      </w:r>
      <w:r w:rsidR="00CA69B8" w:rsidRPr="00D37B4C">
        <w:t>kt 41 otrzymuje brzmienie:</w:t>
      </w:r>
    </w:p>
    <w:p w:rsidR="00BF008C" w:rsidRPr="00D37B4C" w:rsidRDefault="00BF008C" w:rsidP="00D37B4C">
      <w:pPr>
        <w:pStyle w:val="w2zmart"/>
        <w:ind w:left="1416"/>
        <w:jc w:val="both"/>
      </w:pPr>
      <w:r w:rsidRPr="00D37B4C">
        <w:t>41) art. 76 i 77 otrzymują brzmienie:</w:t>
      </w:r>
    </w:p>
    <w:p w:rsidR="00BF008C" w:rsidRPr="00D37B4C" w:rsidRDefault="00BF008C" w:rsidP="00D37B4C">
      <w:pPr>
        <w:pStyle w:val="w2zmart"/>
        <w:ind w:left="1416"/>
        <w:jc w:val="both"/>
      </w:pPr>
      <w:r w:rsidRPr="00D37B4C">
        <w:t>„Art. 76. § 1. Skazanie ulega zatarciu z mocy prawa z upływem 6 miesięcy od zakończenia okresu próby. W wypadku, o którym mowa w art. 75a, zatarcie skazania następuje z upływem okresów przewidzianych w art. 107 § 4 i 4a. Przepis art. 108 stosuje się.</w:t>
      </w:r>
    </w:p>
    <w:p w:rsidR="00BF008C" w:rsidRPr="00D37B4C" w:rsidRDefault="00BF008C" w:rsidP="00D37B4C">
      <w:pPr>
        <w:pStyle w:val="w4ustart"/>
        <w:ind w:left="1416"/>
        <w:jc w:val="both"/>
      </w:pPr>
      <w:r w:rsidRPr="00D37B4C">
        <w:lastRenderedPageBreak/>
        <w:t xml:space="preserve">§ 2. Jeżeli wobec skazanego orzeczono grzywnę, środek karny, przepadek, środek kompensacyjny </w:t>
      </w:r>
      <w:r w:rsidR="005A6DCF" w:rsidRPr="005A6DCF">
        <w:t>lub z</w:t>
      </w:r>
      <w:r w:rsidR="005A6DCF">
        <w:t>abezpieczają</w:t>
      </w:r>
      <w:r w:rsidR="005A6DCF" w:rsidRPr="005A6DCF">
        <w:t>cy</w:t>
      </w:r>
      <w:r w:rsidRPr="005A6DCF">
        <w:t>,</w:t>
      </w:r>
      <w:r w:rsidRPr="00D37B4C">
        <w:t xml:space="preserve"> zatarcie skazania nie może nastąpić przed ich wykonaniem, darowaniem albo przedawnieniem ich wykonania.</w:t>
      </w:r>
    </w:p>
    <w:p w:rsidR="00BF008C" w:rsidRPr="00D37B4C" w:rsidRDefault="00BF008C" w:rsidP="00D37B4C">
      <w:pPr>
        <w:pStyle w:val="w2zmart"/>
        <w:ind w:left="1416"/>
        <w:jc w:val="both"/>
      </w:pPr>
      <w:r w:rsidRPr="00D37B4C">
        <w:t>Art. 77. § 1. Skazanego na karę pozbawienia wolności sąd może warunkowo zwolnić z odbycia reszty kary tylko wówczas, gdy jego postawa, właściwości i warunki osobiste, okoliczności popełnienia przestępstwa oraz zachowanie po jego popełnieniu i w czasie odbywania kary uzasadniają przekonanie, że skazany po zwolnieniu będzie stosował się do orzeczonego środka karnego lub zabezpieczającego i przestrzegał porządku prawnego, w szczególności nie popełni ponownie przestępstwa.</w:t>
      </w:r>
    </w:p>
    <w:p w:rsidR="00BF008C" w:rsidRPr="00D37B4C" w:rsidRDefault="00BF008C" w:rsidP="00D37B4C">
      <w:pPr>
        <w:pStyle w:val="w4ustart"/>
        <w:ind w:left="1416"/>
        <w:jc w:val="both"/>
      </w:pPr>
      <w:r w:rsidRPr="00D37B4C">
        <w:t>§ 2. W szczególnie uzasadnionych wypadkach sąd, wymierzając karę wymienioną w art. 32 pkt 3–5, może wyznaczyć surowsze ograniczenia do skorzystania przez skazanego z warunkowego zwolnienia niż przewidziane w art. 78.”;</w:t>
      </w:r>
    </w:p>
    <w:p w:rsidR="00CA69B8" w:rsidRPr="00D37B4C" w:rsidRDefault="00CA69B8" w:rsidP="00D37B4C">
      <w:pPr>
        <w:pStyle w:val="w4ustart"/>
        <w:ind w:left="1416"/>
        <w:jc w:val="both"/>
      </w:pPr>
    </w:p>
    <w:p w:rsidR="0012017C" w:rsidRPr="00D37B4C" w:rsidRDefault="00FA65A9" w:rsidP="00FA65A9">
      <w:pPr>
        <w:pStyle w:val="w4ustart"/>
        <w:ind w:left="360"/>
        <w:jc w:val="both"/>
      </w:pPr>
      <w:r>
        <w:t xml:space="preserve">8)  </w:t>
      </w:r>
      <w:r w:rsidR="00110F24">
        <w:t>p</w:t>
      </w:r>
      <w:r w:rsidR="0044463B" w:rsidRPr="00D37B4C">
        <w:t>kt 46 otrzymuje brzmienie:</w:t>
      </w:r>
    </w:p>
    <w:p w:rsidR="0044463B" w:rsidRPr="00D37B4C" w:rsidRDefault="0044463B" w:rsidP="00D37B4C">
      <w:pPr>
        <w:pStyle w:val="w2zmart"/>
        <w:ind w:left="1416"/>
        <w:jc w:val="both"/>
      </w:pPr>
      <w:r w:rsidRPr="00D37B4C">
        <w:t>46) art. 85 otrzymuje brzmienie:</w:t>
      </w:r>
    </w:p>
    <w:p w:rsidR="0044463B" w:rsidRPr="006E31BE" w:rsidRDefault="0044463B" w:rsidP="00D37B4C">
      <w:pPr>
        <w:pStyle w:val="w2zmart"/>
        <w:ind w:left="1416"/>
        <w:jc w:val="both"/>
        <w:rPr>
          <w:i/>
        </w:rPr>
      </w:pPr>
      <w:r w:rsidRPr="00D37B4C">
        <w:t>„Art. 85. § 1. Jeżeli sprawca popełnił dwa lub więcej przestępstw i wymierzono za nie kary tego samego rodzaju albo inne podlegające ł</w:t>
      </w:r>
      <w:r w:rsidR="0044725B" w:rsidRPr="00D37B4C">
        <w:t xml:space="preserve">ączeniu, sąd orzeka karę </w:t>
      </w:r>
      <w:r w:rsidR="00B041B4">
        <w:t xml:space="preserve">łączną, biorąc za podstawę kary, </w:t>
      </w:r>
      <w:r w:rsidR="00B041B4" w:rsidRPr="00B041B4">
        <w:rPr>
          <w:i/>
        </w:rPr>
        <w:t>w tym kary łączne</w:t>
      </w:r>
      <w:r w:rsidR="00B041B4">
        <w:t xml:space="preserve">, </w:t>
      </w:r>
      <w:r w:rsidR="00E76A5B" w:rsidRPr="00D37B4C">
        <w:t xml:space="preserve">orzeczone za </w:t>
      </w:r>
      <w:r w:rsidR="0044725B" w:rsidRPr="00D37B4C">
        <w:t>zabiegające się przestępstwa</w:t>
      </w:r>
      <w:r w:rsidR="00B041B4">
        <w:t xml:space="preserve">. </w:t>
      </w:r>
      <w:r w:rsidR="006E31BE">
        <w:t xml:space="preserve"> </w:t>
      </w:r>
    </w:p>
    <w:p w:rsidR="00632974" w:rsidRPr="00D37B4C" w:rsidRDefault="00177B43" w:rsidP="00D37B4C">
      <w:pPr>
        <w:pStyle w:val="w4ustart"/>
        <w:ind w:left="1416"/>
        <w:jc w:val="both"/>
      </w:pPr>
      <w:r w:rsidRPr="00D37B4C">
        <w:t>§ 2. Nie podlega łączeniu</w:t>
      </w:r>
      <w:r w:rsidR="0044725B" w:rsidRPr="00D37B4C">
        <w:t xml:space="preserve"> kara</w:t>
      </w:r>
      <w:r w:rsidRPr="00D37B4C">
        <w:t>,</w:t>
      </w:r>
    </w:p>
    <w:p w:rsidR="00632974" w:rsidRPr="00D37B4C" w:rsidRDefault="00177B43" w:rsidP="00D37B4C">
      <w:pPr>
        <w:pStyle w:val="w4ustart"/>
        <w:numPr>
          <w:ilvl w:val="0"/>
          <w:numId w:val="7"/>
        </w:numPr>
        <w:jc w:val="both"/>
      </w:pPr>
      <w:r w:rsidRPr="00D37B4C">
        <w:t xml:space="preserve">która przed wydaniem wyroku łącznego została </w:t>
      </w:r>
      <w:r w:rsidR="00E76A5B" w:rsidRPr="00D37B4C">
        <w:t xml:space="preserve">już w całości </w:t>
      </w:r>
      <w:r w:rsidRPr="00D37B4C">
        <w:t xml:space="preserve">wykonana albo </w:t>
      </w:r>
      <w:r w:rsidR="0044725B" w:rsidRPr="00D37B4C">
        <w:t xml:space="preserve">nie podlega wykonaniu </w:t>
      </w:r>
      <w:r w:rsidRPr="00D37B4C">
        <w:t>z uwagi na jej darowanie, uznanie za wykonaną, zamianę na inną k</w:t>
      </w:r>
      <w:r w:rsidR="00632974" w:rsidRPr="00D37B4C">
        <w:t>arę lub przedawnienie wykonania;</w:t>
      </w:r>
    </w:p>
    <w:p w:rsidR="0044463B" w:rsidRDefault="0044463B" w:rsidP="00D37B4C">
      <w:pPr>
        <w:pStyle w:val="w4ustart"/>
        <w:numPr>
          <w:ilvl w:val="0"/>
          <w:numId w:val="7"/>
        </w:numPr>
        <w:jc w:val="both"/>
      </w:pPr>
      <w:r w:rsidRPr="00D37B4C">
        <w:t>orzeczon</w:t>
      </w:r>
      <w:r w:rsidR="00632974" w:rsidRPr="00D37B4C">
        <w:t>a</w:t>
      </w:r>
      <w:r w:rsidRPr="00D37B4C">
        <w:t xml:space="preserve"> wyrokam</w:t>
      </w:r>
      <w:r w:rsidR="00632974" w:rsidRPr="00D37B4C">
        <w:t>i</w:t>
      </w:r>
      <w:r w:rsidR="005A6DCF">
        <w:t>, o których mowa w art. 114a.”</w:t>
      </w:r>
      <w:r w:rsidR="00110F24">
        <w:t>;</w:t>
      </w:r>
    </w:p>
    <w:p w:rsidR="005A6DCF" w:rsidRDefault="005A6DCF" w:rsidP="005A6DCF">
      <w:pPr>
        <w:pStyle w:val="w4ustart"/>
        <w:jc w:val="both"/>
      </w:pPr>
    </w:p>
    <w:p w:rsidR="003056B3" w:rsidRDefault="005A6DCF" w:rsidP="005A6DCF">
      <w:pPr>
        <w:pStyle w:val="w4ustart"/>
        <w:jc w:val="both"/>
      </w:pPr>
      <w:r>
        <w:t xml:space="preserve">       w art. 12</w:t>
      </w:r>
    </w:p>
    <w:p w:rsidR="003056B3" w:rsidRDefault="003056B3" w:rsidP="005A6DCF">
      <w:pPr>
        <w:pStyle w:val="w4ustart"/>
        <w:jc w:val="both"/>
      </w:pPr>
      <w:r>
        <w:t xml:space="preserve">           pkt 1 lit. zp.  otrzymuje brzmienie:</w:t>
      </w:r>
    </w:p>
    <w:p w:rsidR="003056B3" w:rsidRDefault="003056B3" w:rsidP="005A6DCF">
      <w:pPr>
        <w:pStyle w:val="w4ustart"/>
        <w:jc w:val="both"/>
      </w:pPr>
      <w:r>
        <w:t xml:space="preserve">                     „pkt 182 otrzymuje brzmienie:</w:t>
      </w:r>
    </w:p>
    <w:p w:rsidR="003056B3" w:rsidRDefault="003056B3" w:rsidP="003056B3">
      <w:pPr>
        <w:pStyle w:val="w4ustart"/>
        <w:jc w:val="both"/>
      </w:pPr>
      <w:r>
        <w:t xml:space="preserve">                     „182) art. 519 otrzymuje brzmienie:</w:t>
      </w:r>
    </w:p>
    <w:p w:rsidR="003056B3" w:rsidRDefault="003056B3" w:rsidP="003056B3">
      <w:pPr>
        <w:contextualSpacing/>
        <w:jc w:val="both"/>
        <w:rPr>
          <w:rFonts w:ascii="Times New Roman" w:hAnsi="Times New Roman" w:cs="Times New Roman"/>
          <w:sz w:val="24"/>
          <w:szCs w:val="24"/>
        </w:rPr>
      </w:pPr>
      <w:r>
        <w:rPr>
          <w:rFonts w:ascii="Times New Roman" w:hAnsi="Times New Roman" w:cs="Times New Roman"/>
          <w:sz w:val="24"/>
          <w:szCs w:val="24"/>
        </w:rPr>
        <w:t xml:space="preserve">                „Art. 519. Od prawomocnego wyroku sądu odwoławczego kończącego</w:t>
      </w:r>
    </w:p>
    <w:p w:rsidR="003056B3" w:rsidRDefault="003056B3" w:rsidP="003056B3">
      <w:pPr>
        <w:contextualSpacing/>
        <w:jc w:val="both"/>
        <w:rPr>
          <w:rFonts w:ascii="Times New Roman" w:hAnsi="Times New Roman" w:cs="Times New Roman"/>
          <w:sz w:val="24"/>
          <w:szCs w:val="24"/>
        </w:rPr>
      </w:pPr>
      <w:r>
        <w:rPr>
          <w:rFonts w:ascii="Times New Roman" w:hAnsi="Times New Roman" w:cs="Times New Roman"/>
          <w:sz w:val="24"/>
          <w:szCs w:val="24"/>
        </w:rPr>
        <w:t xml:space="preserve">            postępowanie oraz od prawomocnego postanowienia sądu odwoławczego o umorzeniu </w:t>
      </w:r>
    </w:p>
    <w:p w:rsidR="003056B3" w:rsidRDefault="003056B3" w:rsidP="00E90A9B">
      <w:pPr>
        <w:ind w:left="708"/>
        <w:contextualSpacing/>
        <w:jc w:val="both"/>
        <w:rPr>
          <w:rFonts w:ascii="Times New Roman" w:hAnsi="Times New Roman" w:cs="Times New Roman"/>
          <w:sz w:val="24"/>
          <w:szCs w:val="24"/>
        </w:rPr>
      </w:pPr>
      <w:r>
        <w:rPr>
          <w:rFonts w:ascii="Times New Roman" w:hAnsi="Times New Roman" w:cs="Times New Roman"/>
          <w:sz w:val="24"/>
          <w:szCs w:val="24"/>
        </w:rPr>
        <w:lastRenderedPageBreak/>
        <w:t>postępowania i zastosowaniu środka</w:t>
      </w:r>
      <w:r w:rsidR="00E90A9B">
        <w:rPr>
          <w:rFonts w:ascii="Times New Roman" w:hAnsi="Times New Roman" w:cs="Times New Roman"/>
          <w:sz w:val="24"/>
          <w:szCs w:val="24"/>
        </w:rPr>
        <w:t> </w:t>
      </w:r>
      <w:r>
        <w:rPr>
          <w:rFonts w:ascii="Times New Roman" w:hAnsi="Times New Roman" w:cs="Times New Roman"/>
          <w:sz w:val="24"/>
          <w:szCs w:val="24"/>
        </w:rPr>
        <w:t>zabezpieczającego określone</w:t>
      </w:r>
      <w:r w:rsidR="00E90A9B">
        <w:rPr>
          <w:rFonts w:ascii="Times New Roman" w:hAnsi="Times New Roman" w:cs="Times New Roman"/>
          <w:sz w:val="24"/>
          <w:szCs w:val="24"/>
        </w:rPr>
        <w:t xml:space="preserve">go w art. 93a § 1 pkt 4 Kodeksu </w:t>
      </w:r>
      <w:r>
        <w:rPr>
          <w:rFonts w:ascii="Times New Roman" w:hAnsi="Times New Roman" w:cs="Times New Roman"/>
          <w:sz w:val="24"/>
          <w:szCs w:val="24"/>
        </w:rPr>
        <w:t>karnego może być wniesiona kasacja. Przepisu art. 425 § 2 zdanie drugie nie stosuje</w:t>
      </w:r>
      <w:r w:rsidR="00E90A9B">
        <w:rPr>
          <w:rFonts w:ascii="Times New Roman" w:hAnsi="Times New Roman" w:cs="Times New Roman"/>
          <w:sz w:val="24"/>
          <w:szCs w:val="24"/>
        </w:rPr>
        <w:t xml:space="preserve"> </w:t>
      </w:r>
      <w:r>
        <w:rPr>
          <w:rFonts w:ascii="Times New Roman" w:hAnsi="Times New Roman" w:cs="Times New Roman"/>
          <w:sz w:val="24"/>
          <w:szCs w:val="24"/>
        </w:rPr>
        <w:t>się.”</w:t>
      </w:r>
    </w:p>
    <w:p w:rsidR="003056B3" w:rsidRDefault="003056B3" w:rsidP="003056B3">
      <w:pPr>
        <w:jc w:val="both"/>
        <w:rPr>
          <w:rFonts w:ascii="Times New Roman" w:hAnsi="Times New Roman" w:cs="Times New Roman"/>
          <w:sz w:val="24"/>
          <w:szCs w:val="24"/>
        </w:rPr>
      </w:pPr>
      <w:r>
        <w:rPr>
          <w:rFonts w:ascii="Times New Roman" w:hAnsi="Times New Roman" w:cs="Times New Roman"/>
          <w:sz w:val="24"/>
          <w:szCs w:val="24"/>
        </w:rPr>
        <w:t xml:space="preserve">     </w:t>
      </w:r>
    </w:p>
    <w:p w:rsidR="003056B3" w:rsidRDefault="003056B3" w:rsidP="003056B3">
      <w:pPr>
        <w:jc w:val="both"/>
        <w:rPr>
          <w:rFonts w:ascii="Times New Roman" w:hAnsi="Times New Roman" w:cs="Times New Roman"/>
          <w:sz w:val="24"/>
          <w:szCs w:val="24"/>
        </w:rPr>
      </w:pPr>
      <w:r>
        <w:rPr>
          <w:rFonts w:ascii="Times New Roman" w:hAnsi="Times New Roman" w:cs="Times New Roman"/>
          <w:sz w:val="24"/>
          <w:szCs w:val="24"/>
        </w:rPr>
        <w:t xml:space="preserve">      </w:t>
      </w:r>
    </w:p>
    <w:p w:rsidR="003056B3" w:rsidRDefault="003056B3" w:rsidP="003056B3">
      <w:pPr>
        <w:jc w:val="both"/>
        <w:rPr>
          <w:rFonts w:ascii="Times New Roman" w:hAnsi="Times New Roman" w:cs="Times New Roman"/>
          <w:sz w:val="24"/>
          <w:szCs w:val="24"/>
        </w:rPr>
      </w:pPr>
    </w:p>
    <w:p w:rsidR="003056B3" w:rsidRDefault="003056B3" w:rsidP="003056B3">
      <w:pPr>
        <w:jc w:val="both"/>
        <w:rPr>
          <w:rFonts w:ascii="Times New Roman" w:hAnsi="Times New Roman" w:cs="Times New Roman"/>
          <w:sz w:val="24"/>
          <w:szCs w:val="24"/>
        </w:rPr>
      </w:pPr>
    </w:p>
    <w:p w:rsidR="00110F24" w:rsidRDefault="005A6DCF" w:rsidP="005A6DCF">
      <w:pPr>
        <w:pStyle w:val="w4ustart"/>
        <w:jc w:val="both"/>
      </w:pPr>
      <w:r>
        <w:t xml:space="preserve"> </w:t>
      </w:r>
    </w:p>
    <w:p w:rsidR="00D60AD3" w:rsidRDefault="00D60AD3"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60AD3" w:rsidRDefault="00D60AD3" w:rsidP="00D60AD3">
      <w:pPr>
        <w:spacing w:line="360" w:lineRule="auto"/>
        <w:jc w:val="center"/>
        <w:rPr>
          <w:rFonts w:ascii="Times New Roman" w:hAnsi="Times New Roman" w:cs="Times New Roman"/>
          <w:sz w:val="24"/>
          <w:szCs w:val="24"/>
        </w:rPr>
      </w:pPr>
      <w:r>
        <w:rPr>
          <w:rFonts w:ascii="Times New Roman" w:hAnsi="Times New Roman" w:cs="Times New Roman"/>
          <w:sz w:val="24"/>
          <w:szCs w:val="24"/>
        </w:rPr>
        <w:t>Uzasadnienie</w:t>
      </w:r>
    </w:p>
    <w:p w:rsidR="00D60AD3" w:rsidRDefault="00D60AD3"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Przedstawiony projekt zmiany ustawy – Kodeks karny oraz niektórych innych ustaw dotyczy jedynie zmian, których wprowadzenie jest niezbędne do stosowania przepisów zawartych w ustawie z dnia 20 lutego 2015 r. (Dz. U. z 2015 r., poz. 396), wchodzących w życie z dniem 1 lipca 2015 r. </w:t>
      </w:r>
    </w:p>
    <w:p w:rsidR="00D60AD3" w:rsidRDefault="00D60AD3"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art. 1 projektu proponuje się zmiany w Kodeksie karnym, które stanowią konsekwencje przyjętych zmian w ustawie z dnia 20 lutego 2015 r. </w:t>
      </w:r>
    </w:p>
    <w:p w:rsidR="00D60AD3" w:rsidRDefault="00D60AD3"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Uchylenie art. 64 § 3 k.k. jest konieczne z uwagi na zmianę zawartą w art. 1 pkt 9 ustawy z dnia 20 lutego 2015 r.</w:t>
      </w:r>
      <w:r w:rsidR="002F29B8">
        <w:rPr>
          <w:rFonts w:ascii="Times New Roman" w:hAnsi="Times New Roman" w:cs="Times New Roman"/>
          <w:sz w:val="24"/>
          <w:szCs w:val="24"/>
        </w:rPr>
        <w:t xml:space="preserve"> treści</w:t>
      </w:r>
      <w:r>
        <w:rPr>
          <w:rFonts w:ascii="Times New Roman" w:hAnsi="Times New Roman" w:cs="Times New Roman"/>
          <w:sz w:val="24"/>
          <w:szCs w:val="24"/>
        </w:rPr>
        <w:t xml:space="preserve"> art. 38 § 2 k.k., polegającą na podwyższeniu górnej granicy kary pozbawienia wolności w wypadku nadzwyczajnego obostrzenia kary. Bez projektowanej zmiany, za zbrodnię zagrożoną karą pozbawienia wolności od lat 3 do lat 15 sprawca, działający w recydywie, nie mó</w:t>
      </w:r>
      <w:r w:rsidR="002B2211">
        <w:rPr>
          <w:rFonts w:ascii="Times New Roman" w:hAnsi="Times New Roman" w:cs="Times New Roman"/>
          <w:sz w:val="24"/>
          <w:szCs w:val="24"/>
        </w:rPr>
        <w:t>głby zostać</w:t>
      </w:r>
      <w:r>
        <w:rPr>
          <w:rFonts w:ascii="Times New Roman" w:hAnsi="Times New Roman" w:cs="Times New Roman"/>
          <w:sz w:val="24"/>
          <w:szCs w:val="24"/>
        </w:rPr>
        <w:t xml:space="preserve"> skazany na </w:t>
      </w:r>
      <w:r w:rsidR="002B2211">
        <w:rPr>
          <w:rFonts w:ascii="Times New Roman" w:hAnsi="Times New Roman" w:cs="Times New Roman"/>
          <w:sz w:val="24"/>
          <w:szCs w:val="24"/>
        </w:rPr>
        <w:t>karę przekraczającą 15 lat, podczas gdy sprawca występku zagrożonego karą pozbawienia wolności do lat 12 mó</w:t>
      </w:r>
      <w:r w:rsidR="002F29B8">
        <w:rPr>
          <w:rFonts w:ascii="Times New Roman" w:hAnsi="Times New Roman" w:cs="Times New Roman"/>
          <w:sz w:val="24"/>
          <w:szCs w:val="24"/>
        </w:rPr>
        <w:t>g</w:t>
      </w:r>
      <w:r w:rsidR="002B2211">
        <w:rPr>
          <w:rFonts w:ascii="Times New Roman" w:hAnsi="Times New Roman" w:cs="Times New Roman"/>
          <w:sz w:val="24"/>
          <w:szCs w:val="24"/>
        </w:rPr>
        <w:t xml:space="preserve">łby zostać ukarany karą w rozmiarze do lat 18. </w:t>
      </w:r>
    </w:p>
    <w:p w:rsidR="002B2211" w:rsidRDefault="002B2211"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Pozostawienie w kodeksie karnym obligatoryjnego zarządzenia wykonania kary warunkowo zawieszonej (art. 75 § 1 i 1a k.k.) nie uwzględnia wprowadzonego ustawą z dnia 20 lutego 2015 r. nowego modelu wymiaru kary łącznej (art. 1 pkt 46). Popełnienie w okresie próby nowego przestępstwa prowadzi do wymiaru kary łącznej i wtedy sąd w oparciu o art. 89 albo 89a podejmuje decyzję w kwestii warunkowego zawieszenia kary łącznej. </w:t>
      </w:r>
    </w:p>
    <w:p w:rsidR="002B2211" w:rsidRDefault="002B2211"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Także niezbędne jest dodanie do art. 78 k.k. nowego § 4 ze względu na wprowadzenie ustawą z dnia 20 lutego 2015 r. w art. 1 pkt 8 do Kodeksu karnego nowego art. 37b, przewidującego łączenie kary pozbawie</w:t>
      </w:r>
      <w:r w:rsidR="002F29B8">
        <w:rPr>
          <w:rFonts w:ascii="Times New Roman" w:hAnsi="Times New Roman" w:cs="Times New Roman"/>
          <w:sz w:val="24"/>
          <w:szCs w:val="24"/>
        </w:rPr>
        <w:t>nia wolności,  nieprzekraczającej</w:t>
      </w:r>
      <w:r>
        <w:rPr>
          <w:rFonts w:ascii="Times New Roman" w:hAnsi="Times New Roman" w:cs="Times New Roman"/>
          <w:sz w:val="24"/>
          <w:szCs w:val="24"/>
        </w:rPr>
        <w:t xml:space="preserve"> 3 miesięcy albo – </w:t>
      </w:r>
      <w:r>
        <w:rPr>
          <w:rFonts w:ascii="Times New Roman" w:hAnsi="Times New Roman" w:cs="Times New Roman"/>
          <w:sz w:val="24"/>
          <w:szCs w:val="24"/>
        </w:rPr>
        <w:lastRenderedPageBreak/>
        <w:t xml:space="preserve">przy zagrożeniu przynajmniej 10 lat – 6 miesięcy  z karą ograniczenia wolności. Byłoby niezrozumiałe pozostawienie, jak to ma miejsce na gruncie ustawy z 20 lutego 2015 r. </w:t>
      </w:r>
      <w:r w:rsidR="005E0920">
        <w:rPr>
          <w:rFonts w:ascii="Times New Roman" w:hAnsi="Times New Roman" w:cs="Times New Roman"/>
          <w:sz w:val="24"/>
          <w:szCs w:val="24"/>
        </w:rPr>
        <w:t xml:space="preserve">, możliwości </w:t>
      </w:r>
      <w:r>
        <w:rPr>
          <w:rFonts w:ascii="Times New Roman" w:hAnsi="Times New Roman" w:cs="Times New Roman"/>
          <w:sz w:val="24"/>
          <w:szCs w:val="24"/>
        </w:rPr>
        <w:t>stosowania w takim wypadku warunkowego przedterminowego zwolnienia z kary pozbawienia wolności</w:t>
      </w:r>
      <w:r w:rsidR="005E0920">
        <w:rPr>
          <w:rFonts w:ascii="Times New Roman" w:hAnsi="Times New Roman" w:cs="Times New Roman"/>
          <w:sz w:val="24"/>
          <w:szCs w:val="24"/>
        </w:rPr>
        <w:t xml:space="preserve">, a to tym bardziej, że kara ta ma być wykonywana jako pierwsza. </w:t>
      </w:r>
    </w:p>
    <w:p w:rsidR="005E0920" w:rsidRDefault="005E0920"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Zmiana projektowana w art. 2 uzasadniona jest oczywistym przeoczeniem w art.5 ustawy z dnia 20 lutego 2015 r. konieczności dostosowania treści art. 502 § 2 i 3 k.p.k. do decyzji o wydzieleniu</w:t>
      </w:r>
      <w:r w:rsidR="002F29B8">
        <w:rPr>
          <w:rFonts w:ascii="Times New Roman" w:hAnsi="Times New Roman" w:cs="Times New Roman"/>
          <w:sz w:val="24"/>
          <w:szCs w:val="24"/>
        </w:rPr>
        <w:t>,</w:t>
      </w:r>
      <w:r>
        <w:rPr>
          <w:rFonts w:ascii="Times New Roman" w:hAnsi="Times New Roman" w:cs="Times New Roman"/>
          <w:sz w:val="24"/>
          <w:szCs w:val="24"/>
        </w:rPr>
        <w:t xml:space="preserve"> z dotychczasowego zakresu środków karnych</w:t>
      </w:r>
      <w:r w:rsidR="002F29B8">
        <w:rPr>
          <w:rFonts w:ascii="Times New Roman" w:hAnsi="Times New Roman" w:cs="Times New Roman"/>
          <w:sz w:val="24"/>
          <w:szCs w:val="24"/>
        </w:rPr>
        <w:t>,</w:t>
      </w:r>
      <w:r>
        <w:rPr>
          <w:rFonts w:ascii="Times New Roman" w:hAnsi="Times New Roman" w:cs="Times New Roman"/>
          <w:sz w:val="24"/>
          <w:szCs w:val="24"/>
        </w:rPr>
        <w:t xml:space="preserve"> przepadku oraz środków kompensacyjnych. </w:t>
      </w:r>
    </w:p>
    <w:p w:rsidR="002F29B8" w:rsidRDefault="002F29B8" w:rsidP="00D60AD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 art. 3 projektu przewiduje się zmiany w ustawie z dnia 20 lutego 2015 r.  </w:t>
      </w:r>
    </w:p>
    <w:p w:rsidR="002F29B8" w:rsidRDefault="002F29B8"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pkt 1 tego artykułu zmiana dotyczy sposobu nakładania obowiązków składających się na formę kary ograniczenia wolności.  </w:t>
      </w:r>
      <w:r w:rsidR="00C163E7">
        <w:rPr>
          <w:rFonts w:ascii="Times New Roman" w:hAnsi="Times New Roman" w:cs="Times New Roman"/>
          <w:sz w:val="24"/>
          <w:szCs w:val="24"/>
        </w:rPr>
        <w:t>Z</w:t>
      </w:r>
      <w:r>
        <w:rPr>
          <w:rFonts w:ascii="Times New Roman" w:hAnsi="Times New Roman" w:cs="Times New Roman"/>
          <w:sz w:val="24"/>
          <w:szCs w:val="24"/>
        </w:rPr>
        <w:t>miana uzasadniona jest przyjęciem w tej samej ustawie art. 8, który wprowadza do Kodeksu karnego art. 37a znacznie rozszerzającego możliwość orzekania kary ograniczenia wolności jako kary alternatywnej do kary pozbawienia wolności i grzywny. Konieczne jest wyraźne wykluczenie możliwości orzekania</w:t>
      </w:r>
      <w:r w:rsidR="00C163E7">
        <w:rPr>
          <w:rFonts w:ascii="Times New Roman" w:hAnsi="Times New Roman" w:cs="Times New Roman"/>
          <w:sz w:val="24"/>
          <w:szCs w:val="24"/>
        </w:rPr>
        <w:t xml:space="preserve"> kary ograniczenia wolności wyłącznie w formie nałożenia obowiązku, o którym mowa w art. 34 § 1a pkt 3 (obowiązek określony w art. 72 § 1 pkt 4 – 7a), jeżeli ustawowe zagrożenie obejmuje karę pozbawienia wolności przekraczającą 5 lat.  Ważne jest także sprecyzowanie w art. 34 § 1b k.k., iż sąd może określić także okres i sposób wykonania obowiązków i potrąceń składających się na karę ograniczenia wolności. Zmiana ta rozstrzygnie wątpliwość odnoszącą się do możliwości skazania na karę ograniczenia wolności np. na okres 2 lat i nałożenie obowiązku wykonywania nieodpłatnej, kontrolowanej pracy w okresie 12 miesięcy. Tak ukształtowany wyrok pozwoli dostosować s[posób wykonywania kary do miejscowych potrzeb i warunków. </w:t>
      </w:r>
    </w:p>
    <w:p w:rsidR="00C163E7" w:rsidRDefault="00C163E7"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Wprowadzenie nowego art. 34 § 1c</w:t>
      </w:r>
      <w:r w:rsidR="001F651E">
        <w:rPr>
          <w:rFonts w:ascii="Times New Roman" w:hAnsi="Times New Roman" w:cs="Times New Roman"/>
          <w:sz w:val="24"/>
          <w:szCs w:val="24"/>
        </w:rPr>
        <w:t xml:space="preserve"> k.k.</w:t>
      </w:r>
      <w:r>
        <w:rPr>
          <w:rFonts w:ascii="Times New Roman" w:hAnsi="Times New Roman" w:cs="Times New Roman"/>
          <w:sz w:val="24"/>
          <w:szCs w:val="24"/>
        </w:rPr>
        <w:t xml:space="preserve"> będzie prowadzić do zmiany w zakresie art. 37a w brzmieniu nadanym ustawą z</w:t>
      </w:r>
      <w:r w:rsidR="001F651E">
        <w:rPr>
          <w:rFonts w:ascii="Times New Roman" w:hAnsi="Times New Roman" w:cs="Times New Roman"/>
          <w:sz w:val="24"/>
          <w:szCs w:val="24"/>
        </w:rPr>
        <w:t xml:space="preserve"> dnia</w:t>
      </w:r>
      <w:r>
        <w:rPr>
          <w:rFonts w:ascii="Times New Roman" w:hAnsi="Times New Roman" w:cs="Times New Roman"/>
          <w:sz w:val="24"/>
          <w:szCs w:val="24"/>
        </w:rPr>
        <w:t xml:space="preserve"> 20 lutego 2015 r. </w:t>
      </w:r>
    </w:p>
    <w:p w:rsidR="001F651E" w:rsidRDefault="001F651E"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Zmiana projektowana w art. 37b k.k.</w:t>
      </w:r>
      <w:r w:rsidR="0004125D">
        <w:rPr>
          <w:rFonts w:ascii="Times New Roman" w:hAnsi="Times New Roman" w:cs="Times New Roman"/>
          <w:sz w:val="24"/>
          <w:szCs w:val="24"/>
        </w:rPr>
        <w:t xml:space="preserve"> (art. 3 pkt 2 projektu)</w:t>
      </w:r>
      <w:r>
        <w:rPr>
          <w:rFonts w:ascii="Times New Roman" w:hAnsi="Times New Roman" w:cs="Times New Roman"/>
          <w:sz w:val="24"/>
          <w:szCs w:val="24"/>
        </w:rPr>
        <w:t xml:space="preserve">  polegająca na skreśleniu wyrażenia „do lat 2” jako granicy dla wymiaru kary ograniczenia wolności, jest korektą błędu legislacyjnego, gdyż granica ta wynika już z art. 34 § 1 k.k.. </w:t>
      </w:r>
    </w:p>
    <w:p w:rsidR="001F651E" w:rsidRDefault="001F651E"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art. 1 pkt 27 ustawy z dnia 20 lutego 2015 r.</w:t>
      </w:r>
      <w:r w:rsidR="0004125D">
        <w:rPr>
          <w:rFonts w:ascii="Times New Roman" w:hAnsi="Times New Roman" w:cs="Times New Roman"/>
          <w:sz w:val="24"/>
          <w:szCs w:val="24"/>
        </w:rPr>
        <w:t xml:space="preserve"> (art. 3 pkt 3 projektu)</w:t>
      </w:r>
      <w:r>
        <w:rPr>
          <w:rFonts w:ascii="Times New Roman" w:hAnsi="Times New Roman" w:cs="Times New Roman"/>
          <w:sz w:val="24"/>
          <w:szCs w:val="24"/>
        </w:rPr>
        <w:t xml:space="preserve"> zmiana jest wymuszona innym zakresem zagrożeń karami alternatywnymi , wprowadzonym w tej ustawie (art. 37a k.k. i 58 § 1 k.k. po nowelizacji).  Wymagane jest z tego powodu inne określenie sposobu nadzwyczajnego złagodzenia kary przy zagrożeniach karami alternatywnymi.  </w:t>
      </w:r>
      <w:r>
        <w:rPr>
          <w:rFonts w:ascii="Times New Roman" w:hAnsi="Times New Roman" w:cs="Times New Roman"/>
          <w:sz w:val="24"/>
          <w:szCs w:val="24"/>
        </w:rPr>
        <w:lastRenderedPageBreak/>
        <w:t xml:space="preserve">Proponuje się, aby  - w wypadku, gdy dolna granica zagrożenia karą pozbawienia wolności </w:t>
      </w:r>
      <w:r w:rsidR="0004125D">
        <w:rPr>
          <w:rFonts w:ascii="Times New Roman" w:hAnsi="Times New Roman" w:cs="Times New Roman"/>
          <w:sz w:val="24"/>
          <w:szCs w:val="24"/>
        </w:rPr>
        <w:t>wynosi 6 miesięcy (górn</w:t>
      </w:r>
      <w:r>
        <w:rPr>
          <w:rFonts w:ascii="Times New Roman" w:hAnsi="Times New Roman" w:cs="Times New Roman"/>
          <w:sz w:val="24"/>
          <w:szCs w:val="24"/>
        </w:rPr>
        <w:t>a granica – 8 lat) – nadzwyczajne złagodzenie kary polegało na wymierzeniu grzywny albo kary ograniczenia wolności. Wprawdzie sąd, w ramach zwykłego wymiaru kary, ma możliwość orzeczenia takich kar (art. 37a k.k.)</w:t>
      </w:r>
      <w:r w:rsidR="00907638">
        <w:rPr>
          <w:rFonts w:ascii="Times New Roman" w:hAnsi="Times New Roman" w:cs="Times New Roman"/>
          <w:sz w:val="24"/>
          <w:szCs w:val="24"/>
        </w:rPr>
        <w:t xml:space="preserve"> ale wybór kary nie izolacyjnej, przy nadzwyczajnym złagodzeniu kary, będzie obowiązkiem sądu. Jeżeli dolna granica wymiaru kary pozbawienia wolności jest niższa niż 6 miesięcy, nadzwyczajne złagodzenie kary będzie polegało na odstąpieniu od wymiaru kary i orzeczeniu środka karnego, przepadku lub środka kompensacyjnego. </w:t>
      </w:r>
    </w:p>
    <w:p w:rsidR="00FA65A9" w:rsidRDefault="00FA65A9"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Nadanie nowego brzmienia art. 60 § 7 k.k. skutkuje pominięciem w art. 60a (art. </w:t>
      </w:r>
      <w:r w:rsidR="0004125D">
        <w:rPr>
          <w:rFonts w:ascii="Times New Roman" w:hAnsi="Times New Roman" w:cs="Times New Roman"/>
          <w:sz w:val="24"/>
          <w:szCs w:val="24"/>
        </w:rPr>
        <w:t>3</w:t>
      </w:r>
      <w:r>
        <w:rPr>
          <w:rFonts w:ascii="Times New Roman" w:hAnsi="Times New Roman" w:cs="Times New Roman"/>
          <w:sz w:val="24"/>
          <w:szCs w:val="24"/>
        </w:rPr>
        <w:t xml:space="preserve"> pkt </w:t>
      </w:r>
      <w:r w:rsidR="0004125D">
        <w:rPr>
          <w:rFonts w:ascii="Times New Roman" w:hAnsi="Times New Roman" w:cs="Times New Roman"/>
          <w:sz w:val="24"/>
          <w:szCs w:val="24"/>
        </w:rPr>
        <w:t>4 projektu</w:t>
      </w:r>
      <w:r>
        <w:rPr>
          <w:rFonts w:ascii="Times New Roman" w:hAnsi="Times New Roman" w:cs="Times New Roman"/>
          <w:sz w:val="24"/>
          <w:szCs w:val="24"/>
        </w:rPr>
        <w:t xml:space="preserve">) możliwości odstąpienia od wymiaru kary i orzeczenie środków karnych, kompensacyjnych lub przepadku przy zagrożeniu karą pozbawienia wolności do lat 5. Taka możliwość ma sąd na podstawie art. 60 § 7 k.k.. </w:t>
      </w:r>
    </w:p>
    <w:p w:rsidR="00FA65A9" w:rsidRDefault="00FA65A9"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Projektowane brzmienie art. 60 § 7 k.k. </w:t>
      </w:r>
      <w:r w:rsidR="00A40904">
        <w:rPr>
          <w:rFonts w:ascii="Times New Roman" w:hAnsi="Times New Roman" w:cs="Times New Roman"/>
          <w:sz w:val="24"/>
          <w:szCs w:val="24"/>
        </w:rPr>
        <w:t xml:space="preserve"> skutkuje także skreśleniem w art. 1 pkt 27 ustawy lit. c.</w:t>
      </w:r>
      <w:r w:rsidR="0004125D">
        <w:rPr>
          <w:rFonts w:ascii="Times New Roman" w:hAnsi="Times New Roman" w:cs="Times New Roman"/>
          <w:sz w:val="24"/>
          <w:szCs w:val="24"/>
        </w:rPr>
        <w:t xml:space="preserve"> (art. 3 pkt 3 projektu). </w:t>
      </w:r>
    </w:p>
    <w:p w:rsidR="0004125D" w:rsidRDefault="0004125D"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Przewidziane w art. 1 pkt 2 projektu uchylenie art. 75 § 1 i 1a Kodeksu karnego prowadzi w konsekwencji do potrzeby zmiany art. 75 § 2. Projektowane nowe brzmienie tego przepisu (art. 3 pkt 5 projektu) uwzględnia treść dotychczasowego art. 75 § 1a, zmieniając jednakże charakter tej podstawy zarządzenia wykonania kary z obligatoryjnej na fakultatywną.</w:t>
      </w:r>
    </w:p>
    <w:p w:rsidR="0004125D" w:rsidRDefault="008F7AC7"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Projekt przewiduje też</w:t>
      </w:r>
      <w:r w:rsidR="0004125D">
        <w:rPr>
          <w:rFonts w:ascii="Times New Roman" w:hAnsi="Times New Roman" w:cs="Times New Roman"/>
          <w:sz w:val="24"/>
          <w:szCs w:val="24"/>
        </w:rPr>
        <w:t xml:space="preserve"> w art. 75</w:t>
      </w:r>
      <w:r>
        <w:rPr>
          <w:rFonts w:ascii="Times New Roman" w:hAnsi="Times New Roman" w:cs="Times New Roman"/>
          <w:sz w:val="24"/>
          <w:szCs w:val="24"/>
        </w:rPr>
        <w:t xml:space="preserve"> zmianę</w:t>
      </w:r>
      <w:r w:rsidR="0004125D">
        <w:rPr>
          <w:rFonts w:ascii="Times New Roman" w:hAnsi="Times New Roman" w:cs="Times New Roman"/>
          <w:sz w:val="24"/>
          <w:szCs w:val="24"/>
        </w:rPr>
        <w:t xml:space="preserve"> § 3a</w:t>
      </w:r>
      <w:r>
        <w:rPr>
          <w:rFonts w:ascii="Times New Roman" w:hAnsi="Times New Roman" w:cs="Times New Roman"/>
          <w:sz w:val="24"/>
          <w:szCs w:val="24"/>
        </w:rPr>
        <w:t xml:space="preserve">.  Przede wszystkim zakresem stosowania tego przepisu przewiduje się objąć podstawy zarządzenia wykonania kary wymienione w art. 75 § 2 – 3. Jako przesłankę, która miałaby szczególnie przemawiać za redukcją kary pozbawienia wolności ma być uiszczenie świadczenia pieniężnego. </w:t>
      </w:r>
    </w:p>
    <w:p w:rsidR="008F7AC7" w:rsidRDefault="008F7AC7"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art. 3 pkt 6 projekt przewiduje nadanie nowego brzmienia art. 75a § 1. Jest to związane przede wszystkim z projektowanym skreśleniem art. 75 § 1, a także nieuzasadnionym ograniczeniem kary ograniczenia wolności jedynie do formy określonej w art. 34 § 1a pkt 1 k.k.. Należy karę ograniczenia wolności, jako zamiennik dla zarządzenia kary pozbawienia wolności, rozszerzyć na formy określone w art. 34 § 1a pkt 2 oraz 4. </w:t>
      </w:r>
      <w:r w:rsidR="006072FD">
        <w:rPr>
          <w:rFonts w:ascii="Times New Roman" w:hAnsi="Times New Roman" w:cs="Times New Roman"/>
          <w:sz w:val="24"/>
          <w:szCs w:val="24"/>
        </w:rPr>
        <w:t xml:space="preserve"> Projekt, nadając nowe brzmienie art. 75a § 1 przewiduje także, że przy przeliczeniu kary pozbawienia wolności na grzywnę lub na karę ograniczenia wolności należy odpowiednio stosować art. 71 § 2 k.k., tzn. orzeczona na podstawie art. 71 § 1 k.k. grzywna nie podlega, w wypadku zastosowania art. 75a § 1 wykonaniu, a już uiszczona podlega zaliczeniu na poczet kary pozbawienia wolności, zmniejszając tym samym grzywnę albo karę ograniczenia wolności. </w:t>
      </w:r>
    </w:p>
    <w:p w:rsidR="006072FD" w:rsidRDefault="006072FD"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 tym samym punkcie projekt przewiduje połączenie w art. 75a dotychczasowych § 2 i 7, jako podstaw wyłączenia stosowania art. 75a § 1. Również poprawia się ewidentny błąd legislacyjny polegający na wymienieniu w § 7 art. 60a, który to przepis nie zawiera żadnej odrębnej podstawy, w stosunku do art. 69, stosowania warunkowego zawieszenia wykonania kary. </w:t>
      </w:r>
    </w:p>
    <w:p w:rsidR="006072FD" w:rsidRDefault="006072FD"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art. 75a § 5 projekt przewiduje, w razie uchylenia zamiany i zarządzenia wykonania kary pozbawienia wolności</w:t>
      </w:r>
      <w:r w:rsidR="0055558D">
        <w:rPr>
          <w:rFonts w:ascii="Times New Roman" w:hAnsi="Times New Roman" w:cs="Times New Roman"/>
          <w:sz w:val="24"/>
          <w:szCs w:val="24"/>
        </w:rPr>
        <w:t xml:space="preserve">, rezygnację z możliwości redukcji kary w oparciu o art. 75 § 3a. Kara pozbawienia wolności będzie natomiast zredukowania zgodnie z art. 75a § 6.  </w:t>
      </w:r>
    </w:p>
    <w:p w:rsidR="0055558D" w:rsidRDefault="0055558D"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art. 75a § 6 dokonano także zmian językowych. </w:t>
      </w:r>
    </w:p>
    <w:p w:rsidR="0055558D" w:rsidRDefault="0055558D"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 art. 3 pkt 7  projektu przewiduje się jedynie zmianę dotyczącą art. 76 § 2 k.k. W dotychczasowym brzmieniu przepis ten pomija wykonanie orzeczonego środka zabezpieczającego, jako warunku zatarcia skazania z mocy prawa po upływie okresu próby związanego z  warunkowym zawieszeniem wykonania kary. Pominięcie to prowadzi do niespójności tego przepisu z nadanym ustawą z 20 lutego 2015 r. (art. 1 pkt 63 lit c) nowym brzmieniem art. 107 § 6 k.k.</w:t>
      </w:r>
    </w:p>
    <w:p w:rsidR="0055558D" w:rsidRDefault="0055558D"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Gruntownej zmiany wymaga wprowadzone ustawą z 20 lutego 2015 r. (art. 1 pkt 46) nowe brzmienie art. 85 k.k..  Nie może pozostać w dotychczasowym brzmieniu art. 85 § 2. Stwierdzenie w tym przepisie, że podstawą wymiaru kary łącznej są wymienione i podlegające wykonaniu kary, przekreśla możliwość orzeczenia kary łącznej</w:t>
      </w:r>
      <w:r w:rsidR="00BB1D4C">
        <w:rPr>
          <w:rFonts w:ascii="Times New Roman" w:hAnsi="Times New Roman" w:cs="Times New Roman"/>
          <w:sz w:val="24"/>
          <w:szCs w:val="24"/>
        </w:rPr>
        <w:t xml:space="preserve"> za przestępstwa, których sprawca b ył sądzony w jednym postępowaniu. Żadna bowiem z wymierzonych kar nie będzie w takich warunkach prawomocna, a więc nie podlegałaby wykonaniu.  </w:t>
      </w:r>
    </w:p>
    <w:p w:rsidR="00BB1D4C" w:rsidRDefault="00BB1D4C"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Dotychczasowa treść art. 85 § 3 zastępuje celowo pominięty w nowym modelu kary łącznej warunek pierwszego wyroku skazującego całkowicie nieuzasadnionym warunkiem rozpoczęcia wykonywania kary.</w:t>
      </w:r>
    </w:p>
    <w:p w:rsidR="00BB1D4C" w:rsidRDefault="00BB1D4C"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Dzisiejsze brzmienie art. 85 nie rozwiązuje problemu wymiaru kary łącznej w wypadku zamiany kary przewidzianej w art. 75a. </w:t>
      </w:r>
    </w:p>
    <w:p w:rsidR="00BB1D4C" w:rsidRDefault="00BB1D4C"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Projektowane nowe brzmienie art. 85 rozwiązuje powstające na gruncie dotychczasowego brzmienia problemy, a raczej umożliwia w ogóle stosowanie przepisów o karze łącznej. </w:t>
      </w:r>
    </w:p>
    <w:p w:rsidR="003056B3" w:rsidRDefault="003056B3"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Zmiana </w:t>
      </w:r>
      <w:r w:rsidR="00F7381F">
        <w:rPr>
          <w:rFonts w:ascii="Times New Roman" w:hAnsi="Times New Roman" w:cs="Times New Roman"/>
          <w:sz w:val="24"/>
          <w:szCs w:val="24"/>
        </w:rPr>
        <w:t xml:space="preserve">art. 519 kp.k. w brzmieniu nadanym mu art. 12 ustawy z 20 lutego 2015 r. jest konieczna ze względów pragmatycznych. Nie ma żadnego uzasadnienia aby kasacja </w:t>
      </w:r>
      <w:r w:rsidR="00F7381F">
        <w:rPr>
          <w:rFonts w:ascii="Times New Roman" w:hAnsi="Times New Roman" w:cs="Times New Roman"/>
          <w:sz w:val="24"/>
          <w:szCs w:val="24"/>
        </w:rPr>
        <w:lastRenderedPageBreak/>
        <w:t>przysługiwała od prawomocnego umorzenia postępowania, w którym stosuje się środek zabezpieczający niepolegający na pozbawieniu wolności.</w:t>
      </w:r>
    </w:p>
    <w:p w:rsidR="002F29B8" w:rsidRDefault="002F29B8"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F29B8" w:rsidRDefault="002F29B8"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60AD3" w:rsidRPr="00D37B4C" w:rsidRDefault="00D60AD3" w:rsidP="00D60A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60AD3" w:rsidRPr="00D37B4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78" w:rsidRDefault="00BE4C78" w:rsidP="00196F3D">
      <w:pPr>
        <w:spacing w:after="0" w:line="240" w:lineRule="auto"/>
      </w:pPr>
      <w:r>
        <w:separator/>
      </w:r>
    </w:p>
  </w:endnote>
  <w:endnote w:type="continuationSeparator" w:id="0">
    <w:p w:rsidR="00BE4C78" w:rsidRDefault="00BE4C78" w:rsidP="0019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82436"/>
      <w:docPartObj>
        <w:docPartGallery w:val="Page Numbers (Bottom of Page)"/>
        <w:docPartUnique/>
      </w:docPartObj>
    </w:sdtPr>
    <w:sdtEndPr/>
    <w:sdtContent>
      <w:p w:rsidR="00196F3D" w:rsidRDefault="00196F3D">
        <w:pPr>
          <w:pStyle w:val="Stopka"/>
          <w:jc w:val="right"/>
        </w:pPr>
        <w:r>
          <w:fldChar w:fldCharType="begin"/>
        </w:r>
        <w:r>
          <w:instrText>PAGE   \* MERGEFORMAT</w:instrText>
        </w:r>
        <w:r>
          <w:fldChar w:fldCharType="separate"/>
        </w:r>
        <w:r w:rsidR="00497DCC">
          <w:rPr>
            <w:noProof/>
          </w:rPr>
          <w:t>6</w:t>
        </w:r>
        <w:r>
          <w:fldChar w:fldCharType="end"/>
        </w:r>
      </w:p>
    </w:sdtContent>
  </w:sdt>
  <w:p w:rsidR="00196F3D" w:rsidRDefault="00196F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78" w:rsidRDefault="00BE4C78" w:rsidP="00196F3D">
      <w:pPr>
        <w:spacing w:after="0" w:line="240" w:lineRule="auto"/>
      </w:pPr>
      <w:r>
        <w:separator/>
      </w:r>
    </w:p>
  </w:footnote>
  <w:footnote w:type="continuationSeparator" w:id="0">
    <w:p w:rsidR="00BE4C78" w:rsidRDefault="00BE4C78" w:rsidP="00196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516"/>
    <w:multiLevelType w:val="hybridMultilevel"/>
    <w:tmpl w:val="43DE20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D622D3"/>
    <w:multiLevelType w:val="hybridMultilevel"/>
    <w:tmpl w:val="0EDEA59C"/>
    <w:lvl w:ilvl="0" w:tplc="C34CD158">
      <w:start w:val="1"/>
      <w:numFmt w:val="decimal"/>
      <w:lvlText w:val="%1)"/>
      <w:lvlJc w:val="left"/>
      <w:pPr>
        <w:ind w:left="2484" w:hanging="360"/>
      </w:pPr>
      <w:rPr>
        <w:rFonts w:ascii="Arial" w:hAnsi="Arial" w:cs="Arial" w:hint="default"/>
        <w:sz w:val="18"/>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
    <w:nsid w:val="1F484BA8"/>
    <w:multiLevelType w:val="hybridMultilevel"/>
    <w:tmpl w:val="F01263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86128A"/>
    <w:multiLevelType w:val="hybridMultilevel"/>
    <w:tmpl w:val="8152C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3A6736B"/>
    <w:multiLevelType w:val="hybridMultilevel"/>
    <w:tmpl w:val="43DE20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C64574"/>
    <w:multiLevelType w:val="hybridMultilevel"/>
    <w:tmpl w:val="D960CE4A"/>
    <w:lvl w:ilvl="0" w:tplc="C34CD158">
      <w:start w:val="1"/>
      <w:numFmt w:val="decimal"/>
      <w:lvlText w:val="%1)"/>
      <w:lvlJc w:val="left"/>
      <w:pPr>
        <w:ind w:left="2484" w:hanging="360"/>
      </w:pPr>
      <w:rPr>
        <w:rFonts w:ascii="Arial" w:hAnsi="Arial" w:cs="Arial" w:hint="default"/>
        <w:sz w:val="18"/>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
    <w:nsid w:val="53D444C4"/>
    <w:multiLevelType w:val="hybridMultilevel"/>
    <w:tmpl w:val="D960CE4A"/>
    <w:lvl w:ilvl="0" w:tplc="C34CD158">
      <w:start w:val="1"/>
      <w:numFmt w:val="decimal"/>
      <w:lvlText w:val="%1)"/>
      <w:lvlJc w:val="left"/>
      <w:pPr>
        <w:ind w:left="2484" w:hanging="360"/>
      </w:pPr>
      <w:rPr>
        <w:rFonts w:ascii="Arial" w:hAnsi="Arial" w:cs="Arial" w:hint="default"/>
        <w:sz w:val="18"/>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7">
    <w:nsid w:val="71B75759"/>
    <w:multiLevelType w:val="hybridMultilevel"/>
    <w:tmpl w:val="EF368B6A"/>
    <w:lvl w:ilvl="0" w:tplc="EF8A1578">
      <w:start w:val="1"/>
      <w:numFmt w:val="decimal"/>
      <w:lvlText w:val="%1)"/>
      <w:lvlJc w:val="left"/>
      <w:pPr>
        <w:ind w:left="5016" w:hanging="360"/>
      </w:pPr>
      <w:rPr>
        <w:rFonts w:hint="default"/>
      </w:rPr>
    </w:lvl>
    <w:lvl w:ilvl="1" w:tplc="04150019" w:tentative="1">
      <w:start w:val="1"/>
      <w:numFmt w:val="lowerLetter"/>
      <w:lvlText w:val="%2."/>
      <w:lvlJc w:val="left"/>
      <w:pPr>
        <w:ind w:left="5736" w:hanging="360"/>
      </w:pPr>
    </w:lvl>
    <w:lvl w:ilvl="2" w:tplc="0415001B" w:tentative="1">
      <w:start w:val="1"/>
      <w:numFmt w:val="lowerRoman"/>
      <w:lvlText w:val="%3."/>
      <w:lvlJc w:val="right"/>
      <w:pPr>
        <w:ind w:left="6456" w:hanging="180"/>
      </w:pPr>
    </w:lvl>
    <w:lvl w:ilvl="3" w:tplc="0415000F" w:tentative="1">
      <w:start w:val="1"/>
      <w:numFmt w:val="decimal"/>
      <w:lvlText w:val="%4."/>
      <w:lvlJc w:val="left"/>
      <w:pPr>
        <w:ind w:left="7176" w:hanging="360"/>
      </w:pPr>
    </w:lvl>
    <w:lvl w:ilvl="4" w:tplc="04150019" w:tentative="1">
      <w:start w:val="1"/>
      <w:numFmt w:val="lowerLetter"/>
      <w:lvlText w:val="%5."/>
      <w:lvlJc w:val="left"/>
      <w:pPr>
        <w:ind w:left="7896" w:hanging="360"/>
      </w:pPr>
    </w:lvl>
    <w:lvl w:ilvl="5" w:tplc="0415001B" w:tentative="1">
      <w:start w:val="1"/>
      <w:numFmt w:val="lowerRoman"/>
      <w:lvlText w:val="%6."/>
      <w:lvlJc w:val="right"/>
      <w:pPr>
        <w:ind w:left="8616" w:hanging="180"/>
      </w:pPr>
    </w:lvl>
    <w:lvl w:ilvl="6" w:tplc="0415000F" w:tentative="1">
      <w:start w:val="1"/>
      <w:numFmt w:val="decimal"/>
      <w:lvlText w:val="%7."/>
      <w:lvlJc w:val="left"/>
      <w:pPr>
        <w:ind w:left="9336" w:hanging="360"/>
      </w:pPr>
    </w:lvl>
    <w:lvl w:ilvl="7" w:tplc="04150019" w:tentative="1">
      <w:start w:val="1"/>
      <w:numFmt w:val="lowerLetter"/>
      <w:lvlText w:val="%8."/>
      <w:lvlJc w:val="left"/>
      <w:pPr>
        <w:ind w:left="10056" w:hanging="360"/>
      </w:pPr>
    </w:lvl>
    <w:lvl w:ilvl="8" w:tplc="0415001B" w:tentative="1">
      <w:start w:val="1"/>
      <w:numFmt w:val="lowerRoman"/>
      <w:lvlText w:val="%9."/>
      <w:lvlJc w:val="right"/>
      <w:pPr>
        <w:ind w:left="10776" w:hanging="180"/>
      </w:pPr>
    </w:lvl>
  </w:abstractNum>
  <w:abstractNum w:abstractNumId="8">
    <w:nsid w:val="7D811963"/>
    <w:multiLevelType w:val="hybridMultilevel"/>
    <w:tmpl w:val="BE429BB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8"/>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65"/>
    <w:rsid w:val="0004125D"/>
    <w:rsid w:val="000D5A87"/>
    <w:rsid w:val="00110F24"/>
    <w:rsid w:val="0012017C"/>
    <w:rsid w:val="0016491D"/>
    <w:rsid w:val="00177B43"/>
    <w:rsid w:val="00192774"/>
    <w:rsid w:val="00196F3D"/>
    <w:rsid w:val="001F651E"/>
    <w:rsid w:val="00224453"/>
    <w:rsid w:val="00296C3D"/>
    <w:rsid w:val="002A3E84"/>
    <w:rsid w:val="002B2211"/>
    <w:rsid w:val="002E1FBD"/>
    <w:rsid w:val="002F29B8"/>
    <w:rsid w:val="003056B3"/>
    <w:rsid w:val="00323C1D"/>
    <w:rsid w:val="0044463B"/>
    <w:rsid w:val="0044725B"/>
    <w:rsid w:val="0049432A"/>
    <w:rsid w:val="00497DCC"/>
    <w:rsid w:val="004E042B"/>
    <w:rsid w:val="005351FE"/>
    <w:rsid w:val="00551A19"/>
    <w:rsid w:val="0055558D"/>
    <w:rsid w:val="005927A3"/>
    <w:rsid w:val="005A6DCF"/>
    <w:rsid w:val="005E0920"/>
    <w:rsid w:val="006072FD"/>
    <w:rsid w:val="00632974"/>
    <w:rsid w:val="0069715D"/>
    <w:rsid w:val="006E31BE"/>
    <w:rsid w:val="00756C5E"/>
    <w:rsid w:val="007639AD"/>
    <w:rsid w:val="00800293"/>
    <w:rsid w:val="00826C65"/>
    <w:rsid w:val="008A1455"/>
    <w:rsid w:val="008F7AC7"/>
    <w:rsid w:val="00907638"/>
    <w:rsid w:val="009A0DE8"/>
    <w:rsid w:val="00A109DF"/>
    <w:rsid w:val="00A40904"/>
    <w:rsid w:val="00AD34DA"/>
    <w:rsid w:val="00B041B4"/>
    <w:rsid w:val="00B24AF2"/>
    <w:rsid w:val="00B5497D"/>
    <w:rsid w:val="00B61BEC"/>
    <w:rsid w:val="00BA51CA"/>
    <w:rsid w:val="00BA5A48"/>
    <w:rsid w:val="00BB1D4C"/>
    <w:rsid w:val="00BE4C78"/>
    <w:rsid w:val="00BF008C"/>
    <w:rsid w:val="00C163E7"/>
    <w:rsid w:val="00C434BE"/>
    <w:rsid w:val="00C648EA"/>
    <w:rsid w:val="00CA69B8"/>
    <w:rsid w:val="00CD703D"/>
    <w:rsid w:val="00CE7A37"/>
    <w:rsid w:val="00D126B0"/>
    <w:rsid w:val="00D16787"/>
    <w:rsid w:val="00D37B4C"/>
    <w:rsid w:val="00D60AD3"/>
    <w:rsid w:val="00DB44B9"/>
    <w:rsid w:val="00E04BF1"/>
    <w:rsid w:val="00E61E7F"/>
    <w:rsid w:val="00E76A5B"/>
    <w:rsid w:val="00E90A9B"/>
    <w:rsid w:val="00E95647"/>
    <w:rsid w:val="00EA7F74"/>
    <w:rsid w:val="00F037F5"/>
    <w:rsid w:val="00F67742"/>
    <w:rsid w:val="00F7381F"/>
    <w:rsid w:val="00FA65A9"/>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6C65"/>
    <w:pPr>
      <w:ind w:left="720"/>
      <w:contextualSpacing/>
    </w:pPr>
  </w:style>
  <w:style w:type="paragraph" w:customStyle="1" w:styleId="punkt">
    <w:name w:val="punkt"/>
    <w:basedOn w:val="Normalny"/>
    <w:rsid w:val="00826C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era">
    <w:name w:val="litera"/>
    <w:basedOn w:val="Normalny"/>
    <w:rsid w:val="00826C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4ustart">
    <w:name w:val="w4ustart"/>
    <w:basedOn w:val="Normalny"/>
    <w:rsid w:val="00826C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ep">
    <w:name w:val="ustep"/>
    <w:basedOn w:val="Normalny"/>
    <w:rsid w:val="001201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2zmart">
    <w:name w:val="w2zmart"/>
    <w:basedOn w:val="Normalny"/>
    <w:rsid w:val="001201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96F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6F3D"/>
  </w:style>
  <w:style w:type="paragraph" w:styleId="Stopka">
    <w:name w:val="footer"/>
    <w:basedOn w:val="Normalny"/>
    <w:link w:val="StopkaZnak"/>
    <w:uiPriority w:val="99"/>
    <w:unhideWhenUsed/>
    <w:rsid w:val="00196F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6F3D"/>
  </w:style>
  <w:style w:type="paragraph" w:styleId="Tekstprzypisukocowego">
    <w:name w:val="endnote text"/>
    <w:basedOn w:val="Normalny"/>
    <w:link w:val="TekstprzypisukocowegoZnak"/>
    <w:uiPriority w:val="99"/>
    <w:semiHidden/>
    <w:unhideWhenUsed/>
    <w:rsid w:val="005E09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0920"/>
    <w:rPr>
      <w:sz w:val="20"/>
      <w:szCs w:val="20"/>
    </w:rPr>
  </w:style>
  <w:style w:type="character" w:styleId="Odwoanieprzypisukocowego">
    <w:name w:val="endnote reference"/>
    <w:basedOn w:val="Domylnaczcionkaakapitu"/>
    <w:uiPriority w:val="99"/>
    <w:semiHidden/>
    <w:unhideWhenUsed/>
    <w:rsid w:val="005E09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6C65"/>
    <w:pPr>
      <w:ind w:left="720"/>
      <w:contextualSpacing/>
    </w:pPr>
  </w:style>
  <w:style w:type="paragraph" w:customStyle="1" w:styleId="punkt">
    <w:name w:val="punkt"/>
    <w:basedOn w:val="Normalny"/>
    <w:rsid w:val="00826C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era">
    <w:name w:val="litera"/>
    <w:basedOn w:val="Normalny"/>
    <w:rsid w:val="00826C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4ustart">
    <w:name w:val="w4ustart"/>
    <w:basedOn w:val="Normalny"/>
    <w:rsid w:val="00826C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step">
    <w:name w:val="ustep"/>
    <w:basedOn w:val="Normalny"/>
    <w:rsid w:val="001201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2zmart">
    <w:name w:val="w2zmart"/>
    <w:basedOn w:val="Normalny"/>
    <w:rsid w:val="0012017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96F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6F3D"/>
  </w:style>
  <w:style w:type="paragraph" w:styleId="Stopka">
    <w:name w:val="footer"/>
    <w:basedOn w:val="Normalny"/>
    <w:link w:val="StopkaZnak"/>
    <w:uiPriority w:val="99"/>
    <w:unhideWhenUsed/>
    <w:rsid w:val="00196F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6F3D"/>
  </w:style>
  <w:style w:type="paragraph" w:styleId="Tekstprzypisukocowego">
    <w:name w:val="endnote text"/>
    <w:basedOn w:val="Normalny"/>
    <w:link w:val="TekstprzypisukocowegoZnak"/>
    <w:uiPriority w:val="99"/>
    <w:semiHidden/>
    <w:unhideWhenUsed/>
    <w:rsid w:val="005E09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0920"/>
    <w:rPr>
      <w:sz w:val="20"/>
      <w:szCs w:val="20"/>
    </w:rPr>
  </w:style>
  <w:style w:type="character" w:styleId="Odwoanieprzypisukocowego">
    <w:name w:val="endnote reference"/>
    <w:basedOn w:val="Domylnaczcionkaakapitu"/>
    <w:uiPriority w:val="99"/>
    <w:semiHidden/>
    <w:unhideWhenUsed/>
    <w:rsid w:val="005E09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1429">
      <w:bodyDiv w:val="1"/>
      <w:marLeft w:val="0"/>
      <w:marRight w:val="0"/>
      <w:marTop w:val="0"/>
      <w:marBottom w:val="0"/>
      <w:divBdr>
        <w:top w:val="none" w:sz="0" w:space="0" w:color="auto"/>
        <w:left w:val="none" w:sz="0" w:space="0" w:color="auto"/>
        <w:bottom w:val="none" w:sz="0" w:space="0" w:color="auto"/>
        <w:right w:val="none" w:sz="0" w:space="0" w:color="auto"/>
      </w:divBdr>
    </w:div>
    <w:div w:id="339505704">
      <w:bodyDiv w:val="1"/>
      <w:marLeft w:val="0"/>
      <w:marRight w:val="0"/>
      <w:marTop w:val="0"/>
      <w:marBottom w:val="0"/>
      <w:divBdr>
        <w:top w:val="none" w:sz="0" w:space="0" w:color="auto"/>
        <w:left w:val="none" w:sz="0" w:space="0" w:color="auto"/>
        <w:bottom w:val="none" w:sz="0" w:space="0" w:color="auto"/>
        <w:right w:val="none" w:sz="0" w:space="0" w:color="auto"/>
      </w:divBdr>
    </w:div>
    <w:div w:id="351419683">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1108282641">
      <w:bodyDiv w:val="1"/>
      <w:marLeft w:val="0"/>
      <w:marRight w:val="0"/>
      <w:marTop w:val="0"/>
      <w:marBottom w:val="0"/>
      <w:divBdr>
        <w:top w:val="none" w:sz="0" w:space="0" w:color="auto"/>
        <w:left w:val="none" w:sz="0" w:space="0" w:color="auto"/>
        <w:bottom w:val="none" w:sz="0" w:space="0" w:color="auto"/>
        <w:right w:val="none" w:sz="0" w:space="0" w:color="auto"/>
      </w:divBdr>
    </w:div>
    <w:div w:id="1896237137">
      <w:bodyDiv w:val="1"/>
      <w:marLeft w:val="0"/>
      <w:marRight w:val="0"/>
      <w:marTop w:val="0"/>
      <w:marBottom w:val="0"/>
      <w:divBdr>
        <w:top w:val="none" w:sz="0" w:space="0" w:color="auto"/>
        <w:left w:val="none" w:sz="0" w:space="0" w:color="auto"/>
        <w:bottom w:val="none" w:sz="0" w:space="0" w:color="auto"/>
        <w:right w:val="none" w:sz="0" w:space="0" w:color="auto"/>
      </w:divBdr>
    </w:div>
    <w:div w:id="1914850908">
      <w:bodyDiv w:val="1"/>
      <w:marLeft w:val="0"/>
      <w:marRight w:val="0"/>
      <w:marTop w:val="0"/>
      <w:marBottom w:val="0"/>
      <w:divBdr>
        <w:top w:val="none" w:sz="0" w:space="0" w:color="auto"/>
        <w:left w:val="none" w:sz="0" w:space="0" w:color="auto"/>
        <w:bottom w:val="none" w:sz="0" w:space="0" w:color="auto"/>
        <w:right w:val="none" w:sz="0" w:space="0" w:color="auto"/>
      </w:divBdr>
    </w:div>
    <w:div w:id="19974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15943</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Sąd Najwyższy</Company>
  <LinksUpToDate>false</LinksUpToDate>
  <CharactersWithSpaces>18563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c:creator>
  <cp:lastModifiedBy>Beata Wiraszka-Bereza</cp:lastModifiedBy>
  <cp:revision>2</cp:revision>
  <dcterms:created xsi:type="dcterms:W3CDTF">2015-05-20T06:29:00Z</dcterms:created>
  <dcterms:modified xsi:type="dcterms:W3CDTF">2015-05-20T06:29:00Z</dcterms:modified>
</cp:coreProperties>
</file>