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4BBF" w14:textId="77777777" w:rsidR="00D76F60" w:rsidRPr="002D1DF4" w:rsidRDefault="00D76F60" w:rsidP="00D76F60">
      <w:pPr>
        <w:spacing w:after="0" w:line="288" w:lineRule="auto"/>
        <w:jc w:val="center"/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</w:pPr>
      <w:r w:rsidRPr="001D32A5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PROGRAM 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br/>
        <w:t xml:space="preserve">jednodniowego </w:t>
      </w:r>
      <w:r w:rsidRPr="002D1DF4"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szkoleni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a online</w:t>
      </w:r>
    </w:p>
    <w:p w14:paraId="40101FA6" w14:textId="0AAF0DF4" w:rsidR="008336A4" w:rsidRPr="00FC7301" w:rsidRDefault="00FC7301" w:rsidP="00D76F60">
      <w:pPr>
        <w:spacing w:after="0" w:line="240" w:lineRule="auto"/>
        <w:jc w:val="center"/>
        <w:rPr>
          <w:rFonts w:ascii="Calibri" w:eastAsia="Calibri" w:hAnsi="Calibri" w:cs="Times New Roman"/>
          <w:b/>
          <w:color w:val="5B9BD5" w:themeColor="accent1"/>
          <w:sz w:val="28"/>
          <w:szCs w:val="28"/>
        </w:rPr>
      </w:pPr>
      <w:r w:rsidRPr="00FC7301">
        <w:rPr>
          <w:rFonts w:ascii="Calibri" w:eastAsia="Calibri" w:hAnsi="Calibri" w:cs="Times New Roman"/>
          <w:b/>
          <w:color w:val="5B9BD5" w:themeColor="accent1"/>
          <w:sz w:val="28"/>
          <w:szCs w:val="28"/>
        </w:rPr>
        <w:t>Kwestie umów w zamówieniach publicznych</w:t>
      </w:r>
      <w:r>
        <w:rPr>
          <w:rFonts w:ascii="Calibri" w:eastAsia="Calibri" w:hAnsi="Calibri" w:cs="Times New Roman"/>
          <w:b/>
          <w:color w:val="5B9BD5" w:themeColor="accent1"/>
          <w:sz w:val="28"/>
          <w:szCs w:val="28"/>
        </w:rPr>
        <w:t>.</w:t>
      </w:r>
    </w:p>
    <w:p w14:paraId="6901A63A" w14:textId="78B70249" w:rsidR="00FC7301" w:rsidRPr="00FC7301" w:rsidRDefault="00FC7301" w:rsidP="00D76F60">
      <w:pPr>
        <w:spacing w:after="0" w:line="240" w:lineRule="auto"/>
        <w:jc w:val="center"/>
        <w:rPr>
          <w:rFonts w:ascii="Calibri" w:eastAsia="Calibri" w:hAnsi="Calibri" w:cs="Times New Roman"/>
          <w:b/>
          <w:color w:val="5B9BD5" w:themeColor="accent1"/>
          <w:sz w:val="28"/>
          <w:szCs w:val="28"/>
        </w:rPr>
      </w:pPr>
      <w:r w:rsidRPr="00FC7301">
        <w:rPr>
          <w:rFonts w:ascii="Calibri" w:eastAsia="Calibri" w:hAnsi="Calibri" w:cs="Times New Roman"/>
          <w:b/>
          <w:color w:val="5B9BD5" w:themeColor="accent1"/>
          <w:sz w:val="28"/>
          <w:szCs w:val="28"/>
        </w:rPr>
        <w:t>Polubowne rozwiązywanie sporów w zamówieniach publicznych</w:t>
      </w:r>
      <w:r>
        <w:rPr>
          <w:rFonts w:ascii="Calibri" w:eastAsia="Calibri" w:hAnsi="Calibri" w:cs="Times New Roman"/>
          <w:b/>
          <w:color w:val="5B9BD5" w:themeColor="accent1"/>
          <w:sz w:val="28"/>
          <w:szCs w:val="28"/>
        </w:rPr>
        <w:t>.</w:t>
      </w:r>
      <w:r w:rsidRPr="00FC7301">
        <w:rPr>
          <w:rFonts w:ascii="Calibri" w:eastAsia="Calibri" w:hAnsi="Calibri" w:cs="Times New Roman"/>
          <w:b/>
          <w:color w:val="5B9BD5" w:themeColor="accent1"/>
          <w:sz w:val="28"/>
          <w:szCs w:val="28"/>
        </w:rPr>
        <w:t xml:space="preserve"> </w:t>
      </w:r>
    </w:p>
    <w:p w14:paraId="068C95B8" w14:textId="77777777" w:rsidR="00D76F60" w:rsidRPr="002D1DF4" w:rsidRDefault="00D76F60" w:rsidP="00D76F6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14:paraId="5A58666B" w14:textId="77777777" w:rsidR="00D76F60" w:rsidRPr="00F54D22" w:rsidRDefault="00D76F60" w:rsidP="00D76F60">
      <w:pPr>
        <w:spacing w:after="0" w:line="288" w:lineRule="auto"/>
        <w:jc w:val="center"/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54D22">
        <w:rPr>
          <w:rFonts w:ascii="Calibri" w:eastAsia="Times New Roman" w:hAnsi="Calibri" w:cs="Times New Roman"/>
          <w:bCs/>
          <w:lang w:eastAsia="pl-PL"/>
        </w:rPr>
        <w:t xml:space="preserve">realizowanego w projekcie </w:t>
      </w:r>
      <w:r w:rsidRPr="00F54D22">
        <w:rPr>
          <w:rFonts w:ascii="Calibri" w:eastAsia="Times New Roman" w:hAnsi="Calibri" w:cs="Times New Roman"/>
          <w:bCs/>
          <w:lang w:eastAsia="pl-PL"/>
        </w:rPr>
        <w:br/>
      </w:r>
      <w:r w:rsidRPr="00F54D22"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„Wsparcie beneficjentów polityki spójności w obszarze zamówień publicznych”</w:t>
      </w:r>
    </w:p>
    <w:p w14:paraId="0C5E0804" w14:textId="77777777" w:rsidR="00D76F60" w:rsidRPr="00F54D22" w:rsidRDefault="00D76F60" w:rsidP="00D76F60">
      <w:pPr>
        <w:spacing w:after="0" w:line="288" w:lineRule="auto"/>
        <w:jc w:val="center"/>
        <w:rPr>
          <w:rFonts w:ascii="Calibri" w:hAnsi="Calibri"/>
        </w:rPr>
      </w:pPr>
      <w:r w:rsidRPr="00F54D22">
        <w:rPr>
          <w:rFonts w:ascii="Calibri" w:hAnsi="Calibri"/>
        </w:rPr>
        <w:t xml:space="preserve">współfinansowane ze środków Unii Europejskiej </w:t>
      </w:r>
    </w:p>
    <w:p w14:paraId="0E663F92" w14:textId="77777777" w:rsidR="00D76F60" w:rsidRPr="004417DE" w:rsidRDefault="00D76F60" w:rsidP="00D76F60">
      <w:pPr>
        <w:spacing w:after="0" w:line="240" w:lineRule="auto"/>
        <w:rPr>
          <w:rFonts w:ascii="Calibri" w:hAnsi="Calibri"/>
          <w:sz w:val="16"/>
          <w:szCs w:val="16"/>
        </w:rPr>
      </w:pPr>
    </w:p>
    <w:p w14:paraId="03A18DC6" w14:textId="77777777" w:rsidR="00D76F60" w:rsidRPr="00F54D22" w:rsidRDefault="00D76F60" w:rsidP="00D76F60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Program Operacyjny </w:t>
      </w:r>
      <w:r w:rsidRPr="00F54D22">
        <w:rPr>
          <w:rFonts w:ascii="Calibri" w:hAnsi="Calibri"/>
        </w:rPr>
        <w:tab/>
        <w:t>Pomoc Techniczna dla Funduszy Europejskich</w:t>
      </w:r>
    </w:p>
    <w:p w14:paraId="67C88E37" w14:textId="77777777" w:rsidR="00D76F60" w:rsidRPr="00F54D22" w:rsidRDefault="00D76F60" w:rsidP="00D76F60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Oś priorytetowa II: </w:t>
      </w:r>
      <w:r w:rsidRPr="00F54D22">
        <w:rPr>
          <w:rFonts w:ascii="Calibri" w:hAnsi="Calibri"/>
        </w:rPr>
        <w:tab/>
      </w:r>
      <w:bookmarkStart w:id="0" w:name="_Hlk159580418"/>
      <w:r w:rsidRPr="00F54D22">
        <w:rPr>
          <w:rFonts w:ascii="Calibri" w:hAnsi="Calibri"/>
        </w:rPr>
        <w:t>Skuteczni beneficjenci</w:t>
      </w:r>
      <w:bookmarkEnd w:id="0"/>
    </w:p>
    <w:p w14:paraId="1404B10B" w14:textId="77777777" w:rsidR="00D76F60" w:rsidRPr="0011420C" w:rsidRDefault="00D76F60" w:rsidP="00D76F60">
      <w:pPr>
        <w:spacing w:after="0" w:line="240" w:lineRule="auto"/>
        <w:rPr>
          <w:rFonts w:ascii="Calibri" w:hAnsi="Calibri"/>
          <w:sz w:val="16"/>
          <w:szCs w:val="16"/>
        </w:rPr>
      </w:pPr>
    </w:p>
    <w:p w14:paraId="1308BD67" w14:textId="61A0B020" w:rsidR="00D76F60" w:rsidRPr="0011420C" w:rsidRDefault="00FC7301" w:rsidP="0075621B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20.05.2026</w:t>
      </w: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D76F60" w14:paraId="4A59E202" w14:textId="77777777" w:rsidTr="0045599A">
        <w:trPr>
          <w:trHeight w:val="728"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56DA0E" w14:textId="77777777" w:rsidR="00D76F60" w:rsidRDefault="00D76F60" w:rsidP="0045599A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8:45 – 9:00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F8296D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21097F">
              <w:rPr>
                <w:rFonts w:ascii="Arial" w:eastAsiaTheme="minorEastAsia" w:hAnsi="Arial" w:cs="Arial"/>
                <w:i/>
                <w:sz w:val="20"/>
                <w:szCs w:val="20"/>
              </w:rPr>
              <w:t>Rejestracja uczestników / aktywacja linku do logowania</w:t>
            </w:r>
          </w:p>
        </w:tc>
      </w:tr>
      <w:tr w:rsidR="00D76F60" w14:paraId="590D3CA8" w14:textId="77777777" w:rsidTr="0045599A"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405565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553B19" w14:textId="77777777" w:rsidR="00FC7301" w:rsidRDefault="00FC7301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FC7301">
              <w:rPr>
                <w:rFonts w:ascii="Arial" w:eastAsiaTheme="minorEastAsia" w:hAnsi="Arial" w:cs="Arial"/>
                <w:b/>
                <w:sz w:val="20"/>
                <w:szCs w:val="20"/>
              </w:rPr>
              <w:t>Kwestie umów w zamówieniach publicznych.</w:t>
            </w:r>
          </w:p>
          <w:p w14:paraId="1866819D" w14:textId="77777777" w:rsidR="00943B0F" w:rsidRPr="00373A90" w:rsidRDefault="00943B0F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73A90">
              <w:rPr>
                <w:rFonts w:ascii="Arial" w:eastAsiaTheme="minorEastAsia" w:hAnsi="Arial" w:cs="Arial"/>
                <w:b/>
                <w:sz w:val="18"/>
                <w:szCs w:val="18"/>
              </w:rPr>
              <w:t>Jak prawidłowo skonstruować umowę w PZP – obligatoryjne postanowienia, wynagrodzenie, waloryzacja i zmiany w świetle przepisów, orzecznictwa i rekomendacji PGRP</w:t>
            </w:r>
          </w:p>
          <w:p w14:paraId="6B41DECD" w14:textId="7A7A7559" w:rsidR="00D76F60" w:rsidRDefault="00367321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r. pr. Agnieszka Suchecka, </w:t>
            </w:r>
            <w:r w:rsidR="00A562B1">
              <w:rPr>
                <w:rFonts w:ascii="Arial" w:eastAsiaTheme="minorEastAsia" w:hAnsi="Arial" w:cs="Arial"/>
                <w:i/>
                <w:sz w:val="20"/>
                <w:szCs w:val="20"/>
              </w:rPr>
              <w:t>ekspertka w dziedzinie zamówień publicznych</w:t>
            </w:r>
          </w:p>
        </w:tc>
      </w:tr>
      <w:tr w:rsidR="00D76F60" w14:paraId="3EEE6AD0" w14:textId="77777777" w:rsidTr="0045599A">
        <w:trPr>
          <w:trHeight w:val="75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DCDF4E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6FB138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  <w:r w:rsidRPr="006974C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D76F60" w14:paraId="2ACA6BF0" w14:textId="77777777" w:rsidTr="0045599A">
        <w:trPr>
          <w:trHeight w:val="1149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84939D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10:45 – 11:30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438F5C" w14:textId="77777777" w:rsidR="00367321" w:rsidRDefault="00367321" w:rsidP="00367321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FC7301">
              <w:rPr>
                <w:rFonts w:ascii="Arial" w:eastAsiaTheme="minorEastAsia" w:hAnsi="Arial" w:cs="Arial"/>
                <w:b/>
                <w:sz w:val="20"/>
                <w:szCs w:val="20"/>
              </w:rPr>
              <w:t>Kwestie umów w zamówieniach publicznych.</w:t>
            </w:r>
          </w:p>
          <w:p w14:paraId="488853EC" w14:textId="11A67367" w:rsidR="00D76F60" w:rsidRPr="00373A90" w:rsidRDefault="00943B0F" w:rsidP="00FA008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73A90">
              <w:rPr>
                <w:rFonts w:ascii="Arial" w:eastAsiaTheme="minorEastAsia" w:hAnsi="Arial" w:cs="Arial"/>
                <w:b/>
                <w:sz w:val="18"/>
                <w:szCs w:val="18"/>
              </w:rPr>
              <w:t>Najczęstsze problemy w realizacji umów – zasada współdziałania, kary umowne, odbiory, rozliczenia wynagrodzenia i odstąpienie od umowy</w:t>
            </w:r>
          </w:p>
          <w:p w14:paraId="310869AA" w14:textId="13E973B2" w:rsidR="00D76F60" w:rsidRPr="001F2BB8" w:rsidRDefault="00367321" w:rsidP="0045599A">
            <w:pPr>
              <w:ind w:left="14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r. pr. Agnieszka Suchecka, </w:t>
            </w:r>
            <w:r w:rsidR="00A562B1">
              <w:rPr>
                <w:rFonts w:ascii="Arial" w:eastAsiaTheme="minorEastAsia" w:hAnsi="Arial" w:cs="Arial"/>
                <w:i/>
                <w:sz w:val="20"/>
                <w:szCs w:val="20"/>
              </w:rPr>
              <w:t>ekspertka w dziedzinie zamówień publicznych</w:t>
            </w:r>
          </w:p>
        </w:tc>
      </w:tr>
      <w:tr w:rsidR="00D76F60" w14:paraId="3F132C52" w14:textId="77777777" w:rsidTr="0045599A">
        <w:trPr>
          <w:trHeight w:val="64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9B8D1C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11:30 – 11:45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814A7C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D76F60" w14:paraId="0BFF00D1" w14:textId="77777777" w:rsidTr="0045599A">
        <w:trPr>
          <w:trHeight w:val="91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98253F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11:45 – 13:15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D9CB76" w14:textId="565FCB56" w:rsidR="00D76F60" w:rsidRDefault="00367321" w:rsidP="0045599A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367321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Polubowne rozwiązywanie sporów w zamówieniach publicznych.</w:t>
            </w:r>
          </w:p>
          <w:p w14:paraId="1496DA78" w14:textId="7D09D4F3" w:rsidR="002C47E9" w:rsidRPr="002C47E9" w:rsidRDefault="002C47E9" w:rsidP="0045599A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18"/>
                <w:szCs w:val="18"/>
              </w:rPr>
            </w:pPr>
            <w:r w:rsidRPr="002C47E9">
              <w:rPr>
                <w:rFonts w:ascii="Arial" w:eastAsiaTheme="minorEastAsia" w:hAnsi="Arial" w:cs="Arial"/>
                <w:b/>
                <w:bCs/>
                <w:iCs/>
                <w:sz w:val="18"/>
                <w:szCs w:val="18"/>
              </w:rPr>
              <w:t>Sztuka skutecznego rozwiązywanie sporów w sektorze publicznym na etapie wykonywania umowy oraz po jej zakończeniu. Sąd Polubowny przy Prokuratorii Generalnej RP (uwarunkowania ADR w sektorze publicznym; Sąd Polubowny przy Prokuratorii Generalnej RP jako platforma rozwiązywania sporów dla podmiotów sektora publicznego)</w:t>
            </w:r>
          </w:p>
          <w:p w14:paraId="33B01E83" w14:textId="77777777" w:rsidR="00DF0842" w:rsidRDefault="00E24FE3" w:rsidP="00DF0842">
            <w:pPr>
              <w:spacing w:before="100" w:after="20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Piotr Nowak, </w:t>
            </w:r>
            <w:r w:rsidRPr="00E24FE3">
              <w:rPr>
                <w:rFonts w:ascii="Arial" w:eastAsiaTheme="minorEastAsia" w:hAnsi="Arial" w:cs="Arial"/>
                <w:i/>
                <w:sz w:val="20"/>
                <w:szCs w:val="20"/>
              </w:rPr>
              <w:t>Radca Prokuratorii Generalnej Rzeczypospolitej Polskiej</w:t>
            </w:r>
            <w:r w:rsidR="003219AB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="003219AB" w:rsidRPr="003219AB">
              <w:rPr>
                <w:rFonts w:ascii="Arial" w:eastAsiaTheme="minorEastAsia" w:hAnsi="Arial" w:cs="Arial"/>
                <w:i/>
                <w:sz w:val="20"/>
                <w:szCs w:val="20"/>
              </w:rPr>
              <w:t>Prokuratoria Generalna Rzeczypospolitej Polskiej</w:t>
            </w:r>
            <w:r w:rsidR="00DF0842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 </w:t>
            </w:r>
          </w:p>
          <w:p w14:paraId="7FAEDA60" w14:textId="21C34BFC" w:rsidR="00DF0842" w:rsidRDefault="00DF0842" w:rsidP="00DF0842">
            <w:pPr>
              <w:spacing w:before="100" w:after="20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DF0842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Magdalena </w:t>
            </w:r>
            <w:proofErr w:type="spellStart"/>
            <w:r w:rsidRPr="00DF0842">
              <w:rPr>
                <w:rFonts w:ascii="Arial" w:eastAsiaTheme="minorEastAsia" w:hAnsi="Arial" w:cs="Arial"/>
                <w:i/>
                <w:sz w:val="20"/>
                <w:szCs w:val="20"/>
              </w:rPr>
              <w:t>Kajkowska-Gratys</w:t>
            </w:r>
            <w:proofErr w:type="spellEnd"/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Pr="00E24FE3">
              <w:rPr>
                <w:rFonts w:ascii="Arial" w:eastAsiaTheme="minorEastAsia" w:hAnsi="Arial" w:cs="Arial"/>
                <w:i/>
                <w:sz w:val="20"/>
                <w:szCs w:val="20"/>
              </w:rPr>
              <w:t>Radca Prokuratorii Generalnej Rzeczypospolitej Polskiej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Pr="003219AB">
              <w:rPr>
                <w:rFonts w:ascii="Arial" w:eastAsiaTheme="minorEastAsia" w:hAnsi="Arial" w:cs="Arial"/>
                <w:i/>
                <w:sz w:val="20"/>
                <w:szCs w:val="20"/>
              </w:rPr>
              <w:t>Prokuratoria Generalna Rzeczypospolitej Polskiej</w:t>
            </w:r>
          </w:p>
          <w:p w14:paraId="17EA20F4" w14:textId="71FCA363" w:rsidR="00D76F60" w:rsidRDefault="00D76F60" w:rsidP="0045599A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76F60" w14:paraId="10451DD9" w14:textId="77777777" w:rsidTr="0045599A">
        <w:trPr>
          <w:trHeight w:val="757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CF130A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13:15 – 13:30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1A3A8E" w14:textId="77777777" w:rsidR="00D76F60" w:rsidRPr="00AB1701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</w:p>
        </w:tc>
      </w:tr>
      <w:tr w:rsidR="00D76F60" w14:paraId="6D3B57DC" w14:textId="77777777" w:rsidTr="0045599A">
        <w:trPr>
          <w:trHeight w:val="642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96D384" w14:textId="77C7969D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13:30 – 14:15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DE36CF" w14:textId="77777777" w:rsidR="00367321" w:rsidRDefault="00367321" w:rsidP="0045599A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367321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Polubowne rozwiązywanie sporów w zamówieniach publicznych. </w:t>
            </w:r>
          </w:p>
          <w:p w14:paraId="537D2DFF" w14:textId="456BA735" w:rsidR="002C47E9" w:rsidRPr="002C47E9" w:rsidRDefault="002C47E9" w:rsidP="0045599A">
            <w:pPr>
              <w:spacing w:before="100" w:after="200" w:line="276" w:lineRule="auto"/>
              <w:ind w:left="142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47E9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>Sztuka skutecznego rozwiązywanie sporów w sektorze publicznym na etapie wykonywania umowy oraz po jej zakończeniu. Sąd Polubowny przy Prokuratorii Generalnej RP (metodologia zarządzania sporami; efektywne sposoby rozwiązywania sporów; przygotowanie do rozmów ugodowych)</w:t>
            </w:r>
          </w:p>
          <w:p w14:paraId="031A4913" w14:textId="62B84D5F" w:rsidR="00DF0842" w:rsidRDefault="00E24FE3" w:rsidP="0045599A">
            <w:pPr>
              <w:spacing w:before="100" w:after="20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Piotr Nowak, </w:t>
            </w:r>
            <w:r w:rsidRPr="00E24FE3">
              <w:rPr>
                <w:rFonts w:ascii="Arial" w:eastAsiaTheme="minorEastAsia" w:hAnsi="Arial" w:cs="Arial"/>
                <w:i/>
                <w:sz w:val="20"/>
                <w:szCs w:val="20"/>
              </w:rPr>
              <w:t>Radca Prokuratorii Generalnej Rzeczypospolitej Polskiej</w:t>
            </w:r>
            <w:r w:rsidR="003219AB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="003219AB" w:rsidRPr="003219AB">
              <w:rPr>
                <w:rFonts w:ascii="Arial" w:eastAsiaTheme="minorEastAsia" w:hAnsi="Arial" w:cs="Arial"/>
                <w:i/>
                <w:sz w:val="20"/>
                <w:szCs w:val="20"/>
              </w:rPr>
              <w:t>Prokuratoria Generalna Rzeczypospolitej Polskiej</w:t>
            </w:r>
            <w:r w:rsidR="00DF0842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 </w:t>
            </w:r>
          </w:p>
          <w:p w14:paraId="55071112" w14:textId="2DECC0BB" w:rsidR="00D76F60" w:rsidRDefault="00DF0842" w:rsidP="0045599A">
            <w:pPr>
              <w:spacing w:before="100" w:after="20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DF0842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Magdalena </w:t>
            </w:r>
            <w:proofErr w:type="spellStart"/>
            <w:r w:rsidRPr="00DF0842">
              <w:rPr>
                <w:rFonts w:ascii="Arial" w:eastAsiaTheme="minorEastAsia" w:hAnsi="Arial" w:cs="Arial"/>
                <w:i/>
                <w:sz w:val="20"/>
                <w:szCs w:val="20"/>
              </w:rPr>
              <w:t>Kajkowska-Gratys</w:t>
            </w:r>
            <w:proofErr w:type="spellEnd"/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Pr="00E24FE3">
              <w:rPr>
                <w:rFonts w:ascii="Arial" w:eastAsiaTheme="minorEastAsia" w:hAnsi="Arial" w:cs="Arial"/>
                <w:i/>
                <w:sz w:val="20"/>
                <w:szCs w:val="20"/>
              </w:rPr>
              <w:t>Radca Prokuratorii Generalnej Rzeczypospolitej Polskiej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Pr="003219AB">
              <w:rPr>
                <w:rFonts w:ascii="Arial" w:eastAsiaTheme="minorEastAsia" w:hAnsi="Arial" w:cs="Arial"/>
                <w:i/>
                <w:sz w:val="20"/>
                <w:szCs w:val="20"/>
              </w:rPr>
              <w:t>Prokuratoria Generalna Rzeczypospolitej Polskiej</w:t>
            </w:r>
          </w:p>
          <w:p w14:paraId="27B1DB6B" w14:textId="24560F37" w:rsidR="00DF0842" w:rsidRPr="001F2BB8" w:rsidRDefault="00DF0842" w:rsidP="0045599A">
            <w:pPr>
              <w:spacing w:before="100" w:after="200" w:line="276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76F60" w14:paraId="4B45D5F1" w14:textId="77777777" w:rsidTr="0045599A">
        <w:trPr>
          <w:trHeight w:val="91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A67CE9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14:15 – 15:00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12BAC1" w14:textId="77777777" w:rsidR="00D76F60" w:rsidRDefault="00D76F60" w:rsidP="0045599A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Test, ankieta ewaluacyjna</w:t>
            </w: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.</w:t>
            </w:r>
          </w:p>
          <w:p w14:paraId="57935C39" w14:textId="77777777" w:rsidR="00D76F60" w:rsidRDefault="00D76F60" w:rsidP="0045599A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Zakończenie szkolenia</w:t>
            </w:r>
          </w:p>
        </w:tc>
      </w:tr>
    </w:tbl>
    <w:p w14:paraId="4E507E22" w14:textId="77777777" w:rsidR="00BE5DB5" w:rsidRPr="00D76F60" w:rsidRDefault="00BE5DB5" w:rsidP="00D76F60"/>
    <w:sectPr w:rsidR="00BE5DB5" w:rsidRPr="00D76F60" w:rsidSect="0075621B">
      <w:headerReference w:type="default" r:id="rId6"/>
      <w:pgSz w:w="11906" w:h="16838"/>
      <w:pgMar w:top="1973" w:right="851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F7ED" w14:textId="77777777" w:rsidR="006E0C63" w:rsidRDefault="006E0C63" w:rsidP="000309AE">
      <w:pPr>
        <w:spacing w:after="0" w:line="240" w:lineRule="auto"/>
      </w:pPr>
      <w:r>
        <w:separator/>
      </w:r>
    </w:p>
  </w:endnote>
  <w:endnote w:type="continuationSeparator" w:id="0">
    <w:p w14:paraId="309DB38E" w14:textId="77777777" w:rsidR="006E0C63" w:rsidRDefault="006E0C63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55FF" w14:textId="77777777" w:rsidR="006E0C63" w:rsidRDefault="006E0C63" w:rsidP="000309AE">
      <w:pPr>
        <w:spacing w:after="0" w:line="240" w:lineRule="auto"/>
      </w:pPr>
      <w:r>
        <w:separator/>
      </w:r>
    </w:p>
  </w:footnote>
  <w:footnote w:type="continuationSeparator" w:id="0">
    <w:p w14:paraId="49B683C2" w14:textId="77777777" w:rsidR="006E0C63" w:rsidRDefault="006E0C63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09ED" w14:textId="77777777" w:rsidR="000309AE" w:rsidRDefault="00D06420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181C48" wp14:editId="38D0A433">
          <wp:simplePos x="0" y="0"/>
          <wp:positionH relativeFrom="page">
            <wp:posOffset>358140</wp:posOffset>
          </wp:positionH>
          <wp:positionV relativeFrom="page">
            <wp:posOffset>286080</wp:posOffset>
          </wp:positionV>
          <wp:extent cx="6840000" cy="687619"/>
          <wp:effectExtent l="0" t="0" r="0" b="0"/>
          <wp:wrapNone/>
          <wp:docPr id="2140435586" name="Obraz 2140435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93785" name="Obraz 17609937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68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76101"/>
    <w:rsid w:val="000C2CA1"/>
    <w:rsid w:val="000F14DD"/>
    <w:rsid w:val="000F7B58"/>
    <w:rsid w:val="00131E3C"/>
    <w:rsid w:val="001C61E6"/>
    <w:rsid w:val="001D1599"/>
    <w:rsid w:val="00203241"/>
    <w:rsid w:val="00254DCA"/>
    <w:rsid w:val="002C47E9"/>
    <w:rsid w:val="002F741A"/>
    <w:rsid w:val="003219AB"/>
    <w:rsid w:val="00367321"/>
    <w:rsid w:val="00373A90"/>
    <w:rsid w:val="003810DE"/>
    <w:rsid w:val="003A0F56"/>
    <w:rsid w:val="003B51EF"/>
    <w:rsid w:val="0047044A"/>
    <w:rsid w:val="004D06DB"/>
    <w:rsid w:val="005047BF"/>
    <w:rsid w:val="00522F8C"/>
    <w:rsid w:val="005A33D2"/>
    <w:rsid w:val="00682ECF"/>
    <w:rsid w:val="006E0C63"/>
    <w:rsid w:val="006F7E52"/>
    <w:rsid w:val="0075621B"/>
    <w:rsid w:val="00784003"/>
    <w:rsid w:val="007B1BC4"/>
    <w:rsid w:val="008336A4"/>
    <w:rsid w:val="008553A8"/>
    <w:rsid w:val="008746DB"/>
    <w:rsid w:val="008C2201"/>
    <w:rsid w:val="008C789E"/>
    <w:rsid w:val="00904B3C"/>
    <w:rsid w:val="00943B0F"/>
    <w:rsid w:val="00994E01"/>
    <w:rsid w:val="009B530A"/>
    <w:rsid w:val="009E7571"/>
    <w:rsid w:val="009F2C17"/>
    <w:rsid w:val="00A562B1"/>
    <w:rsid w:val="00A6789E"/>
    <w:rsid w:val="00B02C10"/>
    <w:rsid w:val="00B2093F"/>
    <w:rsid w:val="00BE5DB5"/>
    <w:rsid w:val="00C11CF7"/>
    <w:rsid w:val="00CE15AC"/>
    <w:rsid w:val="00D06420"/>
    <w:rsid w:val="00D37C61"/>
    <w:rsid w:val="00D76F60"/>
    <w:rsid w:val="00D866C5"/>
    <w:rsid w:val="00DA1C4C"/>
    <w:rsid w:val="00DC144E"/>
    <w:rsid w:val="00DC6FA7"/>
    <w:rsid w:val="00DF0842"/>
    <w:rsid w:val="00E24FE3"/>
    <w:rsid w:val="00E456DC"/>
    <w:rsid w:val="00E63536"/>
    <w:rsid w:val="00EC1F0D"/>
    <w:rsid w:val="00F0673B"/>
    <w:rsid w:val="00F4261A"/>
    <w:rsid w:val="00F75825"/>
    <w:rsid w:val="00FA0083"/>
    <w:rsid w:val="00FC7301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56F6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Trybusz Michał</cp:lastModifiedBy>
  <cp:revision>2</cp:revision>
  <cp:lastPrinted>2016-08-10T11:17:00Z</cp:lastPrinted>
  <dcterms:created xsi:type="dcterms:W3CDTF">2026-05-12T09:53:00Z</dcterms:created>
  <dcterms:modified xsi:type="dcterms:W3CDTF">2026-05-12T09:53:00Z</dcterms:modified>
</cp:coreProperties>
</file>