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ED6444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HŚ.9020.2.69.2026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ED6444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26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513657" w:rsidRPr="00513657" w:rsidP="00513657">
      <w:pPr>
        <w:spacing w:before="0" w:after="0"/>
        <w:rPr>
          <w:rFonts w:eastAsiaTheme="majorEastAsia" w:cstheme="majorBidi"/>
          <w:b/>
        </w:rPr>
      </w:pPr>
      <w:bookmarkStart w:id="3" w:name="_Hlk15900336"/>
      <w:r w:rsidRPr="00513657">
        <w:rPr>
          <w:rFonts w:eastAsiaTheme="majorEastAsia" w:cstheme="majorBidi"/>
          <w:b/>
        </w:rPr>
        <w:t>Gmina Nowy Kawęczyn</w:t>
      </w:r>
    </w:p>
    <w:p w:rsidR="00513657" w:rsidRPr="00513657" w:rsidP="00513657">
      <w:pPr>
        <w:spacing w:before="0" w:after="0"/>
        <w:rPr>
          <w:rFonts w:eastAsiaTheme="majorEastAsia" w:cstheme="majorBidi"/>
          <w:b/>
        </w:rPr>
      </w:pPr>
      <w:r w:rsidRPr="00513657">
        <w:rPr>
          <w:rFonts w:eastAsiaTheme="majorEastAsia" w:cstheme="majorBidi"/>
          <w:b/>
        </w:rPr>
        <w:t>Nowy Kawęczyn 32</w:t>
      </w:r>
    </w:p>
    <w:p w:rsidR="00513657" w:rsidP="00513657">
      <w:pPr>
        <w:spacing w:before="0" w:after="0"/>
        <w:rPr>
          <w:rFonts w:eastAsiaTheme="majorEastAsia" w:cstheme="majorBidi"/>
          <w:b/>
        </w:rPr>
      </w:pPr>
      <w:r w:rsidRPr="00513657">
        <w:rPr>
          <w:rFonts w:eastAsiaTheme="majorEastAsia" w:cstheme="majorBidi"/>
          <w:b/>
        </w:rPr>
        <w:t xml:space="preserve">96-115 Nowy Kawęczyn </w:t>
      </w:r>
    </w:p>
    <w:p w:rsidR="00513657" w:rsidRPr="00513657" w:rsidP="00513657">
      <w:pPr>
        <w:spacing w:before="0" w:after="0"/>
        <w:rPr>
          <w:rFonts w:eastAsiaTheme="majorEastAsia" w:cstheme="majorBidi"/>
        </w:rPr>
      </w:pPr>
    </w:p>
    <w:p w:rsidR="00513657" w:rsidRPr="00513657" w:rsidP="00513657">
      <w:pPr>
        <w:spacing w:before="0" w:after="0"/>
        <w:rPr>
          <w:rFonts w:eastAsiaTheme="majorEastAsia" w:cstheme="majorBidi"/>
        </w:rPr>
      </w:pPr>
      <w:bookmarkStart w:id="4" w:name="_Hlk43986837"/>
      <w:r w:rsidRPr="00513657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513657">
        <w:rPr>
          <w:rFonts w:eastAsiaTheme="majorEastAsia" w:cstheme="majorBidi"/>
        </w:rPr>
        <w:t>2024 r. poz. 416</w:t>
      </w:r>
      <w:r w:rsidR="00525B19">
        <w:rPr>
          <w:rFonts w:eastAsiaTheme="majorEastAsia" w:cstheme="majorBidi"/>
        </w:rPr>
        <w:t>,</w:t>
      </w:r>
      <w:r w:rsidRPr="00513657">
        <w:rPr>
          <w:rFonts w:eastAsiaTheme="majorEastAsia" w:cstheme="majorBidi"/>
        </w:rPr>
        <w:t xml:space="preserve"> z późn. zm.), art. 12 ust. 1 ustawy z dnia 7 czerwca 2001 r. o zbiorowym zaopatrzeniu w wodę i zbiorowym odprowadzaniu ścieków (Dz. U. z 2024 r. poz. 757</w:t>
      </w:r>
      <w:r w:rsidR="00525B19">
        <w:rPr>
          <w:rFonts w:eastAsiaTheme="majorEastAsia" w:cstheme="majorBidi"/>
        </w:rPr>
        <w:t>,</w:t>
      </w:r>
      <w:r w:rsidR="00F545EA">
        <w:rPr>
          <w:rFonts w:eastAsiaTheme="majorEastAsia" w:cstheme="majorBidi"/>
        </w:rPr>
        <w:t xml:space="preserve"> z późn. zm.</w:t>
      </w:r>
      <w:r w:rsidRPr="00513657">
        <w:rPr>
          <w:rFonts w:eastAsiaTheme="majorEastAsia" w:cstheme="majorBidi"/>
        </w:rPr>
        <w:t>), § 21 ust. 1 pkt 1 rozporządzenia Ministra Zdrowia z dnia 7 grudnia 2017 r. w</w:t>
      </w:r>
      <w:r w:rsidR="00F545EA">
        <w:rPr>
          <w:rFonts w:eastAsiaTheme="majorEastAsia" w:cstheme="majorBidi"/>
        </w:rPr>
        <w:t> </w:t>
      </w:r>
      <w:r w:rsidRPr="00513657">
        <w:rPr>
          <w:rFonts w:eastAsiaTheme="majorEastAsia" w:cstheme="majorBidi"/>
        </w:rPr>
        <w:t>sprawie jakości wody przeznaczonej do spożycia przez ludzi (Dz. U. z 2017 r. poz. 2294).</w:t>
      </w:r>
    </w:p>
    <w:p w:rsidR="00513657" w:rsidP="00513657">
      <w:pPr>
        <w:spacing w:before="0" w:after="0"/>
        <w:rPr>
          <w:rFonts w:eastAsiaTheme="majorEastAsia" w:cstheme="majorBidi"/>
          <w:b/>
          <w:bCs/>
        </w:rPr>
      </w:pPr>
      <w:bookmarkEnd w:id="3"/>
      <w:bookmarkEnd w:id="4"/>
    </w:p>
    <w:p w:rsidR="00513657" w:rsidRPr="00513657" w:rsidP="00513657">
      <w:pPr>
        <w:spacing w:before="0" w:after="0"/>
        <w:rPr>
          <w:rFonts w:eastAsiaTheme="majorEastAsia" w:cstheme="majorBidi"/>
          <w:b/>
          <w:bCs/>
        </w:rPr>
      </w:pPr>
      <w:r w:rsidRPr="00513657">
        <w:rPr>
          <w:rFonts w:eastAsiaTheme="majorEastAsia" w:cstheme="majorBidi"/>
          <w:b/>
          <w:bCs/>
        </w:rPr>
        <w:t>stwierdza</w:t>
      </w:r>
    </w:p>
    <w:p w:rsidR="00513657" w:rsidRPr="00513657" w:rsidP="00513657">
      <w:pPr>
        <w:spacing w:before="0" w:after="0"/>
        <w:rPr>
          <w:rFonts w:eastAsiaTheme="majorEastAsia" w:cstheme="majorBidi"/>
          <w:b/>
          <w:bCs/>
        </w:rPr>
      </w:pPr>
      <w:r w:rsidRPr="00513657">
        <w:rPr>
          <w:rFonts w:eastAsiaTheme="majorEastAsia" w:cstheme="majorBidi"/>
          <w:b/>
          <w:bCs/>
        </w:rPr>
        <w:t xml:space="preserve">przydatność wody wodociągu Kwasowiec do spożycia </w:t>
      </w:r>
    </w:p>
    <w:p w:rsidR="00513657" w:rsidP="00513657">
      <w:pPr>
        <w:spacing w:before="0" w:after="0"/>
        <w:rPr>
          <w:rFonts w:eastAsiaTheme="majorEastAsia" w:cstheme="majorBidi"/>
          <w:b/>
        </w:rPr>
      </w:pPr>
    </w:p>
    <w:p w:rsidR="00513657" w:rsidRPr="00513657" w:rsidP="00513657">
      <w:pPr>
        <w:spacing w:before="0" w:after="0"/>
        <w:rPr>
          <w:rFonts w:eastAsiaTheme="majorEastAsia" w:cstheme="majorBidi"/>
          <w:b/>
        </w:rPr>
      </w:pPr>
      <w:r w:rsidRPr="00513657">
        <w:rPr>
          <w:rFonts w:eastAsiaTheme="majorEastAsia" w:cstheme="majorBidi"/>
          <w:b/>
        </w:rPr>
        <w:t>UZASADNIENIE</w:t>
      </w:r>
    </w:p>
    <w:p w:rsidR="00513657" w:rsidRPr="00513657" w:rsidP="00513657">
      <w:pPr>
        <w:spacing w:before="0" w:after="0"/>
        <w:rPr>
          <w:rFonts w:eastAsiaTheme="majorEastAsia" w:cstheme="majorBidi"/>
        </w:rPr>
      </w:pPr>
      <w:r w:rsidRPr="00513657">
        <w:rPr>
          <w:rFonts w:eastAsiaTheme="majorEastAsia" w:cstheme="majorBidi"/>
        </w:rPr>
        <w:t>W dniu 21.05.2026 r. jednostka odpowiedzialna za jakość wody wodociągu Kwasowiec czyli Gmina Nowy Kawęczyn przedstawiła Państwowemu Powiatowemu Inspektorowi Sanitarnemu w Skierniewicach wyniki badania próbek wody uzdatnionej, pobranych w</w:t>
      </w:r>
      <w:r w:rsidR="00F545EA">
        <w:rPr>
          <w:rFonts w:eastAsiaTheme="majorEastAsia" w:cstheme="majorBidi"/>
        </w:rPr>
        <w:t> </w:t>
      </w:r>
      <w:r w:rsidRPr="00513657">
        <w:rPr>
          <w:rFonts w:eastAsiaTheme="majorEastAsia" w:cstheme="majorBidi"/>
        </w:rPr>
        <w:t>dniu:</w:t>
      </w:r>
    </w:p>
    <w:p w:rsidR="00513657" w:rsidRPr="00513657" w:rsidP="00513657">
      <w:pPr>
        <w:spacing w:before="0" w:after="0"/>
        <w:rPr>
          <w:rFonts w:eastAsiaTheme="majorEastAsia" w:cstheme="majorBidi"/>
        </w:rPr>
      </w:pPr>
      <w:r w:rsidRPr="00513657">
        <w:rPr>
          <w:rFonts w:eastAsiaTheme="majorEastAsia" w:cstheme="majorBidi"/>
        </w:rPr>
        <w:t xml:space="preserve">- 12.05.2026 r. z punktu na sieci w budynku prywatnym Nowy Dwór Parcela nr 32, sprawozdanie z badań z dnia 15.05.2026 r. nr P/0/05/2026/98/M/2 oraz z dnia 18.05.2026 r. nr P/0/01/2026/865/FM/2, </w:t>
      </w:r>
    </w:p>
    <w:p w:rsidR="00513657" w:rsidRPr="00513657" w:rsidP="00513657">
      <w:pPr>
        <w:spacing w:before="0" w:after="0"/>
        <w:rPr>
          <w:rFonts w:eastAsiaTheme="majorEastAsia" w:cstheme="majorBidi"/>
        </w:rPr>
      </w:pPr>
      <w:r w:rsidRPr="00513657">
        <w:rPr>
          <w:rFonts w:eastAsiaTheme="majorEastAsia" w:cstheme="majorBidi"/>
        </w:rPr>
        <w:t>- 20.05.2026 r. z punktu na sieci w budynku prywatnym Nowy Dwór Parcela nr 32, raport z  badań fizyko-chemicznych wody z dnia 20.05.2026 r. nr 138W/2026.</w:t>
      </w:r>
    </w:p>
    <w:p w:rsidR="00513657" w:rsidRPr="00513657" w:rsidP="00513657">
      <w:pPr>
        <w:spacing w:before="0" w:after="0"/>
        <w:rPr>
          <w:rFonts w:eastAsiaTheme="majorEastAsia" w:cstheme="majorBidi"/>
        </w:rPr>
      </w:pPr>
      <w:r w:rsidRPr="00513657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513657" w:rsidRPr="00513657" w:rsidP="00513657">
      <w:pPr>
        <w:spacing w:before="0" w:after="0"/>
        <w:rPr>
          <w:rFonts w:eastAsiaTheme="majorEastAsia" w:cstheme="majorBidi"/>
        </w:rPr>
      </w:pPr>
      <w:r w:rsidRPr="00513657">
        <w:rPr>
          <w:rFonts w:eastAsiaTheme="majorEastAsia" w:cstheme="majorBidi"/>
        </w:rPr>
        <w:t>Biorąc pod uwagę uzyskane wyniki analiz parametrów z powyższego sprawozdania i</w:t>
      </w:r>
      <w:r w:rsidR="00F545EA">
        <w:rPr>
          <w:rFonts w:eastAsiaTheme="majorEastAsia" w:cstheme="majorBidi"/>
        </w:rPr>
        <w:t> </w:t>
      </w:r>
      <w:r w:rsidRPr="00513657">
        <w:rPr>
          <w:rFonts w:eastAsiaTheme="majorEastAsia" w:cstheme="majorBidi"/>
        </w:rPr>
        <w:t>raportu, a także wyniki innych wcześniejszych badań wykonywanych w ramach kontroli wewnętrznej, jak i bieżącego nadzoru prowadzonego przez inspekcję sanitarną stwierdza się, że jakość wody wodociągu Kwasowiec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ED6444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D6444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ED6444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ED6444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ED6444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ED6444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F8BDB64-F4F8-42B3-BDFA-E32C530CE2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6601BC7-427F-4C46-8D3C-C82D0D63EFFF}"/>
    <w:embedBold r:id="rId3" w:fontKey="{1C5DC14B-994D-488C-8DDE-AC7FC40E3B65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729C2E4-5968-4D89-94BC-CBAE6012DB1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444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444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D6444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ED6444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ED6444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ED6444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ED6444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444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ED6444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53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2026-05-26T11:19:00Z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