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E0" w:rsidRPr="00A838B4" w:rsidRDefault="00617EE0" w:rsidP="00617EE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 xml:space="preserve">                  </w:t>
      </w:r>
      <w:r>
        <w:rPr>
          <w:rFonts w:ascii="Calibri" w:hAnsi="Calibri" w:cs="Calibri"/>
          <w:noProof/>
        </w:rPr>
        <w:drawing>
          <wp:inline distT="0" distB="0" distL="0" distR="0" wp14:anchorId="14EA6E0F" wp14:editId="008CE662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EE0" w:rsidRPr="00E009B5" w:rsidRDefault="00617EE0" w:rsidP="00617EE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617EE0" w:rsidRPr="00C25A28" w:rsidRDefault="00617EE0" w:rsidP="00617EE0">
      <w:pPr>
        <w:ind w:left="5664"/>
        <w:rPr>
          <w:rFonts w:ascii="Calibri" w:hAnsi="Calibri" w:cs="Calibri"/>
        </w:rPr>
      </w:pPr>
      <w:r w:rsidRPr="00C25A28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r w:rsidR="00AD604D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 kwietnia 2019 r.                      </w:t>
      </w:r>
    </w:p>
    <w:p w:rsidR="00617EE0" w:rsidRPr="006548EB" w:rsidRDefault="00617EE0" w:rsidP="00617EE0">
      <w:pPr>
        <w:rPr>
          <w:rFonts w:ascii="Calibri" w:hAnsi="Calibri" w:cs="Calibri"/>
        </w:rPr>
      </w:pPr>
      <w:r w:rsidRPr="00C25A28">
        <w:rPr>
          <w:rFonts w:ascii="Calibri" w:hAnsi="Calibri" w:cs="Calibri"/>
        </w:rPr>
        <w:t>WNP-I.4131.</w:t>
      </w:r>
      <w:r w:rsidR="00CF0D45">
        <w:rPr>
          <w:rFonts w:ascii="Calibri" w:hAnsi="Calibri" w:cs="Calibri"/>
        </w:rPr>
        <w:t>67</w:t>
      </w:r>
      <w:r>
        <w:rPr>
          <w:rFonts w:ascii="Calibri" w:hAnsi="Calibri" w:cs="Calibri"/>
        </w:rPr>
        <w:t>.2019</w:t>
      </w:r>
      <w:r w:rsidRPr="00C25A28">
        <w:rPr>
          <w:rFonts w:ascii="Calibri" w:hAnsi="Calibri" w:cs="Calibri"/>
        </w:rPr>
        <w:t>.DK</w:t>
      </w:r>
    </w:p>
    <w:p w:rsidR="00617EE0" w:rsidRPr="00C25A28" w:rsidRDefault="00617EE0" w:rsidP="00617EE0">
      <w:pPr>
        <w:spacing w:line="240" w:lineRule="auto"/>
        <w:ind w:left="5664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b/>
          <w:sz w:val="28"/>
          <w:szCs w:val="28"/>
        </w:rPr>
        <w:t xml:space="preserve">Rada Gminy </w:t>
      </w:r>
      <w:r>
        <w:rPr>
          <w:rFonts w:ascii="Calibri" w:hAnsi="Calibri" w:cs="Calibri"/>
          <w:b/>
          <w:sz w:val="28"/>
          <w:szCs w:val="28"/>
        </w:rPr>
        <w:t>Jakubów</w:t>
      </w:r>
    </w:p>
    <w:p w:rsidR="00617EE0" w:rsidRPr="00C25A28" w:rsidRDefault="00617EE0" w:rsidP="00617EE0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b/>
          <w:sz w:val="28"/>
          <w:szCs w:val="28"/>
        </w:rPr>
        <w:t xml:space="preserve">ul. </w:t>
      </w:r>
      <w:r w:rsidR="00D37AC4">
        <w:rPr>
          <w:rFonts w:ascii="Calibri" w:hAnsi="Calibri" w:cs="Calibri"/>
          <w:b/>
          <w:sz w:val="28"/>
          <w:szCs w:val="28"/>
        </w:rPr>
        <w:t>Mińska 15</w:t>
      </w:r>
    </w:p>
    <w:p w:rsidR="00617EE0" w:rsidRPr="009F13B7" w:rsidRDefault="00617EE0" w:rsidP="009F13B7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b/>
          <w:sz w:val="28"/>
          <w:szCs w:val="28"/>
        </w:rPr>
        <w:tab/>
      </w:r>
      <w:r w:rsidRPr="00C25A28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</w:r>
      <w:r w:rsidR="00D37AC4">
        <w:rPr>
          <w:rFonts w:ascii="Calibri" w:hAnsi="Calibri" w:cs="Calibri"/>
          <w:b/>
          <w:sz w:val="28"/>
          <w:szCs w:val="28"/>
        </w:rPr>
        <w:tab/>
        <w:t>05-306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D37AC4">
        <w:rPr>
          <w:rFonts w:ascii="Calibri" w:hAnsi="Calibri" w:cs="Calibri"/>
          <w:b/>
          <w:sz w:val="28"/>
          <w:szCs w:val="28"/>
        </w:rPr>
        <w:t>Jakubów</w:t>
      </w:r>
      <w:r>
        <w:rPr>
          <w:rFonts w:ascii="Calibri" w:hAnsi="Calibri" w:cs="Calibri"/>
          <w:b/>
          <w:sz w:val="28"/>
          <w:szCs w:val="28"/>
        </w:rPr>
        <w:tab/>
      </w:r>
    </w:p>
    <w:p w:rsidR="00D37AC4" w:rsidRPr="00473F8B" w:rsidRDefault="00D37AC4" w:rsidP="00617EE0">
      <w:pPr>
        <w:rPr>
          <w:rFonts w:ascii="Calibri" w:hAnsi="Calibri" w:cs="Calibri"/>
          <w:lang w:eastAsia="ar-SA"/>
        </w:rPr>
      </w:pPr>
    </w:p>
    <w:p w:rsidR="00617EE0" w:rsidRPr="00473F8B" w:rsidRDefault="00617EE0" w:rsidP="00617EE0">
      <w:pPr>
        <w:jc w:val="center"/>
        <w:rPr>
          <w:rFonts w:ascii="Calibri" w:hAnsi="Calibri" w:cs="Calibri"/>
          <w:b/>
          <w:bCs/>
        </w:rPr>
      </w:pPr>
      <w:r w:rsidRPr="00473F8B">
        <w:rPr>
          <w:rFonts w:ascii="Calibri" w:hAnsi="Calibri" w:cs="Calibri"/>
          <w:b/>
          <w:bCs/>
        </w:rPr>
        <w:t>Rozstrzygnięcie nadzorcze</w:t>
      </w:r>
    </w:p>
    <w:p w:rsidR="00617EE0" w:rsidRPr="00473F8B" w:rsidRDefault="00617EE0" w:rsidP="003B5BD5">
      <w:pPr>
        <w:pStyle w:val="Tekstpodstawowy"/>
        <w:spacing w:before="120" w:after="120" w:line="240" w:lineRule="auto"/>
        <w:ind w:right="-1" w:firstLine="284"/>
        <w:rPr>
          <w:rFonts w:ascii="Calibri" w:hAnsi="Calibri" w:cs="Calibri"/>
          <w:sz w:val="24"/>
        </w:rPr>
      </w:pPr>
      <w:r w:rsidRPr="00473F8B">
        <w:rPr>
          <w:rFonts w:ascii="Calibri" w:hAnsi="Calibri" w:cs="Calibri"/>
          <w:sz w:val="24"/>
        </w:rPr>
        <w:t>Na podstawie art. 91 ust. 1 ustawy z dnia 8 marca 1990</w:t>
      </w:r>
      <w:r>
        <w:rPr>
          <w:rFonts w:ascii="Calibri" w:hAnsi="Calibri" w:cs="Calibri"/>
          <w:sz w:val="24"/>
        </w:rPr>
        <w:t xml:space="preserve"> </w:t>
      </w:r>
      <w:r w:rsidRPr="00473F8B">
        <w:rPr>
          <w:rFonts w:ascii="Calibri" w:hAnsi="Calibri" w:cs="Calibri"/>
          <w:sz w:val="24"/>
        </w:rPr>
        <w:t>r. o sam</w:t>
      </w:r>
      <w:r>
        <w:rPr>
          <w:rFonts w:ascii="Calibri" w:hAnsi="Calibri" w:cs="Calibri"/>
          <w:sz w:val="24"/>
        </w:rPr>
        <w:t>orządzie gminnym (Dz. U. z 2019 r. poz. 506</w:t>
      </w:r>
      <w:r w:rsidRPr="00473F8B">
        <w:rPr>
          <w:rFonts w:ascii="Calibri" w:hAnsi="Calibri" w:cs="Calibri"/>
          <w:sz w:val="24"/>
        </w:rPr>
        <w:t>)</w:t>
      </w:r>
      <w:r>
        <w:rPr>
          <w:rFonts w:ascii="Calibri" w:hAnsi="Calibri" w:cs="Calibri"/>
          <w:sz w:val="24"/>
        </w:rPr>
        <w:t>.</w:t>
      </w:r>
    </w:p>
    <w:p w:rsidR="00617EE0" w:rsidRPr="00473F8B" w:rsidRDefault="00617EE0" w:rsidP="003B5BD5">
      <w:pPr>
        <w:pStyle w:val="Tekstpodstawowy"/>
        <w:spacing w:before="120" w:after="120" w:line="240" w:lineRule="auto"/>
        <w:jc w:val="center"/>
        <w:rPr>
          <w:rFonts w:ascii="Calibri" w:hAnsi="Calibri" w:cs="Calibri"/>
          <w:b/>
          <w:bCs/>
          <w:sz w:val="24"/>
        </w:rPr>
      </w:pPr>
      <w:r w:rsidRPr="00473F8B">
        <w:rPr>
          <w:rFonts w:ascii="Calibri" w:hAnsi="Calibri" w:cs="Calibri"/>
          <w:b/>
          <w:bCs/>
          <w:sz w:val="24"/>
        </w:rPr>
        <w:t>stwierdzam nieważność</w:t>
      </w:r>
    </w:p>
    <w:p w:rsidR="00D37AC4" w:rsidRDefault="00617EE0" w:rsidP="003B5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uchwały Nr VII/38/2019</w:t>
      </w:r>
      <w:r w:rsidRPr="00877657">
        <w:rPr>
          <w:rFonts w:ascii="Calibri" w:hAnsi="Calibri" w:cs="Calibri"/>
        </w:rPr>
        <w:t xml:space="preserve"> </w:t>
      </w:r>
      <w:r w:rsidRPr="00846AB5">
        <w:rPr>
          <w:rFonts w:ascii="Calibri" w:hAnsi="Calibri" w:cs="Calibri"/>
        </w:rPr>
        <w:t>Rady</w:t>
      </w:r>
      <w:r>
        <w:rPr>
          <w:rFonts w:ascii="Calibri" w:hAnsi="Calibri" w:cs="Calibri"/>
        </w:rPr>
        <w:t xml:space="preserve"> Gminy Jakubów z dnia 25 marca 2019 r. </w:t>
      </w:r>
      <w:r w:rsidRPr="0050425D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planu dofinansowania form doskonalenia zawodowego nauczycieli oraz ustalenia maksymalnej kwoty dofinansowania opłat w 2019 roku za kształcenie nauczycieli zatrudnionych w szkołach pr</w:t>
      </w:r>
      <w:r w:rsidR="00644D8D">
        <w:rPr>
          <w:rFonts w:ascii="Calibri" w:hAnsi="Calibri" w:cs="Calibri"/>
          <w:i/>
        </w:rPr>
        <w:t>owadzonych przez Gminę Jakubów</w:t>
      </w:r>
      <w:r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</w:rPr>
        <w:t>w zakresie ustaleń § 4 ust. 3.</w:t>
      </w:r>
    </w:p>
    <w:p w:rsidR="00617EE0" w:rsidRDefault="00617EE0" w:rsidP="003B5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jc w:val="center"/>
        <w:rPr>
          <w:rFonts w:ascii="Calibri" w:hAnsi="Calibri" w:cs="Calibri"/>
          <w:b/>
          <w:bCs/>
        </w:rPr>
      </w:pPr>
      <w:r w:rsidRPr="00273D64">
        <w:rPr>
          <w:rFonts w:ascii="Calibri" w:hAnsi="Calibri" w:cs="Calibri"/>
          <w:b/>
          <w:bCs/>
        </w:rPr>
        <w:t>Uzasadnienie</w:t>
      </w:r>
    </w:p>
    <w:p w:rsidR="00617EE0" w:rsidRDefault="00617EE0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 w:rsidRPr="00076239">
        <w:rPr>
          <w:rFonts w:ascii="Calibri" w:hAnsi="Calibri" w:cs="Calibri"/>
        </w:rPr>
        <w:t xml:space="preserve">Rada Gminy </w:t>
      </w:r>
      <w:r>
        <w:rPr>
          <w:rFonts w:ascii="Calibri" w:hAnsi="Calibri" w:cs="Calibri"/>
        </w:rPr>
        <w:t>Jakubów</w:t>
      </w:r>
      <w:r w:rsidRPr="00076239">
        <w:rPr>
          <w:rFonts w:ascii="Calibri" w:hAnsi="Calibri" w:cs="Calibri"/>
        </w:rPr>
        <w:t xml:space="preserve"> podjęła uchwałę </w:t>
      </w:r>
      <w:r>
        <w:rPr>
          <w:rFonts w:ascii="Calibri" w:hAnsi="Calibri" w:cs="Calibri"/>
        </w:rPr>
        <w:t>Nr VII/3</w:t>
      </w:r>
      <w:r w:rsidR="009F13B7">
        <w:rPr>
          <w:rFonts w:ascii="Calibri" w:hAnsi="Calibri" w:cs="Calibri"/>
        </w:rPr>
        <w:t>8</w:t>
      </w:r>
      <w:r>
        <w:rPr>
          <w:rFonts w:ascii="Calibri" w:hAnsi="Calibri" w:cs="Calibri"/>
        </w:rPr>
        <w:t>/2019</w:t>
      </w:r>
      <w:r w:rsidRPr="008776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dnia 25 marca 2019 r. </w:t>
      </w:r>
      <w:r w:rsidR="009F13B7" w:rsidRPr="0050425D">
        <w:rPr>
          <w:rFonts w:ascii="Calibri" w:hAnsi="Calibri" w:cs="Calibri"/>
          <w:i/>
        </w:rPr>
        <w:t xml:space="preserve">w sprawie </w:t>
      </w:r>
      <w:r w:rsidR="009F13B7">
        <w:rPr>
          <w:rFonts w:ascii="Calibri" w:hAnsi="Calibri" w:cs="Calibri"/>
          <w:i/>
        </w:rPr>
        <w:t xml:space="preserve">planu dofinansowania form doskonalenia zawodowego nauczycieli oraz ustalenia maksymalnej kwoty dofinansowania opłat w 2019 roku za kształcenie nauczycieli zatrudnionych w szkołach </w:t>
      </w:r>
      <w:r w:rsidR="009D0770">
        <w:rPr>
          <w:rFonts w:ascii="Calibri" w:hAnsi="Calibri" w:cs="Calibri"/>
          <w:i/>
        </w:rPr>
        <w:t>prowadzonych przez Gminę Jakubów.</w:t>
      </w:r>
    </w:p>
    <w:p w:rsidR="00617EE0" w:rsidRDefault="00617EE0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W uchwale wskazano, że podstawę prawną do jej podjęcia stanowią przepisy art. 70 a</w:t>
      </w:r>
      <w:r w:rsidR="009F13B7">
        <w:rPr>
          <w:rFonts w:ascii="Calibri" w:hAnsi="Calibri" w:cs="Calibri"/>
        </w:rPr>
        <w:t xml:space="preserve"> ust. 1 i 91d pkt 3</w:t>
      </w:r>
      <w:r>
        <w:rPr>
          <w:rFonts w:ascii="Calibri" w:hAnsi="Calibri" w:cs="Calibri"/>
        </w:rPr>
        <w:t xml:space="preserve"> ustawy z dnia 26 stycznia 1982 r. Karta Nauczycie</w:t>
      </w:r>
      <w:r w:rsidR="009F13B7">
        <w:rPr>
          <w:rFonts w:ascii="Calibri" w:hAnsi="Calibri" w:cs="Calibri"/>
        </w:rPr>
        <w:t xml:space="preserve">la (Dz. U. z 2018 r. poz. 967, </w:t>
      </w:r>
      <w:r>
        <w:rPr>
          <w:rFonts w:ascii="Calibri" w:hAnsi="Calibri" w:cs="Calibri"/>
        </w:rPr>
        <w:t xml:space="preserve">z późn. zm.) oraz </w:t>
      </w:r>
      <w:r w:rsidR="003B5BD5">
        <w:rPr>
          <w:rFonts w:ascii="Calibri" w:hAnsi="Calibri" w:cs="Calibri"/>
        </w:rPr>
        <w:br/>
      </w:r>
      <w:r>
        <w:rPr>
          <w:rFonts w:ascii="Calibri" w:hAnsi="Calibri" w:cs="Calibri"/>
        </w:rPr>
        <w:t>§</w:t>
      </w:r>
      <w:r w:rsidR="003B5BD5">
        <w:rPr>
          <w:rFonts w:ascii="Calibri" w:hAnsi="Calibri" w:cs="Calibri"/>
        </w:rPr>
        <w:t> </w:t>
      </w:r>
      <w:r>
        <w:rPr>
          <w:rFonts w:ascii="Calibri" w:hAnsi="Calibri" w:cs="Calibri"/>
        </w:rPr>
        <w:t>7 i §</w:t>
      </w:r>
      <w:r w:rsidR="003B5BD5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8 rozporządzenia Ministra Edukacji Narodowej z dnia 18 stycznia 2019 r. w sprawie dofinansowania doskonalenia zawodowego nauczycieli (Dz. U. </w:t>
      </w:r>
      <w:r w:rsidR="009F13B7">
        <w:rPr>
          <w:rFonts w:ascii="Calibri" w:hAnsi="Calibri" w:cs="Calibri"/>
        </w:rPr>
        <w:t xml:space="preserve">z 2019 r. </w:t>
      </w:r>
      <w:r>
        <w:rPr>
          <w:rFonts w:ascii="Calibri" w:hAnsi="Calibri" w:cs="Calibri"/>
        </w:rPr>
        <w:t>poz. 136).</w:t>
      </w:r>
    </w:p>
    <w:p w:rsidR="00617EE0" w:rsidRDefault="00617EE0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Uchwała została podjęta po zasięgnię</w:t>
      </w:r>
      <w:r w:rsidR="009F13B7">
        <w:rPr>
          <w:rFonts w:ascii="Calibri" w:hAnsi="Calibri" w:cs="Calibri"/>
        </w:rPr>
        <w:t>ciu opinii związków zawodowych reprezentujących</w:t>
      </w:r>
      <w:r>
        <w:rPr>
          <w:rFonts w:ascii="Calibri" w:hAnsi="Calibri" w:cs="Calibri"/>
        </w:rPr>
        <w:t xml:space="preserve"> nauczycieli</w:t>
      </w:r>
      <w:r w:rsidR="00C0239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DD5772" w:rsidRDefault="00617EE0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W §</w:t>
      </w:r>
      <w:r w:rsidR="003B5BD5">
        <w:rPr>
          <w:rFonts w:ascii="Calibri" w:hAnsi="Calibri" w:cs="Calibri"/>
        </w:rPr>
        <w:t> </w:t>
      </w:r>
      <w:r>
        <w:rPr>
          <w:rFonts w:ascii="Calibri" w:hAnsi="Calibri" w:cs="Calibri"/>
        </w:rPr>
        <w:t>4 ust. 3 kwestionowanej uchwały rada gminy postanowiła, że</w:t>
      </w:r>
      <w:r w:rsidR="00C02398">
        <w:rPr>
          <w:rFonts w:ascii="Calibri" w:hAnsi="Calibri" w:cs="Calibri"/>
        </w:rPr>
        <w:t>: „</w:t>
      </w:r>
      <w:r w:rsidR="00C02398" w:rsidRPr="005A006C">
        <w:rPr>
          <w:rFonts w:ascii="Calibri" w:hAnsi="Calibri" w:cs="Calibri"/>
          <w:i/>
        </w:rPr>
        <w:t>Dofina</w:t>
      </w:r>
      <w:r w:rsidR="004600FE">
        <w:rPr>
          <w:rFonts w:ascii="Calibri" w:hAnsi="Calibri" w:cs="Calibri"/>
          <w:i/>
        </w:rPr>
        <w:t>nsowanie for</w:t>
      </w:r>
      <w:r w:rsidR="00C02398" w:rsidRPr="005A006C">
        <w:rPr>
          <w:rFonts w:ascii="Calibri" w:hAnsi="Calibri" w:cs="Calibri"/>
          <w:i/>
        </w:rPr>
        <w:t>m doskonalenia zawodowego, o których mowa w 3 ust. 1 jest możliwe pod warunkiem zapewnienia nauczycielowi, który otrzymał dofinansowanie, przydziału godzin zajęć</w:t>
      </w:r>
      <w:r w:rsidR="004600FE">
        <w:rPr>
          <w:rFonts w:ascii="Calibri" w:hAnsi="Calibri" w:cs="Calibri"/>
          <w:i/>
        </w:rPr>
        <w:t>,</w:t>
      </w:r>
      <w:r w:rsidR="00C02398" w:rsidRPr="005A006C">
        <w:rPr>
          <w:rFonts w:ascii="Calibri" w:hAnsi="Calibri" w:cs="Calibri"/>
          <w:i/>
        </w:rPr>
        <w:t xml:space="preserve"> do których uzyskał kwalifikacje</w:t>
      </w:r>
      <w:r w:rsidR="004600FE">
        <w:rPr>
          <w:rFonts w:ascii="Calibri" w:hAnsi="Calibri" w:cs="Calibri"/>
        </w:rPr>
        <w:t>.”.</w:t>
      </w:r>
    </w:p>
    <w:p w:rsidR="005A006C" w:rsidRDefault="005A006C" w:rsidP="003B5BD5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Zgodnie z  § 8 rozporządzenia Ministra Edukacji Narodowej z dnia 18 stycznia 2019 r. w sprawie dofinansowania doskonalenia zawodowego nauczycieli</w:t>
      </w:r>
      <w:r>
        <w:t xml:space="preserve"> </w:t>
      </w:r>
      <w:r>
        <w:rPr>
          <w:rFonts w:asciiTheme="minorHAnsi" w:hAnsiTheme="minorHAnsi" w:cstheme="minorHAnsi"/>
        </w:rPr>
        <w:t>o</w:t>
      </w:r>
      <w:r w:rsidRPr="005A006C">
        <w:rPr>
          <w:rFonts w:asciiTheme="minorHAnsi" w:hAnsiTheme="minorHAnsi" w:cstheme="minorHAnsi"/>
        </w:rPr>
        <w:t xml:space="preserve">rgan prowadzący, w porozumieniu </w:t>
      </w:r>
      <w:r w:rsidR="003B5BD5">
        <w:rPr>
          <w:rFonts w:asciiTheme="minorHAnsi" w:hAnsiTheme="minorHAnsi" w:cstheme="minorHAnsi"/>
        </w:rPr>
        <w:br/>
      </w:r>
      <w:r w:rsidRPr="005A006C">
        <w:rPr>
          <w:rFonts w:asciiTheme="minorHAnsi" w:hAnsiTheme="minorHAnsi" w:cstheme="minorHAnsi"/>
        </w:rPr>
        <w:t>z dyrektorami szkół i placówek, ustala corocznie maksymalną kwotę dofinansowania opłat, o których mowa w § 2 ust. 3 pkt 1, oraz specjalności i formy kształcenia nauczycieli prowadzone przez uczelnie, na które dofinansowanie jest przyznawane.</w:t>
      </w:r>
    </w:p>
    <w:p w:rsidR="003E365A" w:rsidRDefault="00540313" w:rsidP="003B5BD5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Powyższy przepis nie przyznaje organowi prowadzącemu szkołę</w:t>
      </w:r>
      <w:r w:rsidR="003E365A">
        <w:rPr>
          <w:rFonts w:asciiTheme="minorHAnsi" w:hAnsiTheme="minorHAnsi" w:cstheme="minorHAnsi"/>
        </w:rPr>
        <w:t xml:space="preserve"> delegacji do ustanawiania warunków, od których zależy przyznanie dofinansowania.</w:t>
      </w:r>
    </w:p>
    <w:p w:rsidR="003E365A" w:rsidRDefault="004600FE" w:rsidP="003B5BD5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Ponadto</w:t>
      </w:r>
      <w:r w:rsidR="003E365A">
        <w:rPr>
          <w:rFonts w:asciiTheme="minorHAnsi" w:hAnsiTheme="minorHAnsi" w:cstheme="minorHAnsi"/>
        </w:rPr>
        <w:t>, wspomniany warunek ma charakter dyskryminujący, ponieważ zapewnienie przydziału godzin zajęć odpowiadającym kwalifikacjom</w:t>
      </w:r>
      <w:r>
        <w:rPr>
          <w:rFonts w:asciiTheme="minorHAnsi" w:hAnsiTheme="minorHAnsi" w:cstheme="minorHAnsi"/>
        </w:rPr>
        <w:t>,</w:t>
      </w:r>
      <w:r w:rsidR="003E365A">
        <w:rPr>
          <w:rFonts w:asciiTheme="minorHAnsi" w:hAnsiTheme="minorHAnsi" w:cstheme="minorHAnsi"/>
        </w:rPr>
        <w:t xml:space="preserve"> uzyskanym w ramach podnoszenia kwalifikacji zawodowych</w:t>
      </w:r>
      <w:r>
        <w:rPr>
          <w:rFonts w:asciiTheme="minorHAnsi" w:hAnsiTheme="minorHAnsi" w:cstheme="minorHAnsi"/>
        </w:rPr>
        <w:t>, jest niezależny od nauczyciela</w:t>
      </w:r>
      <w:r w:rsidR="003E365A">
        <w:rPr>
          <w:rFonts w:asciiTheme="minorHAnsi" w:hAnsiTheme="minorHAnsi" w:cstheme="minorHAnsi"/>
        </w:rPr>
        <w:t>.</w:t>
      </w:r>
    </w:p>
    <w:p w:rsidR="003E365A" w:rsidRPr="00422169" w:rsidRDefault="00422169" w:rsidP="003B5BD5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Tygodniowy wymiar godzin zajęć</w:t>
      </w:r>
      <w:r w:rsidR="00172556">
        <w:rPr>
          <w:rFonts w:asciiTheme="minorHAnsi" w:hAnsiTheme="minorHAnsi" w:cstheme="minorHAnsi"/>
        </w:rPr>
        <w:t xml:space="preserve"> z konkretnych przedmiotów</w:t>
      </w:r>
      <w:r>
        <w:rPr>
          <w:rFonts w:asciiTheme="minorHAnsi" w:hAnsiTheme="minorHAnsi" w:cstheme="minorHAnsi"/>
        </w:rPr>
        <w:t xml:space="preserve"> w poszczególnych </w:t>
      </w:r>
      <w:r w:rsidR="00172556">
        <w:rPr>
          <w:rFonts w:asciiTheme="minorHAnsi" w:hAnsiTheme="minorHAnsi" w:cstheme="minorHAnsi"/>
        </w:rPr>
        <w:t>rodzajach placówek</w:t>
      </w:r>
      <w:r>
        <w:rPr>
          <w:rFonts w:asciiTheme="minorHAnsi" w:hAnsiTheme="minorHAnsi" w:cstheme="minorHAnsi"/>
        </w:rPr>
        <w:t xml:space="preserve"> określa się w arkuszu organizacyjnym, zgodnie z </w:t>
      </w:r>
      <w:r>
        <w:rPr>
          <w:rFonts w:ascii="Calibri" w:hAnsi="Calibri" w:cs="Calibri"/>
        </w:rPr>
        <w:t>§</w:t>
      </w:r>
      <w:r w:rsidR="00AF2966">
        <w:rPr>
          <w:rFonts w:ascii="Calibri" w:hAnsi="Calibri" w:cs="Calibri"/>
        </w:rPr>
        <w:t> </w:t>
      </w:r>
      <w:r>
        <w:rPr>
          <w:rFonts w:ascii="Calibri" w:hAnsi="Calibri" w:cs="Calibri"/>
        </w:rPr>
        <w:t>17 Rozporządzenia Ministra Edukacji Narodowej z dnia 17 marca 2017 r. w spra</w:t>
      </w:r>
      <w:r w:rsidR="0020396E">
        <w:rPr>
          <w:rFonts w:ascii="Calibri" w:hAnsi="Calibri" w:cs="Calibri"/>
        </w:rPr>
        <w:t>wie szczegółowej</w:t>
      </w:r>
      <w:r>
        <w:rPr>
          <w:rFonts w:ascii="Calibri" w:hAnsi="Calibri" w:cs="Calibri"/>
        </w:rPr>
        <w:t xml:space="preserve"> organizacji publicznych szkół i publicznych przedszkoli (Dz. U.</w:t>
      </w:r>
      <w:r w:rsidR="0020396E">
        <w:rPr>
          <w:rFonts w:ascii="Calibri" w:hAnsi="Calibri" w:cs="Calibri"/>
        </w:rPr>
        <w:t xml:space="preserve"> z 2017 r.</w:t>
      </w:r>
      <w:r>
        <w:rPr>
          <w:rFonts w:ascii="Calibri" w:hAnsi="Calibri" w:cs="Calibri"/>
        </w:rPr>
        <w:t xml:space="preserve"> poz. 649</w:t>
      </w:r>
      <w:r w:rsidR="0020396E">
        <w:rPr>
          <w:rFonts w:ascii="Calibri" w:hAnsi="Calibri" w:cs="Calibri"/>
        </w:rPr>
        <w:t>, z późn. zm.</w:t>
      </w:r>
      <w:r>
        <w:rPr>
          <w:rFonts w:ascii="Calibri" w:hAnsi="Calibri" w:cs="Calibri"/>
        </w:rPr>
        <w:t xml:space="preserve">). Arkusz organizacyjny podlega zatwierdzeniu </w:t>
      </w:r>
      <w:r w:rsidRPr="00422169">
        <w:rPr>
          <w:rFonts w:asciiTheme="minorHAnsi" w:hAnsiTheme="minorHAnsi" w:cstheme="minorHAnsi"/>
        </w:rPr>
        <w:t xml:space="preserve">przez </w:t>
      </w:r>
      <w:r>
        <w:rPr>
          <w:rFonts w:asciiTheme="minorHAnsi" w:hAnsiTheme="minorHAnsi" w:cstheme="minorHAnsi"/>
        </w:rPr>
        <w:t>o</w:t>
      </w:r>
      <w:r w:rsidRPr="00422169">
        <w:rPr>
          <w:rFonts w:asciiTheme="minorHAnsi" w:hAnsiTheme="minorHAnsi" w:cstheme="minorHAnsi"/>
        </w:rPr>
        <w:t>rgan prowadzący szkołę lub przedszkole, po uzyskaniu opinii organu sprawującego nadzór pedagogiczny, w terminie do dnia 29 maja danego roku</w:t>
      </w:r>
      <w:r>
        <w:rPr>
          <w:rFonts w:asciiTheme="minorHAnsi" w:hAnsiTheme="minorHAnsi" w:cstheme="minorHAnsi"/>
        </w:rPr>
        <w:t xml:space="preserve"> (</w:t>
      </w:r>
      <w:r>
        <w:rPr>
          <w:rFonts w:ascii="Calibri" w:hAnsi="Calibri" w:cs="Calibri"/>
        </w:rPr>
        <w:t>§</w:t>
      </w:r>
      <w:r w:rsidR="00AF2966">
        <w:rPr>
          <w:rFonts w:ascii="Calibri" w:hAnsi="Calibri" w:cs="Calibri"/>
        </w:rPr>
        <w:t> </w:t>
      </w:r>
      <w:r>
        <w:rPr>
          <w:rFonts w:ascii="Calibri" w:hAnsi="Calibri" w:cs="Calibri"/>
        </w:rPr>
        <w:t>17 ust. 6 tegoż rozporządzenia)</w:t>
      </w:r>
      <w:r>
        <w:rPr>
          <w:rFonts w:asciiTheme="minorHAnsi" w:hAnsiTheme="minorHAnsi" w:cstheme="minorHAnsi"/>
        </w:rPr>
        <w:t>.</w:t>
      </w:r>
    </w:p>
    <w:p w:rsidR="003E365A" w:rsidRPr="0044650A" w:rsidRDefault="003E365A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 w:rsidRPr="0044650A">
        <w:rPr>
          <w:rFonts w:ascii="Calibri" w:hAnsi="Calibri" w:cs="Calibri"/>
        </w:rPr>
        <w:t xml:space="preserve">Mając na uwadze powyższe, stwierdzenie nieważności przedmiotowej </w:t>
      </w:r>
      <w:r w:rsidRPr="0044650A">
        <w:rPr>
          <w:rFonts w:ascii="Calibri" w:hAnsi="Calibri" w:cs="Calibri"/>
          <w:bCs/>
        </w:rPr>
        <w:t xml:space="preserve">uchwały </w:t>
      </w:r>
      <w:r w:rsidRPr="0044650A">
        <w:rPr>
          <w:rFonts w:ascii="Calibri" w:hAnsi="Calibri" w:cs="Calibri"/>
        </w:rPr>
        <w:t xml:space="preserve">Rady Gminy </w:t>
      </w:r>
      <w:r>
        <w:rPr>
          <w:rFonts w:ascii="Calibri" w:hAnsi="Calibri" w:cs="Calibri"/>
        </w:rPr>
        <w:t>Jakubów,</w:t>
      </w:r>
      <w:r w:rsidRPr="0044650A">
        <w:rPr>
          <w:rFonts w:ascii="Calibri" w:hAnsi="Calibri" w:cs="Calibri"/>
        </w:rPr>
        <w:t xml:space="preserve"> we wskazanej w petitum części, jest w pełni uzasadnione.</w:t>
      </w:r>
    </w:p>
    <w:p w:rsidR="003E365A" w:rsidRPr="0044650A" w:rsidRDefault="003E365A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 w:rsidRPr="0044650A">
        <w:rPr>
          <w:rFonts w:ascii="Calibri" w:hAnsi="Calibri" w:cs="Calibri"/>
        </w:rPr>
        <w:t xml:space="preserve">Na niniejsze rozstrzygnięcie nadzorcze Gminie przysługuje skarga do Wojewódzkiego Sądu Administracyjnego w Warszawie w terminie 30 dni od daty jego doręczenia, wnoszona </w:t>
      </w:r>
      <w:r w:rsidR="003B5BD5">
        <w:rPr>
          <w:rFonts w:ascii="Calibri" w:hAnsi="Calibri" w:cs="Calibri"/>
        </w:rPr>
        <w:br/>
      </w:r>
      <w:r w:rsidRPr="0044650A">
        <w:rPr>
          <w:rFonts w:ascii="Calibri" w:hAnsi="Calibri" w:cs="Calibri"/>
        </w:rPr>
        <w:t>za pośrednictwem organu, który skarżone orzeczenie wydał.</w:t>
      </w:r>
    </w:p>
    <w:p w:rsidR="003E365A" w:rsidRDefault="003E365A" w:rsidP="003B5BD5">
      <w:pPr>
        <w:spacing w:before="120" w:after="120" w:line="240" w:lineRule="auto"/>
        <w:ind w:firstLine="284"/>
        <w:rPr>
          <w:rFonts w:ascii="Calibri" w:hAnsi="Calibri" w:cs="Calibri"/>
        </w:rPr>
      </w:pPr>
      <w:r w:rsidRPr="0044650A">
        <w:rPr>
          <w:rFonts w:ascii="Calibri" w:hAnsi="Calibri" w:cs="Calibri"/>
        </w:rPr>
        <w:t>Informuję, że rozstrzygnięcie nadzorcze wstrzymuje wykonanie uchwały z mocy prawa, w części objętej orzeczeniem, z dniem jego doręczenia</w:t>
      </w:r>
      <w:r w:rsidR="0020396E">
        <w:rPr>
          <w:rFonts w:ascii="Calibri" w:hAnsi="Calibri" w:cs="Calibri"/>
        </w:rPr>
        <w:t>.</w:t>
      </w:r>
    </w:p>
    <w:p w:rsidR="003B5BD5" w:rsidRDefault="003B5BD5" w:rsidP="003B5BD5">
      <w:pPr>
        <w:spacing w:before="120" w:after="120" w:line="240" w:lineRule="auto"/>
        <w:rPr>
          <w:rFonts w:ascii="Calibri" w:hAnsi="Calibri" w:cs="Calibri"/>
        </w:rPr>
      </w:pPr>
    </w:p>
    <w:p w:rsidR="003B5BD5" w:rsidRDefault="003B5BD5" w:rsidP="003B5BD5">
      <w:pPr>
        <w:spacing w:before="120" w:after="12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Wojewoda Mazowiecki:</w:t>
      </w:r>
      <w:r>
        <w:rPr>
          <w:rFonts w:ascii="Calibri" w:hAnsi="Calibri" w:cs="Calibri"/>
          <w:i/>
        </w:rPr>
        <w:br/>
        <w:t>Zdzisław S</w:t>
      </w:r>
      <w:r w:rsidRPr="003B5BD5">
        <w:rPr>
          <w:rFonts w:ascii="Calibri" w:hAnsi="Calibri" w:cs="Calibri"/>
          <w:i/>
        </w:rPr>
        <w:t>ipiera</w:t>
      </w:r>
    </w:p>
    <w:p w:rsidR="003B5BD5" w:rsidRDefault="003B5BD5" w:rsidP="003B5BD5">
      <w:pPr>
        <w:spacing w:before="120" w:after="120" w:line="240" w:lineRule="auto"/>
        <w:rPr>
          <w:rFonts w:ascii="Calibri" w:hAnsi="Calibri" w:cs="Calibri"/>
        </w:rPr>
      </w:pPr>
    </w:p>
    <w:p w:rsidR="003B5BD5" w:rsidRDefault="003B5BD5" w:rsidP="003B5BD5">
      <w:pPr>
        <w:spacing w:before="120" w:after="120" w:line="240" w:lineRule="auto"/>
      </w:pPr>
    </w:p>
    <w:p w:rsidR="003E365A" w:rsidRDefault="003E365A" w:rsidP="003B5BD5">
      <w:pPr>
        <w:spacing w:before="120" w:after="120" w:line="240" w:lineRule="auto"/>
      </w:pPr>
    </w:p>
    <w:p w:rsidR="003B5BD5" w:rsidRPr="003E365A" w:rsidRDefault="003B5BD5" w:rsidP="003B5BD5">
      <w:pPr>
        <w:spacing w:before="120" w:after="120" w:line="240" w:lineRule="auto"/>
      </w:pPr>
    </w:p>
    <w:sectPr w:rsidR="003B5BD5" w:rsidRPr="003E365A" w:rsidSect="003B5BD5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09"/>
    <w:rsid w:val="00172556"/>
    <w:rsid w:val="0020396E"/>
    <w:rsid w:val="002112D6"/>
    <w:rsid w:val="00337599"/>
    <w:rsid w:val="003B5BD5"/>
    <w:rsid w:val="003E365A"/>
    <w:rsid w:val="00422169"/>
    <w:rsid w:val="004600FE"/>
    <w:rsid w:val="00540313"/>
    <w:rsid w:val="005A006C"/>
    <w:rsid w:val="00617EE0"/>
    <w:rsid w:val="00644D8D"/>
    <w:rsid w:val="0068207E"/>
    <w:rsid w:val="009D0770"/>
    <w:rsid w:val="009F13B7"/>
    <w:rsid w:val="00AD604D"/>
    <w:rsid w:val="00AF2709"/>
    <w:rsid w:val="00AF2966"/>
    <w:rsid w:val="00C02398"/>
    <w:rsid w:val="00CF0D45"/>
    <w:rsid w:val="00D028CE"/>
    <w:rsid w:val="00D37AC4"/>
    <w:rsid w:val="00DD5772"/>
    <w:rsid w:val="00F645F2"/>
    <w:rsid w:val="00F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EE0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617EE0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617EE0"/>
    <w:pPr>
      <w:suppressAutoHyphens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7E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5A006C"/>
  </w:style>
  <w:style w:type="character" w:styleId="Hipercze">
    <w:name w:val="Hyperlink"/>
    <w:basedOn w:val="Domylnaczcionkaakapitu"/>
    <w:uiPriority w:val="99"/>
    <w:semiHidden/>
    <w:unhideWhenUsed/>
    <w:rsid w:val="005A0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EE0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617EE0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617EE0"/>
    <w:pPr>
      <w:suppressAutoHyphens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7E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5A006C"/>
  </w:style>
  <w:style w:type="character" w:styleId="Hipercze">
    <w:name w:val="Hyperlink"/>
    <w:basedOn w:val="Domylnaczcionkaakapitu"/>
    <w:uiPriority w:val="99"/>
    <w:semiHidden/>
    <w:unhideWhenUsed/>
    <w:rsid w:val="005A0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2019-04-11T13:36:00Z</cp:lastPrinted>
  <dcterms:created xsi:type="dcterms:W3CDTF">2019-10-18T07:51:00Z</dcterms:created>
  <dcterms:modified xsi:type="dcterms:W3CDTF">2019-10-18T07:51:00Z</dcterms:modified>
</cp:coreProperties>
</file>