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741D" w14:textId="755F5F94" w:rsidR="002D4385" w:rsidRDefault="002D4385" w:rsidP="0019478B">
      <w:pPr>
        <w:spacing w:before="100" w:beforeAutospacing="1" w:line="276" w:lineRule="auto"/>
        <w:ind w:left="360"/>
        <w:jc w:val="center"/>
        <w:rPr>
          <w:rStyle w:val="markedcontent"/>
          <w:rFonts w:cstheme="minorHAnsi"/>
          <w:b/>
          <w:sz w:val="32"/>
          <w:szCs w:val="32"/>
        </w:rPr>
      </w:pPr>
      <w:bookmarkStart w:id="0" w:name="_Hlk95125327"/>
      <w:bookmarkStart w:id="1" w:name="_GoBack"/>
      <w:bookmarkEnd w:id="0"/>
      <w:bookmarkEnd w:id="1"/>
    </w:p>
    <w:p w14:paraId="2CF4B127" w14:textId="1DD2ED45" w:rsidR="004E13F2" w:rsidRDefault="004E13F2" w:rsidP="0019478B">
      <w:pPr>
        <w:spacing w:before="100" w:beforeAutospacing="1" w:line="276" w:lineRule="auto"/>
        <w:ind w:left="360"/>
        <w:jc w:val="center"/>
        <w:rPr>
          <w:rStyle w:val="markedcontent"/>
          <w:rFonts w:cstheme="minorHAnsi"/>
          <w:b/>
          <w:sz w:val="32"/>
          <w:szCs w:val="32"/>
        </w:rPr>
      </w:pPr>
    </w:p>
    <w:p w14:paraId="0C296F2A" w14:textId="77777777" w:rsidR="00F062DB" w:rsidRDefault="004E13F2" w:rsidP="0019478B">
      <w:pPr>
        <w:spacing w:before="100" w:beforeAutospacing="1" w:line="276" w:lineRule="auto"/>
        <w:ind w:left="360"/>
        <w:jc w:val="center"/>
        <w:rPr>
          <w:rStyle w:val="markedcontent"/>
          <w:rFonts w:cstheme="minorHAnsi"/>
          <w:b/>
          <w:sz w:val="48"/>
          <w:szCs w:val="48"/>
        </w:rPr>
      </w:pPr>
      <w:r w:rsidRPr="0037540E">
        <w:rPr>
          <w:rStyle w:val="markedcontent"/>
          <w:rFonts w:cstheme="minorHAnsi"/>
          <w:b/>
          <w:sz w:val="48"/>
          <w:szCs w:val="48"/>
        </w:rPr>
        <w:t xml:space="preserve">SPRAWOZDANIE </w:t>
      </w:r>
    </w:p>
    <w:p w14:paraId="56B7FE88" w14:textId="06BFEE66" w:rsidR="004E13F2" w:rsidRPr="0037540E" w:rsidRDefault="00F062DB" w:rsidP="0019478B">
      <w:pPr>
        <w:spacing w:before="100" w:beforeAutospacing="1" w:line="276" w:lineRule="auto"/>
        <w:ind w:left="360"/>
        <w:jc w:val="center"/>
        <w:rPr>
          <w:rStyle w:val="markedcontent"/>
          <w:rFonts w:cstheme="minorHAnsi"/>
          <w:b/>
          <w:sz w:val="48"/>
          <w:szCs w:val="48"/>
        </w:rPr>
      </w:pPr>
      <w:r>
        <w:rPr>
          <w:rStyle w:val="markedcontent"/>
          <w:rFonts w:cstheme="minorHAnsi"/>
          <w:b/>
          <w:sz w:val="48"/>
          <w:szCs w:val="48"/>
        </w:rPr>
        <w:t xml:space="preserve">Z DZIAŁALNOŚCI </w:t>
      </w:r>
      <w:r w:rsidR="004E13F2" w:rsidRPr="0037540E">
        <w:rPr>
          <w:rStyle w:val="markedcontent"/>
          <w:rFonts w:cstheme="minorHAnsi"/>
          <w:b/>
          <w:sz w:val="48"/>
          <w:szCs w:val="48"/>
        </w:rPr>
        <w:t xml:space="preserve">PEŁNOMOCNIKA RZĄDU DO SPRAW RÓWNEGO TRAKTOWANIA  </w:t>
      </w:r>
    </w:p>
    <w:p w14:paraId="26F16094" w14:textId="77777777" w:rsidR="004E13F2" w:rsidRPr="0037540E" w:rsidRDefault="004E13F2" w:rsidP="0019478B">
      <w:pPr>
        <w:spacing w:before="100" w:beforeAutospacing="1" w:line="276" w:lineRule="auto"/>
        <w:ind w:left="360"/>
        <w:jc w:val="center"/>
        <w:rPr>
          <w:rStyle w:val="markedcontent"/>
          <w:rFonts w:cstheme="minorHAnsi"/>
          <w:b/>
          <w:sz w:val="48"/>
          <w:szCs w:val="48"/>
        </w:rPr>
      </w:pPr>
      <w:r w:rsidRPr="0037540E">
        <w:rPr>
          <w:rStyle w:val="markedcontent"/>
          <w:rFonts w:cstheme="minorHAnsi"/>
          <w:b/>
          <w:sz w:val="48"/>
          <w:szCs w:val="48"/>
        </w:rPr>
        <w:t xml:space="preserve">ZA OKRES </w:t>
      </w:r>
    </w:p>
    <w:p w14:paraId="3FE52A23" w14:textId="6E2B3B57" w:rsidR="004E13F2" w:rsidRPr="0037540E" w:rsidRDefault="004E13F2" w:rsidP="0019478B">
      <w:pPr>
        <w:spacing w:before="100" w:beforeAutospacing="1" w:line="276" w:lineRule="auto"/>
        <w:ind w:left="142"/>
        <w:jc w:val="center"/>
        <w:rPr>
          <w:rStyle w:val="markedcontent"/>
          <w:rFonts w:cstheme="minorHAnsi"/>
          <w:b/>
          <w:sz w:val="48"/>
          <w:szCs w:val="48"/>
        </w:rPr>
      </w:pPr>
      <w:r w:rsidRPr="0037540E">
        <w:rPr>
          <w:rStyle w:val="markedcontent"/>
          <w:rFonts w:cstheme="minorHAnsi"/>
          <w:b/>
          <w:sz w:val="48"/>
          <w:szCs w:val="48"/>
        </w:rPr>
        <w:t xml:space="preserve">OD 1 STYCZNIA DO 31 GRUDNIA  2021 </w:t>
      </w:r>
      <w:r w:rsidR="00F91160">
        <w:rPr>
          <w:rStyle w:val="markedcontent"/>
          <w:rFonts w:cstheme="minorHAnsi"/>
          <w:b/>
          <w:sz w:val="48"/>
          <w:szCs w:val="48"/>
        </w:rPr>
        <w:t>R</w:t>
      </w:r>
      <w:r w:rsidRPr="0037540E">
        <w:rPr>
          <w:rStyle w:val="markedcontent"/>
          <w:rFonts w:cstheme="minorHAnsi"/>
          <w:b/>
          <w:sz w:val="48"/>
          <w:szCs w:val="48"/>
        </w:rPr>
        <w:t xml:space="preserve">OKU </w:t>
      </w:r>
    </w:p>
    <w:p w14:paraId="6162454F" w14:textId="73F90BC2" w:rsidR="002D4385" w:rsidRPr="002F2FEA" w:rsidRDefault="002D4385" w:rsidP="0019478B">
      <w:pPr>
        <w:spacing w:before="100" w:beforeAutospacing="1" w:line="276" w:lineRule="auto"/>
        <w:ind w:left="360"/>
        <w:jc w:val="center"/>
        <w:rPr>
          <w:rStyle w:val="markedcontent"/>
          <w:rFonts w:cstheme="minorHAnsi"/>
          <w:b/>
          <w:sz w:val="56"/>
          <w:szCs w:val="56"/>
        </w:rPr>
      </w:pPr>
    </w:p>
    <w:p w14:paraId="34451520" w14:textId="032CEA4F" w:rsidR="002D4385" w:rsidRDefault="002D4385" w:rsidP="0019478B">
      <w:pPr>
        <w:spacing w:before="100" w:beforeAutospacing="1" w:line="276" w:lineRule="auto"/>
        <w:ind w:left="360"/>
        <w:jc w:val="center"/>
        <w:rPr>
          <w:rStyle w:val="markedcontent"/>
          <w:rFonts w:cstheme="minorHAnsi"/>
          <w:b/>
          <w:sz w:val="32"/>
          <w:szCs w:val="32"/>
        </w:rPr>
      </w:pPr>
    </w:p>
    <w:p w14:paraId="6D258009" w14:textId="5FADB7CC" w:rsidR="002D4385" w:rsidRDefault="002D4385" w:rsidP="0019478B">
      <w:pPr>
        <w:spacing w:before="100" w:beforeAutospacing="1" w:line="276" w:lineRule="auto"/>
        <w:ind w:left="360"/>
        <w:jc w:val="center"/>
        <w:rPr>
          <w:rStyle w:val="markedcontent"/>
          <w:rFonts w:cstheme="minorHAnsi"/>
          <w:b/>
          <w:sz w:val="32"/>
          <w:szCs w:val="32"/>
        </w:rPr>
      </w:pPr>
    </w:p>
    <w:p w14:paraId="2670F723" w14:textId="7B84E803" w:rsidR="002D4385" w:rsidRDefault="002D4385" w:rsidP="0019478B">
      <w:pPr>
        <w:spacing w:before="100" w:beforeAutospacing="1" w:line="276" w:lineRule="auto"/>
        <w:ind w:left="360"/>
        <w:jc w:val="center"/>
        <w:rPr>
          <w:rStyle w:val="markedcontent"/>
          <w:rFonts w:cstheme="minorHAnsi"/>
          <w:b/>
          <w:sz w:val="32"/>
          <w:szCs w:val="32"/>
        </w:rPr>
      </w:pPr>
    </w:p>
    <w:p w14:paraId="34C5C6D5" w14:textId="3BEE3775" w:rsidR="002D4385" w:rsidRDefault="002D4385" w:rsidP="0019478B">
      <w:pPr>
        <w:spacing w:before="100" w:beforeAutospacing="1" w:line="276" w:lineRule="auto"/>
        <w:ind w:left="360"/>
        <w:jc w:val="center"/>
        <w:rPr>
          <w:rStyle w:val="markedcontent"/>
          <w:rFonts w:cstheme="minorHAnsi"/>
          <w:b/>
          <w:sz w:val="32"/>
          <w:szCs w:val="32"/>
        </w:rPr>
      </w:pPr>
    </w:p>
    <w:p w14:paraId="662C51A4" w14:textId="09FE8DE4" w:rsidR="00524092" w:rsidRPr="0037540E" w:rsidRDefault="004E13F2" w:rsidP="0019478B">
      <w:pPr>
        <w:spacing w:before="100" w:beforeAutospacing="1" w:line="276" w:lineRule="auto"/>
        <w:jc w:val="center"/>
        <w:rPr>
          <w:rStyle w:val="markedcontent"/>
          <w:rFonts w:cstheme="minorHAnsi"/>
          <w:b/>
          <w:sz w:val="32"/>
          <w:szCs w:val="32"/>
        </w:rPr>
      </w:pPr>
      <w:r w:rsidRPr="0037540E">
        <w:rPr>
          <w:rStyle w:val="markedcontent"/>
          <w:rFonts w:cstheme="minorHAnsi"/>
          <w:b/>
          <w:sz w:val="32"/>
          <w:szCs w:val="32"/>
        </w:rPr>
        <w:t>Warszawa, 2022</w:t>
      </w:r>
    </w:p>
    <w:p w14:paraId="5B030509" w14:textId="016FCEB3" w:rsidR="00B43B44" w:rsidRPr="002F2FEA" w:rsidRDefault="00B43B44" w:rsidP="0019478B">
      <w:pPr>
        <w:spacing w:before="100" w:beforeAutospacing="1" w:line="276" w:lineRule="auto"/>
        <w:ind w:left="360"/>
        <w:jc w:val="center"/>
        <w:rPr>
          <w:rStyle w:val="markedcontent"/>
          <w:rFonts w:cstheme="minorHAnsi"/>
          <w:b/>
          <w:sz w:val="32"/>
          <w:szCs w:val="32"/>
        </w:rPr>
      </w:pPr>
    </w:p>
    <w:p w14:paraId="75763782" w14:textId="77777777" w:rsidR="00032477" w:rsidRPr="002F2FEA" w:rsidRDefault="00032477" w:rsidP="0019478B">
      <w:pPr>
        <w:spacing w:before="100" w:beforeAutospacing="1" w:line="276" w:lineRule="auto"/>
        <w:rPr>
          <w:rStyle w:val="markedcontent"/>
          <w:rFonts w:cstheme="minorHAnsi"/>
          <w:b/>
          <w:sz w:val="32"/>
          <w:szCs w:val="32"/>
        </w:rPr>
      </w:pPr>
    </w:p>
    <w:p w14:paraId="476B78A0" w14:textId="395951DD" w:rsidR="002D4385" w:rsidRDefault="00B43B44" w:rsidP="0019478B">
      <w:pPr>
        <w:spacing w:before="100" w:beforeAutospacing="1" w:line="276" w:lineRule="auto"/>
        <w:ind w:left="360"/>
        <w:jc w:val="center"/>
        <w:rPr>
          <w:rStyle w:val="markedcontent"/>
          <w:rFonts w:cstheme="minorHAnsi"/>
          <w:b/>
          <w:sz w:val="24"/>
          <w:szCs w:val="24"/>
        </w:rPr>
      </w:pPr>
      <w:r>
        <w:rPr>
          <w:rFonts w:ascii="Calibri" w:eastAsia="Calibri" w:hAnsi="Calibri"/>
          <w:noProof/>
          <w:lang w:eastAsia="pl-PL"/>
        </w:rPr>
        <w:drawing>
          <wp:inline distT="0" distB="0" distL="0" distR="0" wp14:anchorId="32A664E7" wp14:editId="26302BEC">
            <wp:extent cx="1706880" cy="480060"/>
            <wp:effectExtent l="0" t="0" r="7620" b="0"/>
            <wp:docPr id="3" name="Obraz 3" descr="pelnomocni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elnomocni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480060"/>
                    </a:xfrm>
                    <a:prstGeom prst="rect">
                      <a:avLst/>
                    </a:prstGeom>
                    <a:noFill/>
                    <a:ln>
                      <a:noFill/>
                    </a:ln>
                  </pic:spPr>
                </pic:pic>
              </a:graphicData>
            </a:graphic>
          </wp:inline>
        </w:drawing>
      </w:r>
    </w:p>
    <w:p w14:paraId="2ADAFCB1" w14:textId="77777777" w:rsidR="00F60768" w:rsidRDefault="00F60768" w:rsidP="0019478B">
      <w:pPr>
        <w:tabs>
          <w:tab w:val="right" w:leader="dot" w:pos="9072"/>
        </w:tabs>
        <w:spacing w:before="100" w:beforeAutospacing="1" w:line="276" w:lineRule="auto"/>
        <w:jc w:val="both"/>
        <w:rPr>
          <w:rStyle w:val="markedcontent"/>
          <w:rFonts w:cstheme="minorHAnsi"/>
          <w:b/>
          <w:sz w:val="24"/>
          <w:szCs w:val="24"/>
        </w:rPr>
      </w:pPr>
    </w:p>
    <w:p w14:paraId="21942CB1" w14:textId="45FAAEC7" w:rsidR="00F60768" w:rsidRDefault="00F60768" w:rsidP="0019478B">
      <w:pPr>
        <w:spacing w:line="276" w:lineRule="auto"/>
        <w:rPr>
          <w:rStyle w:val="markedcontent"/>
          <w:rFonts w:cstheme="minorHAnsi"/>
          <w:b/>
          <w:sz w:val="24"/>
          <w:szCs w:val="24"/>
        </w:rPr>
      </w:pPr>
      <w:r>
        <w:rPr>
          <w:rStyle w:val="markedcontent"/>
          <w:rFonts w:cstheme="minorHAnsi"/>
          <w:b/>
          <w:sz w:val="24"/>
          <w:szCs w:val="24"/>
        </w:rPr>
        <w:br w:type="page"/>
      </w:r>
    </w:p>
    <w:p w14:paraId="52F3FBFC" w14:textId="4C833A1F" w:rsidR="00015083" w:rsidRPr="002F2FEA" w:rsidRDefault="00015083" w:rsidP="0019478B">
      <w:pPr>
        <w:tabs>
          <w:tab w:val="right" w:leader="dot" w:pos="9072"/>
        </w:tabs>
        <w:spacing w:before="100" w:beforeAutospacing="1" w:line="240" w:lineRule="auto"/>
        <w:jc w:val="both"/>
        <w:rPr>
          <w:rStyle w:val="markedcontent"/>
          <w:rFonts w:cstheme="minorHAnsi"/>
          <w:b/>
          <w:sz w:val="24"/>
          <w:szCs w:val="24"/>
        </w:rPr>
      </w:pPr>
      <w:r w:rsidRPr="002F2FEA">
        <w:rPr>
          <w:rStyle w:val="markedcontent"/>
          <w:rFonts w:cstheme="minorHAnsi"/>
          <w:b/>
          <w:sz w:val="24"/>
          <w:szCs w:val="24"/>
        </w:rPr>
        <w:lastRenderedPageBreak/>
        <w:t>WSTĘP</w:t>
      </w:r>
      <w:r w:rsidR="006A683F">
        <w:rPr>
          <w:rStyle w:val="markedcontent"/>
          <w:rFonts w:cstheme="minorHAnsi"/>
          <w:b/>
          <w:sz w:val="24"/>
          <w:szCs w:val="24"/>
        </w:rPr>
        <w:tab/>
        <w:t>3</w:t>
      </w:r>
    </w:p>
    <w:p w14:paraId="7516CC02" w14:textId="5EC013C2" w:rsidR="00015083" w:rsidRPr="002F2FEA" w:rsidRDefault="00015083" w:rsidP="0019478B">
      <w:pPr>
        <w:pStyle w:val="Akapitzlist"/>
        <w:numPr>
          <w:ilvl w:val="0"/>
          <w:numId w:val="1"/>
        </w:numPr>
        <w:spacing w:before="100" w:beforeAutospacing="1" w:line="240" w:lineRule="auto"/>
        <w:ind w:left="425" w:hanging="425"/>
        <w:contextualSpacing w:val="0"/>
        <w:jc w:val="both"/>
        <w:rPr>
          <w:rStyle w:val="markedcontent"/>
          <w:rFonts w:cstheme="minorHAnsi"/>
          <w:b/>
          <w:sz w:val="24"/>
          <w:szCs w:val="24"/>
        </w:rPr>
      </w:pPr>
      <w:r w:rsidRPr="002F2FEA">
        <w:rPr>
          <w:rStyle w:val="markedcontent"/>
          <w:rFonts w:cstheme="minorHAnsi"/>
          <w:b/>
          <w:sz w:val="24"/>
          <w:szCs w:val="24"/>
        </w:rPr>
        <w:t>PEŁNOMOCNIK RZĄDU DO SPRAW RÓWNEGO TRAKTOWANIA</w:t>
      </w:r>
      <w:r w:rsidR="00844B3E">
        <w:rPr>
          <w:rStyle w:val="markedcontent"/>
          <w:rFonts w:cstheme="minorHAnsi"/>
          <w:b/>
          <w:sz w:val="24"/>
          <w:szCs w:val="24"/>
        </w:rPr>
        <w:ptab w:relativeTo="margin" w:alignment="right" w:leader="dot"/>
      </w:r>
      <w:r w:rsidR="004335E4">
        <w:rPr>
          <w:rStyle w:val="markedcontent"/>
          <w:rFonts w:cstheme="minorHAnsi"/>
          <w:b/>
          <w:sz w:val="24"/>
          <w:szCs w:val="24"/>
        </w:rPr>
        <w:t>4</w:t>
      </w:r>
    </w:p>
    <w:p w14:paraId="069D644A" w14:textId="074BAB2A" w:rsidR="00015083" w:rsidRPr="002F2FEA" w:rsidRDefault="00015083" w:rsidP="0019478B">
      <w:pPr>
        <w:pStyle w:val="Akapitzlist"/>
        <w:numPr>
          <w:ilvl w:val="1"/>
          <w:numId w:val="2"/>
        </w:numPr>
        <w:spacing w:before="100" w:beforeAutospacing="1" w:line="240" w:lineRule="auto"/>
        <w:ind w:left="993" w:hanging="567"/>
        <w:contextualSpacing w:val="0"/>
        <w:jc w:val="both"/>
        <w:rPr>
          <w:rFonts w:cstheme="minorHAnsi"/>
          <w:b/>
          <w:sz w:val="24"/>
          <w:szCs w:val="24"/>
        </w:rPr>
      </w:pPr>
      <w:r w:rsidRPr="002F2FEA">
        <w:rPr>
          <w:rStyle w:val="markedcontent"/>
          <w:rFonts w:cstheme="minorHAnsi"/>
          <w:b/>
          <w:sz w:val="24"/>
          <w:szCs w:val="24"/>
        </w:rPr>
        <w:t>Podstawa prawna działania, kompetencje i zadania</w:t>
      </w:r>
      <w:r w:rsidR="00844B3E">
        <w:rPr>
          <w:rStyle w:val="markedcontent"/>
          <w:rFonts w:cstheme="minorHAnsi"/>
          <w:b/>
          <w:sz w:val="24"/>
          <w:szCs w:val="24"/>
        </w:rPr>
        <w:ptab w:relativeTo="margin" w:alignment="right" w:leader="dot"/>
      </w:r>
      <w:r w:rsidR="00844B3E">
        <w:rPr>
          <w:rStyle w:val="markedcontent"/>
          <w:rFonts w:cstheme="minorHAnsi"/>
          <w:b/>
          <w:sz w:val="24"/>
          <w:szCs w:val="24"/>
        </w:rPr>
        <w:t>4</w:t>
      </w:r>
    </w:p>
    <w:p w14:paraId="5F1D0C39" w14:textId="686D88DE" w:rsidR="00015083" w:rsidRPr="002F2FEA" w:rsidRDefault="00015083" w:rsidP="0019478B">
      <w:pPr>
        <w:pStyle w:val="Akapitzlist"/>
        <w:numPr>
          <w:ilvl w:val="1"/>
          <w:numId w:val="2"/>
        </w:numPr>
        <w:spacing w:before="100" w:beforeAutospacing="1" w:line="240" w:lineRule="auto"/>
        <w:ind w:left="993" w:hanging="567"/>
        <w:contextualSpacing w:val="0"/>
        <w:jc w:val="both"/>
        <w:rPr>
          <w:rFonts w:cstheme="minorHAnsi"/>
          <w:b/>
          <w:sz w:val="24"/>
          <w:szCs w:val="24"/>
        </w:rPr>
      </w:pPr>
      <w:r w:rsidRPr="002F2FEA">
        <w:rPr>
          <w:rStyle w:val="markedcontent"/>
          <w:rFonts w:cstheme="minorHAnsi"/>
          <w:b/>
          <w:sz w:val="24"/>
          <w:szCs w:val="24"/>
        </w:rPr>
        <w:t>Prace nad Krajowym Programem Działania na rzecz Równego Traktowania 2022-2030</w:t>
      </w:r>
      <w:r w:rsidR="00844B3E">
        <w:rPr>
          <w:rStyle w:val="markedcontent"/>
          <w:rFonts w:cstheme="minorHAnsi"/>
          <w:b/>
          <w:sz w:val="24"/>
          <w:szCs w:val="24"/>
        </w:rPr>
        <w:ptab w:relativeTo="margin" w:alignment="right" w:leader="dot"/>
      </w:r>
      <w:r w:rsidR="00F4065A">
        <w:rPr>
          <w:rStyle w:val="markedcontent"/>
          <w:rFonts w:cstheme="minorHAnsi"/>
          <w:b/>
          <w:sz w:val="24"/>
          <w:szCs w:val="24"/>
        </w:rPr>
        <w:t>5</w:t>
      </w:r>
    </w:p>
    <w:p w14:paraId="786AE063" w14:textId="0FA5F13D" w:rsidR="00015083" w:rsidRPr="002F2FEA" w:rsidRDefault="00015083" w:rsidP="0019478B">
      <w:pPr>
        <w:pStyle w:val="Akapitzlist"/>
        <w:numPr>
          <w:ilvl w:val="0"/>
          <w:numId w:val="2"/>
        </w:numPr>
        <w:tabs>
          <w:tab w:val="right" w:leader="dot" w:pos="9072"/>
        </w:tabs>
        <w:spacing w:before="100" w:beforeAutospacing="1" w:line="240" w:lineRule="auto"/>
        <w:ind w:left="425" w:hanging="425"/>
        <w:contextualSpacing w:val="0"/>
        <w:jc w:val="both"/>
        <w:rPr>
          <w:rFonts w:cstheme="minorHAnsi"/>
          <w:b/>
          <w:sz w:val="24"/>
          <w:szCs w:val="24"/>
        </w:rPr>
      </w:pPr>
      <w:r w:rsidRPr="002F2FEA">
        <w:rPr>
          <w:rStyle w:val="markedcontent"/>
          <w:rFonts w:cstheme="minorHAnsi"/>
          <w:b/>
          <w:sz w:val="24"/>
          <w:szCs w:val="24"/>
        </w:rPr>
        <w:t>MONITOROWANIE SYTUACJI W ZAKRESIE PRZESTRZEGANIA ZASADY</w:t>
      </w:r>
      <w:r w:rsidRPr="002F2FEA">
        <w:rPr>
          <w:rFonts w:cstheme="minorHAnsi"/>
          <w:b/>
          <w:sz w:val="24"/>
          <w:szCs w:val="24"/>
        </w:rPr>
        <w:t xml:space="preserve"> </w:t>
      </w:r>
      <w:r w:rsidRPr="002F2FEA">
        <w:rPr>
          <w:rStyle w:val="markedcontent"/>
          <w:rFonts w:cstheme="minorHAnsi"/>
          <w:b/>
          <w:sz w:val="24"/>
          <w:szCs w:val="24"/>
        </w:rPr>
        <w:t>RÓWNEGO TRAKTOWANI</w:t>
      </w:r>
      <w:r w:rsidR="00844B3E">
        <w:rPr>
          <w:rStyle w:val="markedcontent"/>
          <w:rFonts w:cstheme="minorHAnsi"/>
          <w:b/>
          <w:sz w:val="24"/>
          <w:szCs w:val="24"/>
        </w:rPr>
        <w:t>A</w:t>
      </w:r>
      <w:r w:rsidR="00844B3E">
        <w:rPr>
          <w:rStyle w:val="markedcontent"/>
          <w:rFonts w:cstheme="minorHAnsi"/>
          <w:b/>
          <w:sz w:val="24"/>
          <w:szCs w:val="24"/>
        </w:rPr>
        <w:tab/>
      </w:r>
      <w:r w:rsidR="00EB273C">
        <w:rPr>
          <w:rStyle w:val="markedcontent"/>
          <w:rFonts w:cstheme="minorHAnsi"/>
          <w:b/>
          <w:sz w:val="24"/>
          <w:szCs w:val="24"/>
        </w:rPr>
        <w:t>6</w:t>
      </w:r>
    </w:p>
    <w:p w14:paraId="372F3592" w14:textId="725961B5" w:rsidR="00015083" w:rsidRPr="002F2FEA" w:rsidRDefault="00015083" w:rsidP="0019478B">
      <w:pPr>
        <w:pStyle w:val="Akapitzlist"/>
        <w:numPr>
          <w:ilvl w:val="1"/>
          <w:numId w:val="2"/>
        </w:numPr>
        <w:tabs>
          <w:tab w:val="right" w:leader="dot" w:pos="9072"/>
        </w:tabs>
        <w:spacing w:before="100" w:beforeAutospacing="1" w:line="240" w:lineRule="auto"/>
        <w:ind w:left="992" w:hanging="567"/>
        <w:contextualSpacing w:val="0"/>
        <w:jc w:val="both"/>
        <w:rPr>
          <w:rStyle w:val="markedcontent"/>
          <w:rFonts w:cstheme="minorHAnsi"/>
          <w:b/>
          <w:sz w:val="24"/>
          <w:szCs w:val="24"/>
        </w:rPr>
      </w:pPr>
      <w:r w:rsidRPr="002F2FEA">
        <w:rPr>
          <w:rStyle w:val="markedcontent"/>
          <w:rFonts w:cstheme="minorHAnsi"/>
          <w:b/>
          <w:sz w:val="24"/>
          <w:szCs w:val="24"/>
        </w:rPr>
        <w:t xml:space="preserve">Działania wynikające ze zobowiązań międzynarodowych i członkostwa Polski </w:t>
      </w:r>
      <w:r w:rsidR="00D942ED">
        <w:rPr>
          <w:rStyle w:val="markedcontent"/>
          <w:rFonts w:cstheme="minorHAnsi"/>
          <w:b/>
          <w:sz w:val="24"/>
          <w:szCs w:val="24"/>
        </w:rPr>
        <w:br/>
      </w:r>
      <w:r w:rsidRPr="002F2FEA">
        <w:rPr>
          <w:rStyle w:val="markedcontent"/>
          <w:rFonts w:cstheme="minorHAnsi"/>
          <w:b/>
          <w:sz w:val="24"/>
          <w:szCs w:val="24"/>
        </w:rPr>
        <w:t>w</w:t>
      </w:r>
      <w:r w:rsidRPr="002F2FEA">
        <w:rPr>
          <w:rFonts w:cstheme="minorHAnsi"/>
          <w:b/>
          <w:sz w:val="24"/>
          <w:szCs w:val="24"/>
        </w:rPr>
        <w:t xml:space="preserve"> </w:t>
      </w:r>
      <w:r w:rsidRPr="002F2FEA">
        <w:rPr>
          <w:rStyle w:val="markedcontent"/>
          <w:rFonts w:cstheme="minorHAnsi"/>
          <w:b/>
          <w:sz w:val="24"/>
          <w:szCs w:val="24"/>
        </w:rPr>
        <w:t>organizacjach międzynarodowych</w:t>
      </w:r>
      <w:r w:rsidR="009566CB">
        <w:rPr>
          <w:rStyle w:val="markedcontent"/>
          <w:rFonts w:cstheme="minorHAnsi"/>
          <w:b/>
          <w:sz w:val="24"/>
          <w:szCs w:val="24"/>
        </w:rPr>
        <w:tab/>
      </w:r>
      <w:r w:rsidR="00EB273C">
        <w:rPr>
          <w:rStyle w:val="markedcontent"/>
          <w:rFonts w:cstheme="minorHAnsi"/>
          <w:b/>
          <w:sz w:val="24"/>
          <w:szCs w:val="24"/>
        </w:rPr>
        <w:t>6</w:t>
      </w:r>
    </w:p>
    <w:p w14:paraId="2926E267" w14:textId="17281014"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cstheme="minorHAnsi"/>
          <w:color w:val="000000" w:themeColor="text1"/>
          <w:sz w:val="24"/>
          <w:szCs w:val="24"/>
        </w:rPr>
      </w:pPr>
      <w:r w:rsidRPr="002F2FEA">
        <w:rPr>
          <w:rStyle w:val="markedcontent"/>
          <w:rFonts w:cstheme="minorHAnsi"/>
          <w:color w:val="000000" w:themeColor="text1"/>
          <w:sz w:val="24"/>
          <w:szCs w:val="24"/>
        </w:rPr>
        <w:t>Przygotowywanie stanowisk w sprawach przed Trybunałem Sprawiedliwości Unii</w:t>
      </w:r>
      <w:r w:rsidR="00CF2895" w:rsidRPr="002F2FEA">
        <w:rPr>
          <w:rFonts w:cstheme="minorHAnsi"/>
          <w:color w:val="000000" w:themeColor="text1"/>
          <w:sz w:val="24"/>
          <w:szCs w:val="24"/>
        </w:rPr>
        <w:t xml:space="preserve"> </w:t>
      </w:r>
      <w:r w:rsidRPr="002F2FEA">
        <w:rPr>
          <w:rFonts w:cstheme="minorHAnsi"/>
          <w:color w:val="000000" w:themeColor="text1"/>
          <w:sz w:val="24"/>
          <w:szCs w:val="24"/>
        </w:rPr>
        <w:t xml:space="preserve"> </w:t>
      </w:r>
      <w:r w:rsidRPr="002F2FEA">
        <w:rPr>
          <w:rStyle w:val="markedcontent"/>
          <w:rFonts w:cstheme="minorHAnsi"/>
          <w:color w:val="000000" w:themeColor="text1"/>
          <w:sz w:val="24"/>
          <w:szCs w:val="24"/>
        </w:rPr>
        <w:t>Europejskiej i Europejskim Trybunałem Praw Człowieka</w:t>
      </w:r>
      <w:r w:rsidR="009566CB">
        <w:rPr>
          <w:rStyle w:val="markedcontent"/>
          <w:rFonts w:cstheme="minorHAnsi"/>
          <w:color w:val="000000" w:themeColor="text1"/>
          <w:sz w:val="24"/>
          <w:szCs w:val="24"/>
        </w:rPr>
        <w:tab/>
      </w:r>
      <w:r w:rsidR="00EB273C">
        <w:rPr>
          <w:rStyle w:val="markedcontent"/>
          <w:rFonts w:cstheme="minorHAnsi"/>
          <w:color w:val="000000" w:themeColor="text1"/>
          <w:sz w:val="24"/>
          <w:szCs w:val="24"/>
        </w:rPr>
        <w:t>6</w:t>
      </w:r>
    </w:p>
    <w:p w14:paraId="53C86461" w14:textId="7F5868EA"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cstheme="minorHAnsi"/>
          <w:color w:val="000000" w:themeColor="text1"/>
          <w:sz w:val="24"/>
          <w:szCs w:val="24"/>
        </w:rPr>
      </w:pPr>
      <w:r w:rsidRPr="002F2FEA">
        <w:rPr>
          <w:rStyle w:val="markedcontent"/>
          <w:rFonts w:cstheme="minorHAnsi"/>
          <w:color w:val="000000" w:themeColor="text1"/>
          <w:sz w:val="24"/>
          <w:szCs w:val="24"/>
        </w:rPr>
        <w:t xml:space="preserve">Koordynowanie procesu negocjacji dyrektywy w sprawie wprowadzenia </w:t>
      </w:r>
      <w:r w:rsidR="00D942ED">
        <w:rPr>
          <w:rStyle w:val="markedcontent"/>
          <w:rFonts w:cstheme="minorHAnsi"/>
          <w:color w:val="000000" w:themeColor="text1"/>
          <w:sz w:val="24"/>
          <w:szCs w:val="24"/>
        </w:rPr>
        <w:br/>
      </w:r>
      <w:r w:rsidRPr="002F2FEA">
        <w:rPr>
          <w:rStyle w:val="markedcontent"/>
          <w:rFonts w:cstheme="minorHAnsi"/>
          <w:color w:val="000000" w:themeColor="text1"/>
          <w:sz w:val="24"/>
          <w:szCs w:val="24"/>
        </w:rPr>
        <w:t>w życie</w:t>
      </w:r>
      <w:r w:rsidRPr="009566CB">
        <w:rPr>
          <w:rStyle w:val="markedcontent"/>
        </w:rPr>
        <w:t xml:space="preserve"> </w:t>
      </w:r>
      <w:r w:rsidRPr="002F2FEA">
        <w:rPr>
          <w:rStyle w:val="markedcontent"/>
          <w:rFonts w:cstheme="minorHAnsi"/>
          <w:color w:val="000000" w:themeColor="text1"/>
          <w:sz w:val="24"/>
          <w:szCs w:val="24"/>
        </w:rPr>
        <w:t>zasady równego traktowania osób bez względu na religię</w:t>
      </w:r>
      <w:r w:rsidR="005E100D">
        <w:rPr>
          <w:rStyle w:val="markedcontent"/>
          <w:rFonts w:cstheme="minorHAnsi"/>
          <w:color w:val="000000" w:themeColor="text1"/>
          <w:sz w:val="24"/>
          <w:szCs w:val="24"/>
        </w:rPr>
        <w:t xml:space="preserve"> </w:t>
      </w:r>
      <w:r w:rsidRPr="002F2FEA">
        <w:rPr>
          <w:rStyle w:val="markedcontent"/>
          <w:rFonts w:cstheme="minorHAnsi"/>
          <w:color w:val="000000" w:themeColor="text1"/>
          <w:sz w:val="24"/>
          <w:szCs w:val="24"/>
        </w:rPr>
        <w:t>lub światopogląd,</w:t>
      </w:r>
      <w:r w:rsidRPr="009566CB">
        <w:rPr>
          <w:rStyle w:val="markedcontent"/>
        </w:rPr>
        <w:t xml:space="preserve"> </w:t>
      </w:r>
      <w:r w:rsidRPr="002F2FEA">
        <w:rPr>
          <w:rStyle w:val="markedcontent"/>
          <w:rFonts w:cstheme="minorHAnsi"/>
          <w:color w:val="000000" w:themeColor="text1"/>
          <w:sz w:val="24"/>
          <w:szCs w:val="24"/>
        </w:rPr>
        <w:t>niepełnosprawność, wiek lub orientację seksualną</w:t>
      </w:r>
      <w:r w:rsidR="009566CB">
        <w:rPr>
          <w:rStyle w:val="markedcontent"/>
          <w:rFonts w:cstheme="minorHAnsi"/>
          <w:color w:val="000000" w:themeColor="text1"/>
          <w:sz w:val="24"/>
          <w:szCs w:val="24"/>
        </w:rPr>
        <w:tab/>
      </w:r>
      <w:r w:rsidR="00EB273C">
        <w:rPr>
          <w:rStyle w:val="markedcontent"/>
          <w:rFonts w:cstheme="minorHAnsi"/>
          <w:color w:val="000000" w:themeColor="text1"/>
          <w:sz w:val="24"/>
          <w:szCs w:val="24"/>
        </w:rPr>
        <w:t>9</w:t>
      </w:r>
    </w:p>
    <w:p w14:paraId="49BFCAB5" w14:textId="73341F93"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Fonts w:cstheme="minorHAnsi"/>
          <w:color w:val="000000" w:themeColor="text1"/>
          <w:sz w:val="24"/>
          <w:szCs w:val="24"/>
        </w:rPr>
      </w:pPr>
      <w:r w:rsidRPr="002F2FEA">
        <w:rPr>
          <w:rFonts w:eastAsia="Times New Roman" w:cstheme="minorHAnsi"/>
          <w:color w:val="000000" w:themeColor="text1"/>
          <w:sz w:val="24"/>
          <w:szCs w:val="24"/>
        </w:rPr>
        <w:t>Koordynowanie procesu negocjacji konkluzji nt. wpływu cyfryzacji digitalizacji sztucznej inteligencji na równość płci, kobiet i mężczyzn na rynku pracy</w:t>
      </w:r>
      <w:r w:rsidR="009566CB">
        <w:rPr>
          <w:rFonts w:eastAsia="Times New Roman" w:cstheme="minorHAnsi"/>
          <w:color w:val="000000" w:themeColor="text1"/>
          <w:sz w:val="24"/>
          <w:szCs w:val="24"/>
        </w:rPr>
        <w:tab/>
      </w:r>
      <w:r w:rsidR="00EB273C">
        <w:rPr>
          <w:rFonts w:eastAsia="Times New Roman" w:cstheme="minorHAnsi"/>
          <w:color w:val="000000" w:themeColor="text1"/>
          <w:sz w:val="24"/>
          <w:szCs w:val="24"/>
        </w:rPr>
        <w:t>10</w:t>
      </w:r>
    </w:p>
    <w:p w14:paraId="5DD06A0D" w14:textId="16A9FC60" w:rsidR="00015083" w:rsidRPr="009566CB" w:rsidRDefault="00015083" w:rsidP="0019478B">
      <w:pPr>
        <w:pStyle w:val="Akapitzlist"/>
        <w:numPr>
          <w:ilvl w:val="2"/>
          <w:numId w:val="2"/>
        </w:numPr>
        <w:tabs>
          <w:tab w:val="right" w:leader="dot" w:pos="9072"/>
        </w:tabs>
        <w:spacing w:before="100" w:beforeAutospacing="1" w:line="240" w:lineRule="auto"/>
        <w:ind w:left="1701"/>
        <w:contextualSpacing w:val="0"/>
        <w:jc w:val="both"/>
        <w:rPr>
          <w:rFonts w:eastAsia="Times New Roman"/>
          <w:sz w:val="24"/>
          <w:szCs w:val="24"/>
        </w:rPr>
      </w:pPr>
      <w:r w:rsidRPr="009566CB">
        <w:rPr>
          <w:rFonts w:eastAsia="Times New Roman"/>
          <w:sz w:val="24"/>
          <w:szCs w:val="24"/>
        </w:rPr>
        <w:t>Stanowisko Rządu</w:t>
      </w:r>
      <w:r w:rsidR="00CF2895" w:rsidRPr="009566CB">
        <w:rPr>
          <w:rFonts w:eastAsia="Times New Roman"/>
          <w:sz w:val="24"/>
          <w:szCs w:val="24"/>
        </w:rPr>
        <w:t xml:space="preserve"> </w:t>
      </w:r>
      <w:proofErr w:type="spellStart"/>
      <w:r w:rsidRPr="009566CB">
        <w:rPr>
          <w:rFonts w:eastAsia="Times New Roman" w:cstheme="minorHAnsi"/>
          <w:color w:val="000000" w:themeColor="text1"/>
          <w:sz w:val="24"/>
          <w:szCs w:val="24"/>
        </w:rPr>
        <w:t>ws</w:t>
      </w:r>
      <w:proofErr w:type="spellEnd"/>
      <w:r w:rsidRPr="009566CB">
        <w:rPr>
          <w:rFonts w:eastAsia="Times New Roman" w:cstheme="minorHAnsi"/>
          <w:color w:val="000000" w:themeColor="text1"/>
          <w:sz w:val="24"/>
          <w:szCs w:val="24"/>
        </w:rPr>
        <w:t>. projektu dyrektywy w sprawie wzmocnienia stosowania zasady równości wynagrodzeń dla kobiet i mężczyzn za taką samą pracę lub za pracę o takiej samej wartości za pośrednictwem mechanizmów przejrzystości wynagrodzeń oraz mechanizmów egzekwowania</w:t>
      </w:r>
      <w:r w:rsidR="009566CB" w:rsidRPr="009566CB">
        <w:rPr>
          <w:rFonts w:eastAsia="Times New Roman" w:cstheme="minorHAnsi"/>
          <w:color w:val="000000" w:themeColor="text1"/>
          <w:sz w:val="24"/>
          <w:szCs w:val="24"/>
        </w:rPr>
        <w:tab/>
      </w:r>
      <w:r w:rsidR="00EB273C">
        <w:rPr>
          <w:rFonts w:eastAsia="Times New Roman" w:cstheme="minorHAnsi"/>
          <w:color w:val="000000" w:themeColor="text1"/>
          <w:sz w:val="24"/>
          <w:szCs w:val="24"/>
        </w:rPr>
        <w:t>10</w:t>
      </w:r>
    </w:p>
    <w:p w14:paraId="1EF50B80" w14:textId="7E831BBF" w:rsidR="00524092" w:rsidRPr="0037540E"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cstheme="minorHAnsi"/>
          <w:color w:val="000000" w:themeColor="text1"/>
          <w:sz w:val="24"/>
          <w:szCs w:val="24"/>
        </w:rPr>
      </w:pPr>
      <w:r w:rsidRPr="002F2FEA">
        <w:rPr>
          <w:rStyle w:val="markedcontent"/>
          <w:rFonts w:cstheme="minorHAnsi"/>
          <w:color w:val="000000" w:themeColor="text1"/>
          <w:sz w:val="24"/>
          <w:szCs w:val="24"/>
        </w:rPr>
        <w:t>Udział Pełnomocnika Rządu ds. Równego Traktowania w Radzie Unii Europejskiej</w:t>
      </w:r>
      <w:r w:rsidRPr="009566CB">
        <w:rPr>
          <w:rStyle w:val="markedcontent"/>
        </w:rPr>
        <w:t xml:space="preserve"> </w:t>
      </w:r>
      <w:r w:rsidRPr="002F2FEA">
        <w:rPr>
          <w:rStyle w:val="markedcontent"/>
          <w:rFonts w:cstheme="minorHAnsi"/>
          <w:color w:val="000000" w:themeColor="text1"/>
          <w:sz w:val="24"/>
          <w:szCs w:val="24"/>
        </w:rPr>
        <w:t>ds. Zatrudnienia, Polityki Społecznej, Zdrowia i Ochrony Konsumentów (EPSCO)</w:t>
      </w:r>
      <w:r w:rsidR="009566CB">
        <w:rPr>
          <w:rStyle w:val="markedcontent"/>
          <w:rFonts w:cstheme="minorHAnsi"/>
          <w:color w:val="000000" w:themeColor="text1"/>
          <w:sz w:val="24"/>
          <w:szCs w:val="24"/>
        </w:rPr>
        <w:tab/>
      </w:r>
      <w:r w:rsidR="00EB273C">
        <w:rPr>
          <w:rStyle w:val="markedcontent"/>
          <w:rFonts w:cstheme="minorHAnsi"/>
          <w:color w:val="000000" w:themeColor="text1"/>
          <w:sz w:val="24"/>
          <w:szCs w:val="24"/>
        </w:rPr>
        <w:t>13</w:t>
      </w:r>
    </w:p>
    <w:p w14:paraId="4389841E" w14:textId="44693B7A" w:rsidR="00015083" w:rsidRPr="00344F66" w:rsidRDefault="00015083" w:rsidP="0019478B">
      <w:pPr>
        <w:pStyle w:val="Akapitzlist"/>
        <w:numPr>
          <w:ilvl w:val="1"/>
          <w:numId w:val="2"/>
        </w:numPr>
        <w:tabs>
          <w:tab w:val="right" w:leader="dot" w:pos="9072"/>
        </w:tabs>
        <w:spacing w:before="100" w:beforeAutospacing="1" w:line="240" w:lineRule="auto"/>
        <w:ind w:left="992" w:hanging="567"/>
        <w:contextualSpacing w:val="0"/>
        <w:jc w:val="both"/>
        <w:rPr>
          <w:rStyle w:val="markedcontent"/>
        </w:rPr>
      </w:pPr>
      <w:r w:rsidRPr="002F2FEA">
        <w:rPr>
          <w:rStyle w:val="markedcontent"/>
          <w:rFonts w:cstheme="minorHAnsi"/>
          <w:b/>
          <w:sz w:val="24"/>
          <w:szCs w:val="24"/>
        </w:rPr>
        <w:t xml:space="preserve">Działania na rzecz obywateli i przedstawicieli grup mniejszościowych </w:t>
      </w:r>
      <w:r w:rsidR="00344F66">
        <w:rPr>
          <w:rStyle w:val="markedcontent"/>
          <w:rFonts w:cstheme="minorHAnsi"/>
          <w:b/>
          <w:sz w:val="24"/>
          <w:szCs w:val="24"/>
        </w:rPr>
        <w:tab/>
      </w:r>
      <w:r w:rsidR="00EB273C">
        <w:rPr>
          <w:rStyle w:val="markedcontent"/>
          <w:rFonts w:cstheme="minorHAnsi"/>
          <w:b/>
          <w:sz w:val="24"/>
          <w:szCs w:val="24"/>
        </w:rPr>
        <w:t>15</w:t>
      </w:r>
    </w:p>
    <w:p w14:paraId="0D9E3CB5" w14:textId="1539B92F" w:rsidR="00015083" w:rsidRPr="002F2FEA" w:rsidRDefault="00015083" w:rsidP="0019478B">
      <w:pPr>
        <w:pStyle w:val="Akapitzlist"/>
        <w:numPr>
          <w:ilvl w:val="2"/>
          <w:numId w:val="2"/>
        </w:numPr>
        <w:tabs>
          <w:tab w:val="right" w:leader="dot" w:pos="9072"/>
        </w:tabs>
        <w:spacing w:before="100" w:beforeAutospacing="1" w:line="240" w:lineRule="auto"/>
        <w:ind w:left="1701" w:hanging="709"/>
        <w:contextualSpacing w:val="0"/>
        <w:jc w:val="both"/>
        <w:rPr>
          <w:rStyle w:val="markedcontent"/>
          <w:rFonts w:cstheme="minorHAnsi"/>
          <w:sz w:val="24"/>
          <w:szCs w:val="24"/>
        </w:rPr>
      </w:pPr>
      <w:r w:rsidRPr="002F2FEA">
        <w:rPr>
          <w:rStyle w:val="markedcontent"/>
          <w:rFonts w:cstheme="minorHAnsi"/>
          <w:sz w:val="24"/>
          <w:szCs w:val="24"/>
        </w:rPr>
        <w:t xml:space="preserve">Listy i prośby o interwencję od obywateli </w:t>
      </w:r>
      <w:r w:rsidR="00344F66">
        <w:rPr>
          <w:rStyle w:val="markedcontent"/>
          <w:rFonts w:cstheme="minorHAnsi"/>
          <w:sz w:val="24"/>
          <w:szCs w:val="24"/>
        </w:rPr>
        <w:tab/>
      </w:r>
      <w:r w:rsidR="00EB273C">
        <w:rPr>
          <w:rStyle w:val="markedcontent"/>
          <w:rFonts w:cstheme="minorHAnsi"/>
          <w:sz w:val="24"/>
          <w:szCs w:val="24"/>
        </w:rPr>
        <w:t>1</w:t>
      </w:r>
      <w:r w:rsidR="004335E4">
        <w:rPr>
          <w:rStyle w:val="markedcontent"/>
          <w:rFonts w:cstheme="minorHAnsi"/>
          <w:sz w:val="24"/>
          <w:szCs w:val="24"/>
        </w:rPr>
        <w:t>6</w:t>
      </w:r>
    </w:p>
    <w:p w14:paraId="0A8B9C03" w14:textId="3B4045C6" w:rsidR="00015083" w:rsidRPr="002F2FEA" w:rsidRDefault="00015083" w:rsidP="0019478B">
      <w:pPr>
        <w:pStyle w:val="Akapitzlist"/>
        <w:numPr>
          <w:ilvl w:val="2"/>
          <w:numId w:val="2"/>
        </w:numPr>
        <w:tabs>
          <w:tab w:val="right" w:leader="dot" w:pos="9072"/>
        </w:tabs>
        <w:spacing w:after="0" w:line="240" w:lineRule="auto"/>
        <w:ind w:left="1701" w:hanging="709"/>
        <w:contextualSpacing w:val="0"/>
        <w:jc w:val="both"/>
        <w:rPr>
          <w:rStyle w:val="markedcontent"/>
          <w:rFonts w:cstheme="minorHAnsi"/>
          <w:sz w:val="24"/>
          <w:szCs w:val="24"/>
        </w:rPr>
      </w:pPr>
      <w:r w:rsidRPr="002F2FEA">
        <w:rPr>
          <w:rStyle w:val="markedcontent"/>
          <w:rFonts w:cstheme="minorHAnsi"/>
          <w:sz w:val="24"/>
          <w:szCs w:val="24"/>
        </w:rPr>
        <w:t>Osoby z niepełnosprawnościami</w:t>
      </w:r>
      <w:r w:rsidR="00344F66">
        <w:rPr>
          <w:rStyle w:val="markedcontent"/>
          <w:rFonts w:cstheme="minorHAnsi"/>
          <w:sz w:val="24"/>
          <w:szCs w:val="24"/>
        </w:rPr>
        <w:tab/>
      </w:r>
      <w:r w:rsidR="00EB273C">
        <w:rPr>
          <w:rStyle w:val="markedcontent"/>
          <w:rFonts w:cstheme="minorHAnsi"/>
          <w:sz w:val="24"/>
          <w:szCs w:val="24"/>
        </w:rPr>
        <w:t>17</w:t>
      </w:r>
    </w:p>
    <w:p w14:paraId="28ECD1AB" w14:textId="78B03D35" w:rsidR="00015083" w:rsidRPr="002F2FEA" w:rsidRDefault="00015083" w:rsidP="0019478B">
      <w:pPr>
        <w:tabs>
          <w:tab w:val="right" w:leader="dot" w:pos="9072"/>
        </w:tabs>
        <w:spacing w:before="80" w:after="0" w:line="240" w:lineRule="auto"/>
        <w:ind w:left="1559"/>
        <w:jc w:val="both"/>
        <w:rPr>
          <w:rStyle w:val="markedcontent"/>
          <w:rFonts w:cstheme="minorHAnsi"/>
          <w:sz w:val="24"/>
          <w:szCs w:val="24"/>
        </w:rPr>
      </w:pPr>
      <w:r w:rsidRPr="002F2FEA">
        <w:rPr>
          <w:rStyle w:val="markedcontent"/>
          <w:rFonts w:cstheme="minorHAnsi"/>
          <w:sz w:val="24"/>
          <w:szCs w:val="24"/>
        </w:rPr>
        <w:t xml:space="preserve">2.2.2.1. Udział w posiedzeniu Zespołu ds. wykonywania postanowień Konwencji o prawach osób niepełnosprawnych </w:t>
      </w:r>
      <w:r w:rsidR="00344F66">
        <w:rPr>
          <w:rStyle w:val="markedcontent"/>
          <w:rFonts w:cstheme="minorHAnsi"/>
          <w:sz w:val="24"/>
          <w:szCs w:val="24"/>
        </w:rPr>
        <w:tab/>
      </w:r>
      <w:r w:rsidR="00EB273C">
        <w:rPr>
          <w:rStyle w:val="markedcontent"/>
          <w:rFonts w:cstheme="minorHAnsi"/>
          <w:sz w:val="24"/>
          <w:szCs w:val="24"/>
        </w:rPr>
        <w:t>17</w:t>
      </w:r>
    </w:p>
    <w:p w14:paraId="203457E7" w14:textId="2E523AEE"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cstheme="minorHAnsi"/>
          <w:sz w:val="24"/>
          <w:szCs w:val="24"/>
        </w:rPr>
      </w:pPr>
      <w:r w:rsidRPr="002F2FEA">
        <w:rPr>
          <w:rStyle w:val="markedcontent"/>
          <w:rFonts w:cstheme="minorHAnsi"/>
          <w:sz w:val="24"/>
          <w:szCs w:val="24"/>
        </w:rPr>
        <w:t>Mniejszości narodowe, etniczne i społeczności posługujące się językami regionalnymi oraz mniejszości wyznaniowe</w:t>
      </w:r>
      <w:r w:rsidR="00344F66">
        <w:rPr>
          <w:rStyle w:val="markedcontent"/>
          <w:rFonts w:cstheme="minorHAnsi"/>
          <w:sz w:val="24"/>
          <w:szCs w:val="24"/>
        </w:rPr>
        <w:t xml:space="preserve"> </w:t>
      </w:r>
      <w:r w:rsidR="00344F66">
        <w:rPr>
          <w:rStyle w:val="markedcontent"/>
          <w:rFonts w:cstheme="minorHAnsi"/>
          <w:sz w:val="24"/>
          <w:szCs w:val="24"/>
        </w:rPr>
        <w:tab/>
      </w:r>
      <w:r w:rsidR="00EB273C">
        <w:rPr>
          <w:rStyle w:val="markedcontent"/>
          <w:rFonts w:cstheme="minorHAnsi"/>
          <w:sz w:val="24"/>
          <w:szCs w:val="24"/>
        </w:rPr>
        <w:t>1</w:t>
      </w:r>
      <w:r w:rsidR="004335E4">
        <w:rPr>
          <w:rStyle w:val="markedcontent"/>
          <w:rFonts w:cstheme="minorHAnsi"/>
          <w:sz w:val="24"/>
          <w:szCs w:val="24"/>
        </w:rPr>
        <w:t>8</w:t>
      </w:r>
    </w:p>
    <w:p w14:paraId="6DFF5E2A" w14:textId="07D1A3BC" w:rsidR="00410FB3" w:rsidRDefault="00015083" w:rsidP="0019478B">
      <w:pPr>
        <w:tabs>
          <w:tab w:val="right" w:leader="dot" w:pos="9072"/>
        </w:tabs>
        <w:spacing w:before="80" w:line="240" w:lineRule="auto"/>
        <w:ind w:left="1559"/>
        <w:jc w:val="both"/>
        <w:rPr>
          <w:rStyle w:val="markedcontent"/>
          <w:rFonts w:cstheme="minorHAnsi"/>
          <w:sz w:val="24"/>
          <w:szCs w:val="24"/>
        </w:rPr>
      </w:pPr>
      <w:r w:rsidRPr="002F2FEA">
        <w:rPr>
          <w:rStyle w:val="markedcontent"/>
          <w:rFonts w:cstheme="minorHAnsi"/>
          <w:sz w:val="24"/>
          <w:szCs w:val="24"/>
        </w:rPr>
        <w:t>2.2.3.1.Udział</w:t>
      </w:r>
      <w:r w:rsidR="00CF2895" w:rsidRPr="002F2FEA">
        <w:rPr>
          <w:rStyle w:val="markedcontent"/>
          <w:rFonts w:cstheme="minorHAnsi"/>
          <w:sz w:val="24"/>
          <w:szCs w:val="24"/>
        </w:rPr>
        <w:t xml:space="preserve"> </w:t>
      </w:r>
      <w:r w:rsidRPr="002F2FEA">
        <w:rPr>
          <w:rStyle w:val="markedcontent"/>
          <w:rFonts w:cstheme="minorHAnsi"/>
          <w:sz w:val="24"/>
          <w:szCs w:val="24"/>
        </w:rPr>
        <w:t>Pełnomocnika Rządu do Spraw Równego Traktowania</w:t>
      </w:r>
      <w:r w:rsidR="00D942ED">
        <w:rPr>
          <w:rStyle w:val="markedcontent"/>
          <w:rFonts w:cstheme="minorHAnsi"/>
          <w:sz w:val="24"/>
          <w:szCs w:val="24"/>
        </w:rPr>
        <w:br/>
      </w:r>
      <w:r w:rsidRPr="002F2FEA">
        <w:rPr>
          <w:rStyle w:val="markedcontent"/>
          <w:rFonts w:cstheme="minorHAnsi"/>
          <w:sz w:val="24"/>
          <w:szCs w:val="24"/>
        </w:rPr>
        <w:t>w</w:t>
      </w:r>
      <w:r w:rsidR="00CF2895" w:rsidRPr="002F2FEA">
        <w:rPr>
          <w:rStyle w:val="markedcontent"/>
          <w:rFonts w:cstheme="minorHAnsi"/>
          <w:sz w:val="24"/>
          <w:szCs w:val="24"/>
        </w:rPr>
        <w:t xml:space="preserve"> </w:t>
      </w:r>
      <w:r w:rsidRPr="002F2FEA">
        <w:rPr>
          <w:rStyle w:val="markedcontent"/>
          <w:rFonts w:cstheme="minorHAnsi"/>
          <w:sz w:val="24"/>
          <w:szCs w:val="24"/>
        </w:rPr>
        <w:t xml:space="preserve">posiedzeniu Komisji Wspólnej Rządu i Mniejszości Narodowych </w:t>
      </w:r>
      <w:r w:rsidR="00D942ED">
        <w:rPr>
          <w:rStyle w:val="markedcontent"/>
          <w:rFonts w:cstheme="minorHAnsi"/>
          <w:sz w:val="24"/>
          <w:szCs w:val="24"/>
        </w:rPr>
        <w:br/>
      </w:r>
      <w:r w:rsidRPr="002F2FEA">
        <w:rPr>
          <w:rStyle w:val="markedcontent"/>
          <w:rFonts w:cstheme="minorHAnsi"/>
          <w:sz w:val="24"/>
          <w:szCs w:val="24"/>
        </w:rPr>
        <w:t>i Etnicznych</w:t>
      </w:r>
      <w:r w:rsidR="00344F66">
        <w:rPr>
          <w:rStyle w:val="markedcontent"/>
          <w:rFonts w:cstheme="minorHAnsi"/>
          <w:sz w:val="24"/>
          <w:szCs w:val="24"/>
        </w:rPr>
        <w:tab/>
      </w:r>
      <w:r w:rsidR="00EB273C">
        <w:rPr>
          <w:rStyle w:val="markedcontent"/>
          <w:rFonts w:cstheme="minorHAnsi"/>
          <w:sz w:val="24"/>
          <w:szCs w:val="24"/>
        </w:rPr>
        <w:t>1</w:t>
      </w:r>
      <w:r w:rsidR="004335E4">
        <w:rPr>
          <w:rStyle w:val="markedcontent"/>
          <w:rFonts w:cstheme="minorHAnsi"/>
          <w:sz w:val="24"/>
          <w:szCs w:val="24"/>
        </w:rPr>
        <w:t>8</w:t>
      </w:r>
    </w:p>
    <w:p w14:paraId="4BA8CF2D" w14:textId="1229E34B" w:rsidR="00410FB3" w:rsidRDefault="00410FB3" w:rsidP="0019478B">
      <w:pPr>
        <w:tabs>
          <w:tab w:val="right" w:leader="dot" w:pos="9072"/>
        </w:tabs>
        <w:spacing w:before="100" w:beforeAutospacing="1" w:line="240" w:lineRule="auto"/>
        <w:ind w:left="993"/>
        <w:jc w:val="both"/>
        <w:rPr>
          <w:rFonts w:cstheme="minorHAnsi"/>
          <w:sz w:val="24"/>
          <w:szCs w:val="24"/>
        </w:rPr>
      </w:pPr>
      <w:r>
        <w:rPr>
          <w:rStyle w:val="markedcontent"/>
          <w:rFonts w:cstheme="minorHAnsi"/>
          <w:sz w:val="24"/>
          <w:szCs w:val="24"/>
        </w:rPr>
        <w:t xml:space="preserve">2.2.4. </w:t>
      </w:r>
      <w:r w:rsidRPr="002F2FEA">
        <w:rPr>
          <w:rFonts w:cstheme="minorHAnsi"/>
          <w:sz w:val="24"/>
          <w:szCs w:val="24"/>
        </w:rPr>
        <w:t>Mniejszości seksualne</w:t>
      </w:r>
      <w:r w:rsidR="00344F66">
        <w:rPr>
          <w:rFonts w:cstheme="minorHAnsi"/>
          <w:sz w:val="24"/>
          <w:szCs w:val="24"/>
        </w:rPr>
        <w:tab/>
      </w:r>
      <w:r w:rsidR="00EB273C">
        <w:rPr>
          <w:rFonts w:cstheme="minorHAnsi"/>
          <w:sz w:val="24"/>
          <w:szCs w:val="24"/>
        </w:rPr>
        <w:t>1</w:t>
      </w:r>
      <w:r w:rsidR="004335E4">
        <w:rPr>
          <w:rFonts w:cstheme="minorHAnsi"/>
          <w:sz w:val="24"/>
          <w:szCs w:val="24"/>
        </w:rPr>
        <w:t>9</w:t>
      </w:r>
    </w:p>
    <w:p w14:paraId="1BFDF4DE" w14:textId="0BC44397" w:rsidR="001A7E85" w:rsidRPr="002F2FEA" w:rsidRDefault="00410FB3" w:rsidP="0019478B">
      <w:pPr>
        <w:tabs>
          <w:tab w:val="right" w:leader="dot" w:pos="9072"/>
        </w:tabs>
        <w:spacing w:before="80" w:line="240" w:lineRule="auto"/>
        <w:ind w:left="1559"/>
        <w:jc w:val="both"/>
        <w:rPr>
          <w:rStyle w:val="markedcontent"/>
          <w:rFonts w:cstheme="minorHAnsi"/>
          <w:sz w:val="24"/>
          <w:szCs w:val="24"/>
        </w:rPr>
      </w:pPr>
      <w:r>
        <w:rPr>
          <w:rFonts w:cstheme="minorHAnsi"/>
          <w:sz w:val="24"/>
          <w:szCs w:val="24"/>
        </w:rPr>
        <w:t xml:space="preserve">2.2.4.1. </w:t>
      </w:r>
      <w:r w:rsidRPr="00FB6395">
        <w:rPr>
          <w:rFonts w:cstheme="minorHAnsi"/>
          <w:sz w:val="24"/>
          <w:szCs w:val="24"/>
        </w:rPr>
        <w:t xml:space="preserve">Udział Pełnomocnika Rządu do Spraw Równego Traktowania </w:t>
      </w:r>
      <w:r w:rsidR="00D942ED">
        <w:rPr>
          <w:rFonts w:cstheme="minorHAnsi"/>
          <w:sz w:val="24"/>
          <w:szCs w:val="24"/>
        </w:rPr>
        <w:br/>
      </w:r>
      <w:r w:rsidRPr="00FB6395">
        <w:rPr>
          <w:rFonts w:cstheme="minorHAnsi"/>
          <w:sz w:val="24"/>
          <w:szCs w:val="24"/>
        </w:rPr>
        <w:t xml:space="preserve">w </w:t>
      </w:r>
      <w:r w:rsidRPr="00FB6395">
        <w:rPr>
          <w:rStyle w:val="y2iqfc"/>
          <w:rFonts w:cstheme="minorHAnsi"/>
          <w:sz w:val="24"/>
          <w:szCs w:val="24"/>
        </w:rPr>
        <w:t>Podgrupie ds. Równości LGBTQIA w ramach Organizacji społeczeństwa obywatelskiego UE</w:t>
      </w:r>
      <w:r w:rsidR="00344F66">
        <w:rPr>
          <w:rStyle w:val="y2iqfc"/>
          <w:rFonts w:cstheme="minorHAnsi"/>
          <w:sz w:val="24"/>
          <w:szCs w:val="24"/>
        </w:rPr>
        <w:tab/>
      </w:r>
      <w:r w:rsidR="00EB273C">
        <w:rPr>
          <w:rStyle w:val="y2iqfc"/>
          <w:rFonts w:cstheme="minorHAnsi"/>
          <w:sz w:val="24"/>
          <w:szCs w:val="24"/>
        </w:rPr>
        <w:t>1</w:t>
      </w:r>
      <w:r w:rsidR="004335E4">
        <w:rPr>
          <w:rStyle w:val="y2iqfc"/>
          <w:rFonts w:cstheme="minorHAnsi"/>
          <w:sz w:val="24"/>
          <w:szCs w:val="24"/>
        </w:rPr>
        <w:t>9</w:t>
      </w:r>
    </w:p>
    <w:p w14:paraId="593DDDFF" w14:textId="4B3C3E9E" w:rsidR="00015083" w:rsidRPr="002F2FEA" w:rsidRDefault="00015083" w:rsidP="0019478B">
      <w:pPr>
        <w:pStyle w:val="Akapitzlist"/>
        <w:numPr>
          <w:ilvl w:val="0"/>
          <w:numId w:val="2"/>
        </w:numPr>
        <w:tabs>
          <w:tab w:val="right" w:leader="dot" w:pos="9072"/>
        </w:tabs>
        <w:spacing w:before="100" w:beforeAutospacing="1" w:line="240" w:lineRule="auto"/>
        <w:ind w:left="426"/>
        <w:contextualSpacing w:val="0"/>
        <w:jc w:val="both"/>
        <w:rPr>
          <w:rFonts w:eastAsia="Times New Roman" w:cstheme="minorHAnsi"/>
          <w:b/>
          <w:sz w:val="24"/>
          <w:szCs w:val="24"/>
          <w:lang w:eastAsia="pl-PL"/>
        </w:rPr>
      </w:pPr>
      <w:r w:rsidRPr="002F2FEA">
        <w:rPr>
          <w:rFonts w:eastAsia="Times New Roman" w:cstheme="minorHAnsi"/>
          <w:b/>
          <w:sz w:val="24"/>
          <w:szCs w:val="24"/>
          <w:lang w:eastAsia="pl-PL"/>
        </w:rPr>
        <w:t>PROMOWANIE, UPOWSZECHNIANIE I PROPAGOWANIE PROBLEMATYKI RÓWNEGO TRAKTOWANIA</w:t>
      </w:r>
      <w:r w:rsidR="00EB273C">
        <w:rPr>
          <w:rFonts w:eastAsia="Times New Roman" w:cstheme="minorHAnsi"/>
          <w:b/>
          <w:sz w:val="24"/>
          <w:szCs w:val="24"/>
          <w:lang w:eastAsia="pl-PL"/>
        </w:rPr>
        <w:tab/>
      </w:r>
      <w:r w:rsidR="004335E4">
        <w:rPr>
          <w:rFonts w:eastAsia="Times New Roman" w:cstheme="minorHAnsi"/>
          <w:b/>
          <w:sz w:val="24"/>
          <w:szCs w:val="24"/>
          <w:lang w:eastAsia="pl-PL"/>
        </w:rPr>
        <w:t>20</w:t>
      </w:r>
    </w:p>
    <w:p w14:paraId="357A75A6" w14:textId="0E122CBC" w:rsidR="00015083" w:rsidRPr="002F2FEA" w:rsidRDefault="00015083" w:rsidP="0019478B">
      <w:pPr>
        <w:pStyle w:val="Akapitzlist"/>
        <w:numPr>
          <w:ilvl w:val="1"/>
          <w:numId w:val="2"/>
        </w:numPr>
        <w:tabs>
          <w:tab w:val="right" w:leader="dot" w:pos="9072"/>
        </w:tabs>
        <w:spacing w:before="100" w:beforeAutospacing="1" w:line="240" w:lineRule="auto"/>
        <w:ind w:left="993" w:hanging="567"/>
        <w:contextualSpacing w:val="0"/>
        <w:jc w:val="both"/>
        <w:rPr>
          <w:rFonts w:eastAsia="Times New Roman" w:cstheme="minorHAnsi"/>
          <w:b/>
          <w:sz w:val="24"/>
          <w:szCs w:val="24"/>
          <w:lang w:eastAsia="pl-PL"/>
        </w:rPr>
      </w:pPr>
      <w:r w:rsidRPr="002F2FEA">
        <w:rPr>
          <w:rFonts w:eastAsia="Times New Roman" w:cstheme="minorHAnsi"/>
          <w:b/>
          <w:sz w:val="24"/>
          <w:szCs w:val="24"/>
          <w:lang w:eastAsia="pl-PL"/>
        </w:rPr>
        <w:t xml:space="preserve">Projekty realizowane przez Pełnomocnika Rządu do Spraw Równego </w:t>
      </w:r>
      <w:r w:rsidR="00D942ED">
        <w:rPr>
          <w:rFonts w:eastAsia="Times New Roman" w:cstheme="minorHAnsi"/>
          <w:b/>
          <w:sz w:val="24"/>
          <w:szCs w:val="24"/>
          <w:lang w:eastAsia="pl-PL"/>
        </w:rPr>
        <w:br/>
      </w:r>
      <w:r w:rsidRPr="002F2FEA">
        <w:rPr>
          <w:rFonts w:eastAsia="Times New Roman" w:cstheme="minorHAnsi"/>
          <w:b/>
          <w:sz w:val="24"/>
          <w:szCs w:val="24"/>
          <w:lang w:eastAsia="pl-PL"/>
        </w:rPr>
        <w:t>Traktowania</w:t>
      </w:r>
      <w:r w:rsidR="00344F66">
        <w:rPr>
          <w:rFonts w:eastAsia="Times New Roman" w:cstheme="minorHAnsi"/>
          <w:b/>
          <w:sz w:val="24"/>
          <w:szCs w:val="24"/>
          <w:lang w:eastAsia="pl-PL"/>
        </w:rPr>
        <w:tab/>
      </w:r>
      <w:r w:rsidR="004335E4">
        <w:rPr>
          <w:rFonts w:eastAsia="Times New Roman" w:cstheme="minorHAnsi"/>
          <w:b/>
          <w:sz w:val="24"/>
          <w:szCs w:val="24"/>
          <w:lang w:eastAsia="pl-PL"/>
        </w:rPr>
        <w:t>20</w:t>
      </w:r>
      <w:r w:rsidR="00CF2895" w:rsidRPr="002F2FEA">
        <w:rPr>
          <w:rFonts w:eastAsia="Times New Roman" w:cstheme="minorHAnsi"/>
          <w:b/>
          <w:sz w:val="24"/>
          <w:szCs w:val="24"/>
          <w:lang w:eastAsia="pl-PL"/>
        </w:rPr>
        <w:t xml:space="preserve"> </w:t>
      </w:r>
    </w:p>
    <w:p w14:paraId="36003E5E" w14:textId="18409611" w:rsidR="00015083" w:rsidRPr="005E100D"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eastAsia="Times New Roman" w:cstheme="minorHAnsi"/>
          <w:sz w:val="24"/>
          <w:szCs w:val="24"/>
          <w:lang w:eastAsia="pl-PL"/>
        </w:rPr>
      </w:pPr>
      <w:r w:rsidRPr="002F2FEA">
        <w:rPr>
          <w:rStyle w:val="markedcontent"/>
          <w:rFonts w:cstheme="minorHAnsi"/>
          <w:sz w:val="24"/>
          <w:szCs w:val="24"/>
        </w:rPr>
        <w:t>Realizacja projektu pt. „Opracowanie i wdrożenie spójnego systemu</w:t>
      </w:r>
      <w:r w:rsidRPr="002F2FEA">
        <w:rPr>
          <w:rFonts w:cstheme="minorHAnsi"/>
          <w:sz w:val="24"/>
          <w:szCs w:val="24"/>
        </w:rPr>
        <w:t xml:space="preserve"> </w:t>
      </w:r>
      <w:r w:rsidRPr="002F2FEA">
        <w:rPr>
          <w:rStyle w:val="markedcontent"/>
          <w:rFonts w:cstheme="minorHAnsi"/>
          <w:sz w:val="24"/>
          <w:szCs w:val="24"/>
        </w:rPr>
        <w:t>monitorowania równości szans płci oraz modelu współpracy międzysektorowej na rzecz</w:t>
      </w:r>
      <w:r w:rsidR="00A043FF">
        <w:rPr>
          <w:rStyle w:val="markedcontent"/>
          <w:rFonts w:cstheme="minorHAnsi"/>
          <w:sz w:val="24"/>
          <w:szCs w:val="24"/>
        </w:rPr>
        <w:t xml:space="preserve"> </w:t>
      </w:r>
      <w:r w:rsidRPr="005E100D">
        <w:rPr>
          <w:rStyle w:val="markedcontent"/>
          <w:rFonts w:cstheme="minorHAnsi"/>
          <w:sz w:val="24"/>
          <w:szCs w:val="24"/>
        </w:rPr>
        <w:t>równości szans płci”</w:t>
      </w:r>
      <w:r w:rsidR="00344F66">
        <w:rPr>
          <w:rStyle w:val="markedcontent"/>
          <w:rFonts w:cstheme="minorHAnsi"/>
          <w:sz w:val="24"/>
          <w:szCs w:val="24"/>
        </w:rPr>
        <w:tab/>
      </w:r>
      <w:r w:rsidR="004335E4">
        <w:rPr>
          <w:rStyle w:val="markedcontent"/>
          <w:rFonts w:cstheme="minorHAnsi"/>
          <w:sz w:val="24"/>
          <w:szCs w:val="24"/>
        </w:rPr>
        <w:t>20</w:t>
      </w:r>
    </w:p>
    <w:p w14:paraId="4265668D" w14:textId="594F00E1"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eastAsia="Times New Roman" w:cstheme="minorHAnsi"/>
          <w:sz w:val="24"/>
          <w:szCs w:val="24"/>
          <w:lang w:eastAsia="pl-PL"/>
        </w:rPr>
      </w:pPr>
      <w:r w:rsidRPr="002F2FEA">
        <w:rPr>
          <w:rStyle w:val="markedcontent"/>
          <w:rFonts w:cstheme="minorHAnsi"/>
          <w:sz w:val="24"/>
          <w:szCs w:val="24"/>
        </w:rPr>
        <w:t>Realizacja projektu pt. „</w:t>
      </w:r>
      <w:r w:rsidRPr="002F2FEA">
        <w:rPr>
          <w:rFonts w:cstheme="minorHAnsi"/>
          <w:bCs/>
          <w:color w:val="000000"/>
          <w:sz w:val="24"/>
          <w:szCs w:val="24"/>
        </w:rPr>
        <w:t>Dobry klimat dla miejsc pracy dobrej jakości</w:t>
      </w:r>
      <w:r w:rsidRPr="002F2FEA">
        <w:rPr>
          <w:rStyle w:val="markedcontent"/>
          <w:rFonts w:cstheme="minorHAnsi"/>
          <w:sz w:val="24"/>
          <w:szCs w:val="24"/>
        </w:rPr>
        <w:t>”</w:t>
      </w:r>
      <w:r w:rsidR="00344F66">
        <w:rPr>
          <w:rStyle w:val="markedcontent"/>
          <w:rFonts w:cstheme="minorHAnsi"/>
          <w:sz w:val="24"/>
          <w:szCs w:val="24"/>
        </w:rPr>
        <w:tab/>
      </w:r>
      <w:r w:rsidR="00EB273C">
        <w:rPr>
          <w:rStyle w:val="markedcontent"/>
          <w:rFonts w:cstheme="minorHAnsi"/>
          <w:sz w:val="24"/>
          <w:szCs w:val="24"/>
        </w:rPr>
        <w:t>2</w:t>
      </w:r>
      <w:r w:rsidR="004335E4">
        <w:rPr>
          <w:rStyle w:val="markedcontent"/>
          <w:rFonts w:cstheme="minorHAnsi"/>
          <w:sz w:val="24"/>
          <w:szCs w:val="24"/>
        </w:rPr>
        <w:t>2</w:t>
      </w:r>
    </w:p>
    <w:p w14:paraId="471C1739" w14:textId="56C01638" w:rsidR="00015083" w:rsidRDefault="00015083" w:rsidP="0019478B">
      <w:pPr>
        <w:pStyle w:val="Akapitzlist"/>
        <w:numPr>
          <w:ilvl w:val="2"/>
          <w:numId w:val="2"/>
        </w:numPr>
        <w:tabs>
          <w:tab w:val="right" w:leader="dot" w:pos="9072"/>
        </w:tabs>
        <w:spacing w:before="100" w:beforeAutospacing="1" w:line="240" w:lineRule="auto"/>
        <w:ind w:left="1701"/>
        <w:contextualSpacing w:val="0"/>
        <w:jc w:val="both"/>
        <w:rPr>
          <w:rFonts w:eastAsia="Times New Roman" w:cstheme="minorHAnsi"/>
          <w:sz w:val="24"/>
          <w:szCs w:val="24"/>
          <w:lang w:eastAsia="pl-PL"/>
        </w:rPr>
      </w:pPr>
      <w:r w:rsidRPr="002F2FEA">
        <w:rPr>
          <w:rFonts w:eastAsia="Times New Roman" w:cstheme="minorHAnsi"/>
          <w:sz w:val="24"/>
          <w:szCs w:val="24"/>
          <w:lang w:eastAsia="pl-PL"/>
        </w:rPr>
        <w:t>Przygotowania do realizacji dwóch</w:t>
      </w:r>
      <w:r w:rsidR="00CF2895" w:rsidRPr="002F2FEA">
        <w:rPr>
          <w:rFonts w:eastAsia="Times New Roman" w:cstheme="minorHAnsi"/>
          <w:sz w:val="24"/>
          <w:szCs w:val="24"/>
          <w:lang w:eastAsia="pl-PL"/>
        </w:rPr>
        <w:t xml:space="preserve"> </w:t>
      </w:r>
      <w:r w:rsidRPr="002F2FEA">
        <w:rPr>
          <w:rFonts w:eastAsia="Times New Roman" w:cstheme="minorHAnsi"/>
          <w:sz w:val="24"/>
          <w:szCs w:val="24"/>
          <w:lang w:eastAsia="pl-PL"/>
        </w:rPr>
        <w:t xml:space="preserve">projektów w ramach Funduszu Europejskiego dla Rozwoju Społecznego </w:t>
      </w:r>
      <w:r w:rsidR="00344F66">
        <w:rPr>
          <w:rFonts w:eastAsia="Times New Roman" w:cstheme="minorHAnsi"/>
          <w:sz w:val="24"/>
          <w:szCs w:val="24"/>
          <w:lang w:eastAsia="pl-PL"/>
        </w:rPr>
        <w:tab/>
      </w:r>
      <w:r w:rsidR="00EB273C">
        <w:rPr>
          <w:rFonts w:eastAsia="Times New Roman" w:cstheme="minorHAnsi"/>
          <w:sz w:val="24"/>
          <w:szCs w:val="24"/>
          <w:lang w:eastAsia="pl-PL"/>
        </w:rPr>
        <w:t>2</w:t>
      </w:r>
      <w:r w:rsidR="004335E4">
        <w:rPr>
          <w:rFonts w:eastAsia="Times New Roman" w:cstheme="minorHAnsi"/>
          <w:sz w:val="24"/>
          <w:szCs w:val="24"/>
          <w:lang w:eastAsia="pl-PL"/>
        </w:rPr>
        <w:t>3</w:t>
      </w:r>
    </w:p>
    <w:p w14:paraId="0FB5EDA3" w14:textId="72420F65" w:rsidR="0037540E" w:rsidRPr="00F4065A" w:rsidRDefault="00410FB3" w:rsidP="0019478B">
      <w:pPr>
        <w:pStyle w:val="Akapitzlist"/>
        <w:numPr>
          <w:ilvl w:val="2"/>
          <w:numId w:val="2"/>
        </w:numPr>
        <w:tabs>
          <w:tab w:val="right" w:leader="dot" w:pos="9072"/>
        </w:tabs>
        <w:spacing w:before="120" w:line="240" w:lineRule="auto"/>
        <w:ind w:left="1701"/>
        <w:contextualSpacing w:val="0"/>
        <w:jc w:val="both"/>
        <w:rPr>
          <w:rFonts w:eastAsia="Times New Roman" w:cstheme="minorHAnsi"/>
          <w:iCs/>
          <w:noProof/>
          <w:sz w:val="24"/>
          <w:szCs w:val="24"/>
        </w:rPr>
      </w:pPr>
      <w:r w:rsidRPr="00FB6395">
        <w:rPr>
          <w:rFonts w:eastAsia="Times New Roman" w:cstheme="minorHAnsi"/>
          <w:iCs/>
          <w:noProof/>
          <w:sz w:val="24"/>
          <w:szCs w:val="24"/>
        </w:rPr>
        <w:t>Monitorowanie przez Pełnomocnika Rządu do Spraw Równego Traktowania zasady równego traktowania i zasady niedyskryminacji</w:t>
      </w:r>
      <w:r w:rsidR="005E100D">
        <w:rPr>
          <w:rFonts w:eastAsia="Times New Roman" w:cstheme="minorHAnsi"/>
          <w:iCs/>
          <w:noProof/>
          <w:sz w:val="24"/>
          <w:szCs w:val="24"/>
        </w:rPr>
        <w:t xml:space="preserve"> </w:t>
      </w:r>
      <w:r w:rsidR="00D942ED">
        <w:rPr>
          <w:rFonts w:eastAsia="Times New Roman" w:cstheme="minorHAnsi"/>
          <w:iCs/>
          <w:noProof/>
          <w:sz w:val="24"/>
          <w:szCs w:val="24"/>
        </w:rPr>
        <w:br/>
      </w:r>
      <w:r w:rsidRPr="00FB6395">
        <w:rPr>
          <w:rFonts w:eastAsia="Times New Roman" w:cstheme="minorHAnsi"/>
          <w:iCs/>
          <w:noProof/>
          <w:sz w:val="24"/>
          <w:szCs w:val="24"/>
        </w:rPr>
        <w:t>w projektach finansowanych ze środków unijnych</w:t>
      </w:r>
      <w:r w:rsidR="00344F66">
        <w:rPr>
          <w:rFonts w:eastAsia="Times New Roman" w:cstheme="minorHAnsi"/>
          <w:iCs/>
          <w:noProof/>
          <w:sz w:val="24"/>
          <w:szCs w:val="24"/>
        </w:rPr>
        <w:tab/>
      </w:r>
      <w:r w:rsidR="00EB273C">
        <w:rPr>
          <w:rFonts w:eastAsia="Times New Roman" w:cstheme="minorHAnsi"/>
          <w:iCs/>
          <w:noProof/>
          <w:sz w:val="24"/>
          <w:szCs w:val="24"/>
        </w:rPr>
        <w:t>2</w:t>
      </w:r>
      <w:r w:rsidR="004335E4">
        <w:rPr>
          <w:rFonts w:eastAsia="Times New Roman" w:cstheme="minorHAnsi"/>
          <w:iCs/>
          <w:noProof/>
          <w:sz w:val="24"/>
          <w:szCs w:val="24"/>
        </w:rPr>
        <w:t>5</w:t>
      </w:r>
    </w:p>
    <w:p w14:paraId="1BB3C40B" w14:textId="4D028856" w:rsidR="00015083" w:rsidRPr="002F2FEA" w:rsidRDefault="00015083" w:rsidP="0019478B">
      <w:pPr>
        <w:pStyle w:val="Akapitzlist"/>
        <w:numPr>
          <w:ilvl w:val="1"/>
          <w:numId w:val="2"/>
        </w:numPr>
        <w:tabs>
          <w:tab w:val="right" w:leader="dot" w:pos="9072"/>
        </w:tabs>
        <w:spacing w:before="100" w:beforeAutospacing="1" w:line="240" w:lineRule="auto"/>
        <w:ind w:left="993" w:hanging="567"/>
        <w:contextualSpacing w:val="0"/>
        <w:jc w:val="both"/>
        <w:rPr>
          <w:rFonts w:eastAsia="Times New Roman" w:cstheme="minorHAnsi"/>
          <w:b/>
          <w:sz w:val="24"/>
          <w:szCs w:val="24"/>
          <w:lang w:eastAsia="pl-PL"/>
        </w:rPr>
      </w:pPr>
      <w:r w:rsidRPr="002F2FEA">
        <w:rPr>
          <w:rStyle w:val="markedcontent"/>
          <w:rFonts w:cstheme="minorHAnsi"/>
          <w:b/>
          <w:sz w:val="24"/>
          <w:szCs w:val="24"/>
        </w:rPr>
        <w:t>Konferencje organizowane przez Pełnomocnika Rządu do Spraw Równego</w:t>
      </w:r>
      <w:r w:rsidR="00CF2895" w:rsidRPr="002F2FEA">
        <w:rPr>
          <w:rFonts w:cstheme="minorHAnsi"/>
          <w:b/>
          <w:sz w:val="24"/>
          <w:szCs w:val="24"/>
        </w:rPr>
        <w:t xml:space="preserve"> </w:t>
      </w:r>
      <w:r w:rsidRPr="002F2FEA">
        <w:rPr>
          <w:rStyle w:val="markedcontent"/>
          <w:rFonts w:cstheme="minorHAnsi"/>
          <w:b/>
          <w:sz w:val="24"/>
          <w:szCs w:val="24"/>
        </w:rPr>
        <w:t>Traktowania</w:t>
      </w:r>
      <w:r w:rsidR="00344F66">
        <w:rPr>
          <w:rStyle w:val="markedcontent"/>
          <w:rFonts w:cstheme="minorHAnsi"/>
          <w:b/>
          <w:sz w:val="24"/>
          <w:szCs w:val="24"/>
        </w:rPr>
        <w:tab/>
      </w:r>
      <w:r w:rsidR="00EB273C">
        <w:rPr>
          <w:rStyle w:val="markedcontent"/>
          <w:rFonts w:cstheme="minorHAnsi"/>
          <w:b/>
          <w:sz w:val="24"/>
          <w:szCs w:val="24"/>
        </w:rPr>
        <w:t>2</w:t>
      </w:r>
      <w:r w:rsidR="004335E4">
        <w:rPr>
          <w:rStyle w:val="markedcontent"/>
          <w:rFonts w:cstheme="minorHAnsi"/>
          <w:b/>
          <w:sz w:val="24"/>
          <w:szCs w:val="24"/>
        </w:rPr>
        <w:t>7</w:t>
      </w:r>
    </w:p>
    <w:p w14:paraId="5A74A7C5" w14:textId="11D9B3F1"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eastAsia="Times New Roman" w:cstheme="minorHAnsi"/>
          <w:sz w:val="24"/>
          <w:szCs w:val="24"/>
          <w:lang w:eastAsia="pl-PL"/>
        </w:rPr>
      </w:pPr>
      <w:r w:rsidRPr="002F2FEA">
        <w:rPr>
          <w:rStyle w:val="markedcontent"/>
          <w:rFonts w:cstheme="minorHAnsi"/>
          <w:sz w:val="24"/>
          <w:szCs w:val="24"/>
        </w:rPr>
        <w:t>Konferencja „ Masz prawo do…”</w:t>
      </w:r>
      <w:r w:rsidR="00344F66">
        <w:rPr>
          <w:rStyle w:val="markedcontent"/>
          <w:rFonts w:cstheme="minorHAnsi"/>
          <w:sz w:val="24"/>
          <w:szCs w:val="24"/>
        </w:rPr>
        <w:tab/>
      </w:r>
      <w:r w:rsidR="00EB273C">
        <w:rPr>
          <w:rStyle w:val="markedcontent"/>
          <w:rFonts w:cstheme="minorHAnsi"/>
          <w:sz w:val="24"/>
          <w:szCs w:val="24"/>
        </w:rPr>
        <w:t>2</w:t>
      </w:r>
      <w:r w:rsidR="004335E4">
        <w:rPr>
          <w:rStyle w:val="markedcontent"/>
          <w:rFonts w:cstheme="minorHAnsi"/>
          <w:sz w:val="24"/>
          <w:szCs w:val="24"/>
        </w:rPr>
        <w:t>7</w:t>
      </w:r>
    </w:p>
    <w:p w14:paraId="48551F3C" w14:textId="08AA2AC4" w:rsidR="00015083" w:rsidRPr="002F2FEA" w:rsidRDefault="00015083" w:rsidP="0019478B">
      <w:pPr>
        <w:pStyle w:val="Akapitzlist"/>
        <w:numPr>
          <w:ilvl w:val="2"/>
          <w:numId w:val="2"/>
        </w:numPr>
        <w:tabs>
          <w:tab w:val="right" w:leader="dot" w:pos="9072"/>
        </w:tabs>
        <w:spacing w:before="100" w:beforeAutospacing="1" w:line="240" w:lineRule="auto"/>
        <w:ind w:left="1701"/>
        <w:contextualSpacing w:val="0"/>
        <w:jc w:val="both"/>
        <w:rPr>
          <w:rStyle w:val="markedcontent"/>
          <w:rFonts w:eastAsia="Times New Roman" w:cstheme="minorHAnsi"/>
          <w:sz w:val="24"/>
          <w:szCs w:val="24"/>
          <w:lang w:eastAsia="pl-PL"/>
        </w:rPr>
      </w:pPr>
      <w:r w:rsidRPr="002F2FEA">
        <w:rPr>
          <w:rStyle w:val="markedcontent"/>
          <w:rFonts w:cstheme="minorHAnsi"/>
          <w:sz w:val="24"/>
          <w:szCs w:val="24"/>
        </w:rPr>
        <w:t xml:space="preserve">Konferencja „Jak nowe technologie wpływają na sferę równego </w:t>
      </w:r>
      <w:r w:rsidR="00D942ED">
        <w:rPr>
          <w:rStyle w:val="markedcontent"/>
          <w:rFonts w:cstheme="minorHAnsi"/>
          <w:sz w:val="24"/>
          <w:szCs w:val="24"/>
        </w:rPr>
        <w:br/>
      </w:r>
      <w:r w:rsidRPr="002F2FEA">
        <w:rPr>
          <w:rStyle w:val="markedcontent"/>
          <w:rFonts w:cstheme="minorHAnsi"/>
          <w:sz w:val="24"/>
          <w:szCs w:val="24"/>
        </w:rPr>
        <w:t>traktowania ?”</w:t>
      </w:r>
      <w:r w:rsidR="00344F66">
        <w:rPr>
          <w:rStyle w:val="markedcontent"/>
          <w:rFonts w:cstheme="minorHAnsi"/>
          <w:sz w:val="24"/>
          <w:szCs w:val="24"/>
        </w:rPr>
        <w:tab/>
      </w:r>
      <w:r w:rsidR="00EB273C">
        <w:rPr>
          <w:rStyle w:val="markedcontent"/>
          <w:rFonts w:cstheme="minorHAnsi"/>
          <w:sz w:val="24"/>
          <w:szCs w:val="24"/>
        </w:rPr>
        <w:t>2</w:t>
      </w:r>
      <w:r w:rsidR="004335E4">
        <w:rPr>
          <w:rStyle w:val="markedcontent"/>
          <w:rFonts w:cstheme="minorHAnsi"/>
          <w:sz w:val="24"/>
          <w:szCs w:val="24"/>
        </w:rPr>
        <w:t>8</w:t>
      </w:r>
    </w:p>
    <w:p w14:paraId="388EC800" w14:textId="7C1D2FDD" w:rsidR="00015083" w:rsidRPr="002F2FEA" w:rsidRDefault="00015083" w:rsidP="0019478B">
      <w:pPr>
        <w:pStyle w:val="Akapitzlist"/>
        <w:numPr>
          <w:ilvl w:val="1"/>
          <w:numId w:val="2"/>
        </w:numPr>
        <w:tabs>
          <w:tab w:val="right" w:leader="dot" w:pos="9072"/>
        </w:tabs>
        <w:spacing w:before="100" w:beforeAutospacing="1" w:line="240" w:lineRule="auto"/>
        <w:ind w:left="992" w:hanging="567"/>
        <w:contextualSpacing w:val="0"/>
        <w:jc w:val="both"/>
        <w:rPr>
          <w:rStyle w:val="markedcontent"/>
          <w:rFonts w:eastAsia="Times New Roman" w:cstheme="minorHAnsi"/>
          <w:b/>
          <w:sz w:val="24"/>
          <w:szCs w:val="24"/>
          <w:lang w:eastAsia="pl-PL"/>
        </w:rPr>
      </w:pPr>
      <w:r w:rsidRPr="002F2FEA">
        <w:rPr>
          <w:rFonts w:eastAsia="Times New Roman" w:cstheme="minorHAnsi"/>
          <w:b/>
          <w:sz w:val="24"/>
          <w:szCs w:val="24"/>
          <w:lang w:eastAsia="pl-PL"/>
        </w:rPr>
        <w:t>Przygotowanie bazy kontaktowej pełnomocników wojewodów i</w:t>
      </w:r>
      <w:r w:rsidR="002916B4" w:rsidRPr="002F2FEA">
        <w:rPr>
          <w:rFonts w:eastAsia="Times New Roman" w:cstheme="minorHAnsi"/>
          <w:b/>
          <w:sz w:val="24"/>
          <w:szCs w:val="24"/>
          <w:lang w:eastAsia="pl-PL"/>
        </w:rPr>
        <w:t> </w:t>
      </w:r>
      <w:r w:rsidRPr="002F2FEA">
        <w:rPr>
          <w:rFonts w:eastAsia="Times New Roman" w:cstheme="minorHAnsi"/>
          <w:b/>
          <w:sz w:val="24"/>
          <w:szCs w:val="24"/>
          <w:lang w:eastAsia="pl-PL"/>
        </w:rPr>
        <w:t>resortowych koordynatorów ds. równego traktowania oraz osób, którym powierzono zadania</w:t>
      </w:r>
      <w:r w:rsidR="00CF2895" w:rsidRPr="002F2FEA">
        <w:rPr>
          <w:rFonts w:eastAsia="Times New Roman" w:cstheme="minorHAnsi"/>
          <w:b/>
          <w:sz w:val="24"/>
          <w:szCs w:val="24"/>
          <w:lang w:eastAsia="pl-PL"/>
        </w:rPr>
        <w:t xml:space="preserve"> </w:t>
      </w:r>
      <w:r w:rsidRPr="002F2FEA">
        <w:rPr>
          <w:rFonts w:eastAsia="Times New Roman" w:cstheme="minorHAnsi"/>
          <w:b/>
          <w:sz w:val="24"/>
          <w:szCs w:val="24"/>
          <w:lang w:eastAsia="pl-PL"/>
        </w:rPr>
        <w:t>z zakresu przeciwdziałania dyskryminacji na terenie poszczególnych gmin</w:t>
      </w:r>
      <w:r w:rsidR="00D942ED">
        <w:rPr>
          <w:rFonts w:eastAsia="Times New Roman" w:cstheme="minorHAnsi"/>
          <w:b/>
          <w:sz w:val="24"/>
          <w:szCs w:val="24"/>
          <w:lang w:eastAsia="pl-PL"/>
        </w:rPr>
        <w:br/>
      </w:r>
      <w:r w:rsidRPr="002F2FEA">
        <w:rPr>
          <w:rFonts w:eastAsia="Times New Roman" w:cstheme="minorHAnsi"/>
          <w:b/>
          <w:sz w:val="24"/>
          <w:szCs w:val="24"/>
          <w:lang w:eastAsia="pl-PL"/>
        </w:rPr>
        <w:t>i powiatów</w:t>
      </w:r>
      <w:r w:rsidR="00344F66">
        <w:rPr>
          <w:rFonts w:eastAsia="Times New Roman" w:cstheme="minorHAnsi"/>
          <w:b/>
          <w:sz w:val="24"/>
          <w:szCs w:val="24"/>
          <w:lang w:eastAsia="pl-PL"/>
        </w:rPr>
        <w:tab/>
      </w:r>
      <w:r w:rsidR="00EB273C">
        <w:rPr>
          <w:rFonts w:eastAsia="Times New Roman" w:cstheme="minorHAnsi"/>
          <w:b/>
          <w:sz w:val="24"/>
          <w:szCs w:val="24"/>
          <w:lang w:eastAsia="pl-PL"/>
        </w:rPr>
        <w:t>2</w:t>
      </w:r>
      <w:r w:rsidR="004335E4">
        <w:rPr>
          <w:rFonts w:eastAsia="Times New Roman" w:cstheme="minorHAnsi"/>
          <w:b/>
          <w:sz w:val="24"/>
          <w:szCs w:val="24"/>
          <w:lang w:eastAsia="pl-PL"/>
        </w:rPr>
        <w:t>9</w:t>
      </w:r>
    </w:p>
    <w:p w14:paraId="3FA8DF50" w14:textId="61BAFF0D" w:rsidR="004F4F8C" w:rsidRDefault="00015083" w:rsidP="0019478B">
      <w:pPr>
        <w:pStyle w:val="Akapitzlist"/>
        <w:numPr>
          <w:ilvl w:val="0"/>
          <w:numId w:val="2"/>
        </w:numPr>
        <w:tabs>
          <w:tab w:val="right" w:leader="dot" w:pos="9072"/>
        </w:tabs>
        <w:spacing w:before="100" w:beforeAutospacing="1" w:line="240" w:lineRule="auto"/>
        <w:ind w:left="426"/>
        <w:contextualSpacing w:val="0"/>
        <w:jc w:val="both"/>
        <w:rPr>
          <w:rStyle w:val="markedcontent"/>
          <w:rFonts w:cstheme="minorHAnsi"/>
          <w:b/>
          <w:sz w:val="24"/>
          <w:szCs w:val="24"/>
        </w:rPr>
      </w:pPr>
      <w:r w:rsidRPr="002F2FEA">
        <w:rPr>
          <w:rStyle w:val="markedcontent"/>
          <w:rFonts w:cstheme="minorHAnsi"/>
          <w:b/>
          <w:sz w:val="24"/>
          <w:szCs w:val="24"/>
        </w:rPr>
        <w:t>WYBRANE SPOTKANIA PEŁNOMOCNIKA Z PRZEDSTAWICIELAMI INSTYTUCJI</w:t>
      </w:r>
      <w:r w:rsidR="00CF2895" w:rsidRPr="002F2FEA">
        <w:rPr>
          <w:rStyle w:val="markedcontent"/>
          <w:rFonts w:cstheme="minorHAnsi"/>
          <w:b/>
          <w:sz w:val="24"/>
          <w:szCs w:val="24"/>
        </w:rPr>
        <w:t xml:space="preserve"> </w:t>
      </w:r>
      <w:r w:rsidR="005E100D">
        <w:rPr>
          <w:rStyle w:val="markedcontent"/>
          <w:rFonts w:cstheme="minorHAnsi"/>
          <w:b/>
          <w:sz w:val="24"/>
          <w:szCs w:val="24"/>
        </w:rPr>
        <w:t xml:space="preserve">UE </w:t>
      </w:r>
      <w:r w:rsidR="00D942ED">
        <w:rPr>
          <w:rStyle w:val="markedcontent"/>
          <w:rFonts w:cstheme="minorHAnsi"/>
          <w:b/>
          <w:sz w:val="24"/>
          <w:szCs w:val="24"/>
        </w:rPr>
        <w:br/>
      </w:r>
      <w:r w:rsidR="005E100D">
        <w:rPr>
          <w:rStyle w:val="markedcontent"/>
          <w:rFonts w:cstheme="minorHAnsi"/>
          <w:b/>
          <w:sz w:val="24"/>
          <w:szCs w:val="24"/>
        </w:rPr>
        <w:t>I</w:t>
      </w:r>
      <w:r w:rsidRPr="002F2FEA">
        <w:rPr>
          <w:rStyle w:val="markedcontent"/>
          <w:rFonts w:cstheme="minorHAnsi"/>
          <w:b/>
          <w:sz w:val="24"/>
          <w:szCs w:val="24"/>
        </w:rPr>
        <w:t xml:space="preserve"> AMBASAD W TEMATYCE</w:t>
      </w:r>
      <w:r w:rsidR="00CF2895" w:rsidRPr="002F2FEA">
        <w:rPr>
          <w:rStyle w:val="markedcontent"/>
          <w:rFonts w:cstheme="minorHAnsi"/>
          <w:b/>
          <w:sz w:val="24"/>
          <w:szCs w:val="24"/>
        </w:rPr>
        <w:t xml:space="preserve"> </w:t>
      </w:r>
      <w:r w:rsidRPr="002F2FEA">
        <w:rPr>
          <w:rStyle w:val="markedcontent"/>
          <w:rFonts w:cstheme="minorHAnsi"/>
          <w:b/>
          <w:sz w:val="24"/>
          <w:szCs w:val="24"/>
        </w:rPr>
        <w:t>RÓWNEGO TRAKTOWANIA</w:t>
      </w:r>
      <w:r w:rsidR="00344F66">
        <w:rPr>
          <w:rStyle w:val="markedcontent"/>
          <w:rFonts w:cstheme="minorHAnsi"/>
          <w:b/>
          <w:sz w:val="24"/>
          <w:szCs w:val="24"/>
        </w:rPr>
        <w:tab/>
      </w:r>
      <w:r w:rsidR="00EB273C">
        <w:rPr>
          <w:rStyle w:val="markedcontent"/>
          <w:rFonts w:cstheme="minorHAnsi"/>
          <w:b/>
          <w:sz w:val="24"/>
          <w:szCs w:val="24"/>
        </w:rPr>
        <w:t>2</w:t>
      </w:r>
      <w:r w:rsidR="004335E4">
        <w:rPr>
          <w:rStyle w:val="markedcontent"/>
          <w:rFonts w:cstheme="minorHAnsi"/>
          <w:b/>
          <w:sz w:val="24"/>
          <w:szCs w:val="24"/>
        </w:rPr>
        <w:t>9</w:t>
      </w:r>
    </w:p>
    <w:p w14:paraId="71274D9C" w14:textId="2EE80194" w:rsidR="00A830CC" w:rsidRPr="004F4F8C" w:rsidRDefault="00A830CC" w:rsidP="0019478B">
      <w:pPr>
        <w:pStyle w:val="Akapitzlist"/>
        <w:numPr>
          <w:ilvl w:val="1"/>
          <w:numId w:val="2"/>
        </w:numPr>
        <w:tabs>
          <w:tab w:val="right" w:leader="dot" w:pos="9072"/>
        </w:tabs>
        <w:spacing w:before="100" w:beforeAutospacing="1" w:line="240" w:lineRule="auto"/>
        <w:ind w:left="993" w:hanging="567"/>
        <w:jc w:val="both"/>
        <w:rPr>
          <w:rStyle w:val="css-901oao"/>
          <w:rFonts w:cstheme="minorHAnsi"/>
          <w:b/>
          <w:sz w:val="24"/>
          <w:szCs w:val="24"/>
        </w:rPr>
      </w:pPr>
      <w:r w:rsidRPr="004F4F8C">
        <w:rPr>
          <w:rStyle w:val="css-901oao"/>
          <w:rFonts w:cstheme="minorHAnsi"/>
          <w:b/>
          <w:sz w:val="24"/>
          <w:szCs w:val="24"/>
        </w:rPr>
        <w:t>Spotkanie Pełnomocnik Rządu do Spraw Równego Traktowania z Ambasadorem Danii w Polsce</w:t>
      </w:r>
      <w:r w:rsidR="00344F66">
        <w:rPr>
          <w:rStyle w:val="css-901oao"/>
          <w:rFonts w:cstheme="minorHAnsi"/>
          <w:b/>
          <w:sz w:val="24"/>
          <w:szCs w:val="24"/>
        </w:rPr>
        <w:tab/>
      </w:r>
      <w:r w:rsidR="00EB273C">
        <w:rPr>
          <w:rStyle w:val="css-901oao"/>
          <w:rFonts w:cstheme="minorHAnsi"/>
          <w:b/>
          <w:sz w:val="24"/>
          <w:szCs w:val="24"/>
        </w:rPr>
        <w:t>2</w:t>
      </w:r>
      <w:r w:rsidR="004335E4">
        <w:rPr>
          <w:rStyle w:val="css-901oao"/>
          <w:rFonts w:cstheme="minorHAnsi"/>
          <w:b/>
          <w:sz w:val="24"/>
          <w:szCs w:val="24"/>
        </w:rPr>
        <w:t>9</w:t>
      </w:r>
    </w:p>
    <w:p w14:paraId="21B30B20" w14:textId="54D1990C" w:rsidR="00015083" w:rsidRPr="002F2FEA" w:rsidRDefault="00015083" w:rsidP="0019478B">
      <w:pPr>
        <w:pStyle w:val="Akapitzlist"/>
        <w:numPr>
          <w:ilvl w:val="1"/>
          <w:numId w:val="2"/>
        </w:numPr>
        <w:tabs>
          <w:tab w:val="right" w:leader="dot" w:pos="9072"/>
        </w:tabs>
        <w:spacing w:before="100" w:beforeAutospacing="1" w:line="240" w:lineRule="auto"/>
        <w:ind w:left="993" w:hanging="567"/>
        <w:contextualSpacing w:val="0"/>
        <w:jc w:val="both"/>
        <w:rPr>
          <w:rStyle w:val="css-901oao"/>
          <w:rFonts w:cstheme="minorHAnsi"/>
          <w:b/>
          <w:sz w:val="24"/>
          <w:szCs w:val="24"/>
        </w:rPr>
      </w:pPr>
      <w:r w:rsidRPr="002F2FEA">
        <w:rPr>
          <w:rStyle w:val="css-901oao"/>
          <w:rFonts w:cstheme="minorHAnsi"/>
          <w:b/>
          <w:sz w:val="24"/>
          <w:szCs w:val="24"/>
        </w:rPr>
        <w:t>Spotkanie Pełnomocnik Rządu do Spraw Równego Traktowania</w:t>
      </w:r>
      <w:r w:rsidR="00344F66">
        <w:rPr>
          <w:rStyle w:val="css-901oao"/>
          <w:rFonts w:cstheme="minorHAnsi"/>
          <w:b/>
          <w:sz w:val="24"/>
          <w:szCs w:val="24"/>
        </w:rPr>
        <w:t xml:space="preserve"> </w:t>
      </w:r>
      <w:r w:rsidRPr="002F2FEA">
        <w:rPr>
          <w:rStyle w:val="css-901oao"/>
          <w:rFonts w:cstheme="minorHAnsi"/>
          <w:b/>
          <w:sz w:val="24"/>
          <w:szCs w:val="24"/>
        </w:rPr>
        <w:t>z</w:t>
      </w:r>
      <w:r w:rsidR="00E12174" w:rsidRPr="002F2FEA">
        <w:rPr>
          <w:rStyle w:val="css-901oao"/>
          <w:rFonts w:cstheme="minorHAnsi"/>
          <w:b/>
          <w:sz w:val="24"/>
          <w:szCs w:val="24"/>
        </w:rPr>
        <w:t> </w:t>
      </w:r>
      <w:r w:rsidRPr="002F2FEA">
        <w:rPr>
          <w:rStyle w:val="css-901oao"/>
          <w:rFonts w:cstheme="minorHAnsi"/>
          <w:b/>
          <w:sz w:val="24"/>
          <w:szCs w:val="24"/>
        </w:rPr>
        <w:t xml:space="preserve">Przewodniczącym Zgromadzenia Parlamentarnego Rady Europy </w:t>
      </w:r>
      <w:r w:rsidR="00344F66">
        <w:rPr>
          <w:rStyle w:val="css-901oao"/>
          <w:rFonts w:cstheme="minorHAnsi"/>
          <w:b/>
          <w:sz w:val="24"/>
          <w:szCs w:val="24"/>
        </w:rPr>
        <w:tab/>
      </w:r>
      <w:r w:rsidR="004335E4">
        <w:rPr>
          <w:rStyle w:val="css-901oao"/>
          <w:rFonts w:cstheme="minorHAnsi"/>
          <w:b/>
          <w:sz w:val="24"/>
          <w:szCs w:val="24"/>
        </w:rPr>
        <w:t>30</w:t>
      </w:r>
    </w:p>
    <w:p w14:paraId="498550EA" w14:textId="22DB71A0" w:rsidR="004F4F8C" w:rsidRDefault="00015083" w:rsidP="0019478B">
      <w:pPr>
        <w:pStyle w:val="Akapitzlist"/>
        <w:numPr>
          <w:ilvl w:val="1"/>
          <w:numId w:val="2"/>
        </w:numPr>
        <w:tabs>
          <w:tab w:val="right" w:leader="dot" w:pos="9072"/>
        </w:tabs>
        <w:spacing w:before="100" w:beforeAutospacing="1" w:line="240" w:lineRule="auto"/>
        <w:ind w:left="993" w:hanging="567"/>
        <w:contextualSpacing w:val="0"/>
        <w:jc w:val="both"/>
        <w:rPr>
          <w:rStyle w:val="css-901oao"/>
          <w:rFonts w:cstheme="minorHAnsi"/>
          <w:b/>
          <w:sz w:val="24"/>
          <w:szCs w:val="24"/>
        </w:rPr>
      </w:pPr>
      <w:r w:rsidRPr="002F2FEA">
        <w:rPr>
          <w:rStyle w:val="css-901oao"/>
          <w:rFonts w:cstheme="minorHAnsi"/>
          <w:b/>
          <w:sz w:val="24"/>
          <w:szCs w:val="24"/>
        </w:rPr>
        <w:t>Spotkanie</w:t>
      </w:r>
      <w:r w:rsidR="00CF2895" w:rsidRPr="002F2FEA">
        <w:rPr>
          <w:rStyle w:val="css-901oao"/>
          <w:rFonts w:cstheme="minorHAnsi"/>
          <w:b/>
          <w:sz w:val="24"/>
          <w:szCs w:val="24"/>
        </w:rPr>
        <w:t xml:space="preserve"> </w:t>
      </w:r>
      <w:r w:rsidRPr="002F2FEA">
        <w:rPr>
          <w:rStyle w:val="css-901oao"/>
          <w:rFonts w:cstheme="minorHAnsi"/>
          <w:b/>
          <w:sz w:val="24"/>
          <w:szCs w:val="24"/>
        </w:rPr>
        <w:t>Pełnomocnik Rządu do Spraw Równego Traktowania z Ambasador Królestwa Niderlandów w Polsce</w:t>
      </w:r>
      <w:r w:rsidR="00344F66">
        <w:rPr>
          <w:rStyle w:val="css-901oao"/>
          <w:rFonts w:cstheme="minorHAnsi"/>
          <w:b/>
          <w:sz w:val="24"/>
          <w:szCs w:val="24"/>
        </w:rPr>
        <w:tab/>
      </w:r>
      <w:r w:rsidR="004335E4">
        <w:rPr>
          <w:rStyle w:val="css-901oao"/>
          <w:rFonts w:cstheme="minorHAnsi"/>
          <w:b/>
          <w:sz w:val="24"/>
          <w:szCs w:val="24"/>
        </w:rPr>
        <w:t>31</w:t>
      </w:r>
    </w:p>
    <w:p w14:paraId="29862527" w14:textId="6B3485AA" w:rsidR="00C208D1" w:rsidRDefault="00C208D1" w:rsidP="00C208D1">
      <w:pPr>
        <w:pStyle w:val="Akapitzlist"/>
        <w:numPr>
          <w:ilvl w:val="1"/>
          <w:numId w:val="2"/>
        </w:numPr>
        <w:tabs>
          <w:tab w:val="right" w:leader="dot" w:pos="9072"/>
        </w:tabs>
        <w:spacing w:before="100" w:beforeAutospacing="1" w:line="240" w:lineRule="auto"/>
        <w:ind w:left="993" w:hanging="567"/>
        <w:contextualSpacing w:val="0"/>
        <w:jc w:val="both"/>
        <w:rPr>
          <w:rStyle w:val="css-901oao"/>
          <w:rFonts w:cstheme="minorHAnsi"/>
          <w:b/>
          <w:sz w:val="24"/>
          <w:szCs w:val="24"/>
        </w:rPr>
      </w:pPr>
      <w:r>
        <w:rPr>
          <w:rStyle w:val="css-901oao"/>
          <w:rFonts w:cstheme="minorHAnsi"/>
          <w:b/>
          <w:sz w:val="24"/>
          <w:szCs w:val="24"/>
        </w:rPr>
        <w:t>Pozostałe spotkania</w:t>
      </w:r>
      <w:r>
        <w:rPr>
          <w:rStyle w:val="css-901oao"/>
          <w:rFonts w:cstheme="minorHAnsi"/>
          <w:b/>
          <w:sz w:val="24"/>
          <w:szCs w:val="24"/>
        </w:rPr>
        <w:tab/>
        <w:t>32</w:t>
      </w:r>
    </w:p>
    <w:p w14:paraId="57A2C3E4" w14:textId="61A11DDC" w:rsidR="00405CA5" w:rsidRPr="009C584E" w:rsidRDefault="00405CA5" w:rsidP="00C208D1">
      <w:pPr>
        <w:pStyle w:val="Akapitzlist"/>
        <w:tabs>
          <w:tab w:val="right" w:leader="dot" w:pos="9072"/>
        </w:tabs>
        <w:spacing w:before="100" w:beforeAutospacing="1" w:line="240" w:lineRule="auto"/>
        <w:ind w:left="993"/>
        <w:contextualSpacing w:val="0"/>
        <w:jc w:val="both"/>
        <w:rPr>
          <w:rFonts w:cstheme="minorHAnsi"/>
          <w:b/>
          <w:sz w:val="24"/>
          <w:szCs w:val="24"/>
        </w:rPr>
      </w:pPr>
    </w:p>
    <w:p w14:paraId="709F6AE3" w14:textId="6E060607" w:rsidR="004F4F8C" w:rsidRDefault="004F4F8C" w:rsidP="0019478B">
      <w:pPr>
        <w:spacing w:line="276" w:lineRule="auto"/>
        <w:jc w:val="both"/>
        <w:rPr>
          <w:rFonts w:cstheme="minorHAnsi"/>
          <w:b/>
          <w:sz w:val="24"/>
          <w:szCs w:val="24"/>
        </w:rPr>
      </w:pPr>
    </w:p>
    <w:p w14:paraId="782226D0" w14:textId="274F5824" w:rsidR="00F4065A" w:rsidRDefault="00F4065A" w:rsidP="0019478B">
      <w:pPr>
        <w:spacing w:line="276" w:lineRule="auto"/>
        <w:rPr>
          <w:rFonts w:cstheme="minorHAnsi"/>
          <w:b/>
          <w:sz w:val="24"/>
          <w:szCs w:val="24"/>
        </w:rPr>
      </w:pPr>
    </w:p>
    <w:p w14:paraId="29F52769" w14:textId="3DBE46EE" w:rsidR="0019478B" w:rsidRDefault="0019478B">
      <w:pPr>
        <w:rPr>
          <w:rFonts w:cstheme="minorHAnsi"/>
          <w:b/>
          <w:sz w:val="24"/>
          <w:szCs w:val="24"/>
        </w:rPr>
      </w:pPr>
      <w:r>
        <w:rPr>
          <w:rFonts w:cstheme="minorHAnsi"/>
          <w:b/>
          <w:sz w:val="24"/>
          <w:szCs w:val="24"/>
        </w:rPr>
        <w:br w:type="page"/>
      </w:r>
    </w:p>
    <w:p w14:paraId="7C361E51" w14:textId="77D424A1" w:rsidR="00015083" w:rsidRPr="002F2FEA" w:rsidRDefault="00015083" w:rsidP="0019478B">
      <w:pPr>
        <w:pBdr>
          <w:top w:val="double" w:sz="4" w:space="1" w:color="auto"/>
          <w:left w:val="double" w:sz="4" w:space="4" w:color="auto"/>
          <w:bottom w:val="double" w:sz="4" w:space="1" w:color="auto"/>
          <w:right w:val="double" w:sz="4" w:space="4" w:color="auto"/>
        </w:pBdr>
        <w:spacing w:line="276" w:lineRule="auto"/>
        <w:rPr>
          <w:rFonts w:cstheme="minorHAnsi"/>
          <w:b/>
          <w:sz w:val="24"/>
          <w:szCs w:val="24"/>
        </w:rPr>
      </w:pPr>
      <w:r w:rsidRPr="002F2FEA">
        <w:rPr>
          <w:rFonts w:cstheme="minorHAnsi"/>
          <w:b/>
          <w:sz w:val="24"/>
          <w:szCs w:val="24"/>
        </w:rPr>
        <w:t>WSTĘP</w:t>
      </w:r>
    </w:p>
    <w:p w14:paraId="433600B6" w14:textId="7AFDAAF0" w:rsidR="00015083" w:rsidRPr="002F2FEA" w:rsidRDefault="00015083"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Sprawozdanie z działalności Pełnomocnika Rządu do Spraw Równego Traktowania stanowi wykonanie art. 23 ustawy z dnia 3 grudnia 2010 r. o wdrożeniu niektórych przepisów Unii Europejskiej w zakresie równego traktowania</w:t>
      </w:r>
      <w:r w:rsidR="00B90007" w:rsidRPr="002F2FEA">
        <w:rPr>
          <w:rStyle w:val="Odwoanieprzypisudolnego"/>
          <w:rFonts w:asciiTheme="minorHAnsi" w:hAnsiTheme="minorHAnsi" w:cstheme="minorHAnsi"/>
        </w:rPr>
        <w:footnoteReference w:id="1"/>
      </w:r>
      <w:r w:rsidR="0098353A" w:rsidRPr="002F2FEA">
        <w:rPr>
          <w:rFonts w:asciiTheme="minorHAnsi" w:hAnsiTheme="minorHAnsi" w:cstheme="minorHAnsi"/>
        </w:rPr>
        <w:t xml:space="preserve"> </w:t>
      </w:r>
      <w:r w:rsidR="00F91160">
        <w:rPr>
          <w:rFonts w:asciiTheme="minorHAnsi" w:hAnsiTheme="minorHAnsi" w:cstheme="minorHAnsi"/>
        </w:rPr>
        <w:t>(</w:t>
      </w:r>
      <w:r w:rsidR="0098353A" w:rsidRPr="002F2FEA">
        <w:rPr>
          <w:rFonts w:asciiTheme="minorHAnsi" w:hAnsiTheme="minorHAnsi" w:cstheme="minorHAnsi"/>
        </w:rPr>
        <w:t>zwan</w:t>
      </w:r>
      <w:r w:rsidR="00F91160">
        <w:rPr>
          <w:rFonts w:asciiTheme="minorHAnsi" w:hAnsiTheme="minorHAnsi" w:cstheme="minorHAnsi"/>
        </w:rPr>
        <w:t>ą</w:t>
      </w:r>
      <w:r w:rsidR="0098353A" w:rsidRPr="002F2FEA">
        <w:rPr>
          <w:rFonts w:asciiTheme="minorHAnsi" w:hAnsiTheme="minorHAnsi" w:cstheme="minorHAnsi"/>
        </w:rPr>
        <w:t xml:space="preserve"> dalej: „ustawą równościową”</w:t>
      </w:r>
      <w:r w:rsidR="00F91160">
        <w:rPr>
          <w:rFonts w:asciiTheme="minorHAnsi" w:hAnsiTheme="minorHAnsi" w:cstheme="minorHAnsi"/>
        </w:rPr>
        <w:t>)</w:t>
      </w:r>
      <w:r w:rsidR="0098353A" w:rsidRPr="002F2FEA">
        <w:rPr>
          <w:rFonts w:asciiTheme="minorHAnsi" w:hAnsiTheme="minorHAnsi" w:cstheme="minorHAnsi"/>
        </w:rPr>
        <w:t>,</w:t>
      </w:r>
      <w:r w:rsidRPr="002F2FEA">
        <w:rPr>
          <w:rFonts w:asciiTheme="minorHAnsi" w:hAnsiTheme="minorHAnsi" w:cstheme="minorHAnsi"/>
        </w:rPr>
        <w:t xml:space="preserve"> ustanawiającego obowiązek przedstawienia Radzie Ministrów okresowej informacji o pracy Pełnomocnika. </w:t>
      </w:r>
    </w:p>
    <w:p w14:paraId="09C6268E" w14:textId="72FCE98A" w:rsidR="00015083" w:rsidRDefault="00015083"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Niniejsze sprawozdanie przedstawia </w:t>
      </w:r>
      <w:r w:rsidR="00F10919" w:rsidRPr="002F2FEA">
        <w:rPr>
          <w:rFonts w:asciiTheme="minorHAnsi" w:hAnsiTheme="minorHAnsi" w:cstheme="minorHAnsi"/>
        </w:rPr>
        <w:t xml:space="preserve">najważniejsze </w:t>
      </w:r>
      <w:r w:rsidRPr="002F2FEA">
        <w:rPr>
          <w:rFonts w:asciiTheme="minorHAnsi" w:hAnsiTheme="minorHAnsi" w:cstheme="minorHAnsi"/>
        </w:rPr>
        <w:t>działania i inicjatywy podjęte przez Pełnomocnika Rządu do Spraw Równego Traktowania w okresie od 1 stycznia do 31 grudnia 2021 r.</w:t>
      </w:r>
      <w:r w:rsidR="00CF2895" w:rsidRPr="002F2FEA">
        <w:rPr>
          <w:rFonts w:asciiTheme="minorHAnsi" w:hAnsiTheme="minorHAnsi" w:cstheme="minorHAnsi"/>
        </w:rPr>
        <w:t xml:space="preserve"> </w:t>
      </w:r>
      <w:r w:rsidR="00B90007" w:rsidRPr="002F2FEA">
        <w:rPr>
          <w:rFonts w:asciiTheme="minorHAnsi" w:hAnsiTheme="minorHAnsi" w:cstheme="minorHAnsi"/>
        </w:rPr>
        <w:t>Na działania Pełnomocnika w przedmiotowym</w:t>
      </w:r>
      <w:r w:rsidR="00CF2895" w:rsidRPr="002F2FEA">
        <w:rPr>
          <w:rFonts w:asciiTheme="minorHAnsi" w:hAnsiTheme="minorHAnsi" w:cstheme="minorHAnsi"/>
        </w:rPr>
        <w:t xml:space="preserve"> </w:t>
      </w:r>
      <w:r w:rsidR="00B90007" w:rsidRPr="002F2FEA">
        <w:rPr>
          <w:rFonts w:asciiTheme="minorHAnsi" w:hAnsiTheme="minorHAnsi" w:cstheme="minorHAnsi"/>
        </w:rPr>
        <w:t xml:space="preserve">okresie miała wpływ utrzymująca się sytuacja pandemii COVID-19. </w:t>
      </w:r>
      <w:r w:rsidR="003B3B7D" w:rsidRPr="002F2FEA">
        <w:rPr>
          <w:rFonts w:asciiTheme="minorHAnsi" w:hAnsiTheme="minorHAnsi" w:cstheme="minorHAnsi"/>
        </w:rPr>
        <w:t>Sprawozdanie skupia się na najważniejszych działaniach podjętych przez Pełnomocnika.</w:t>
      </w:r>
    </w:p>
    <w:p w14:paraId="6B9839DB" w14:textId="49F087F6" w:rsidR="0037540E" w:rsidRDefault="0037540E" w:rsidP="0019478B">
      <w:pPr>
        <w:pStyle w:val="Default"/>
        <w:spacing w:after="120" w:line="276" w:lineRule="auto"/>
        <w:jc w:val="both"/>
        <w:rPr>
          <w:rFonts w:asciiTheme="minorHAnsi" w:hAnsiTheme="minorHAnsi" w:cstheme="minorHAnsi"/>
        </w:rPr>
      </w:pPr>
    </w:p>
    <w:p w14:paraId="2B9CB685" w14:textId="3612D11A" w:rsidR="0037540E" w:rsidRDefault="0037540E" w:rsidP="0019478B">
      <w:pPr>
        <w:pStyle w:val="Default"/>
        <w:spacing w:after="120" w:line="276" w:lineRule="auto"/>
        <w:jc w:val="both"/>
        <w:rPr>
          <w:rFonts w:asciiTheme="minorHAnsi" w:hAnsiTheme="minorHAnsi" w:cstheme="minorHAnsi"/>
        </w:rPr>
      </w:pPr>
    </w:p>
    <w:p w14:paraId="0AECA28C" w14:textId="33248F01" w:rsidR="0037540E" w:rsidRDefault="0037540E" w:rsidP="0019478B">
      <w:pPr>
        <w:pStyle w:val="Default"/>
        <w:spacing w:after="120" w:line="276" w:lineRule="auto"/>
        <w:jc w:val="both"/>
        <w:rPr>
          <w:rFonts w:asciiTheme="minorHAnsi" w:hAnsiTheme="minorHAnsi" w:cstheme="minorHAnsi"/>
        </w:rPr>
      </w:pPr>
    </w:p>
    <w:p w14:paraId="1C8EF168" w14:textId="32CFE6AB" w:rsidR="0037540E" w:rsidRDefault="0037540E" w:rsidP="0019478B">
      <w:pPr>
        <w:pStyle w:val="Default"/>
        <w:spacing w:after="120" w:line="276" w:lineRule="auto"/>
        <w:jc w:val="both"/>
        <w:rPr>
          <w:rFonts w:asciiTheme="minorHAnsi" w:hAnsiTheme="minorHAnsi" w:cstheme="minorHAnsi"/>
        </w:rPr>
      </w:pPr>
    </w:p>
    <w:p w14:paraId="6CD0F753" w14:textId="27AD16C0" w:rsidR="0037540E" w:rsidRDefault="0037540E" w:rsidP="0019478B">
      <w:pPr>
        <w:pStyle w:val="Default"/>
        <w:spacing w:after="120" w:line="276" w:lineRule="auto"/>
        <w:jc w:val="both"/>
        <w:rPr>
          <w:rFonts w:asciiTheme="minorHAnsi" w:hAnsiTheme="minorHAnsi" w:cstheme="minorHAnsi"/>
        </w:rPr>
      </w:pPr>
    </w:p>
    <w:p w14:paraId="364E974C" w14:textId="000F0665" w:rsidR="0037540E" w:rsidRDefault="0037540E" w:rsidP="0019478B">
      <w:pPr>
        <w:pStyle w:val="Default"/>
        <w:spacing w:after="120" w:line="276" w:lineRule="auto"/>
        <w:jc w:val="both"/>
        <w:rPr>
          <w:rFonts w:asciiTheme="minorHAnsi" w:hAnsiTheme="minorHAnsi" w:cstheme="minorHAnsi"/>
        </w:rPr>
      </w:pPr>
    </w:p>
    <w:p w14:paraId="5B75049E" w14:textId="333EF685" w:rsidR="0037540E" w:rsidRDefault="0037540E" w:rsidP="0019478B">
      <w:pPr>
        <w:pStyle w:val="Default"/>
        <w:spacing w:after="120" w:line="276" w:lineRule="auto"/>
        <w:jc w:val="both"/>
        <w:rPr>
          <w:rFonts w:asciiTheme="minorHAnsi" w:hAnsiTheme="minorHAnsi" w:cstheme="minorHAnsi"/>
        </w:rPr>
      </w:pPr>
    </w:p>
    <w:p w14:paraId="11841A9F" w14:textId="13FDF21F" w:rsidR="0037540E" w:rsidRDefault="0037540E" w:rsidP="0019478B">
      <w:pPr>
        <w:pStyle w:val="Default"/>
        <w:spacing w:after="120" w:line="276" w:lineRule="auto"/>
        <w:jc w:val="both"/>
        <w:rPr>
          <w:rFonts w:asciiTheme="minorHAnsi" w:hAnsiTheme="minorHAnsi" w:cstheme="minorHAnsi"/>
        </w:rPr>
      </w:pPr>
    </w:p>
    <w:p w14:paraId="103E571F" w14:textId="42A0FB28" w:rsidR="0037540E" w:rsidRDefault="0037540E" w:rsidP="0019478B">
      <w:pPr>
        <w:pStyle w:val="Default"/>
        <w:spacing w:after="120" w:line="276" w:lineRule="auto"/>
        <w:jc w:val="both"/>
        <w:rPr>
          <w:rFonts w:asciiTheme="minorHAnsi" w:hAnsiTheme="minorHAnsi" w:cstheme="minorHAnsi"/>
        </w:rPr>
      </w:pPr>
    </w:p>
    <w:p w14:paraId="34CFFE88" w14:textId="2A646872" w:rsidR="0037540E" w:rsidRDefault="0037540E" w:rsidP="0019478B">
      <w:pPr>
        <w:pStyle w:val="Default"/>
        <w:spacing w:after="120" w:line="276" w:lineRule="auto"/>
        <w:jc w:val="both"/>
        <w:rPr>
          <w:rFonts w:asciiTheme="minorHAnsi" w:hAnsiTheme="minorHAnsi" w:cstheme="minorHAnsi"/>
        </w:rPr>
      </w:pPr>
    </w:p>
    <w:p w14:paraId="6907AA5D" w14:textId="661FA087" w:rsidR="0037540E" w:rsidRDefault="0037540E" w:rsidP="0019478B">
      <w:pPr>
        <w:pStyle w:val="Default"/>
        <w:spacing w:after="120" w:line="276" w:lineRule="auto"/>
        <w:jc w:val="both"/>
        <w:rPr>
          <w:rFonts w:asciiTheme="minorHAnsi" w:hAnsiTheme="minorHAnsi" w:cstheme="minorHAnsi"/>
        </w:rPr>
      </w:pPr>
    </w:p>
    <w:p w14:paraId="665E46B7" w14:textId="49CBB4FE" w:rsidR="0037540E" w:rsidRDefault="0037540E" w:rsidP="0019478B">
      <w:pPr>
        <w:pStyle w:val="Default"/>
        <w:spacing w:after="120" w:line="276" w:lineRule="auto"/>
        <w:jc w:val="both"/>
        <w:rPr>
          <w:rFonts w:asciiTheme="minorHAnsi" w:hAnsiTheme="minorHAnsi" w:cstheme="minorHAnsi"/>
        </w:rPr>
      </w:pPr>
    </w:p>
    <w:p w14:paraId="26EB5E4C" w14:textId="2E8D6446" w:rsidR="0037540E" w:rsidRDefault="0037540E" w:rsidP="0019478B">
      <w:pPr>
        <w:pStyle w:val="Default"/>
        <w:spacing w:after="120" w:line="276" w:lineRule="auto"/>
        <w:jc w:val="both"/>
        <w:rPr>
          <w:rFonts w:asciiTheme="minorHAnsi" w:hAnsiTheme="minorHAnsi" w:cstheme="minorHAnsi"/>
        </w:rPr>
      </w:pPr>
    </w:p>
    <w:p w14:paraId="014CA308" w14:textId="741715F6" w:rsidR="0037540E" w:rsidRDefault="0037540E" w:rsidP="0019478B">
      <w:pPr>
        <w:pStyle w:val="Default"/>
        <w:spacing w:after="120" w:line="276" w:lineRule="auto"/>
        <w:jc w:val="both"/>
        <w:rPr>
          <w:rFonts w:asciiTheme="minorHAnsi" w:hAnsiTheme="minorHAnsi" w:cstheme="minorHAnsi"/>
        </w:rPr>
      </w:pPr>
    </w:p>
    <w:p w14:paraId="34B27714" w14:textId="3D8F1142" w:rsidR="0037540E" w:rsidRDefault="0037540E" w:rsidP="0019478B">
      <w:pPr>
        <w:pStyle w:val="Default"/>
        <w:spacing w:after="120" w:line="276" w:lineRule="auto"/>
        <w:jc w:val="both"/>
        <w:rPr>
          <w:rFonts w:asciiTheme="minorHAnsi" w:hAnsiTheme="minorHAnsi" w:cstheme="minorHAnsi"/>
        </w:rPr>
      </w:pPr>
    </w:p>
    <w:p w14:paraId="3495E665" w14:textId="75B48D3A" w:rsidR="0037540E" w:rsidRDefault="0037540E" w:rsidP="0019478B">
      <w:pPr>
        <w:pStyle w:val="Default"/>
        <w:spacing w:after="120" w:line="276" w:lineRule="auto"/>
        <w:jc w:val="both"/>
        <w:rPr>
          <w:rFonts w:asciiTheme="minorHAnsi" w:hAnsiTheme="minorHAnsi" w:cstheme="minorHAnsi"/>
        </w:rPr>
      </w:pPr>
    </w:p>
    <w:p w14:paraId="2A9AD06D" w14:textId="73CEECD1" w:rsidR="0037540E" w:rsidRDefault="0037540E" w:rsidP="0019478B">
      <w:pPr>
        <w:pStyle w:val="Default"/>
        <w:spacing w:after="120" w:line="276" w:lineRule="auto"/>
        <w:jc w:val="both"/>
        <w:rPr>
          <w:rFonts w:asciiTheme="minorHAnsi" w:hAnsiTheme="minorHAnsi" w:cstheme="minorHAnsi"/>
        </w:rPr>
      </w:pPr>
    </w:p>
    <w:p w14:paraId="64600762" w14:textId="53082560" w:rsidR="009C584E" w:rsidRDefault="009C584E" w:rsidP="0019478B">
      <w:pPr>
        <w:pStyle w:val="Default"/>
        <w:spacing w:after="120" w:line="276" w:lineRule="auto"/>
        <w:jc w:val="both"/>
        <w:rPr>
          <w:rFonts w:asciiTheme="minorHAnsi" w:hAnsiTheme="minorHAnsi" w:cstheme="minorHAnsi"/>
        </w:rPr>
      </w:pPr>
    </w:p>
    <w:p w14:paraId="7A8EA77E" w14:textId="4DBC81E3" w:rsidR="009C584E" w:rsidRDefault="009C584E" w:rsidP="0019478B">
      <w:pPr>
        <w:pStyle w:val="Default"/>
        <w:spacing w:after="120" w:line="276" w:lineRule="auto"/>
        <w:jc w:val="both"/>
        <w:rPr>
          <w:rFonts w:asciiTheme="minorHAnsi" w:hAnsiTheme="minorHAnsi" w:cstheme="minorHAnsi"/>
        </w:rPr>
      </w:pPr>
    </w:p>
    <w:p w14:paraId="53CFB7B5" w14:textId="62C77737" w:rsidR="009C584E" w:rsidRDefault="009C584E" w:rsidP="0019478B">
      <w:pPr>
        <w:pStyle w:val="Default"/>
        <w:spacing w:after="120" w:line="276" w:lineRule="auto"/>
        <w:jc w:val="both"/>
        <w:rPr>
          <w:rFonts w:asciiTheme="minorHAnsi" w:hAnsiTheme="minorHAnsi" w:cstheme="minorHAnsi"/>
        </w:rPr>
      </w:pPr>
    </w:p>
    <w:p w14:paraId="50FAEB9D" w14:textId="77777777" w:rsidR="00F10919" w:rsidRPr="002F2FEA" w:rsidRDefault="00F10919" w:rsidP="0019478B">
      <w:pPr>
        <w:pStyle w:val="Akapitzlist"/>
        <w:numPr>
          <w:ilvl w:val="0"/>
          <w:numId w:val="3"/>
        </w:numPr>
        <w:pBdr>
          <w:top w:val="double" w:sz="4" w:space="1" w:color="auto"/>
          <w:left w:val="double" w:sz="4" w:space="4" w:color="auto"/>
          <w:bottom w:val="double" w:sz="4" w:space="1" w:color="auto"/>
          <w:right w:val="double" w:sz="4" w:space="4" w:color="auto"/>
        </w:pBdr>
        <w:spacing w:before="100" w:beforeAutospacing="1" w:line="276" w:lineRule="auto"/>
        <w:ind w:left="426"/>
        <w:contextualSpacing w:val="0"/>
        <w:jc w:val="both"/>
        <w:rPr>
          <w:rStyle w:val="markedcontent"/>
          <w:rFonts w:cstheme="minorHAnsi"/>
          <w:b/>
          <w:sz w:val="24"/>
          <w:szCs w:val="24"/>
        </w:rPr>
      </w:pPr>
      <w:r w:rsidRPr="002F2FEA">
        <w:rPr>
          <w:rStyle w:val="markedcontent"/>
          <w:rFonts w:cstheme="minorHAnsi"/>
          <w:b/>
          <w:sz w:val="24"/>
          <w:szCs w:val="24"/>
        </w:rPr>
        <w:t>PEŁNOMOCNIK RZĄDU DO SPRAW RÓWNEGO TRAKTOWANIA</w:t>
      </w:r>
    </w:p>
    <w:p w14:paraId="452DD53B" w14:textId="77777777" w:rsidR="00F10919" w:rsidRPr="00086A2D" w:rsidRDefault="00F10919" w:rsidP="0019478B">
      <w:pPr>
        <w:pStyle w:val="Akapitzlist"/>
        <w:numPr>
          <w:ilvl w:val="1"/>
          <w:numId w:val="4"/>
        </w:numPr>
        <w:pBdr>
          <w:bottom w:val="double" w:sz="4" w:space="1" w:color="auto"/>
        </w:pBdr>
        <w:spacing w:before="100" w:beforeAutospacing="1" w:line="276" w:lineRule="auto"/>
        <w:ind w:left="993" w:hanging="567"/>
        <w:jc w:val="both"/>
        <w:rPr>
          <w:rFonts w:cstheme="minorHAnsi"/>
          <w:b/>
          <w:sz w:val="24"/>
          <w:szCs w:val="24"/>
        </w:rPr>
      </w:pPr>
      <w:r w:rsidRPr="00086A2D">
        <w:rPr>
          <w:rStyle w:val="markedcontent"/>
          <w:rFonts w:cstheme="minorHAnsi"/>
          <w:b/>
          <w:sz w:val="24"/>
          <w:szCs w:val="24"/>
        </w:rPr>
        <w:t>Podstawa prawna działania, kompetencje i zadania</w:t>
      </w:r>
    </w:p>
    <w:p w14:paraId="0A5A0131" w14:textId="35642CE3" w:rsidR="00F10919" w:rsidRPr="002F2FEA" w:rsidRDefault="00F10919"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Pełnomocnik Rządu do Spraw Równego Traktowania (zwany dalej: </w:t>
      </w:r>
      <w:r w:rsidR="00217B0C" w:rsidRPr="002F2FEA">
        <w:rPr>
          <w:rFonts w:asciiTheme="minorHAnsi" w:hAnsiTheme="minorHAnsi" w:cstheme="minorHAnsi"/>
        </w:rPr>
        <w:t>„</w:t>
      </w:r>
      <w:r w:rsidRPr="002F2FEA">
        <w:rPr>
          <w:rFonts w:asciiTheme="minorHAnsi" w:hAnsiTheme="minorHAnsi" w:cstheme="minorHAnsi"/>
        </w:rPr>
        <w:t>Pełnomocnikiem</w:t>
      </w:r>
      <w:r w:rsidR="00217B0C" w:rsidRPr="002F2FEA">
        <w:rPr>
          <w:rFonts w:asciiTheme="minorHAnsi" w:hAnsiTheme="minorHAnsi" w:cstheme="minorHAnsi"/>
        </w:rPr>
        <w:t>”</w:t>
      </w:r>
      <w:r w:rsidRPr="002F2FEA">
        <w:rPr>
          <w:rFonts w:asciiTheme="minorHAnsi" w:hAnsiTheme="minorHAnsi" w:cstheme="minorHAnsi"/>
        </w:rPr>
        <w:t>) działa na podstawie przepisów ustawy</w:t>
      </w:r>
      <w:r w:rsidR="009A5897" w:rsidRPr="002F2FEA">
        <w:rPr>
          <w:rFonts w:asciiTheme="minorHAnsi" w:hAnsiTheme="minorHAnsi" w:cstheme="minorHAnsi"/>
        </w:rPr>
        <w:t xml:space="preserve"> równościowej </w:t>
      </w:r>
      <w:r w:rsidRPr="002F2FEA">
        <w:rPr>
          <w:rFonts w:asciiTheme="minorHAnsi" w:hAnsiTheme="minorHAnsi" w:cstheme="minorHAnsi"/>
        </w:rPr>
        <w:t xml:space="preserve"> Przepisy ustawy określają obszary i sposoby przeciwdziałania naruszeniom zasady równego traktowania ze względu na wskazane w niej cechy prawnie chronione oraz organy właściwe w zakresie realizacji zasady równego traktowania. Stosownie do art. 18 wykonywanie zadań dotyczących realizacji zasady równego traktowania powierzono Rzecznikowi Praw Obywatelskich oraz Pełnomocnikowi Rządu </w:t>
      </w:r>
      <w:r w:rsidR="009F51B7">
        <w:rPr>
          <w:rFonts w:asciiTheme="minorHAnsi" w:hAnsiTheme="minorHAnsi" w:cstheme="minorHAnsi"/>
        </w:rPr>
        <w:br/>
        <w:t>d</w:t>
      </w:r>
      <w:r w:rsidRPr="002F2FEA">
        <w:rPr>
          <w:rFonts w:asciiTheme="minorHAnsi" w:hAnsiTheme="minorHAnsi" w:cstheme="minorHAnsi"/>
        </w:rPr>
        <w:t xml:space="preserve">o Spraw Równego Traktowania. </w:t>
      </w:r>
    </w:p>
    <w:p w14:paraId="39EC7697" w14:textId="4CFD8623" w:rsidR="00F10919" w:rsidRPr="002F2FEA" w:rsidRDefault="00F10919"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Tryb powoływania i odwoływania Pełnomocnika Rządu do Spraw Równego Traktowania został określony w art. 20 ustawy</w:t>
      </w:r>
      <w:r w:rsidR="001D4292" w:rsidRPr="002F2FEA">
        <w:rPr>
          <w:rFonts w:asciiTheme="minorHAnsi" w:hAnsiTheme="minorHAnsi" w:cstheme="minorHAnsi"/>
        </w:rPr>
        <w:t xml:space="preserve"> </w:t>
      </w:r>
      <w:r w:rsidR="003E2201" w:rsidRPr="002F2FEA">
        <w:rPr>
          <w:rFonts w:asciiTheme="minorHAnsi" w:hAnsiTheme="minorHAnsi" w:cstheme="minorHAnsi"/>
        </w:rPr>
        <w:t>równościowej</w:t>
      </w:r>
      <w:r w:rsidRPr="002F2FEA">
        <w:rPr>
          <w:rFonts w:asciiTheme="minorHAnsi" w:hAnsiTheme="minorHAnsi" w:cstheme="minorHAnsi"/>
        </w:rPr>
        <w:t xml:space="preserve">, zgodnie z którym uprawnienie to przysługuje Prezesowi Rady Ministrów. Pełnomocnik realizując zasadę równego traktowania podległy jest wyłącznie Prezesowi Rady Ministrów. </w:t>
      </w:r>
    </w:p>
    <w:p w14:paraId="3F8E44C4" w14:textId="77777777" w:rsidR="00F10919" w:rsidRPr="002F2FEA" w:rsidRDefault="00F10919"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Stosownie do art. 21 ust. 2 ustawy </w:t>
      </w:r>
      <w:r w:rsidR="001D4292" w:rsidRPr="002F2FEA">
        <w:rPr>
          <w:rFonts w:asciiTheme="minorHAnsi" w:hAnsiTheme="minorHAnsi" w:cstheme="minorHAnsi"/>
        </w:rPr>
        <w:t xml:space="preserve">równościowej </w:t>
      </w:r>
      <w:r w:rsidRPr="002F2FEA">
        <w:rPr>
          <w:rFonts w:asciiTheme="minorHAnsi" w:hAnsiTheme="minorHAnsi" w:cstheme="minorHAnsi"/>
        </w:rPr>
        <w:t>do zadań Pełnomocnika Rządu do Spraw Równego Traktowania należy w szczególności:</w:t>
      </w:r>
    </w:p>
    <w:p w14:paraId="4FF0D8BC"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opracowywanie i opiniowanie projektów aktów prawnych w zakresie równego traktowania; </w:t>
      </w:r>
    </w:p>
    <w:p w14:paraId="65B793B7"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przeprowadzanie analiz i ocen rozwiązań prawnych pod kątem respektowania zasady równego traktowania, a także występowanie z wnioskami o wydanie lub zmianę aktów prawnych; </w:t>
      </w:r>
    </w:p>
    <w:p w14:paraId="4EAAB124"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podejmowanie działań zmierzających do eliminacji lub ograniczających skutki powstałe w wyniku naruszenia zasady równego traktowania; </w:t>
      </w:r>
    </w:p>
    <w:p w14:paraId="055A8DDF"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dokonywanie analiz i ocen sytuacji prawnej i społecznej w zakresie równego traktowania oraz inicjowanie, realizowanie, koordynowanie lub monitorowanie działań zmierzających do zapewnienia równego traktowania, a także do ochrony przed dyskryminacją; </w:t>
      </w:r>
    </w:p>
    <w:p w14:paraId="7E0144AD"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monitorowanie sytuacji w zakresie przestrzegania zasady równego traktowania; </w:t>
      </w:r>
    </w:p>
    <w:p w14:paraId="11B4A88C" w14:textId="77777777" w:rsidR="00F10919" w:rsidRPr="002F2FEA" w:rsidRDefault="00F10919" w:rsidP="0019478B">
      <w:pPr>
        <w:pStyle w:val="Akapitzlist"/>
        <w:numPr>
          <w:ilvl w:val="0"/>
          <w:numId w:val="5"/>
        </w:numPr>
        <w:autoSpaceDE w:val="0"/>
        <w:autoSpaceDN w:val="0"/>
        <w:adjustRightInd w:val="0"/>
        <w:spacing w:line="276" w:lineRule="auto"/>
        <w:contextualSpacing w:val="0"/>
        <w:jc w:val="both"/>
        <w:rPr>
          <w:rFonts w:cstheme="minorHAnsi"/>
          <w:color w:val="000000"/>
          <w:sz w:val="24"/>
          <w:szCs w:val="24"/>
        </w:rPr>
      </w:pPr>
      <w:r w:rsidRPr="002F2FEA">
        <w:rPr>
          <w:rFonts w:cstheme="minorHAnsi"/>
          <w:color w:val="000000"/>
          <w:sz w:val="24"/>
          <w:szCs w:val="24"/>
        </w:rPr>
        <w:t xml:space="preserve">promowanie, upowszechnianie i propagowanie problematyki równego traktowania; </w:t>
      </w:r>
    </w:p>
    <w:p w14:paraId="5AB2B489" w14:textId="77777777" w:rsidR="00F10919" w:rsidRPr="002F2FEA" w:rsidRDefault="00F10919" w:rsidP="0019478B">
      <w:pPr>
        <w:pStyle w:val="Default"/>
        <w:numPr>
          <w:ilvl w:val="0"/>
          <w:numId w:val="5"/>
        </w:numPr>
        <w:spacing w:after="120" w:line="276" w:lineRule="auto"/>
        <w:jc w:val="both"/>
        <w:rPr>
          <w:rFonts w:asciiTheme="minorHAnsi" w:hAnsiTheme="minorHAnsi" w:cstheme="minorHAnsi"/>
        </w:rPr>
      </w:pPr>
      <w:r w:rsidRPr="002F2FEA">
        <w:rPr>
          <w:rFonts w:asciiTheme="minorHAnsi" w:hAnsiTheme="minorHAnsi" w:cstheme="minorHAnsi"/>
        </w:rPr>
        <w:t xml:space="preserve">współpraca z właściwymi organami administracji publicznej, partnerami społecznymi, organizacjami pozarządowymi i innymi podmiotami w zakresie równego traktowania; </w:t>
      </w:r>
    </w:p>
    <w:p w14:paraId="14C4D605" w14:textId="77777777" w:rsidR="00F10919" w:rsidRPr="002F2FEA" w:rsidRDefault="00F10919" w:rsidP="0019478B">
      <w:pPr>
        <w:pStyle w:val="Default"/>
        <w:numPr>
          <w:ilvl w:val="0"/>
          <w:numId w:val="5"/>
        </w:numPr>
        <w:spacing w:after="120" w:line="276" w:lineRule="auto"/>
        <w:ind w:left="714" w:hanging="357"/>
        <w:jc w:val="both"/>
        <w:rPr>
          <w:rFonts w:asciiTheme="minorHAnsi" w:hAnsiTheme="minorHAnsi" w:cstheme="minorHAnsi"/>
        </w:rPr>
      </w:pPr>
      <w:r w:rsidRPr="002F2FEA">
        <w:rPr>
          <w:rFonts w:asciiTheme="minorHAnsi" w:hAnsiTheme="minorHAnsi" w:cstheme="minorHAnsi"/>
        </w:rPr>
        <w:t xml:space="preserve">współpraca z zagranicznymi i międzynarodowymi organizacjami i organami działającymi w zakresie równego traktowania. </w:t>
      </w:r>
    </w:p>
    <w:p w14:paraId="5E534705" w14:textId="77777777" w:rsidR="003377F7" w:rsidRPr="002F2FEA" w:rsidRDefault="003377F7"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Obowiązek wskazania organu lub organów do spraw promowania, analizowania, monitorowania oraz wspierania równego traktowania, jak również świadczących niezależną pomoc ofiarom dyskryminacji we wnoszeniu skarg w sprawach związanych z naruszeniem zasady równego traktowania został określony w dyrektywach Unii Europejskiej w zakresie równego traktowania. </w:t>
      </w:r>
    </w:p>
    <w:p w14:paraId="3BD8766A" w14:textId="34BC5EB9" w:rsidR="003377F7" w:rsidRPr="002F2FEA" w:rsidRDefault="003377F7"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W rozumieniu przepisów dyrektyw wdrażanych ustawą</w:t>
      </w:r>
      <w:r w:rsidR="00394C77" w:rsidRPr="002F2FEA">
        <w:rPr>
          <w:rFonts w:asciiTheme="minorHAnsi" w:hAnsiTheme="minorHAnsi" w:cstheme="minorHAnsi"/>
        </w:rPr>
        <w:t xml:space="preserve"> równościową</w:t>
      </w:r>
      <w:r w:rsidRPr="002F2FEA">
        <w:rPr>
          <w:rFonts w:asciiTheme="minorHAnsi" w:hAnsiTheme="minorHAnsi" w:cstheme="minorHAnsi"/>
        </w:rPr>
        <w:t>, organami odpowiedzialnymi za realizację zasady równego traktowania są Rzecznik Praw Obywatelskich oraz Pełnomocnik Rządu do Spraw Równego Traktowania. Kompetencje tych organów niezbędne do promowania, analizowania, monitorowania i wspierania równego traktowania, zostały określone w</w:t>
      </w:r>
      <w:r w:rsidR="00E65199" w:rsidRPr="002F2FEA">
        <w:rPr>
          <w:rFonts w:asciiTheme="minorHAnsi" w:hAnsiTheme="minorHAnsi" w:cstheme="minorHAnsi"/>
        </w:rPr>
        <w:t xml:space="preserve"> </w:t>
      </w:r>
      <w:r w:rsidR="00E46F02">
        <w:rPr>
          <w:rFonts w:asciiTheme="minorHAnsi" w:hAnsiTheme="minorHAnsi" w:cstheme="minorHAnsi"/>
        </w:rPr>
        <w:t xml:space="preserve">ustawie równościowej </w:t>
      </w:r>
      <w:r w:rsidR="00E65199" w:rsidRPr="002F2FEA">
        <w:rPr>
          <w:rFonts w:asciiTheme="minorHAnsi" w:hAnsiTheme="minorHAnsi" w:cstheme="minorHAnsi"/>
        </w:rPr>
        <w:t xml:space="preserve">oraz </w:t>
      </w:r>
      <w:r w:rsidRPr="002F2FEA">
        <w:rPr>
          <w:rFonts w:asciiTheme="minorHAnsi" w:hAnsiTheme="minorHAnsi" w:cstheme="minorHAnsi"/>
        </w:rPr>
        <w:t>ustawie z dnia 15 lipca 1987 r. o Rzeczniku Praw Obywatelskich</w:t>
      </w:r>
      <w:r w:rsidRPr="005F19AC">
        <w:rPr>
          <w:rFonts w:asciiTheme="minorHAnsi" w:hAnsiTheme="minorHAnsi" w:cstheme="minorHAnsi"/>
          <w:vertAlign w:val="superscript"/>
        </w:rPr>
        <w:footnoteReference w:id="2"/>
      </w:r>
      <w:r w:rsidRPr="005F19AC">
        <w:rPr>
          <w:rFonts w:asciiTheme="minorHAnsi" w:hAnsiTheme="minorHAnsi" w:cstheme="minorHAnsi"/>
        </w:rPr>
        <w:t>.</w:t>
      </w:r>
      <w:r w:rsidRPr="002F2FEA">
        <w:rPr>
          <w:rFonts w:asciiTheme="minorHAnsi" w:hAnsiTheme="minorHAnsi" w:cstheme="minorHAnsi"/>
        </w:rPr>
        <w:t xml:space="preserve"> </w:t>
      </w:r>
    </w:p>
    <w:p w14:paraId="7A43940D" w14:textId="7A6726ED" w:rsidR="00FF6F10" w:rsidRPr="002F2FEA" w:rsidRDefault="003377F7"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Dyrektywy Unii Europejskiej nałożyły na państwa członkowskie obowiązek wskazania organu lub organów świadczących niezależną pomoc ofiarom dyskryminacji we wnoszeniu skarg </w:t>
      </w:r>
      <w:r w:rsidR="003962D6">
        <w:rPr>
          <w:rFonts w:asciiTheme="minorHAnsi" w:hAnsiTheme="minorHAnsi" w:cstheme="minorHAnsi"/>
        </w:rPr>
        <w:br/>
      </w:r>
      <w:r w:rsidRPr="002F2FEA">
        <w:rPr>
          <w:rFonts w:asciiTheme="minorHAnsi" w:hAnsiTheme="minorHAnsi" w:cstheme="minorHAnsi"/>
        </w:rPr>
        <w:t>w sprawach o dyskryminację, prowadzenia niezależnych badań dotyczących dyskryminacji oraz publikacji niezależnych sprawozdań i wydawania zaleceń na temat wszystkich problemów związanych z dyskryminacją. Kompetencje w tym zakresie realizuje Rzecznik Praw Obywatelskich na podstawie art. 11 ust. 2 oraz art. 17b ustawy z dnia 15 lipca 1987 r.</w:t>
      </w:r>
      <w:r w:rsidR="003962D6">
        <w:rPr>
          <w:rFonts w:asciiTheme="minorHAnsi" w:hAnsiTheme="minorHAnsi" w:cstheme="minorHAnsi"/>
        </w:rPr>
        <w:br/>
      </w:r>
      <w:r w:rsidRPr="002F2FEA">
        <w:rPr>
          <w:rFonts w:asciiTheme="minorHAnsi" w:hAnsiTheme="minorHAnsi" w:cstheme="minorHAnsi"/>
        </w:rPr>
        <w:t>o Rzeczniku Praw Obywatelskich.</w:t>
      </w:r>
    </w:p>
    <w:p w14:paraId="0D93A4DF" w14:textId="5396F953" w:rsidR="00BF5F1C" w:rsidRPr="00086A2D" w:rsidRDefault="00086A2D" w:rsidP="0019478B">
      <w:pPr>
        <w:pBdr>
          <w:bottom w:val="double" w:sz="4" w:space="1" w:color="auto"/>
        </w:pBdr>
        <w:spacing w:before="100" w:beforeAutospacing="1" w:line="276" w:lineRule="auto"/>
        <w:ind w:left="851" w:hanging="425"/>
        <w:jc w:val="both"/>
        <w:rPr>
          <w:rStyle w:val="markedcontent"/>
          <w:rFonts w:cstheme="minorHAnsi"/>
          <w:b/>
          <w:sz w:val="24"/>
          <w:szCs w:val="24"/>
        </w:rPr>
      </w:pPr>
      <w:r w:rsidRPr="00086A2D">
        <w:rPr>
          <w:rStyle w:val="markedcontent"/>
          <w:rFonts w:cstheme="minorHAnsi"/>
          <w:b/>
          <w:sz w:val="24"/>
          <w:szCs w:val="24"/>
        </w:rPr>
        <w:t xml:space="preserve">1.2. </w:t>
      </w:r>
      <w:r w:rsidR="00BF5F1C" w:rsidRPr="00086A2D">
        <w:rPr>
          <w:rStyle w:val="markedcontent"/>
          <w:rFonts w:cstheme="minorHAnsi"/>
          <w:b/>
          <w:sz w:val="24"/>
          <w:szCs w:val="24"/>
        </w:rPr>
        <w:t>Prace nad Krajowym Programem Działania na rzecz Równego Traktowania 2022-2030</w:t>
      </w:r>
    </w:p>
    <w:p w14:paraId="7428B316" w14:textId="31939C0F" w:rsidR="00966114" w:rsidRPr="002F2FEA" w:rsidRDefault="00966114" w:rsidP="0019478B">
      <w:pPr>
        <w:pStyle w:val="Default"/>
        <w:spacing w:after="120" w:line="276" w:lineRule="auto"/>
        <w:jc w:val="both"/>
        <w:rPr>
          <w:rFonts w:asciiTheme="minorHAnsi" w:hAnsiTheme="minorHAnsi" w:cstheme="minorHAnsi"/>
        </w:rPr>
      </w:pPr>
      <w:r w:rsidRPr="002F2FEA">
        <w:rPr>
          <w:rFonts w:asciiTheme="minorHAnsi" w:hAnsiTheme="minorHAnsi" w:cstheme="minorHAnsi"/>
        </w:rPr>
        <w:t xml:space="preserve">Krajowy Program Działań na rzecz </w:t>
      </w:r>
      <w:r w:rsidR="00EA3CE5" w:rsidRPr="002F2FEA">
        <w:rPr>
          <w:rFonts w:asciiTheme="minorHAnsi" w:hAnsiTheme="minorHAnsi" w:cstheme="minorHAnsi"/>
        </w:rPr>
        <w:t>Równego Traktowania na lata 2020</w:t>
      </w:r>
      <w:r w:rsidRPr="002F2FEA">
        <w:rPr>
          <w:rFonts w:asciiTheme="minorHAnsi" w:hAnsiTheme="minorHAnsi" w:cstheme="minorHAnsi"/>
        </w:rPr>
        <w:t>-2030 (</w:t>
      </w:r>
      <w:r w:rsidR="00E65199" w:rsidRPr="002F2FEA">
        <w:rPr>
          <w:rFonts w:asciiTheme="minorHAnsi" w:hAnsiTheme="minorHAnsi" w:cstheme="minorHAnsi"/>
        </w:rPr>
        <w:t xml:space="preserve">zwany </w:t>
      </w:r>
      <w:r w:rsidRPr="002F2FEA">
        <w:rPr>
          <w:rFonts w:asciiTheme="minorHAnsi" w:hAnsiTheme="minorHAnsi" w:cstheme="minorHAnsi"/>
        </w:rPr>
        <w:t>dale</w:t>
      </w:r>
      <w:r w:rsidR="00EA3CE5" w:rsidRPr="002F2FEA">
        <w:rPr>
          <w:rFonts w:asciiTheme="minorHAnsi" w:hAnsiTheme="minorHAnsi" w:cstheme="minorHAnsi"/>
        </w:rPr>
        <w:t>j: „Krajowy</w:t>
      </w:r>
      <w:r w:rsidR="003962D6">
        <w:rPr>
          <w:rFonts w:asciiTheme="minorHAnsi" w:hAnsiTheme="minorHAnsi" w:cstheme="minorHAnsi"/>
        </w:rPr>
        <w:t>m</w:t>
      </w:r>
      <w:r w:rsidR="00EA3CE5" w:rsidRPr="002F2FEA">
        <w:rPr>
          <w:rFonts w:asciiTheme="minorHAnsi" w:hAnsiTheme="minorHAnsi" w:cstheme="minorHAnsi"/>
        </w:rPr>
        <w:t xml:space="preserve"> Program</w:t>
      </w:r>
      <w:r w:rsidR="003962D6">
        <w:rPr>
          <w:rFonts w:asciiTheme="minorHAnsi" w:hAnsiTheme="minorHAnsi" w:cstheme="minorHAnsi"/>
        </w:rPr>
        <w:t>em</w:t>
      </w:r>
      <w:r w:rsidR="00EA3CE5" w:rsidRPr="002F2FEA">
        <w:rPr>
          <w:rFonts w:asciiTheme="minorHAnsi" w:hAnsiTheme="minorHAnsi" w:cstheme="minorHAnsi"/>
        </w:rPr>
        <w:t>”) stanowić będzie dokument</w:t>
      </w:r>
      <w:r w:rsidRPr="002F2FEA">
        <w:rPr>
          <w:rFonts w:asciiTheme="minorHAnsi" w:hAnsiTheme="minorHAnsi" w:cstheme="minorHAnsi"/>
        </w:rPr>
        <w:t xml:space="preserve"> o charakterze planu wieloletniego</w:t>
      </w:r>
      <w:r w:rsidRPr="005F19AC">
        <w:rPr>
          <w:rFonts w:asciiTheme="minorHAnsi" w:hAnsiTheme="minorHAnsi" w:cstheme="minorHAnsi"/>
          <w:vertAlign w:val="superscript"/>
        </w:rPr>
        <w:footnoteReference w:id="3"/>
      </w:r>
      <w:r w:rsidRPr="005F19AC">
        <w:rPr>
          <w:rFonts w:asciiTheme="minorHAnsi" w:hAnsiTheme="minorHAnsi" w:cstheme="minorHAnsi"/>
        </w:rPr>
        <w:t>,</w:t>
      </w:r>
      <w:r w:rsidRPr="002F2FEA">
        <w:rPr>
          <w:rFonts w:asciiTheme="minorHAnsi" w:hAnsiTheme="minorHAnsi" w:cstheme="minorHAnsi"/>
        </w:rPr>
        <w:t xml:space="preserve"> który zgodnie z ustawą </w:t>
      </w:r>
      <w:r w:rsidR="00E65199" w:rsidRPr="002F2FEA">
        <w:rPr>
          <w:rFonts w:asciiTheme="minorHAnsi" w:hAnsiTheme="minorHAnsi" w:cstheme="minorHAnsi"/>
        </w:rPr>
        <w:t xml:space="preserve">równościową </w:t>
      </w:r>
      <w:r w:rsidRPr="002F2FEA">
        <w:rPr>
          <w:rFonts w:asciiTheme="minorHAnsi" w:hAnsiTheme="minorHAnsi" w:cstheme="minorHAnsi"/>
        </w:rPr>
        <w:t xml:space="preserve">opracowuje Pełnomocnik Rządu do Spraw Równego Traktowania. Program ten wyznacza cele i priorytety działań na rzecz równego traktowania. Zgodnie z </w:t>
      </w:r>
      <w:r w:rsidR="009C3C82" w:rsidRPr="002F2FEA">
        <w:rPr>
          <w:rFonts w:asciiTheme="minorHAnsi" w:hAnsiTheme="minorHAnsi" w:cstheme="minorHAnsi"/>
        </w:rPr>
        <w:t xml:space="preserve">ww. </w:t>
      </w:r>
      <w:r w:rsidRPr="002F2FEA">
        <w:rPr>
          <w:rFonts w:asciiTheme="minorHAnsi" w:hAnsiTheme="minorHAnsi" w:cstheme="minorHAnsi"/>
        </w:rPr>
        <w:t xml:space="preserve">ustawą zakres działań przewidzianych w </w:t>
      </w:r>
      <w:r w:rsidR="009C3C82" w:rsidRPr="002F2FEA">
        <w:rPr>
          <w:rFonts w:asciiTheme="minorHAnsi" w:hAnsiTheme="minorHAnsi" w:cstheme="minorHAnsi"/>
        </w:rPr>
        <w:t xml:space="preserve">Krajowym </w:t>
      </w:r>
      <w:r w:rsidRPr="002F2FEA">
        <w:rPr>
          <w:rFonts w:asciiTheme="minorHAnsi" w:hAnsiTheme="minorHAnsi" w:cstheme="minorHAnsi"/>
        </w:rPr>
        <w:t>Programie obejmuje</w:t>
      </w:r>
      <w:r w:rsidR="003962D6">
        <w:rPr>
          <w:rFonts w:asciiTheme="minorHAnsi" w:hAnsiTheme="minorHAnsi" w:cstheme="minorHAnsi"/>
        </w:rPr>
        <w:br/>
      </w:r>
      <w:r w:rsidR="006A4C04">
        <w:rPr>
          <w:rFonts w:asciiTheme="minorHAnsi" w:hAnsiTheme="minorHAnsi" w:cstheme="minorHAnsi"/>
        </w:rPr>
        <w:t xml:space="preserve"> </w:t>
      </w:r>
      <w:r w:rsidRPr="002F2FEA">
        <w:rPr>
          <w:rFonts w:asciiTheme="minorHAnsi" w:hAnsiTheme="minorHAnsi" w:cstheme="minorHAnsi"/>
        </w:rPr>
        <w:t>w szczególności:</w:t>
      </w:r>
    </w:p>
    <w:p w14:paraId="586B360C" w14:textId="77777777" w:rsidR="00966114" w:rsidRPr="002F2FEA" w:rsidRDefault="00966114" w:rsidP="0019478B">
      <w:pPr>
        <w:pStyle w:val="Akapitzlist"/>
        <w:numPr>
          <w:ilvl w:val="0"/>
          <w:numId w:val="6"/>
        </w:numPr>
        <w:spacing w:after="0" w:line="276" w:lineRule="auto"/>
        <w:jc w:val="both"/>
        <w:rPr>
          <w:rFonts w:cstheme="minorHAnsi"/>
          <w:sz w:val="24"/>
          <w:szCs w:val="24"/>
        </w:rPr>
      </w:pPr>
      <w:r w:rsidRPr="002F2FEA">
        <w:rPr>
          <w:rFonts w:cstheme="minorHAnsi"/>
          <w:sz w:val="24"/>
          <w:szCs w:val="24"/>
        </w:rPr>
        <w:t>podnoszenie świadomości społecznej w zakresie równego traktowania, w tym na temat przyczyn i skutków naruszenia zasady równego traktowania;</w:t>
      </w:r>
    </w:p>
    <w:p w14:paraId="2405494C" w14:textId="77777777" w:rsidR="00966114" w:rsidRPr="002F2FEA" w:rsidRDefault="00966114" w:rsidP="0019478B">
      <w:pPr>
        <w:pStyle w:val="Akapitzlist"/>
        <w:numPr>
          <w:ilvl w:val="0"/>
          <w:numId w:val="6"/>
        </w:numPr>
        <w:spacing w:line="276" w:lineRule="auto"/>
        <w:jc w:val="both"/>
        <w:rPr>
          <w:rFonts w:cstheme="minorHAnsi"/>
          <w:sz w:val="24"/>
          <w:szCs w:val="24"/>
        </w:rPr>
      </w:pPr>
      <w:r w:rsidRPr="002F2FEA">
        <w:rPr>
          <w:rFonts w:cstheme="minorHAnsi"/>
          <w:sz w:val="24"/>
          <w:szCs w:val="24"/>
        </w:rPr>
        <w:t>przeciwdziałanie naruszeniom zasady równego traktowania;</w:t>
      </w:r>
    </w:p>
    <w:p w14:paraId="79D9A167" w14:textId="77777777" w:rsidR="00966114" w:rsidRPr="002F2FEA" w:rsidRDefault="00966114" w:rsidP="0019478B">
      <w:pPr>
        <w:pStyle w:val="Akapitzlist"/>
        <w:numPr>
          <w:ilvl w:val="0"/>
          <w:numId w:val="6"/>
        </w:numPr>
        <w:spacing w:line="276" w:lineRule="auto"/>
        <w:ind w:left="714" w:hanging="357"/>
        <w:jc w:val="both"/>
        <w:rPr>
          <w:rFonts w:cstheme="minorHAnsi"/>
          <w:sz w:val="24"/>
          <w:szCs w:val="24"/>
        </w:rPr>
      </w:pPr>
      <w:r w:rsidRPr="002F2FEA">
        <w:rPr>
          <w:rFonts w:cstheme="minorHAnsi"/>
          <w:sz w:val="24"/>
          <w:szCs w:val="24"/>
        </w:rPr>
        <w:t xml:space="preserve">współpracę z partnerami społecznymi, organizacjami pozarządowymi i innymi podmiotami w zakresie równego traktowania. </w:t>
      </w:r>
    </w:p>
    <w:p w14:paraId="2D11E07C" w14:textId="77777777" w:rsidR="00966114" w:rsidRPr="002F2FEA" w:rsidRDefault="00966114" w:rsidP="0019478B">
      <w:pPr>
        <w:spacing w:line="276" w:lineRule="auto"/>
        <w:jc w:val="both"/>
        <w:rPr>
          <w:rFonts w:cstheme="minorHAnsi"/>
          <w:sz w:val="24"/>
          <w:szCs w:val="24"/>
        </w:rPr>
      </w:pPr>
      <w:r w:rsidRPr="002F2FEA">
        <w:rPr>
          <w:rFonts w:cstheme="minorHAnsi"/>
          <w:sz w:val="24"/>
          <w:szCs w:val="24"/>
        </w:rPr>
        <w:t>Krajowy Program Działań na rzecz Równego Tr</w:t>
      </w:r>
      <w:r w:rsidR="00EA3CE5" w:rsidRPr="002F2FEA">
        <w:rPr>
          <w:rFonts w:cstheme="minorHAnsi"/>
          <w:sz w:val="24"/>
          <w:szCs w:val="24"/>
        </w:rPr>
        <w:t>aktowania na lata 2022-2030</w:t>
      </w:r>
      <w:r w:rsidR="00CF2895" w:rsidRPr="002F2FEA">
        <w:rPr>
          <w:rFonts w:cstheme="minorHAnsi"/>
          <w:sz w:val="24"/>
          <w:szCs w:val="24"/>
        </w:rPr>
        <w:t xml:space="preserve"> </w:t>
      </w:r>
      <w:r w:rsidR="00EA3CE5" w:rsidRPr="002F2FEA">
        <w:rPr>
          <w:rFonts w:cstheme="minorHAnsi"/>
          <w:sz w:val="24"/>
          <w:szCs w:val="24"/>
        </w:rPr>
        <w:t>będzie</w:t>
      </w:r>
      <w:r w:rsidR="00CF2895" w:rsidRPr="002F2FEA">
        <w:rPr>
          <w:rFonts w:cstheme="minorHAnsi"/>
          <w:sz w:val="24"/>
          <w:szCs w:val="24"/>
        </w:rPr>
        <w:t xml:space="preserve"> </w:t>
      </w:r>
      <w:r w:rsidRPr="002F2FEA">
        <w:rPr>
          <w:rFonts w:cstheme="minorHAnsi"/>
          <w:sz w:val="24"/>
          <w:szCs w:val="24"/>
        </w:rPr>
        <w:t>drugim programem okresowym opracowywanym przez Pełnomocnika Rządu do Spraw Równego Traktowania.</w:t>
      </w:r>
    </w:p>
    <w:p w14:paraId="01C05F4F" w14:textId="1442553B" w:rsidR="008D53C9" w:rsidRPr="002F2FEA" w:rsidRDefault="00F53B7D" w:rsidP="0019478B">
      <w:pPr>
        <w:spacing w:line="276" w:lineRule="auto"/>
        <w:jc w:val="both"/>
        <w:rPr>
          <w:rFonts w:cstheme="minorHAnsi"/>
          <w:sz w:val="24"/>
          <w:szCs w:val="24"/>
        </w:rPr>
      </w:pPr>
      <w:r w:rsidRPr="002F2FEA">
        <w:rPr>
          <w:rFonts w:cstheme="minorHAnsi"/>
          <w:sz w:val="24"/>
          <w:szCs w:val="24"/>
        </w:rPr>
        <w:t>Główne przygotowania w zakresie Krajowego Programu objęły lata 2020</w:t>
      </w:r>
      <w:r w:rsidR="00CD096C" w:rsidRPr="002F2FEA">
        <w:rPr>
          <w:rFonts w:cstheme="minorHAnsi"/>
          <w:sz w:val="24"/>
          <w:szCs w:val="24"/>
        </w:rPr>
        <w:t>-2021. Wydłużenie okresu przygotowań związane było z</w:t>
      </w:r>
      <w:r w:rsidRPr="002F2FEA">
        <w:rPr>
          <w:rFonts w:cstheme="minorHAnsi"/>
          <w:sz w:val="24"/>
          <w:szCs w:val="24"/>
        </w:rPr>
        <w:t xml:space="preserve"> </w:t>
      </w:r>
      <w:r w:rsidR="003D0715" w:rsidRPr="002F2FEA">
        <w:rPr>
          <w:rFonts w:cstheme="minorHAnsi"/>
          <w:sz w:val="24"/>
          <w:szCs w:val="24"/>
        </w:rPr>
        <w:t xml:space="preserve">przeniesieniem urzędu </w:t>
      </w:r>
      <w:r w:rsidRPr="002F2FEA">
        <w:rPr>
          <w:rFonts w:cstheme="minorHAnsi"/>
          <w:sz w:val="24"/>
          <w:szCs w:val="24"/>
        </w:rPr>
        <w:t>Pełnomocnika Rządu</w:t>
      </w:r>
      <w:r w:rsidR="006A4C04">
        <w:rPr>
          <w:rFonts w:cstheme="minorHAnsi"/>
          <w:sz w:val="24"/>
          <w:szCs w:val="24"/>
        </w:rPr>
        <w:t xml:space="preserve"> </w:t>
      </w:r>
      <w:r w:rsidR="00531A0C">
        <w:rPr>
          <w:rFonts w:cstheme="minorHAnsi"/>
          <w:sz w:val="24"/>
          <w:szCs w:val="24"/>
        </w:rPr>
        <w:br/>
      </w:r>
      <w:r w:rsidRPr="002F2FEA">
        <w:rPr>
          <w:rFonts w:cstheme="minorHAnsi"/>
          <w:sz w:val="24"/>
          <w:szCs w:val="24"/>
        </w:rPr>
        <w:t xml:space="preserve">ds. Równego Traktowania </w:t>
      </w:r>
      <w:r w:rsidR="003D0715" w:rsidRPr="002F2FEA">
        <w:rPr>
          <w:rFonts w:cstheme="minorHAnsi"/>
          <w:sz w:val="24"/>
          <w:szCs w:val="24"/>
        </w:rPr>
        <w:t xml:space="preserve">z Kancelarii Prezesa Rady Ministrów do </w:t>
      </w:r>
      <w:r w:rsidRPr="002F2FEA">
        <w:rPr>
          <w:rFonts w:cstheme="minorHAnsi"/>
          <w:sz w:val="24"/>
          <w:szCs w:val="24"/>
        </w:rPr>
        <w:t>Ministerstwa Rodziny, Pracy</w:t>
      </w:r>
      <w:r w:rsidR="006A4C04">
        <w:rPr>
          <w:rFonts w:cstheme="minorHAnsi"/>
          <w:sz w:val="24"/>
          <w:szCs w:val="24"/>
        </w:rPr>
        <w:t xml:space="preserve"> </w:t>
      </w:r>
      <w:r w:rsidRPr="002F2FEA">
        <w:rPr>
          <w:rFonts w:cstheme="minorHAnsi"/>
          <w:sz w:val="24"/>
          <w:szCs w:val="24"/>
        </w:rPr>
        <w:t>i Polityki Społecznej</w:t>
      </w:r>
      <w:r w:rsidR="003D0715" w:rsidRPr="002F2FEA">
        <w:rPr>
          <w:rStyle w:val="Odwoanieprzypisudolnego"/>
          <w:rFonts w:cstheme="minorHAnsi"/>
          <w:sz w:val="24"/>
          <w:szCs w:val="24"/>
        </w:rPr>
        <w:footnoteReference w:id="4"/>
      </w:r>
      <w:r w:rsidRPr="002F2FEA">
        <w:rPr>
          <w:rFonts w:cstheme="minorHAnsi"/>
          <w:sz w:val="24"/>
          <w:szCs w:val="24"/>
        </w:rPr>
        <w:t xml:space="preserve"> oraz</w:t>
      </w:r>
      <w:r w:rsidR="00CF2895" w:rsidRPr="002F2FEA">
        <w:rPr>
          <w:rFonts w:cstheme="minorHAnsi"/>
          <w:sz w:val="24"/>
          <w:szCs w:val="24"/>
        </w:rPr>
        <w:t xml:space="preserve"> </w:t>
      </w:r>
      <w:r w:rsidR="00CD096C" w:rsidRPr="002F2FEA">
        <w:rPr>
          <w:rFonts w:cstheme="minorHAnsi"/>
          <w:sz w:val="24"/>
          <w:szCs w:val="24"/>
        </w:rPr>
        <w:t xml:space="preserve">z </w:t>
      </w:r>
      <w:r w:rsidRPr="002F2FEA">
        <w:rPr>
          <w:rFonts w:cstheme="minorHAnsi"/>
          <w:sz w:val="24"/>
          <w:szCs w:val="24"/>
        </w:rPr>
        <w:t>przedłużają</w:t>
      </w:r>
      <w:r w:rsidR="00CD096C" w:rsidRPr="002F2FEA">
        <w:rPr>
          <w:rFonts w:cstheme="minorHAnsi"/>
          <w:sz w:val="24"/>
          <w:szCs w:val="24"/>
        </w:rPr>
        <w:t>cą</w:t>
      </w:r>
      <w:r w:rsidR="00CF2895" w:rsidRPr="002F2FEA">
        <w:rPr>
          <w:rFonts w:cstheme="minorHAnsi"/>
          <w:sz w:val="24"/>
          <w:szCs w:val="24"/>
        </w:rPr>
        <w:t xml:space="preserve"> </w:t>
      </w:r>
      <w:r w:rsidRPr="002F2FEA">
        <w:rPr>
          <w:rFonts w:cstheme="minorHAnsi"/>
          <w:sz w:val="24"/>
          <w:szCs w:val="24"/>
        </w:rPr>
        <w:t xml:space="preserve">się sytuacją pandemii COVID-19. </w:t>
      </w:r>
    </w:p>
    <w:p w14:paraId="21DDB676" w14:textId="764A9159" w:rsidR="00F53B7D" w:rsidRPr="002F2FEA" w:rsidRDefault="00F53B7D" w:rsidP="0019478B">
      <w:pPr>
        <w:spacing w:line="276" w:lineRule="auto"/>
        <w:jc w:val="both"/>
        <w:rPr>
          <w:rFonts w:cstheme="minorHAnsi"/>
          <w:sz w:val="24"/>
          <w:szCs w:val="24"/>
        </w:rPr>
      </w:pPr>
      <w:r w:rsidRPr="002F2FEA">
        <w:rPr>
          <w:rFonts w:cstheme="minorHAnsi"/>
          <w:sz w:val="24"/>
          <w:szCs w:val="24"/>
        </w:rPr>
        <w:t xml:space="preserve">W 2021 roku prace nad Krajowym </w:t>
      </w:r>
      <w:r w:rsidR="00CD096C" w:rsidRPr="002F2FEA">
        <w:rPr>
          <w:rFonts w:cstheme="minorHAnsi"/>
          <w:sz w:val="24"/>
          <w:szCs w:val="24"/>
        </w:rPr>
        <w:t xml:space="preserve">Programem </w:t>
      </w:r>
      <w:r w:rsidR="008D53C9" w:rsidRPr="002F2FEA">
        <w:rPr>
          <w:rFonts w:cstheme="minorHAnsi"/>
          <w:sz w:val="24"/>
          <w:szCs w:val="24"/>
        </w:rPr>
        <w:t>obejmowały</w:t>
      </w:r>
      <w:r w:rsidR="00CD096C" w:rsidRPr="002F2FEA">
        <w:rPr>
          <w:rFonts w:cstheme="minorHAnsi"/>
          <w:sz w:val="24"/>
          <w:szCs w:val="24"/>
        </w:rPr>
        <w:t xml:space="preserve"> głównie </w:t>
      </w:r>
      <w:r w:rsidR="008D53C9" w:rsidRPr="002F2FEA">
        <w:rPr>
          <w:rFonts w:cstheme="minorHAnsi"/>
          <w:sz w:val="24"/>
          <w:szCs w:val="24"/>
        </w:rPr>
        <w:t xml:space="preserve">prowadzenie </w:t>
      </w:r>
      <w:r w:rsidR="00CD096C" w:rsidRPr="002F2FEA">
        <w:rPr>
          <w:rFonts w:cstheme="minorHAnsi"/>
          <w:sz w:val="24"/>
          <w:szCs w:val="24"/>
        </w:rPr>
        <w:t>dialogu nieformalnego</w:t>
      </w:r>
      <w:r w:rsidR="00CF2895" w:rsidRPr="002F2FEA">
        <w:rPr>
          <w:rFonts w:cstheme="minorHAnsi"/>
          <w:sz w:val="24"/>
          <w:szCs w:val="24"/>
        </w:rPr>
        <w:t xml:space="preserve"> </w:t>
      </w:r>
      <w:r w:rsidR="00520B80" w:rsidRPr="002F2FEA">
        <w:rPr>
          <w:rFonts w:cstheme="minorHAnsi"/>
          <w:sz w:val="24"/>
          <w:szCs w:val="24"/>
        </w:rPr>
        <w:t xml:space="preserve">z </w:t>
      </w:r>
      <w:r w:rsidR="00CD096C" w:rsidRPr="002F2FEA">
        <w:rPr>
          <w:rFonts w:cstheme="minorHAnsi"/>
          <w:sz w:val="24"/>
          <w:szCs w:val="24"/>
        </w:rPr>
        <w:t xml:space="preserve">Komisją Europejską </w:t>
      </w:r>
      <w:r w:rsidR="00DD28F8" w:rsidRPr="002F2FEA">
        <w:rPr>
          <w:rFonts w:cstheme="minorHAnsi"/>
          <w:sz w:val="24"/>
          <w:szCs w:val="24"/>
        </w:rPr>
        <w:t xml:space="preserve">(zwana dalej: „KE” lub „Komisją”) </w:t>
      </w:r>
      <w:r w:rsidR="00CD096C" w:rsidRPr="002F2FEA">
        <w:rPr>
          <w:rFonts w:cstheme="minorHAnsi"/>
          <w:sz w:val="24"/>
          <w:szCs w:val="24"/>
        </w:rPr>
        <w:t>oraz implementowaniu uwag przez , które w czasie tego procesu wpłynęły do Biura</w:t>
      </w:r>
      <w:r w:rsidR="008D53C9" w:rsidRPr="002F2FEA">
        <w:rPr>
          <w:rFonts w:cstheme="minorHAnsi"/>
          <w:sz w:val="24"/>
          <w:szCs w:val="24"/>
        </w:rPr>
        <w:t xml:space="preserve"> Pełnomocnika Rządu do Spraw Równego Traktowania</w:t>
      </w:r>
      <w:r w:rsidR="000871D4" w:rsidRPr="002F2FEA">
        <w:rPr>
          <w:rFonts w:cstheme="minorHAnsi"/>
          <w:sz w:val="24"/>
          <w:szCs w:val="24"/>
        </w:rPr>
        <w:t xml:space="preserve"> (zwanym dalej: „Biurem Pełnomocnika”)</w:t>
      </w:r>
      <w:r w:rsidR="00CD096C" w:rsidRPr="002F2FEA">
        <w:rPr>
          <w:rFonts w:cstheme="minorHAnsi"/>
          <w:sz w:val="24"/>
          <w:szCs w:val="24"/>
        </w:rPr>
        <w:t xml:space="preserve">. </w:t>
      </w:r>
    </w:p>
    <w:p w14:paraId="51AD964C" w14:textId="3C53073B" w:rsidR="00CD096C" w:rsidRPr="002F2FEA" w:rsidRDefault="00CD096C" w:rsidP="0019478B">
      <w:pPr>
        <w:spacing w:line="276" w:lineRule="auto"/>
        <w:jc w:val="both"/>
        <w:rPr>
          <w:rFonts w:cstheme="minorHAnsi"/>
          <w:sz w:val="24"/>
          <w:szCs w:val="24"/>
        </w:rPr>
      </w:pPr>
      <w:r w:rsidRPr="002F2FEA">
        <w:rPr>
          <w:rFonts w:cstheme="minorHAnsi"/>
          <w:sz w:val="24"/>
          <w:szCs w:val="24"/>
        </w:rPr>
        <w:t>W efek</w:t>
      </w:r>
      <w:r w:rsidR="00F4583B" w:rsidRPr="002F2FEA">
        <w:rPr>
          <w:rFonts w:cstheme="minorHAnsi"/>
          <w:sz w:val="24"/>
          <w:szCs w:val="24"/>
        </w:rPr>
        <w:t>cie dialogu nieformalnego z KE, projekt Krajowego</w:t>
      </w:r>
      <w:r w:rsidRPr="002F2FEA">
        <w:rPr>
          <w:rFonts w:cstheme="minorHAnsi"/>
          <w:sz w:val="24"/>
          <w:szCs w:val="24"/>
        </w:rPr>
        <w:t xml:space="preserve"> Program został zaktualizowany</w:t>
      </w:r>
      <w:r w:rsidR="003962D6">
        <w:rPr>
          <w:rFonts w:cstheme="minorHAnsi"/>
          <w:sz w:val="24"/>
          <w:szCs w:val="24"/>
        </w:rPr>
        <w:br/>
      </w:r>
      <w:r w:rsidR="006A4C04">
        <w:rPr>
          <w:rFonts w:cstheme="minorHAnsi"/>
          <w:sz w:val="24"/>
          <w:szCs w:val="24"/>
        </w:rPr>
        <w:t xml:space="preserve"> </w:t>
      </w:r>
      <w:r w:rsidRPr="002F2FEA">
        <w:rPr>
          <w:rFonts w:cstheme="minorHAnsi"/>
          <w:sz w:val="24"/>
          <w:szCs w:val="24"/>
        </w:rPr>
        <w:t>oraz przekazany do dodatkowych konsultacji publicznych, które</w:t>
      </w:r>
      <w:r w:rsidR="00CA3D22" w:rsidRPr="002F2FEA">
        <w:rPr>
          <w:rFonts w:cstheme="minorHAnsi"/>
          <w:sz w:val="24"/>
          <w:szCs w:val="24"/>
        </w:rPr>
        <w:t xml:space="preserve"> trwały do </w:t>
      </w:r>
      <w:r w:rsidR="00F4583B" w:rsidRPr="002F2FEA">
        <w:rPr>
          <w:rFonts w:cstheme="minorHAnsi"/>
          <w:sz w:val="24"/>
          <w:szCs w:val="24"/>
        </w:rPr>
        <w:t xml:space="preserve">19 listopada </w:t>
      </w:r>
      <w:r w:rsidR="003962D6">
        <w:rPr>
          <w:rFonts w:cstheme="minorHAnsi"/>
          <w:sz w:val="24"/>
          <w:szCs w:val="24"/>
        </w:rPr>
        <w:br/>
      </w:r>
      <w:r w:rsidR="00F4583B" w:rsidRPr="002F2FEA">
        <w:rPr>
          <w:rFonts w:cstheme="minorHAnsi"/>
          <w:sz w:val="24"/>
          <w:szCs w:val="24"/>
        </w:rPr>
        <w:t>2021 r.</w:t>
      </w:r>
      <w:r w:rsidR="003962D6">
        <w:rPr>
          <w:rFonts w:cstheme="minorHAnsi"/>
          <w:sz w:val="24"/>
          <w:szCs w:val="24"/>
        </w:rPr>
        <w:t xml:space="preserve"> W</w:t>
      </w:r>
      <w:r w:rsidR="00F4583B" w:rsidRPr="002F2FEA">
        <w:rPr>
          <w:rFonts w:cstheme="minorHAnsi"/>
          <w:sz w:val="24"/>
          <w:szCs w:val="24"/>
        </w:rPr>
        <w:t xml:space="preserve"> ramach wspomnianych konsultacji publicznych p</w:t>
      </w:r>
      <w:r w:rsidRPr="002F2FEA">
        <w:rPr>
          <w:rFonts w:cstheme="minorHAnsi"/>
          <w:sz w:val="24"/>
          <w:szCs w:val="24"/>
        </w:rPr>
        <w:t>rojekt</w:t>
      </w:r>
      <w:r w:rsidR="00F4583B" w:rsidRPr="002F2FEA">
        <w:rPr>
          <w:rFonts w:cstheme="minorHAnsi"/>
          <w:sz w:val="24"/>
          <w:szCs w:val="24"/>
        </w:rPr>
        <w:t xml:space="preserve"> Krajowego Programu </w:t>
      </w:r>
      <w:r w:rsidRPr="002F2FEA">
        <w:rPr>
          <w:rFonts w:cstheme="minorHAnsi"/>
          <w:sz w:val="24"/>
          <w:szCs w:val="24"/>
        </w:rPr>
        <w:t>przekazany został bezpośrednio do podmiotów realizujących zadania wpisujące się w politykę równego traktowania i niedyskryminacji m.in. do organizacji zajmujących się pośrednio lub bezpośredni</w:t>
      </w:r>
      <w:r w:rsidR="00F4583B" w:rsidRPr="002F2FEA">
        <w:rPr>
          <w:rFonts w:cstheme="minorHAnsi"/>
          <w:sz w:val="24"/>
          <w:szCs w:val="24"/>
        </w:rPr>
        <w:t>o prawami kobiet. Z</w:t>
      </w:r>
      <w:r w:rsidR="00CA3D22" w:rsidRPr="002F2FEA">
        <w:rPr>
          <w:rFonts w:cstheme="minorHAnsi"/>
          <w:sz w:val="24"/>
          <w:szCs w:val="24"/>
        </w:rPr>
        <w:t>godnie z otwartą formułą</w:t>
      </w:r>
      <w:r w:rsidR="00F4583B" w:rsidRPr="002F2FEA">
        <w:rPr>
          <w:rFonts w:cstheme="minorHAnsi"/>
          <w:sz w:val="24"/>
          <w:szCs w:val="24"/>
        </w:rPr>
        <w:t xml:space="preserve"> konsultacji dla wszystkich zainteresowanych </w:t>
      </w:r>
      <w:r w:rsidRPr="002F2FEA">
        <w:rPr>
          <w:rFonts w:cstheme="minorHAnsi"/>
          <w:sz w:val="24"/>
          <w:szCs w:val="24"/>
        </w:rPr>
        <w:t xml:space="preserve">projekt udostępniony został także na stronie internetowej Pełnomocnika Rządu ds. Równego Traktowania i BIP </w:t>
      </w:r>
      <w:proofErr w:type="spellStart"/>
      <w:r w:rsidRPr="002F2FEA">
        <w:rPr>
          <w:rFonts w:cstheme="minorHAnsi"/>
          <w:sz w:val="24"/>
          <w:szCs w:val="24"/>
        </w:rPr>
        <w:t>MRiPS</w:t>
      </w:r>
      <w:proofErr w:type="spellEnd"/>
      <w:r w:rsidRPr="002F2FEA">
        <w:rPr>
          <w:rFonts w:cstheme="minorHAnsi"/>
          <w:sz w:val="24"/>
          <w:szCs w:val="24"/>
        </w:rPr>
        <w:t xml:space="preserve">. Ponadto informacja o dodatkowych konsultacjach pojawiła się na </w:t>
      </w:r>
      <w:proofErr w:type="spellStart"/>
      <w:r w:rsidRPr="002F2FEA">
        <w:rPr>
          <w:rFonts w:cstheme="minorHAnsi"/>
          <w:sz w:val="24"/>
          <w:szCs w:val="24"/>
        </w:rPr>
        <w:t>twitterze</w:t>
      </w:r>
      <w:proofErr w:type="spellEnd"/>
      <w:r w:rsidRPr="002F2FEA">
        <w:rPr>
          <w:rFonts w:cstheme="minorHAnsi"/>
          <w:sz w:val="24"/>
          <w:szCs w:val="24"/>
        </w:rPr>
        <w:t xml:space="preserve"> i</w:t>
      </w:r>
      <w:r w:rsidR="00FF6F10" w:rsidRPr="002F2FEA">
        <w:rPr>
          <w:rFonts w:cstheme="minorHAnsi"/>
          <w:sz w:val="24"/>
          <w:szCs w:val="24"/>
        </w:rPr>
        <w:t> </w:t>
      </w:r>
      <w:proofErr w:type="spellStart"/>
      <w:r w:rsidRPr="002F2FEA">
        <w:rPr>
          <w:rFonts w:cstheme="minorHAnsi"/>
          <w:sz w:val="24"/>
          <w:szCs w:val="24"/>
        </w:rPr>
        <w:t>facebooku</w:t>
      </w:r>
      <w:proofErr w:type="spellEnd"/>
      <w:r w:rsidRPr="002F2FEA">
        <w:rPr>
          <w:rFonts w:cstheme="minorHAnsi"/>
          <w:sz w:val="24"/>
          <w:szCs w:val="24"/>
        </w:rPr>
        <w:t xml:space="preserve"> Pełnomocnika</w:t>
      </w:r>
      <w:r w:rsidR="00F4583B" w:rsidRPr="002F2FEA">
        <w:rPr>
          <w:rFonts w:cstheme="minorHAnsi"/>
          <w:sz w:val="24"/>
          <w:szCs w:val="24"/>
        </w:rPr>
        <w:t xml:space="preserve">. </w:t>
      </w:r>
    </w:p>
    <w:p w14:paraId="0B6BBBC0" w14:textId="352B40A8" w:rsidR="00CA3D22" w:rsidRPr="002F2FEA" w:rsidRDefault="00CA3D22" w:rsidP="0019478B">
      <w:pPr>
        <w:spacing w:line="276" w:lineRule="auto"/>
        <w:jc w:val="both"/>
        <w:rPr>
          <w:rFonts w:cstheme="minorHAnsi"/>
          <w:sz w:val="24"/>
          <w:szCs w:val="24"/>
        </w:rPr>
      </w:pPr>
      <w:r w:rsidRPr="002F2FEA">
        <w:rPr>
          <w:rFonts w:cstheme="minorHAnsi"/>
          <w:sz w:val="24"/>
          <w:szCs w:val="24"/>
        </w:rPr>
        <w:t xml:space="preserve">Projekt Krajowego Programu 17 grudnia 2021 roku został przekazany do </w:t>
      </w:r>
      <w:r w:rsidR="00A77678" w:rsidRPr="002F2FEA">
        <w:rPr>
          <w:rFonts w:cstheme="minorHAnsi"/>
          <w:sz w:val="24"/>
          <w:szCs w:val="24"/>
        </w:rPr>
        <w:t>rozpatrzenia</w:t>
      </w:r>
      <w:r w:rsidR="003962D6">
        <w:rPr>
          <w:rFonts w:cstheme="minorHAnsi"/>
          <w:sz w:val="24"/>
          <w:szCs w:val="24"/>
        </w:rPr>
        <w:t xml:space="preserve"> </w:t>
      </w:r>
      <w:r w:rsidR="00A77678" w:rsidRPr="002F2FEA">
        <w:rPr>
          <w:rFonts w:cstheme="minorHAnsi"/>
          <w:sz w:val="24"/>
          <w:szCs w:val="24"/>
        </w:rPr>
        <w:t xml:space="preserve">przez Stały </w:t>
      </w:r>
      <w:r w:rsidRPr="002F2FEA">
        <w:rPr>
          <w:rFonts w:cstheme="minorHAnsi"/>
          <w:sz w:val="24"/>
          <w:szCs w:val="24"/>
        </w:rPr>
        <w:t xml:space="preserve">Komitet Rady Ministrów. </w:t>
      </w:r>
    </w:p>
    <w:p w14:paraId="3F0E7BEF" w14:textId="069F72A6" w:rsidR="00BF5F1C" w:rsidRPr="002F2FEA" w:rsidRDefault="00CA3D22" w:rsidP="0019478B">
      <w:pPr>
        <w:spacing w:line="276" w:lineRule="auto"/>
        <w:jc w:val="both"/>
        <w:rPr>
          <w:rStyle w:val="markedcontent"/>
          <w:rFonts w:cstheme="minorHAnsi"/>
          <w:sz w:val="24"/>
          <w:szCs w:val="24"/>
        </w:rPr>
      </w:pPr>
      <w:r w:rsidRPr="002F2FEA">
        <w:rPr>
          <w:rFonts w:cstheme="minorHAnsi"/>
          <w:sz w:val="24"/>
          <w:szCs w:val="24"/>
        </w:rPr>
        <w:t>Biuro Pełnomocnika Rządu do Spraw Równego Traktowania co kwartał na potrzeby aktualizacji informacji w ramach sprawozdawczości ze spełniania tzw. warunków podstawowych na lata 2021–2027, przesyła informację o stanie prac nad Krajowym Programem</w:t>
      </w:r>
      <w:r w:rsidR="00CF2895" w:rsidRPr="002F2FEA">
        <w:rPr>
          <w:rFonts w:cstheme="minorHAnsi"/>
          <w:sz w:val="24"/>
          <w:szCs w:val="24"/>
        </w:rPr>
        <w:t xml:space="preserve"> </w:t>
      </w:r>
      <w:r w:rsidRPr="002F2FEA">
        <w:rPr>
          <w:rFonts w:cstheme="minorHAnsi"/>
          <w:sz w:val="24"/>
          <w:szCs w:val="24"/>
        </w:rPr>
        <w:t>do Ministerstwa Funduszy i Polityki Regionalnej za pośrednictwem Dep</w:t>
      </w:r>
      <w:r w:rsidR="00520B80" w:rsidRPr="002F2FEA">
        <w:rPr>
          <w:rFonts w:cstheme="minorHAnsi"/>
          <w:sz w:val="24"/>
          <w:szCs w:val="24"/>
        </w:rPr>
        <w:t xml:space="preserve">artamentu Wdrażania EFS w </w:t>
      </w:r>
      <w:r w:rsidR="0087519D" w:rsidRPr="002F2FEA">
        <w:rPr>
          <w:rFonts w:cstheme="minorHAnsi"/>
          <w:sz w:val="24"/>
          <w:szCs w:val="24"/>
        </w:rPr>
        <w:t xml:space="preserve">Ministerstwie </w:t>
      </w:r>
      <w:r w:rsidR="00520B80" w:rsidRPr="002F2FEA">
        <w:rPr>
          <w:rFonts w:cstheme="minorHAnsi"/>
          <w:sz w:val="24"/>
          <w:szCs w:val="24"/>
        </w:rPr>
        <w:t>R</w:t>
      </w:r>
      <w:r w:rsidR="0087519D" w:rsidRPr="002F2FEA">
        <w:rPr>
          <w:rFonts w:cstheme="minorHAnsi"/>
          <w:sz w:val="24"/>
          <w:szCs w:val="24"/>
        </w:rPr>
        <w:t xml:space="preserve">odziny </w:t>
      </w:r>
      <w:r w:rsidR="00520B80" w:rsidRPr="002F2FEA">
        <w:rPr>
          <w:rFonts w:cstheme="minorHAnsi"/>
          <w:sz w:val="24"/>
          <w:szCs w:val="24"/>
        </w:rPr>
        <w:t>i</w:t>
      </w:r>
      <w:r w:rsidR="0087519D" w:rsidRPr="002F2FEA">
        <w:rPr>
          <w:rFonts w:cstheme="minorHAnsi"/>
          <w:sz w:val="24"/>
          <w:szCs w:val="24"/>
        </w:rPr>
        <w:t xml:space="preserve"> </w:t>
      </w:r>
      <w:r w:rsidR="00520B80" w:rsidRPr="002F2FEA">
        <w:rPr>
          <w:rFonts w:cstheme="minorHAnsi"/>
          <w:sz w:val="24"/>
          <w:szCs w:val="24"/>
        </w:rPr>
        <w:t>P</w:t>
      </w:r>
      <w:r w:rsidR="0087519D" w:rsidRPr="002F2FEA">
        <w:rPr>
          <w:rFonts w:cstheme="minorHAnsi"/>
          <w:sz w:val="24"/>
          <w:szCs w:val="24"/>
        </w:rPr>
        <w:t xml:space="preserve">olityki </w:t>
      </w:r>
      <w:r w:rsidR="00520B80" w:rsidRPr="002F2FEA">
        <w:rPr>
          <w:rFonts w:cstheme="minorHAnsi"/>
          <w:sz w:val="24"/>
          <w:szCs w:val="24"/>
        </w:rPr>
        <w:t>S</w:t>
      </w:r>
      <w:r w:rsidR="0087519D" w:rsidRPr="002F2FEA">
        <w:rPr>
          <w:rFonts w:cstheme="minorHAnsi"/>
          <w:sz w:val="24"/>
          <w:szCs w:val="24"/>
        </w:rPr>
        <w:t>połecznej</w:t>
      </w:r>
      <w:r w:rsidR="002D2025" w:rsidRPr="002F2FEA">
        <w:rPr>
          <w:rFonts w:cstheme="minorHAnsi"/>
          <w:sz w:val="24"/>
          <w:szCs w:val="24"/>
        </w:rPr>
        <w:t>.</w:t>
      </w:r>
    </w:p>
    <w:p w14:paraId="29B548BB" w14:textId="77777777" w:rsidR="00BF5F1C" w:rsidRPr="002F2FEA" w:rsidRDefault="00BF5F1C" w:rsidP="0019478B">
      <w:pPr>
        <w:pStyle w:val="Akapitzlist"/>
        <w:numPr>
          <w:ilvl w:val="0"/>
          <w:numId w:val="4"/>
        </w:numPr>
        <w:pBdr>
          <w:top w:val="double" w:sz="4" w:space="1" w:color="auto"/>
          <w:left w:val="double" w:sz="4" w:space="4" w:color="auto"/>
          <w:bottom w:val="double" w:sz="4" w:space="1" w:color="auto"/>
          <w:right w:val="double" w:sz="4" w:space="4" w:color="auto"/>
        </w:pBdr>
        <w:spacing w:before="100" w:beforeAutospacing="1" w:line="276" w:lineRule="auto"/>
        <w:jc w:val="both"/>
        <w:rPr>
          <w:rFonts w:cstheme="minorHAnsi"/>
          <w:b/>
          <w:sz w:val="24"/>
          <w:szCs w:val="24"/>
        </w:rPr>
      </w:pPr>
      <w:r w:rsidRPr="002F2FEA">
        <w:rPr>
          <w:rStyle w:val="markedcontent"/>
          <w:rFonts w:cstheme="minorHAnsi"/>
          <w:b/>
          <w:sz w:val="24"/>
          <w:szCs w:val="24"/>
        </w:rPr>
        <w:t>MONITOROWANIE SYTUACJI W ZAKRESIE PRZESTRZEGANIA ZASADY</w:t>
      </w:r>
      <w:r w:rsidRPr="002F2FEA">
        <w:rPr>
          <w:rFonts w:cstheme="minorHAnsi"/>
          <w:b/>
          <w:sz w:val="24"/>
          <w:szCs w:val="24"/>
        </w:rPr>
        <w:t xml:space="preserve"> </w:t>
      </w:r>
      <w:r w:rsidRPr="002F2FEA">
        <w:rPr>
          <w:rStyle w:val="markedcontent"/>
          <w:rFonts w:cstheme="minorHAnsi"/>
          <w:b/>
          <w:sz w:val="24"/>
          <w:szCs w:val="24"/>
        </w:rPr>
        <w:t>RÓWNEGO TRAKTOWANIA</w:t>
      </w:r>
    </w:p>
    <w:p w14:paraId="31756DF4" w14:textId="0509074E" w:rsidR="00086A2D" w:rsidRPr="00086A2D" w:rsidRDefault="00086A2D" w:rsidP="0019478B">
      <w:pPr>
        <w:pBdr>
          <w:bottom w:val="double" w:sz="4" w:space="1" w:color="auto"/>
        </w:pBdr>
        <w:spacing w:before="100" w:beforeAutospacing="1" w:line="276" w:lineRule="auto"/>
        <w:jc w:val="both"/>
        <w:rPr>
          <w:rStyle w:val="markedcontent"/>
          <w:rFonts w:cstheme="minorHAnsi"/>
          <w:b/>
          <w:sz w:val="24"/>
          <w:szCs w:val="24"/>
        </w:rPr>
      </w:pPr>
      <w:r w:rsidRPr="00086A2D">
        <w:rPr>
          <w:rStyle w:val="markedcontent"/>
          <w:rFonts w:cstheme="minorHAnsi"/>
          <w:b/>
          <w:sz w:val="24"/>
          <w:szCs w:val="24"/>
        </w:rPr>
        <w:t xml:space="preserve">2.1. </w:t>
      </w:r>
      <w:r w:rsidR="00BF5F1C" w:rsidRPr="00086A2D">
        <w:rPr>
          <w:rStyle w:val="markedcontent"/>
          <w:rFonts w:cstheme="minorHAnsi"/>
          <w:b/>
          <w:sz w:val="24"/>
          <w:szCs w:val="24"/>
        </w:rPr>
        <w:t xml:space="preserve">Działania wynikające ze zobowiązań międzynarodowych i członkostwa Polski </w:t>
      </w:r>
      <w:r w:rsidR="003962D6">
        <w:rPr>
          <w:rStyle w:val="markedcontent"/>
          <w:rFonts w:cstheme="minorHAnsi"/>
          <w:b/>
          <w:sz w:val="24"/>
          <w:szCs w:val="24"/>
        </w:rPr>
        <w:br/>
      </w:r>
      <w:r w:rsidR="00BF5F1C" w:rsidRPr="00086A2D">
        <w:rPr>
          <w:rStyle w:val="markedcontent"/>
          <w:rFonts w:cstheme="minorHAnsi"/>
          <w:b/>
          <w:sz w:val="24"/>
          <w:szCs w:val="24"/>
        </w:rPr>
        <w:t>w</w:t>
      </w:r>
      <w:r w:rsidR="00BF5F1C" w:rsidRPr="00086A2D">
        <w:rPr>
          <w:rFonts w:cstheme="minorHAnsi"/>
          <w:b/>
          <w:sz w:val="24"/>
          <w:szCs w:val="24"/>
        </w:rPr>
        <w:t xml:space="preserve"> </w:t>
      </w:r>
      <w:r w:rsidR="00BF5F1C" w:rsidRPr="00086A2D">
        <w:rPr>
          <w:rStyle w:val="markedcontent"/>
          <w:rFonts w:cstheme="minorHAnsi"/>
          <w:b/>
          <w:sz w:val="24"/>
          <w:szCs w:val="24"/>
        </w:rPr>
        <w:t>organizacjach międzynarodowych</w:t>
      </w:r>
    </w:p>
    <w:p w14:paraId="5616FA0F" w14:textId="4669EEBD" w:rsidR="00BF5F1C" w:rsidRPr="00086A2D" w:rsidRDefault="00086A2D" w:rsidP="0019478B">
      <w:pPr>
        <w:pBdr>
          <w:bottom w:val="single" w:sz="4" w:space="1" w:color="auto"/>
        </w:pBdr>
        <w:spacing w:before="100" w:beforeAutospacing="1" w:line="276" w:lineRule="auto"/>
        <w:jc w:val="both"/>
        <w:rPr>
          <w:rStyle w:val="markedcontent"/>
          <w:rFonts w:cstheme="minorHAnsi"/>
          <w:b/>
          <w:sz w:val="24"/>
          <w:szCs w:val="24"/>
          <w:u w:val="single"/>
        </w:rPr>
      </w:pPr>
      <w:r>
        <w:rPr>
          <w:rStyle w:val="markedcontent"/>
          <w:rFonts w:cstheme="minorHAnsi"/>
          <w:b/>
          <w:color w:val="000000" w:themeColor="text1"/>
          <w:sz w:val="24"/>
          <w:szCs w:val="24"/>
        </w:rPr>
        <w:t xml:space="preserve">2.1.1. </w:t>
      </w:r>
      <w:r w:rsidR="00BF5F1C" w:rsidRPr="00086A2D">
        <w:rPr>
          <w:rStyle w:val="markedcontent"/>
          <w:rFonts w:cstheme="minorHAnsi"/>
          <w:b/>
          <w:color w:val="000000" w:themeColor="text1"/>
          <w:sz w:val="24"/>
          <w:szCs w:val="24"/>
        </w:rPr>
        <w:t>Przygotowywanie stanowisk w sprawach przed Trybunałem Sprawiedliwości Unii</w:t>
      </w:r>
      <w:r w:rsidR="00CF2895" w:rsidRPr="00086A2D">
        <w:rPr>
          <w:rFonts w:cstheme="minorHAnsi"/>
          <w:b/>
          <w:color w:val="000000" w:themeColor="text1"/>
          <w:sz w:val="24"/>
          <w:szCs w:val="24"/>
        </w:rPr>
        <w:t xml:space="preserve"> </w:t>
      </w:r>
      <w:r w:rsidR="00BF5F1C" w:rsidRPr="00086A2D">
        <w:rPr>
          <w:rStyle w:val="markedcontent"/>
          <w:rFonts w:cstheme="minorHAnsi"/>
          <w:b/>
          <w:color w:val="000000" w:themeColor="text1"/>
          <w:sz w:val="24"/>
          <w:szCs w:val="24"/>
        </w:rPr>
        <w:t>Europejskiej i Europejskim Trybunałem Praw Człowieka</w:t>
      </w:r>
    </w:p>
    <w:p w14:paraId="4A83FE18" w14:textId="44A1C068" w:rsidR="004D59A8" w:rsidRPr="002F2FEA" w:rsidRDefault="004D59A8" w:rsidP="0019478B">
      <w:pPr>
        <w:spacing w:line="276" w:lineRule="auto"/>
        <w:jc w:val="both"/>
        <w:rPr>
          <w:rFonts w:cstheme="minorHAnsi"/>
          <w:sz w:val="24"/>
          <w:szCs w:val="24"/>
        </w:rPr>
      </w:pPr>
      <w:r w:rsidRPr="002F2FEA">
        <w:rPr>
          <w:rFonts w:cstheme="minorHAnsi"/>
          <w:sz w:val="24"/>
          <w:szCs w:val="24"/>
        </w:rPr>
        <w:t xml:space="preserve">Biuro Pełnomocnika uczestniczy w procesie przygotowywania stanowiska Polski w sprawach toczących się przed organami Unii Europejskiej. Wśród tych działań wyróżnić można rekomendowanie stronie </w:t>
      </w:r>
      <w:r w:rsidR="00E833AC" w:rsidRPr="002F2FEA">
        <w:rPr>
          <w:rFonts w:cstheme="minorHAnsi"/>
          <w:sz w:val="24"/>
          <w:szCs w:val="24"/>
        </w:rPr>
        <w:t xml:space="preserve">polskiej przyłączenia się do </w:t>
      </w:r>
      <w:r w:rsidRPr="002F2FEA">
        <w:rPr>
          <w:rFonts w:cstheme="minorHAnsi"/>
          <w:sz w:val="24"/>
          <w:szCs w:val="24"/>
        </w:rPr>
        <w:t>poszczególnych spraw, jak również budowanie merytorycznej argumentacji w sprawach w których Polska jest stroną.</w:t>
      </w:r>
    </w:p>
    <w:p w14:paraId="44B7C718" w14:textId="32B099BC" w:rsidR="004D59A8" w:rsidRPr="002F2FEA" w:rsidRDefault="004D59A8" w:rsidP="0019478B">
      <w:pPr>
        <w:spacing w:line="276" w:lineRule="auto"/>
        <w:jc w:val="both"/>
        <w:rPr>
          <w:rFonts w:cstheme="minorHAnsi"/>
          <w:sz w:val="24"/>
          <w:szCs w:val="24"/>
        </w:rPr>
      </w:pPr>
      <w:r w:rsidRPr="002F2FEA">
        <w:rPr>
          <w:rFonts w:cstheme="minorHAnsi"/>
          <w:sz w:val="24"/>
          <w:szCs w:val="24"/>
        </w:rPr>
        <w:t>Pełnomocnik Rządu do Spraw Równego Traktowania w ramach wykonywanych kompetencji przedstawiał</w:t>
      </w:r>
      <w:r w:rsidR="000871D4" w:rsidRPr="002F2FEA">
        <w:rPr>
          <w:rFonts w:cstheme="minorHAnsi"/>
          <w:sz w:val="24"/>
          <w:szCs w:val="24"/>
        </w:rPr>
        <w:t>a</w:t>
      </w:r>
      <w:r w:rsidRPr="002F2FEA">
        <w:rPr>
          <w:rFonts w:cstheme="minorHAnsi"/>
          <w:sz w:val="24"/>
          <w:szCs w:val="24"/>
        </w:rPr>
        <w:t xml:space="preserve"> w 2021 r. stanowiska w sprawach prejudycjalnych, które rozpatrywane były przez Trybunał Sprawiedliwości Unii Europejskiej. Sprawy te dotyczyły między innymi: </w:t>
      </w:r>
    </w:p>
    <w:p w14:paraId="595DBE88" w14:textId="1B0D4862"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planu związania się przez Unię Europejską Konwencją Stambulską Rady Europy </w:t>
      </w:r>
      <w:r w:rsidR="00A34F79">
        <w:rPr>
          <w:rFonts w:cstheme="minorHAnsi"/>
          <w:sz w:val="24"/>
          <w:szCs w:val="24"/>
        </w:rPr>
        <w:br/>
      </w:r>
      <w:r w:rsidRPr="002F2FEA">
        <w:rPr>
          <w:rFonts w:cstheme="minorHAnsi"/>
          <w:sz w:val="24"/>
          <w:szCs w:val="24"/>
        </w:rPr>
        <w:t>w sprawie zapobiegania i zwalczania przemocy wobec kobiet i przemocy domowej (Opinia 1/19 z dnia 6 października 2021 r.),</w:t>
      </w:r>
    </w:p>
    <w:p w14:paraId="7C6346F0" w14:textId="2DA0826B" w:rsidR="004D59A8" w:rsidRPr="00A34F79"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zakazu dyskryminacji ze względu na pochodzenie rasowe lub etniczne, prawa </w:t>
      </w:r>
      <w:r w:rsidR="00A34F79">
        <w:rPr>
          <w:rFonts w:cstheme="minorHAnsi"/>
          <w:sz w:val="24"/>
          <w:szCs w:val="24"/>
        </w:rPr>
        <w:br/>
      </w:r>
      <w:r w:rsidRPr="00A34F79">
        <w:rPr>
          <w:rFonts w:cstheme="minorHAnsi"/>
          <w:sz w:val="24"/>
          <w:szCs w:val="24"/>
        </w:rPr>
        <w:t xml:space="preserve">do skutecznej ochrony sądowej oraz obowiązku zbadania przez sąd na wniosek powoda, czy doszło do dyskryminacji, pomimo przyznania przez pozwanego, </w:t>
      </w:r>
      <w:r w:rsidR="00A34F79">
        <w:rPr>
          <w:rFonts w:cstheme="minorHAnsi"/>
          <w:sz w:val="24"/>
          <w:szCs w:val="24"/>
        </w:rPr>
        <w:br/>
      </w:r>
      <w:r w:rsidRPr="00A34F79">
        <w:rPr>
          <w:rFonts w:cstheme="minorHAnsi"/>
          <w:sz w:val="24"/>
          <w:szCs w:val="24"/>
        </w:rPr>
        <w:t xml:space="preserve">że dyskryminacja miała miejsce (C-30/19 </w:t>
      </w:r>
      <w:proofErr w:type="spellStart"/>
      <w:r w:rsidRPr="00A34F79">
        <w:rPr>
          <w:rFonts w:cstheme="minorHAnsi"/>
          <w:sz w:val="24"/>
          <w:szCs w:val="24"/>
        </w:rPr>
        <w:t>Braathens</w:t>
      </w:r>
      <w:proofErr w:type="spellEnd"/>
      <w:r w:rsidRPr="00A34F79">
        <w:rPr>
          <w:rFonts w:cstheme="minorHAnsi"/>
          <w:sz w:val="24"/>
          <w:szCs w:val="24"/>
        </w:rPr>
        <w:t xml:space="preserve"> </w:t>
      </w:r>
      <w:proofErr w:type="spellStart"/>
      <w:r w:rsidRPr="00A34F79">
        <w:rPr>
          <w:rFonts w:cstheme="minorHAnsi"/>
          <w:sz w:val="24"/>
          <w:szCs w:val="24"/>
        </w:rPr>
        <w:t>Regional</w:t>
      </w:r>
      <w:proofErr w:type="spellEnd"/>
      <w:r w:rsidRPr="00A34F79">
        <w:rPr>
          <w:rFonts w:cstheme="minorHAnsi"/>
          <w:sz w:val="24"/>
          <w:szCs w:val="24"/>
        </w:rPr>
        <w:t xml:space="preserve"> </w:t>
      </w:r>
      <w:proofErr w:type="spellStart"/>
      <w:r w:rsidRPr="00A34F79">
        <w:rPr>
          <w:rFonts w:cstheme="minorHAnsi"/>
          <w:sz w:val="24"/>
          <w:szCs w:val="24"/>
        </w:rPr>
        <w:t>Aviation</w:t>
      </w:r>
      <w:proofErr w:type="spellEnd"/>
      <w:r w:rsidRPr="00A34F79">
        <w:rPr>
          <w:rFonts w:cstheme="minorHAnsi"/>
          <w:sz w:val="24"/>
          <w:szCs w:val="24"/>
        </w:rPr>
        <w:t>),</w:t>
      </w:r>
    </w:p>
    <w:p w14:paraId="07A555BC" w14:textId="037CEE52"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w dziedzinie zatrudnienia i pracy,</w:t>
      </w:r>
      <w:r w:rsidR="00CF2895" w:rsidRPr="002F2FEA">
        <w:rPr>
          <w:rFonts w:cstheme="minorHAnsi"/>
          <w:sz w:val="24"/>
          <w:szCs w:val="24"/>
        </w:rPr>
        <w:t xml:space="preserve"> </w:t>
      </w:r>
      <w:r w:rsidRPr="002F2FEA">
        <w:rPr>
          <w:rFonts w:cstheme="minorHAnsi"/>
          <w:sz w:val="24"/>
          <w:szCs w:val="24"/>
        </w:rPr>
        <w:t xml:space="preserve">zakazu dyskryminacji </w:t>
      </w:r>
      <w:r w:rsidR="00A34F79">
        <w:rPr>
          <w:rFonts w:cstheme="minorHAnsi"/>
          <w:sz w:val="24"/>
          <w:szCs w:val="24"/>
        </w:rPr>
        <w:br/>
      </w:r>
      <w:r w:rsidRPr="002F2FEA">
        <w:rPr>
          <w:rFonts w:cstheme="minorHAnsi"/>
          <w:sz w:val="24"/>
          <w:szCs w:val="24"/>
        </w:rPr>
        <w:t xml:space="preserve">ze względu na wiek w przypadku skierowania pracowników sektora publicznego </w:t>
      </w:r>
      <w:r w:rsidR="00A34F79">
        <w:rPr>
          <w:rFonts w:cstheme="minorHAnsi"/>
          <w:sz w:val="24"/>
          <w:szCs w:val="24"/>
        </w:rPr>
        <w:br/>
      </w:r>
      <w:r w:rsidRPr="002F2FEA">
        <w:rPr>
          <w:rFonts w:cstheme="minorHAnsi"/>
          <w:sz w:val="24"/>
          <w:szCs w:val="24"/>
        </w:rPr>
        <w:t xml:space="preserve">do rezerwy kadrowej w oparciu o kryterium bliskiego nabycia uprawnień emerytalnych w celu ograniczenia skutków kryzysu gospodarczego (C-511/19 </w:t>
      </w:r>
      <w:proofErr w:type="spellStart"/>
      <w:r w:rsidRPr="002F2FEA">
        <w:rPr>
          <w:rFonts w:cstheme="minorHAnsi"/>
          <w:sz w:val="24"/>
          <w:szCs w:val="24"/>
        </w:rPr>
        <w:t>Olympiako</w:t>
      </w:r>
      <w:proofErr w:type="spellEnd"/>
      <w:r w:rsidRPr="002F2FEA">
        <w:rPr>
          <w:rFonts w:cstheme="minorHAnsi"/>
          <w:sz w:val="24"/>
          <w:szCs w:val="24"/>
        </w:rPr>
        <w:t xml:space="preserve"> </w:t>
      </w:r>
      <w:proofErr w:type="spellStart"/>
      <w:r w:rsidRPr="002F2FEA">
        <w:rPr>
          <w:rFonts w:cstheme="minorHAnsi"/>
          <w:sz w:val="24"/>
          <w:szCs w:val="24"/>
        </w:rPr>
        <w:t>Athlitiko</w:t>
      </w:r>
      <w:proofErr w:type="spellEnd"/>
      <w:r w:rsidRPr="002F2FEA">
        <w:rPr>
          <w:rFonts w:cstheme="minorHAnsi"/>
          <w:sz w:val="24"/>
          <w:szCs w:val="24"/>
        </w:rPr>
        <w:t xml:space="preserve"> </w:t>
      </w:r>
      <w:proofErr w:type="spellStart"/>
      <w:r w:rsidRPr="002F2FEA">
        <w:rPr>
          <w:rFonts w:cstheme="minorHAnsi"/>
          <w:sz w:val="24"/>
          <w:szCs w:val="24"/>
        </w:rPr>
        <w:t>Kentro</w:t>
      </w:r>
      <w:proofErr w:type="spellEnd"/>
      <w:r w:rsidRPr="002F2FEA">
        <w:rPr>
          <w:rFonts w:cstheme="minorHAnsi"/>
          <w:sz w:val="24"/>
          <w:szCs w:val="24"/>
        </w:rPr>
        <w:t xml:space="preserve"> </w:t>
      </w:r>
      <w:proofErr w:type="spellStart"/>
      <w:r w:rsidRPr="002F2FEA">
        <w:rPr>
          <w:rFonts w:cstheme="minorHAnsi"/>
          <w:sz w:val="24"/>
          <w:szCs w:val="24"/>
        </w:rPr>
        <w:t>Athinon</w:t>
      </w:r>
      <w:proofErr w:type="spellEnd"/>
      <w:r w:rsidRPr="002F2FEA">
        <w:rPr>
          <w:rFonts w:cstheme="minorHAnsi"/>
          <w:sz w:val="24"/>
          <w:szCs w:val="24"/>
        </w:rPr>
        <w:t>),</w:t>
      </w:r>
    </w:p>
    <w:p w14:paraId="6CD6BA2D" w14:textId="7B85B630"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równego traktowania w zakresie zatrudnienia i pracy, zakazu dyskryminacji ze względu na niepełnosprawność w przypadku ubytku słuchu poniżej ustalonej normy jako bezwzględnej przeszkody w pełnieniu służby w charakterze funkcjonariusza służby więziennej (C-795/19 Tartu </w:t>
      </w:r>
      <w:proofErr w:type="spellStart"/>
      <w:r w:rsidRPr="002F2FEA">
        <w:rPr>
          <w:rFonts w:cstheme="minorHAnsi"/>
          <w:sz w:val="24"/>
          <w:szCs w:val="24"/>
        </w:rPr>
        <w:t>vangla</w:t>
      </w:r>
      <w:proofErr w:type="spellEnd"/>
      <w:r w:rsidRPr="002F2FEA">
        <w:rPr>
          <w:rFonts w:cstheme="minorHAnsi"/>
          <w:sz w:val="24"/>
          <w:szCs w:val="24"/>
        </w:rPr>
        <w:t>),</w:t>
      </w:r>
    </w:p>
    <w:p w14:paraId="04B148FC" w14:textId="69A8BC76"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równego traktowania w zakresie możliwości wykonywania funkcji ławnika sądowego przez osobę niewidomą (C-824/19 TC i UB przeciwko </w:t>
      </w:r>
      <w:proofErr w:type="spellStart"/>
      <w:r w:rsidRPr="002F2FEA">
        <w:rPr>
          <w:rFonts w:cstheme="minorHAnsi"/>
          <w:sz w:val="24"/>
          <w:szCs w:val="24"/>
        </w:rPr>
        <w:t>Komisia</w:t>
      </w:r>
      <w:proofErr w:type="spellEnd"/>
      <w:r w:rsidRPr="002F2FEA">
        <w:rPr>
          <w:rFonts w:cstheme="minorHAnsi"/>
          <w:sz w:val="24"/>
          <w:szCs w:val="24"/>
        </w:rPr>
        <w:t xml:space="preserve"> za </w:t>
      </w:r>
      <w:proofErr w:type="spellStart"/>
      <w:r w:rsidRPr="002F2FEA">
        <w:rPr>
          <w:rFonts w:cstheme="minorHAnsi"/>
          <w:sz w:val="24"/>
          <w:szCs w:val="24"/>
        </w:rPr>
        <w:t>zashtita</w:t>
      </w:r>
      <w:proofErr w:type="spellEnd"/>
      <w:r w:rsidRPr="002F2FEA">
        <w:rPr>
          <w:rFonts w:cstheme="minorHAnsi"/>
          <w:sz w:val="24"/>
          <w:szCs w:val="24"/>
        </w:rPr>
        <w:t xml:space="preserve"> ot </w:t>
      </w:r>
      <w:proofErr w:type="spellStart"/>
      <w:r w:rsidRPr="002F2FEA">
        <w:rPr>
          <w:rFonts w:cstheme="minorHAnsi"/>
          <w:sz w:val="24"/>
          <w:szCs w:val="24"/>
        </w:rPr>
        <w:t>diskriminatsia</w:t>
      </w:r>
      <w:proofErr w:type="spellEnd"/>
      <w:r w:rsidRPr="002F2FEA">
        <w:rPr>
          <w:rFonts w:cstheme="minorHAnsi"/>
          <w:sz w:val="24"/>
          <w:szCs w:val="24"/>
        </w:rPr>
        <w:t xml:space="preserve"> i VA),</w:t>
      </w:r>
    </w:p>
    <w:p w14:paraId="2049B01C" w14:textId="2A5959DE"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kobiet i mężczyzn w dziedzinie zabezpieczenia społecznego, braku możliwości przejścia na wcześniejszą emeryturę, jeżeli należna emerytura jest niższa od emerytury minimalnej (C-843/19 INSS),</w:t>
      </w:r>
    </w:p>
    <w:p w14:paraId="45F5DD5D" w14:textId="65C8A745"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kobiet i mężczyzn w dziedzinie zabezpieczenia społecznego,</w:t>
      </w:r>
      <w:r w:rsidR="00A34F79">
        <w:rPr>
          <w:rFonts w:cstheme="minorHAnsi"/>
          <w:sz w:val="24"/>
          <w:szCs w:val="24"/>
        </w:rPr>
        <w:br/>
      </w:r>
      <w:r w:rsidRPr="002F2FEA">
        <w:rPr>
          <w:rFonts w:cstheme="minorHAnsi"/>
          <w:sz w:val="24"/>
          <w:szCs w:val="24"/>
        </w:rPr>
        <w:t>w zakresie warunków przyznawania prawa do renty wdowiej lub renty dla pozostałego przy życiu partnera z rejestrowanego konkubinatu (C-244/20 INSS),</w:t>
      </w:r>
    </w:p>
    <w:p w14:paraId="043A25A9" w14:textId="3D675AB7"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zabezpieczenia społecznego cudzoziemców posiadających zezwolenie na pobyt i pracę do zasiłku z tytułu urodzenia dziecka oraz zasiłku macierzyńskiego (C-350/20 INPS),</w:t>
      </w:r>
    </w:p>
    <w:p w14:paraId="45C374F3" w14:textId="08DEC8C3"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karty (dużej) rodziny, uprawniającej do zniżek na towary i usługi, przysługującej </w:t>
      </w:r>
      <w:r w:rsidR="00A34F79">
        <w:rPr>
          <w:rFonts w:cstheme="minorHAnsi"/>
          <w:sz w:val="24"/>
          <w:szCs w:val="24"/>
        </w:rPr>
        <w:br/>
      </w:r>
      <w:r w:rsidRPr="002F2FEA">
        <w:rPr>
          <w:rFonts w:cstheme="minorHAnsi"/>
          <w:sz w:val="24"/>
          <w:szCs w:val="24"/>
        </w:rPr>
        <w:t>we Włoszech wyłącznie obywatelom Unii Europejskiej i</w:t>
      </w:r>
      <w:r w:rsidR="005F12F0" w:rsidRPr="002F2FEA">
        <w:rPr>
          <w:rFonts w:cstheme="minorHAnsi"/>
          <w:sz w:val="24"/>
          <w:szCs w:val="24"/>
        </w:rPr>
        <w:t> </w:t>
      </w:r>
      <w:r w:rsidRPr="002F2FEA">
        <w:rPr>
          <w:rFonts w:cstheme="minorHAnsi"/>
          <w:sz w:val="24"/>
          <w:szCs w:val="24"/>
        </w:rPr>
        <w:t xml:space="preserve">dyskryminacyjnego charakteru tego rozwiązania względem obywateli państw trzecich (C-462/20 ASGI </w:t>
      </w:r>
      <w:proofErr w:type="spellStart"/>
      <w:r w:rsidRPr="002F2FEA">
        <w:rPr>
          <w:rFonts w:cstheme="minorHAnsi"/>
          <w:sz w:val="24"/>
          <w:szCs w:val="24"/>
        </w:rPr>
        <w:t>e.a</w:t>
      </w:r>
      <w:proofErr w:type="spellEnd"/>
      <w:r w:rsidRPr="002F2FEA">
        <w:rPr>
          <w:rFonts w:cstheme="minorHAnsi"/>
          <w:sz w:val="24"/>
          <w:szCs w:val="24"/>
        </w:rPr>
        <w:t>.),</w:t>
      </w:r>
    </w:p>
    <w:p w14:paraId="766A5CB9" w14:textId="5425AC7B"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odmowy transkrypcji zagranicznego aktu urodzenia dziecka rodziców tej samej płci,</w:t>
      </w:r>
      <w:r w:rsidR="00A34F79">
        <w:rPr>
          <w:rFonts w:cstheme="minorHAnsi"/>
          <w:sz w:val="24"/>
          <w:szCs w:val="24"/>
        </w:rPr>
        <w:br/>
      </w:r>
      <w:r w:rsidRPr="002F2FEA">
        <w:rPr>
          <w:rFonts w:cstheme="minorHAnsi"/>
          <w:sz w:val="24"/>
          <w:szCs w:val="24"/>
        </w:rPr>
        <w:t xml:space="preserve">co uniemożliwia wydanie aktu stanu cywilnego, paszportu lub dowodu osobistego, potwierdzającego obywatelstwo UE i pochodzenie dziecka od danej osoby (C-490/20 </w:t>
      </w:r>
      <w:proofErr w:type="spellStart"/>
      <w:r w:rsidRPr="002F2FEA">
        <w:rPr>
          <w:rFonts w:cstheme="minorHAnsi"/>
          <w:sz w:val="24"/>
          <w:szCs w:val="24"/>
        </w:rPr>
        <w:t>Stolichna</w:t>
      </w:r>
      <w:proofErr w:type="spellEnd"/>
      <w:r w:rsidRPr="002F2FEA">
        <w:rPr>
          <w:rFonts w:cstheme="minorHAnsi"/>
          <w:sz w:val="24"/>
          <w:szCs w:val="24"/>
        </w:rPr>
        <w:t xml:space="preserve"> </w:t>
      </w:r>
      <w:proofErr w:type="spellStart"/>
      <w:r w:rsidRPr="002F2FEA">
        <w:rPr>
          <w:rFonts w:cstheme="minorHAnsi"/>
          <w:sz w:val="24"/>
          <w:szCs w:val="24"/>
        </w:rPr>
        <w:t>obshtina</w:t>
      </w:r>
      <w:proofErr w:type="spellEnd"/>
      <w:r w:rsidRPr="002F2FEA">
        <w:rPr>
          <w:rFonts w:cstheme="minorHAnsi"/>
          <w:sz w:val="24"/>
          <w:szCs w:val="24"/>
        </w:rPr>
        <w:t xml:space="preserve">, </w:t>
      </w:r>
      <w:proofErr w:type="spellStart"/>
      <w:r w:rsidRPr="002F2FEA">
        <w:rPr>
          <w:rFonts w:cstheme="minorHAnsi"/>
          <w:sz w:val="24"/>
          <w:szCs w:val="24"/>
        </w:rPr>
        <w:t>rayon</w:t>
      </w:r>
      <w:proofErr w:type="spellEnd"/>
      <w:r w:rsidRPr="002F2FEA">
        <w:rPr>
          <w:rFonts w:cstheme="minorHAnsi"/>
          <w:sz w:val="24"/>
          <w:szCs w:val="24"/>
        </w:rPr>
        <w:t xml:space="preserve"> „</w:t>
      </w:r>
      <w:proofErr w:type="spellStart"/>
      <w:r w:rsidRPr="002F2FEA">
        <w:rPr>
          <w:rFonts w:cstheme="minorHAnsi"/>
          <w:sz w:val="24"/>
          <w:szCs w:val="24"/>
        </w:rPr>
        <w:t>Pancharevo</w:t>
      </w:r>
      <w:proofErr w:type="spellEnd"/>
      <w:r w:rsidRPr="002F2FEA">
        <w:rPr>
          <w:rFonts w:cstheme="minorHAnsi"/>
          <w:sz w:val="24"/>
          <w:szCs w:val="24"/>
        </w:rPr>
        <w:t>“),</w:t>
      </w:r>
    </w:p>
    <w:p w14:paraId="69742C3A" w14:textId="7BEB100E"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kobiet i mężc</w:t>
      </w:r>
      <w:r w:rsidR="006A4C04">
        <w:rPr>
          <w:rFonts w:cstheme="minorHAnsi"/>
          <w:sz w:val="24"/>
          <w:szCs w:val="24"/>
        </w:rPr>
        <w:t xml:space="preserve">zyzn w dziedzinie zatrudnienia, </w:t>
      </w:r>
      <w:r w:rsidRPr="002F2FEA">
        <w:rPr>
          <w:rFonts w:cstheme="minorHAnsi"/>
          <w:sz w:val="24"/>
          <w:szCs w:val="24"/>
        </w:rPr>
        <w:t>zakazu dyskryminacji ze względu na wiek w przypadku przedstawicieli związków zawodowych piastujących stanowiska pochodzące z wyboru (C-587/20 HK/</w:t>
      </w:r>
      <w:proofErr w:type="spellStart"/>
      <w:r w:rsidRPr="002F2FEA">
        <w:rPr>
          <w:rFonts w:cstheme="minorHAnsi"/>
          <w:sz w:val="24"/>
          <w:szCs w:val="24"/>
        </w:rPr>
        <w:t>Danmark</w:t>
      </w:r>
      <w:proofErr w:type="spellEnd"/>
      <w:r w:rsidRPr="002F2FEA">
        <w:rPr>
          <w:rFonts w:cstheme="minorHAnsi"/>
          <w:sz w:val="24"/>
          <w:szCs w:val="24"/>
        </w:rPr>
        <w:t xml:space="preserve"> et HK/</w:t>
      </w:r>
      <w:proofErr w:type="spellStart"/>
      <w:r w:rsidRPr="002F2FEA">
        <w:rPr>
          <w:rFonts w:cstheme="minorHAnsi"/>
          <w:sz w:val="24"/>
          <w:szCs w:val="24"/>
        </w:rPr>
        <w:t>Privat</w:t>
      </w:r>
      <w:proofErr w:type="spellEnd"/>
      <w:r w:rsidRPr="002F2FEA">
        <w:rPr>
          <w:rFonts w:cstheme="minorHAnsi"/>
          <w:sz w:val="24"/>
          <w:szCs w:val="24"/>
        </w:rPr>
        <w:t>),</w:t>
      </w:r>
    </w:p>
    <w:p w14:paraId="28D19333" w14:textId="23E7523C"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kobiet i mężczyzn w dziedzinie zabezpieczenia społecznego, brak możliwości otrzymywania dwóch świadczeń z tytułu trwałej i</w:t>
      </w:r>
      <w:r w:rsidR="005F12F0" w:rsidRPr="002F2FEA">
        <w:rPr>
          <w:rFonts w:cstheme="minorHAnsi"/>
          <w:sz w:val="24"/>
          <w:szCs w:val="24"/>
        </w:rPr>
        <w:t> </w:t>
      </w:r>
      <w:r w:rsidRPr="002F2FEA">
        <w:rPr>
          <w:rFonts w:cstheme="minorHAnsi"/>
          <w:sz w:val="24"/>
          <w:szCs w:val="24"/>
        </w:rPr>
        <w:t>całkowitej niezdolności do wykonywania pracy w ramach tego samego systemu zabezpieczenia społecznego (C-625/20 INSS),</w:t>
      </w:r>
    </w:p>
    <w:p w14:paraId="0B08D51C" w14:textId="7F7975C4"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koordynacji systemów zabezpieczenia społecznego, określenia mającego zastosowanie ustawodawstwa w przypadku pracowników tymczasowych zamieszkujących w innym państwie członkowskim w okresach nieświadczenia pracy tymczasowej i ustania stosunku pracy (C-713/20 </w:t>
      </w:r>
      <w:proofErr w:type="spellStart"/>
      <w:r w:rsidRPr="002F2FEA">
        <w:rPr>
          <w:rFonts w:cstheme="minorHAnsi"/>
          <w:sz w:val="24"/>
          <w:szCs w:val="24"/>
        </w:rPr>
        <w:t>Raad</w:t>
      </w:r>
      <w:proofErr w:type="spellEnd"/>
      <w:r w:rsidRPr="002F2FEA">
        <w:rPr>
          <w:rFonts w:cstheme="minorHAnsi"/>
          <w:sz w:val="24"/>
          <w:szCs w:val="24"/>
        </w:rPr>
        <w:t xml:space="preserve"> van </w:t>
      </w:r>
      <w:proofErr w:type="spellStart"/>
      <w:r w:rsidRPr="002F2FEA">
        <w:rPr>
          <w:rFonts w:cstheme="minorHAnsi"/>
          <w:sz w:val="24"/>
          <w:szCs w:val="24"/>
        </w:rPr>
        <w:t>bestuur</w:t>
      </w:r>
      <w:proofErr w:type="spellEnd"/>
      <w:r w:rsidRPr="002F2FEA">
        <w:rPr>
          <w:rFonts w:cstheme="minorHAnsi"/>
          <w:sz w:val="24"/>
          <w:szCs w:val="24"/>
        </w:rPr>
        <w:t xml:space="preserve"> van de </w:t>
      </w:r>
      <w:proofErr w:type="spellStart"/>
      <w:r w:rsidRPr="002F2FEA">
        <w:rPr>
          <w:rFonts w:cstheme="minorHAnsi"/>
          <w:sz w:val="24"/>
          <w:szCs w:val="24"/>
        </w:rPr>
        <w:t>Sociale</w:t>
      </w:r>
      <w:proofErr w:type="spellEnd"/>
      <w:r w:rsidRPr="002F2FEA">
        <w:rPr>
          <w:rFonts w:cstheme="minorHAnsi"/>
          <w:sz w:val="24"/>
          <w:szCs w:val="24"/>
        </w:rPr>
        <w:t xml:space="preserve"> </w:t>
      </w:r>
      <w:proofErr w:type="spellStart"/>
      <w:r w:rsidRPr="002F2FEA">
        <w:rPr>
          <w:rFonts w:cstheme="minorHAnsi"/>
          <w:sz w:val="24"/>
          <w:szCs w:val="24"/>
        </w:rPr>
        <w:t>verzekeringbank</w:t>
      </w:r>
      <w:proofErr w:type="spellEnd"/>
      <w:r w:rsidRPr="002F2FEA">
        <w:rPr>
          <w:rFonts w:cstheme="minorHAnsi"/>
          <w:sz w:val="24"/>
          <w:szCs w:val="24"/>
        </w:rPr>
        <w:t>),</w:t>
      </w:r>
    </w:p>
    <w:p w14:paraId="6CE454E2" w14:textId="3587F99D"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prawa pobytu obywateli UE i członków ich rodzin na terytorium UE w związku </w:t>
      </w:r>
      <w:r w:rsidR="00A34F79">
        <w:rPr>
          <w:rFonts w:cstheme="minorHAnsi"/>
          <w:sz w:val="24"/>
          <w:szCs w:val="24"/>
        </w:rPr>
        <w:br/>
      </w:r>
      <w:r w:rsidRPr="002F2FEA">
        <w:rPr>
          <w:rFonts w:cstheme="minorHAnsi"/>
          <w:sz w:val="24"/>
          <w:szCs w:val="24"/>
        </w:rPr>
        <w:t xml:space="preserve">z wymogiem posiadania wystarczających środków, aby nie stanowić obciążenia dla systemu pomocy społecznej oraz dyskryminującego charakteru tego wymogu względem osób niepełnosprawnych (C-206/21 </w:t>
      </w:r>
      <w:proofErr w:type="spellStart"/>
      <w:r w:rsidRPr="002F2FEA">
        <w:rPr>
          <w:rFonts w:cstheme="minorHAnsi"/>
          <w:sz w:val="24"/>
          <w:szCs w:val="24"/>
        </w:rPr>
        <w:t>Préfet</w:t>
      </w:r>
      <w:proofErr w:type="spellEnd"/>
      <w:r w:rsidRPr="002F2FEA">
        <w:rPr>
          <w:rFonts w:cstheme="minorHAnsi"/>
          <w:sz w:val="24"/>
          <w:szCs w:val="24"/>
        </w:rPr>
        <w:t xml:space="preserve"> de </w:t>
      </w:r>
      <w:proofErr w:type="spellStart"/>
      <w:r w:rsidRPr="002F2FEA">
        <w:rPr>
          <w:rFonts w:cstheme="minorHAnsi"/>
          <w:sz w:val="24"/>
          <w:szCs w:val="24"/>
        </w:rPr>
        <w:t>Saône</w:t>
      </w:r>
      <w:proofErr w:type="spellEnd"/>
      <w:r w:rsidRPr="002F2FEA">
        <w:rPr>
          <w:rFonts w:cstheme="minorHAnsi"/>
          <w:sz w:val="24"/>
          <w:szCs w:val="24"/>
        </w:rPr>
        <w:t>-et-</w:t>
      </w:r>
      <w:proofErr w:type="spellStart"/>
      <w:r w:rsidRPr="002F2FEA">
        <w:rPr>
          <w:rFonts w:cstheme="minorHAnsi"/>
          <w:sz w:val="24"/>
          <w:szCs w:val="24"/>
        </w:rPr>
        <w:t>Loire</w:t>
      </w:r>
      <w:proofErr w:type="spellEnd"/>
      <w:r w:rsidRPr="002F2FEA">
        <w:rPr>
          <w:rFonts w:cstheme="minorHAnsi"/>
          <w:sz w:val="24"/>
          <w:szCs w:val="24"/>
        </w:rPr>
        <w:t>),</w:t>
      </w:r>
    </w:p>
    <w:p w14:paraId="0E994768" w14:textId="31C7F846"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równego traktowania w zakresie zatrudnienia i pracy w zależności od daty zatrudnienia/ objęcia stanowiska sędziowskiego, co miałoby stanowić pośrednią dyskryminację ze względu na wiek w zakresie wynagrodzenia (C-301/21 Curtea de Apel Alba </w:t>
      </w:r>
      <w:proofErr w:type="spellStart"/>
      <w:r w:rsidRPr="002F2FEA">
        <w:rPr>
          <w:rFonts w:cstheme="minorHAnsi"/>
          <w:sz w:val="24"/>
          <w:szCs w:val="24"/>
        </w:rPr>
        <w:t>Iulia</w:t>
      </w:r>
      <w:proofErr w:type="spellEnd"/>
      <w:r w:rsidRPr="002F2FEA">
        <w:rPr>
          <w:rFonts w:cstheme="minorHAnsi"/>
          <w:sz w:val="24"/>
          <w:szCs w:val="24"/>
        </w:rPr>
        <w:t xml:space="preserve"> </w:t>
      </w:r>
      <w:proofErr w:type="spellStart"/>
      <w:r w:rsidRPr="002F2FEA">
        <w:rPr>
          <w:rFonts w:cstheme="minorHAnsi"/>
          <w:sz w:val="24"/>
          <w:szCs w:val="24"/>
        </w:rPr>
        <w:t>e.a</w:t>
      </w:r>
      <w:proofErr w:type="spellEnd"/>
      <w:r w:rsidRPr="002F2FEA">
        <w:rPr>
          <w:rFonts w:cstheme="minorHAnsi"/>
          <w:sz w:val="24"/>
          <w:szCs w:val="24"/>
        </w:rPr>
        <w:t>.),</w:t>
      </w:r>
    </w:p>
    <w:p w14:paraId="29552A70" w14:textId="0C320871"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w zakresie zatrudnienia i pracy, zakazu dyskryminacji ze względu na orientację seksualną, swobody wyboru strony umowy cywilnoprawnej (C-356/21 TP z odesłania prejudycjalnego Sądu Rejonowego dla m.st. Warszawy w Warszawie),</w:t>
      </w:r>
    </w:p>
    <w:p w14:paraId="4349D35E" w14:textId="0EDB0872"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zakazu dyskryminacji pracowników zatrudnionych w niepełnym wymiarze godzin </w:t>
      </w:r>
      <w:r w:rsidR="00A34F79">
        <w:rPr>
          <w:rFonts w:cstheme="minorHAnsi"/>
          <w:sz w:val="24"/>
          <w:szCs w:val="24"/>
        </w:rPr>
        <w:br/>
      </w:r>
      <w:r w:rsidRPr="002F2FEA">
        <w:rPr>
          <w:rFonts w:cstheme="minorHAnsi"/>
          <w:sz w:val="24"/>
          <w:szCs w:val="24"/>
        </w:rPr>
        <w:t xml:space="preserve">i uwzględnienia stażu służby ochotniczej do celów obliczenia wynagrodzenia strażaków zawodowych (C-377/21 Zone de </w:t>
      </w:r>
      <w:proofErr w:type="spellStart"/>
      <w:r w:rsidRPr="002F2FEA">
        <w:rPr>
          <w:rFonts w:cstheme="minorHAnsi"/>
          <w:sz w:val="24"/>
          <w:szCs w:val="24"/>
        </w:rPr>
        <w:t>secours</w:t>
      </w:r>
      <w:proofErr w:type="spellEnd"/>
      <w:r w:rsidRPr="002F2FEA">
        <w:rPr>
          <w:rFonts w:cstheme="minorHAnsi"/>
          <w:sz w:val="24"/>
          <w:szCs w:val="24"/>
        </w:rPr>
        <w:t xml:space="preserve"> </w:t>
      </w:r>
      <w:proofErr w:type="spellStart"/>
      <w:r w:rsidRPr="002F2FEA">
        <w:rPr>
          <w:rFonts w:cstheme="minorHAnsi"/>
          <w:sz w:val="24"/>
          <w:szCs w:val="24"/>
        </w:rPr>
        <w:t>Hainaut</w:t>
      </w:r>
      <w:proofErr w:type="spellEnd"/>
      <w:r w:rsidRPr="002F2FEA">
        <w:rPr>
          <w:rFonts w:cstheme="minorHAnsi"/>
          <w:sz w:val="24"/>
          <w:szCs w:val="24"/>
        </w:rPr>
        <w:t xml:space="preserve"> – Centre),</w:t>
      </w:r>
    </w:p>
    <w:p w14:paraId="023E9E56" w14:textId="78DDBE7F"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bezpieczeństwa i ochrony zdrowia przy pracy z urządzeniami wyposażonymi w</w:t>
      </w:r>
      <w:r w:rsidR="005F12F0" w:rsidRPr="002F2FEA">
        <w:rPr>
          <w:rFonts w:cstheme="minorHAnsi"/>
          <w:sz w:val="24"/>
          <w:szCs w:val="24"/>
        </w:rPr>
        <w:t> </w:t>
      </w:r>
      <w:r w:rsidRPr="002F2FEA">
        <w:rPr>
          <w:rFonts w:cstheme="minorHAnsi"/>
          <w:sz w:val="24"/>
          <w:szCs w:val="24"/>
        </w:rPr>
        <w:t xml:space="preserve">monitory ekranowe oraz obowiązku zapewnienia pracownikowi specjalnych okularów lub szkieł kontaktowych korygujących wzrok (C-392/21 </w:t>
      </w:r>
      <w:proofErr w:type="spellStart"/>
      <w:r w:rsidRPr="002F2FEA">
        <w:rPr>
          <w:rFonts w:cstheme="minorHAnsi"/>
          <w:sz w:val="24"/>
          <w:szCs w:val="24"/>
        </w:rPr>
        <w:t>Inspectoratul</w:t>
      </w:r>
      <w:proofErr w:type="spellEnd"/>
      <w:r w:rsidRPr="002F2FEA">
        <w:rPr>
          <w:rFonts w:cstheme="minorHAnsi"/>
          <w:sz w:val="24"/>
          <w:szCs w:val="24"/>
        </w:rPr>
        <w:t xml:space="preserve"> General </w:t>
      </w:r>
      <w:proofErr w:type="spellStart"/>
      <w:r w:rsidRPr="002F2FEA">
        <w:rPr>
          <w:rFonts w:cstheme="minorHAnsi"/>
          <w:sz w:val="24"/>
          <w:szCs w:val="24"/>
        </w:rPr>
        <w:t>pentru</w:t>
      </w:r>
      <w:proofErr w:type="spellEnd"/>
      <w:r w:rsidRPr="002F2FEA">
        <w:rPr>
          <w:rFonts w:cstheme="minorHAnsi"/>
          <w:sz w:val="24"/>
          <w:szCs w:val="24"/>
        </w:rPr>
        <w:t xml:space="preserve"> </w:t>
      </w:r>
      <w:proofErr w:type="spellStart"/>
      <w:r w:rsidRPr="002F2FEA">
        <w:rPr>
          <w:rFonts w:cstheme="minorHAnsi"/>
          <w:sz w:val="24"/>
          <w:szCs w:val="24"/>
        </w:rPr>
        <w:t>Imigrări</w:t>
      </w:r>
      <w:proofErr w:type="spellEnd"/>
      <w:r w:rsidRPr="002F2FEA">
        <w:rPr>
          <w:rFonts w:cstheme="minorHAnsi"/>
          <w:sz w:val="24"/>
          <w:szCs w:val="24"/>
        </w:rPr>
        <w:t>),</w:t>
      </w:r>
    </w:p>
    <w:p w14:paraId="374CECE9" w14:textId="04542FF2"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 xml:space="preserve">koordynacji systemów zabezpieczenia społecznego oraz zezwoleń na przewóz drogowy (C-410/21 DRV </w:t>
      </w:r>
      <w:proofErr w:type="spellStart"/>
      <w:r w:rsidRPr="002F2FEA">
        <w:rPr>
          <w:rFonts w:cstheme="minorHAnsi"/>
          <w:sz w:val="24"/>
          <w:szCs w:val="24"/>
        </w:rPr>
        <w:t>Intertrans</w:t>
      </w:r>
      <w:proofErr w:type="spellEnd"/>
      <w:r w:rsidRPr="002F2FEA">
        <w:rPr>
          <w:rFonts w:cstheme="minorHAnsi"/>
          <w:sz w:val="24"/>
          <w:szCs w:val="24"/>
        </w:rPr>
        <w:t>),</w:t>
      </w:r>
    </w:p>
    <w:p w14:paraId="1D296BCF" w14:textId="22378140"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w zatrudnieniu pracowników tymczasowych oraz w</w:t>
      </w:r>
      <w:r w:rsidR="005F12F0" w:rsidRPr="002F2FEA">
        <w:rPr>
          <w:rFonts w:cstheme="minorHAnsi"/>
          <w:sz w:val="24"/>
          <w:szCs w:val="24"/>
        </w:rPr>
        <w:t> </w:t>
      </w:r>
      <w:r w:rsidRPr="002F2FEA">
        <w:rPr>
          <w:rFonts w:cstheme="minorHAnsi"/>
          <w:sz w:val="24"/>
          <w:szCs w:val="24"/>
        </w:rPr>
        <w:t>przypadku udostępniania personelu (C-427/21 ALB FILS KLINIKEN),</w:t>
      </w:r>
    </w:p>
    <w:p w14:paraId="5919A16A" w14:textId="05754E85" w:rsidR="004D59A8" w:rsidRPr="002F2FEA" w:rsidRDefault="004D59A8" w:rsidP="0019478B">
      <w:pPr>
        <w:pStyle w:val="Akapitzlist"/>
        <w:numPr>
          <w:ilvl w:val="0"/>
          <w:numId w:val="11"/>
        </w:numPr>
        <w:spacing w:line="276" w:lineRule="auto"/>
        <w:jc w:val="both"/>
        <w:rPr>
          <w:rFonts w:cstheme="minorHAnsi"/>
          <w:sz w:val="24"/>
          <w:szCs w:val="24"/>
        </w:rPr>
      </w:pPr>
      <w:r w:rsidRPr="002F2FEA">
        <w:rPr>
          <w:rFonts w:cstheme="minorHAnsi"/>
          <w:sz w:val="24"/>
          <w:szCs w:val="24"/>
        </w:rPr>
        <w:t>równego traktowania w zakresie zatrudnienia i pracy i zakazu dyskryminacji ze względu na wiek</w:t>
      </w:r>
      <w:r w:rsidR="00CF2895" w:rsidRPr="002F2FEA">
        <w:rPr>
          <w:rFonts w:cstheme="minorHAnsi"/>
          <w:sz w:val="24"/>
          <w:szCs w:val="24"/>
        </w:rPr>
        <w:t xml:space="preserve"> </w:t>
      </w:r>
      <w:r w:rsidRPr="002F2FEA">
        <w:rPr>
          <w:rFonts w:cstheme="minorHAnsi"/>
          <w:sz w:val="24"/>
          <w:szCs w:val="24"/>
        </w:rPr>
        <w:t xml:space="preserve">urzędników i funkcjonariuszy, którzy rozpoczęli służbę przed 18 urodzinami </w:t>
      </w:r>
      <w:r w:rsidR="00A34F79">
        <w:rPr>
          <w:rFonts w:cstheme="minorHAnsi"/>
          <w:sz w:val="24"/>
          <w:szCs w:val="24"/>
        </w:rPr>
        <w:br/>
      </w:r>
      <w:r w:rsidRPr="002F2FEA">
        <w:rPr>
          <w:rFonts w:cstheme="minorHAnsi"/>
          <w:sz w:val="24"/>
          <w:szCs w:val="24"/>
        </w:rPr>
        <w:t xml:space="preserve">(C-650/21 </w:t>
      </w:r>
      <w:proofErr w:type="spellStart"/>
      <w:r w:rsidRPr="002F2FEA">
        <w:rPr>
          <w:rFonts w:cstheme="minorHAnsi"/>
          <w:sz w:val="24"/>
          <w:szCs w:val="24"/>
        </w:rPr>
        <w:t>Landespolizeidirektion</w:t>
      </w:r>
      <w:proofErr w:type="spellEnd"/>
      <w:r w:rsidRPr="002F2FEA">
        <w:rPr>
          <w:rFonts w:cstheme="minorHAnsi"/>
          <w:sz w:val="24"/>
          <w:szCs w:val="24"/>
        </w:rPr>
        <w:t xml:space="preserve"> </w:t>
      </w:r>
      <w:proofErr w:type="spellStart"/>
      <w:r w:rsidRPr="002F2FEA">
        <w:rPr>
          <w:rFonts w:cstheme="minorHAnsi"/>
          <w:sz w:val="24"/>
          <w:szCs w:val="24"/>
        </w:rPr>
        <w:t>Niederösterreich</w:t>
      </w:r>
      <w:proofErr w:type="spellEnd"/>
      <w:r w:rsidRPr="002F2FEA">
        <w:rPr>
          <w:rFonts w:cstheme="minorHAnsi"/>
          <w:sz w:val="24"/>
          <w:szCs w:val="24"/>
        </w:rPr>
        <w:t xml:space="preserve"> </w:t>
      </w:r>
      <w:proofErr w:type="spellStart"/>
      <w:r w:rsidRPr="002F2FEA">
        <w:rPr>
          <w:rFonts w:cstheme="minorHAnsi"/>
          <w:sz w:val="24"/>
          <w:szCs w:val="24"/>
        </w:rPr>
        <w:t>und</w:t>
      </w:r>
      <w:proofErr w:type="spellEnd"/>
      <w:r w:rsidRPr="002F2FEA">
        <w:rPr>
          <w:rFonts w:cstheme="minorHAnsi"/>
          <w:sz w:val="24"/>
          <w:szCs w:val="24"/>
        </w:rPr>
        <w:t xml:space="preserve"> </w:t>
      </w:r>
      <w:proofErr w:type="spellStart"/>
      <w:r w:rsidRPr="002F2FEA">
        <w:rPr>
          <w:rFonts w:cstheme="minorHAnsi"/>
          <w:sz w:val="24"/>
          <w:szCs w:val="24"/>
        </w:rPr>
        <w:t>Finanzamt</w:t>
      </w:r>
      <w:proofErr w:type="spellEnd"/>
      <w:r w:rsidRPr="002F2FEA">
        <w:rPr>
          <w:rFonts w:cstheme="minorHAnsi"/>
          <w:sz w:val="24"/>
          <w:szCs w:val="24"/>
        </w:rPr>
        <w:t xml:space="preserve"> </w:t>
      </w:r>
      <w:proofErr w:type="spellStart"/>
      <w:r w:rsidRPr="002F2FEA">
        <w:rPr>
          <w:rFonts w:cstheme="minorHAnsi"/>
          <w:sz w:val="24"/>
          <w:szCs w:val="24"/>
        </w:rPr>
        <w:t>Österreich</w:t>
      </w:r>
      <w:proofErr w:type="spellEnd"/>
      <w:r w:rsidRPr="002F2FEA">
        <w:rPr>
          <w:rFonts w:cstheme="minorHAnsi"/>
          <w:sz w:val="24"/>
          <w:szCs w:val="24"/>
        </w:rPr>
        <w:t>)</w:t>
      </w:r>
    </w:p>
    <w:p w14:paraId="475248B5" w14:textId="21511E79" w:rsidR="004D59A8" w:rsidRPr="002F2FEA" w:rsidRDefault="004D59A8" w:rsidP="0019478B">
      <w:pPr>
        <w:spacing w:line="276" w:lineRule="auto"/>
        <w:jc w:val="both"/>
        <w:rPr>
          <w:rFonts w:cstheme="minorHAnsi"/>
          <w:sz w:val="24"/>
          <w:szCs w:val="24"/>
        </w:rPr>
      </w:pPr>
      <w:r w:rsidRPr="002F2FEA">
        <w:rPr>
          <w:rFonts w:cstheme="minorHAnsi"/>
          <w:sz w:val="24"/>
          <w:szCs w:val="24"/>
        </w:rPr>
        <w:t>Pełnomocnik Rządu do Spraw Równego Traktowania w ramach wykonywanych kompetencji</w:t>
      </w:r>
      <w:r w:rsidR="00CF2895" w:rsidRPr="002F2FEA">
        <w:rPr>
          <w:rFonts w:cstheme="minorHAnsi"/>
          <w:sz w:val="24"/>
          <w:szCs w:val="24"/>
        </w:rPr>
        <w:t xml:space="preserve"> </w:t>
      </w:r>
      <w:r w:rsidRPr="002F2FEA">
        <w:rPr>
          <w:rFonts w:cstheme="minorHAnsi"/>
          <w:sz w:val="24"/>
          <w:szCs w:val="24"/>
        </w:rPr>
        <w:t>przedstawiał</w:t>
      </w:r>
      <w:r w:rsidR="000871D4" w:rsidRPr="002F2FEA">
        <w:rPr>
          <w:rFonts w:cstheme="minorHAnsi"/>
          <w:sz w:val="24"/>
          <w:szCs w:val="24"/>
        </w:rPr>
        <w:t>a</w:t>
      </w:r>
      <w:r w:rsidR="007C6A81">
        <w:rPr>
          <w:rFonts w:cstheme="minorHAnsi"/>
          <w:sz w:val="24"/>
          <w:szCs w:val="24"/>
        </w:rPr>
        <w:t xml:space="preserve"> </w:t>
      </w:r>
      <w:r w:rsidRPr="002F2FEA">
        <w:rPr>
          <w:rFonts w:cstheme="minorHAnsi"/>
          <w:sz w:val="24"/>
          <w:szCs w:val="24"/>
        </w:rPr>
        <w:t>w 2021 r. stanowiska w sprawach, które rozpatrywane były przed Europejskim Trybunałem Praw Człowieka. Postępowania te dotyczyły:</w:t>
      </w:r>
    </w:p>
    <w:p w14:paraId="3ABC227E" w14:textId="1B57E166" w:rsidR="004D59A8" w:rsidRPr="002F2FEA" w:rsidRDefault="004D59A8" w:rsidP="0019478B">
      <w:pPr>
        <w:pStyle w:val="Akapitzlist"/>
        <w:numPr>
          <w:ilvl w:val="0"/>
          <w:numId w:val="10"/>
        </w:numPr>
        <w:spacing w:line="276" w:lineRule="auto"/>
        <w:jc w:val="both"/>
        <w:rPr>
          <w:rFonts w:cstheme="minorHAnsi"/>
          <w:sz w:val="24"/>
          <w:szCs w:val="24"/>
        </w:rPr>
      </w:pPr>
      <w:r w:rsidRPr="002F2FEA">
        <w:rPr>
          <w:rFonts w:cstheme="minorHAnsi"/>
          <w:sz w:val="24"/>
          <w:szCs w:val="24"/>
        </w:rPr>
        <w:t xml:space="preserve">skarga nr 58207/14 Bednarek i inni przeciwko Polsce zawiera zarzut naruszenia </w:t>
      </w:r>
      <w:r w:rsidR="00A34F79">
        <w:rPr>
          <w:rFonts w:cstheme="minorHAnsi"/>
          <w:sz w:val="24"/>
          <w:szCs w:val="24"/>
        </w:rPr>
        <w:br/>
      </w:r>
      <w:r w:rsidRPr="002F2FEA">
        <w:rPr>
          <w:rFonts w:cstheme="minorHAnsi"/>
          <w:sz w:val="24"/>
          <w:szCs w:val="24"/>
        </w:rPr>
        <w:t xml:space="preserve">art. 3 (zakaz tortur), art. 6 (prawo do rzetelnego procesu sądowego), art. 13 (prawo </w:t>
      </w:r>
      <w:r w:rsidR="00A34F79">
        <w:rPr>
          <w:rFonts w:cstheme="minorHAnsi"/>
          <w:sz w:val="24"/>
          <w:szCs w:val="24"/>
        </w:rPr>
        <w:br/>
      </w:r>
      <w:r w:rsidRPr="002F2FEA">
        <w:rPr>
          <w:rFonts w:cstheme="minorHAnsi"/>
          <w:sz w:val="24"/>
          <w:szCs w:val="24"/>
        </w:rPr>
        <w:t xml:space="preserve">do skutecznego środka odwoławczego), art. 14 (zakaz dyskryminacji) Europejskiej konwencji praw człowieka i podstawowych wolności z powodu niedostatecznego zdaniem skarżących uwzględnienia w postępowaniu przygotowawczym i sądowych ich orientacji seksualnej i </w:t>
      </w:r>
      <w:proofErr w:type="spellStart"/>
      <w:r w:rsidRPr="002F2FEA">
        <w:rPr>
          <w:rFonts w:cstheme="minorHAnsi"/>
          <w:sz w:val="24"/>
          <w:szCs w:val="24"/>
        </w:rPr>
        <w:t>homofobicznej</w:t>
      </w:r>
      <w:proofErr w:type="spellEnd"/>
      <w:r w:rsidRPr="002F2FEA">
        <w:rPr>
          <w:rFonts w:cstheme="minorHAnsi"/>
          <w:sz w:val="24"/>
          <w:szCs w:val="24"/>
        </w:rPr>
        <w:t xml:space="preserve"> motywacji sprawców pobicia,</w:t>
      </w:r>
    </w:p>
    <w:p w14:paraId="5E841456" w14:textId="6D43D180" w:rsidR="004D59A8" w:rsidRPr="002F2FEA" w:rsidRDefault="004D59A8" w:rsidP="0019478B">
      <w:pPr>
        <w:pStyle w:val="Akapitzlist"/>
        <w:numPr>
          <w:ilvl w:val="0"/>
          <w:numId w:val="10"/>
        </w:numPr>
        <w:spacing w:line="276" w:lineRule="auto"/>
        <w:jc w:val="both"/>
        <w:rPr>
          <w:rFonts w:cstheme="minorHAnsi"/>
          <w:sz w:val="24"/>
          <w:szCs w:val="24"/>
        </w:rPr>
      </w:pPr>
      <w:r w:rsidRPr="002F2FEA">
        <w:rPr>
          <w:rFonts w:cstheme="minorHAnsi"/>
          <w:sz w:val="24"/>
          <w:szCs w:val="24"/>
        </w:rPr>
        <w:t>skarga nr 31842/20 W.W. przeciwko Polsce zarzut naruszenia art. 2 (prawo do życia), art. 3 (zakaz tortur), art. 8 (prawo do poszanowania życia rodzinnego i prywatnego)</w:t>
      </w:r>
      <w:r w:rsidR="007C6A81">
        <w:rPr>
          <w:rFonts w:cstheme="minorHAnsi"/>
          <w:sz w:val="24"/>
          <w:szCs w:val="24"/>
        </w:rPr>
        <w:t xml:space="preserve"> </w:t>
      </w:r>
      <w:r w:rsidR="00A34F79">
        <w:rPr>
          <w:rFonts w:cstheme="minorHAnsi"/>
          <w:sz w:val="24"/>
          <w:szCs w:val="24"/>
        </w:rPr>
        <w:br/>
      </w:r>
      <w:r w:rsidRPr="002F2FEA">
        <w:rPr>
          <w:rFonts w:cstheme="minorHAnsi"/>
          <w:sz w:val="24"/>
          <w:szCs w:val="24"/>
        </w:rPr>
        <w:t>i art. 14 (zakaz dyskryminacji) Konwencji z powodu</w:t>
      </w:r>
      <w:r w:rsidR="00CF2895" w:rsidRPr="002F2FEA">
        <w:rPr>
          <w:rFonts w:cstheme="minorHAnsi"/>
          <w:sz w:val="24"/>
          <w:szCs w:val="24"/>
        </w:rPr>
        <w:t xml:space="preserve"> </w:t>
      </w:r>
      <w:r w:rsidRPr="002F2FEA">
        <w:rPr>
          <w:rFonts w:cstheme="minorHAnsi"/>
          <w:sz w:val="24"/>
          <w:szCs w:val="24"/>
        </w:rPr>
        <w:t xml:space="preserve">uniemożliwienia kontynuacji terapii hormonalnej osobie </w:t>
      </w:r>
      <w:proofErr w:type="spellStart"/>
      <w:r w:rsidRPr="002F2FEA">
        <w:rPr>
          <w:rFonts w:cstheme="minorHAnsi"/>
          <w:sz w:val="24"/>
          <w:szCs w:val="24"/>
        </w:rPr>
        <w:t>transpłciowej</w:t>
      </w:r>
      <w:proofErr w:type="spellEnd"/>
      <w:r w:rsidRPr="002F2FEA">
        <w:rPr>
          <w:rFonts w:cstheme="minorHAnsi"/>
          <w:sz w:val="24"/>
          <w:szCs w:val="24"/>
        </w:rPr>
        <w:t xml:space="preserve"> w męskim zakładzie karnym, </w:t>
      </w:r>
    </w:p>
    <w:p w14:paraId="0C0D1BE9" w14:textId="5DC90FF0" w:rsidR="004D59A8" w:rsidRPr="002F2FEA" w:rsidRDefault="004D59A8" w:rsidP="0019478B">
      <w:pPr>
        <w:pStyle w:val="Akapitzlist"/>
        <w:numPr>
          <w:ilvl w:val="0"/>
          <w:numId w:val="10"/>
        </w:numPr>
        <w:spacing w:line="276" w:lineRule="auto"/>
        <w:jc w:val="both"/>
        <w:rPr>
          <w:rFonts w:cstheme="minorHAnsi"/>
          <w:sz w:val="24"/>
          <w:szCs w:val="24"/>
        </w:rPr>
      </w:pPr>
      <w:r w:rsidRPr="002F2FEA">
        <w:rPr>
          <w:rFonts w:cstheme="minorHAnsi"/>
          <w:sz w:val="24"/>
          <w:szCs w:val="24"/>
        </w:rPr>
        <w:t xml:space="preserve">skarga nr 53780/20 Mirosław Szal przeciwko Polsce zawiera zarzut naruszenia </w:t>
      </w:r>
      <w:r w:rsidR="00A34F79">
        <w:rPr>
          <w:rFonts w:cstheme="minorHAnsi"/>
          <w:sz w:val="24"/>
          <w:szCs w:val="24"/>
        </w:rPr>
        <w:br/>
      </w:r>
      <w:r w:rsidRPr="002F2FEA">
        <w:rPr>
          <w:rFonts w:cstheme="minorHAnsi"/>
          <w:sz w:val="24"/>
          <w:szCs w:val="24"/>
        </w:rPr>
        <w:t>art. 6 (prawo do rzetelnego procesu sądowego) oraz art. 14 (zakaz dyskryminacji) Konwencji w związku ze świadczeniem pracy przez osobę skazaną.</w:t>
      </w:r>
    </w:p>
    <w:p w14:paraId="6DF46600" w14:textId="0052001D" w:rsidR="004D59A8" w:rsidRDefault="004D59A8" w:rsidP="0019478B">
      <w:pPr>
        <w:pStyle w:val="Akapitzlist"/>
        <w:numPr>
          <w:ilvl w:val="0"/>
          <w:numId w:val="10"/>
        </w:numPr>
        <w:spacing w:line="276" w:lineRule="auto"/>
        <w:jc w:val="both"/>
        <w:rPr>
          <w:rFonts w:cstheme="minorHAnsi"/>
          <w:sz w:val="24"/>
          <w:szCs w:val="24"/>
        </w:rPr>
      </w:pPr>
      <w:r w:rsidRPr="002F2FEA">
        <w:rPr>
          <w:rFonts w:cstheme="minorHAnsi"/>
          <w:sz w:val="24"/>
          <w:szCs w:val="24"/>
        </w:rPr>
        <w:t xml:space="preserve">skarga nr 12730/21 </w:t>
      </w:r>
      <w:proofErr w:type="spellStart"/>
      <w:r w:rsidRPr="002F2FEA">
        <w:rPr>
          <w:rFonts w:cstheme="minorHAnsi"/>
          <w:sz w:val="24"/>
          <w:szCs w:val="24"/>
        </w:rPr>
        <w:t>Abdelhakim</w:t>
      </w:r>
      <w:proofErr w:type="spellEnd"/>
      <w:r w:rsidRPr="002F2FEA">
        <w:rPr>
          <w:rFonts w:cstheme="minorHAnsi"/>
          <w:sz w:val="24"/>
          <w:szCs w:val="24"/>
        </w:rPr>
        <w:t xml:space="preserve"> </w:t>
      </w:r>
      <w:proofErr w:type="spellStart"/>
      <w:r w:rsidRPr="002F2FEA">
        <w:rPr>
          <w:rFonts w:cstheme="minorHAnsi"/>
          <w:sz w:val="24"/>
          <w:szCs w:val="24"/>
        </w:rPr>
        <w:t>Youssfi</w:t>
      </w:r>
      <w:proofErr w:type="spellEnd"/>
      <w:r w:rsidRPr="002F2FEA">
        <w:rPr>
          <w:rFonts w:cstheme="minorHAnsi"/>
          <w:sz w:val="24"/>
          <w:szCs w:val="24"/>
        </w:rPr>
        <w:t xml:space="preserve"> przeciwko Polsce zawiera zarzut naruszenia art. 6 (prawo do rzetelnego procesu sądowego), art. 8 (prawo do poszanowania życia rodzinnego i prywatnego) i art. 14 (zakaz dyskryminacji) Konwencji z powodu niewykonania przez władze polskie postanowień sądowych nakazujących powrót córki skarżącego do Belgii.</w:t>
      </w:r>
    </w:p>
    <w:p w14:paraId="53F9FC38" w14:textId="77777777" w:rsidR="00BF5F1C" w:rsidRPr="002F2FEA" w:rsidRDefault="007B64D0" w:rsidP="005B157D">
      <w:pPr>
        <w:pBdr>
          <w:bottom w:val="single" w:sz="4" w:space="1" w:color="auto"/>
        </w:pBdr>
        <w:spacing w:before="240" w:line="276" w:lineRule="auto"/>
        <w:jc w:val="both"/>
        <w:rPr>
          <w:rStyle w:val="markedcontent"/>
          <w:rFonts w:cstheme="minorHAnsi"/>
          <w:b/>
          <w:color w:val="000000" w:themeColor="text1"/>
          <w:sz w:val="24"/>
          <w:szCs w:val="24"/>
        </w:rPr>
      </w:pPr>
      <w:r w:rsidRPr="002F2FEA">
        <w:rPr>
          <w:rStyle w:val="markedcontent"/>
          <w:rFonts w:cstheme="minorHAnsi"/>
          <w:b/>
          <w:sz w:val="24"/>
          <w:szCs w:val="24"/>
        </w:rPr>
        <w:t>2</w:t>
      </w:r>
      <w:r w:rsidR="004D59A8" w:rsidRPr="002F2FEA">
        <w:rPr>
          <w:rStyle w:val="markedcontent"/>
          <w:rFonts w:cstheme="minorHAnsi"/>
          <w:b/>
          <w:sz w:val="24"/>
          <w:szCs w:val="24"/>
        </w:rPr>
        <w:t xml:space="preserve">.1.2. </w:t>
      </w:r>
      <w:r w:rsidR="00BF5F1C" w:rsidRPr="002F2FEA">
        <w:rPr>
          <w:rStyle w:val="markedcontent"/>
          <w:rFonts w:cstheme="minorHAnsi"/>
          <w:b/>
          <w:color w:val="000000" w:themeColor="text1"/>
          <w:sz w:val="24"/>
          <w:szCs w:val="24"/>
        </w:rPr>
        <w:t>Koordynowanie procesu negocjacji dyrektywy w sprawie wprowadzenia w życie</w:t>
      </w:r>
      <w:r w:rsidR="00BF5F1C" w:rsidRPr="002F2FEA">
        <w:rPr>
          <w:rFonts w:cstheme="minorHAnsi"/>
          <w:b/>
          <w:color w:val="000000" w:themeColor="text1"/>
          <w:sz w:val="24"/>
          <w:szCs w:val="24"/>
        </w:rPr>
        <w:t xml:space="preserve"> </w:t>
      </w:r>
      <w:r w:rsidR="00BF5F1C" w:rsidRPr="002F2FEA">
        <w:rPr>
          <w:rStyle w:val="markedcontent"/>
          <w:rFonts w:cstheme="minorHAnsi"/>
          <w:b/>
          <w:color w:val="000000" w:themeColor="text1"/>
          <w:sz w:val="24"/>
          <w:szCs w:val="24"/>
        </w:rPr>
        <w:t>zasady równego traktowania osób bez względu na religię lub światopogląd,</w:t>
      </w:r>
      <w:r w:rsidR="00BF5F1C" w:rsidRPr="002F2FEA">
        <w:rPr>
          <w:rFonts w:cstheme="minorHAnsi"/>
          <w:b/>
          <w:color w:val="000000" w:themeColor="text1"/>
          <w:sz w:val="24"/>
          <w:szCs w:val="24"/>
        </w:rPr>
        <w:t xml:space="preserve"> </w:t>
      </w:r>
      <w:r w:rsidR="00BF5F1C" w:rsidRPr="002F2FEA">
        <w:rPr>
          <w:rStyle w:val="markedcontent"/>
          <w:rFonts w:cstheme="minorHAnsi"/>
          <w:b/>
          <w:color w:val="000000" w:themeColor="text1"/>
          <w:sz w:val="24"/>
          <w:szCs w:val="24"/>
        </w:rPr>
        <w:t>niepełnosprawność, wiek lub orientację seksualną</w:t>
      </w:r>
    </w:p>
    <w:p w14:paraId="384DD1AD" w14:textId="59C119E2" w:rsidR="007B64D0" w:rsidRPr="002F2FEA" w:rsidRDefault="007B64D0" w:rsidP="0019478B">
      <w:pPr>
        <w:spacing w:line="276" w:lineRule="auto"/>
        <w:jc w:val="both"/>
        <w:rPr>
          <w:rFonts w:cstheme="minorHAnsi"/>
          <w:sz w:val="24"/>
          <w:szCs w:val="24"/>
        </w:rPr>
      </w:pPr>
      <w:r w:rsidRPr="002F2FEA">
        <w:rPr>
          <w:rFonts w:cstheme="minorHAnsi"/>
          <w:sz w:val="24"/>
          <w:szCs w:val="24"/>
        </w:rPr>
        <w:t>Pełnomocnik Rządu do Spraw Równego Traktowania w 2021 r. pełnił</w:t>
      </w:r>
      <w:r w:rsidR="00BF56B9" w:rsidRPr="002F2FEA">
        <w:rPr>
          <w:rFonts w:cstheme="minorHAnsi"/>
          <w:sz w:val="24"/>
          <w:szCs w:val="24"/>
        </w:rPr>
        <w:t>a</w:t>
      </w:r>
      <w:r w:rsidRPr="002F2FEA">
        <w:rPr>
          <w:rFonts w:cstheme="minorHAnsi"/>
          <w:sz w:val="24"/>
          <w:szCs w:val="24"/>
        </w:rPr>
        <w:t xml:space="preserve"> funkcję koordynatora w zakresie prac legislacyjnych podejmowanych na poziomie Rady Unii Europejskiej </w:t>
      </w:r>
      <w:r w:rsidR="00061F6A">
        <w:rPr>
          <w:rFonts w:cstheme="minorHAnsi"/>
          <w:sz w:val="24"/>
          <w:szCs w:val="24"/>
        </w:rPr>
        <w:br/>
      </w:r>
      <w:r w:rsidR="008B1166" w:rsidRPr="002F2FEA">
        <w:rPr>
          <w:rFonts w:cstheme="minorHAnsi"/>
          <w:sz w:val="24"/>
          <w:szCs w:val="24"/>
        </w:rPr>
        <w:t xml:space="preserve">w odniesieniu </w:t>
      </w:r>
      <w:r w:rsidRPr="002F2FEA">
        <w:rPr>
          <w:rFonts w:cstheme="minorHAnsi"/>
          <w:sz w:val="24"/>
          <w:szCs w:val="24"/>
        </w:rPr>
        <w:t>do projektu dyrektywy Rady w sprawie wprowadzenia w życie zasady równego traktowania osób bez względu na religię, ś</w:t>
      </w:r>
      <w:r w:rsidR="007C6A81">
        <w:rPr>
          <w:rFonts w:cstheme="minorHAnsi"/>
          <w:sz w:val="24"/>
          <w:szCs w:val="24"/>
        </w:rPr>
        <w:t xml:space="preserve">wiatopogląd, niepełnosprawność, </w:t>
      </w:r>
      <w:r w:rsidRPr="002F2FEA">
        <w:rPr>
          <w:rFonts w:cstheme="minorHAnsi"/>
          <w:sz w:val="24"/>
          <w:szCs w:val="24"/>
        </w:rPr>
        <w:t>wiek</w:t>
      </w:r>
      <w:r w:rsidR="00061F6A">
        <w:rPr>
          <w:rFonts w:cstheme="minorHAnsi"/>
          <w:sz w:val="24"/>
          <w:szCs w:val="24"/>
        </w:rPr>
        <w:br/>
      </w:r>
      <w:r w:rsidRPr="002F2FEA">
        <w:rPr>
          <w:rFonts w:cstheme="minorHAnsi"/>
          <w:sz w:val="24"/>
          <w:szCs w:val="24"/>
        </w:rPr>
        <w:t>lub orientację seksualną (dalej jako „dyrektywa</w:t>
      </w:r>
      <w:r w:rsidR="008B1166" w:rsidRPr="002F2FEA">
        <w:rPr>
          <w:rFonts w:cstheme="minorHAnsi"/>
          <w:sz w:val="24"/>
          <w:szCs w:val="24"/>
        </w:rPr>
        <w:t xml:space="preserve"> równościowa</w:t>
      </w:r>
      <w:r w:rsidRPr="002F2FEA">
        <w:rPr>
          <w:rFonts w:cstheme="minorHAnsi"/>
          <w:sz w:val="24"/>
          <w:szCs w:val="24"/>
        </w:rPr>
        <w:t>”). Zgodnie z przyjętym w 2016 roku stanowiskiem,</w:t>
      </w:r>
      <w:r w:rsidR="00CB78A6" w:rsidRPr="002F2FEA">
        <w:rPr>
          <w:rFonts w:cstheme="minorHAnsi"/>
          <w:sz w:val="24"/>
          <w:szCs w:val="24"/>
        </w:rPr>
        <w:t xml:space="preserve"> </w:t>
      </w:r>
      <w:r w:rsidRPr="002F2FEA">
        <w:rPr>
          <w:rFonts w:cstheme="minorHAnsi"/>
          <w:sz w:val="24"/>
          <w:szCs w:val="24"/>
        </w:rPr>
        <w:t>Rząd RP nie popiera wniosku Komisji Europejskiej z dnia 4 lipca 2008 r. dotyczącego dyrektywy Rady w sprawie wprowadzenia w życie zasady równego traktowania osób bez względu na religię lub światopogląd, niepełnosprawność, wiek lub orientację seksualną. Główne wątpliwości i zastrzeżenia jakie ma Rzeczpospolita Polska wobec projektu dotyczą zgodności projektu dyrektywy z zasadą pomocniczości oraz wynikających z dyrektywy kosztów dla budżetu państwa i</w:t>
      </w:r>
      <w:r w:rsidR="005F12F0" w:rsidRPr="002F2FEA">
        <w:rPr>
          <w:rFonts w:cstheme="minorHAnsi"/>
          <w:sz w:val="24"/>
          <w:szCs w:val="24"/>
        </w:rPr>
        <w:t> </w:t>
      </w:r>
      <w:r w:rsidRPr="002F2FEA">
        <w:rPr>
          <w:rFonts w:cstheme="minorHAnsi"/>
          <w:sz w:val="24"/>
          <w:szCs w:val="24"/>
        </w:rPr>
        <w:t xml:space="preserve">podmiotów gospodarczych objętych zakresem regulacji. Ponadto, Polska zgłosiła również wątpliwości w zakresie swobody prowadzenia działalności gospodarczej i swobody zawierania umów. </w:t>
      </w:r>
    </w:p>
    <w:p w14:paraId="1C71B1D1" w14:textId="1DA14814" w:rsidR="007B64D0" w:rsidRDefault="007B64D0" w:rsidP="0019478B">
      <w:pPr>
        <w:spacing w:line="276" w:lineRule="auto"/>
        <w:jc w:val="both"/>
        <w:rPr>
          <w:rFonts w:cstheme="minorHAnsi"/>
          <w:sz w:val="24"/>
          <w:szCs w:val="24"/>
        </w:rPr>
      </w:pPr>
      <w:r w:rsidRPr="002F2FEA">
        <w:rPr>
          <w:rFonts w:cstheme="minorHAnsi"/>
          <w:sz w:val="24"/>
          <w:szCs w:val="24"/>
        </w:rPr>
        <w:t xml:space="preserve">Podczas wideokonferencji Grupy Roboczej ds. Społecznych Rady UE w dniu 27 października 2021 r. przedstawiciel Polski przypomniał negatywne stanowisko Polski względem projektu, </w:t>
      </w:r>
      <w:r w:rsidR="00061F6A">
        <w:rPr>
          <w:rFonts w:cstheme="minorHAnsi"/>
          <w:sz w:val="24"/>
          <w:szCs w:val="24"/>
        </w:rPr>
        <w:br/>
      </w:r>
      <w:r w:rsidRPr="002F2FEA">
        <w:rPr>
          <w:rFonts w:cstheme="minorHAnsi"/>
          <w:sz w:val="24"/>
          <w:szCs w:val="24"/>
        </w:rPr>
        <w:t xml:space="preserve">w szczególności jego art. 2 ust. 8, który nadal nie zapewnia Państwom Członkowskim prawa do ochrony życia prywatnego, rodzinnego i religijnego zgodnie z własnym porządkiem konstytucyjnym oraz art. 3 ust 2 lit. a), którego wyłączenia powinny mieć szerszy zakres, </w:t>
      </w:r>
      <w:r w:rsidR="00061F6A">
        <w:rPr>
          <w:rFonts w:cstheme="minorHAnsi"/>
          <w:sz w:val="24"/>
          <w:szCs w:val="24"/>
        </w:rPr>
        <w:br/>
      </w:r>
      <w:r w:rsidRPr="002F2FEA">
        <w:rPr>
          <w:rFonts w:cstheme="minorHAnsi"/>
          <w:sz w:val="24"/>
          <w:szCs w:val="24"/>
        </w:rPr>
        <w:t xml:space="preserve">tj. obejmować wszystkie świadczenia mające związek z prawem rodzinnym, stanem cywilnym, adopcją i prawami reprodukcyjnymi. Równocześnie z zadowoleniem przyjęto przewidzianą </w:t>
      </w:r>
      <w:r w:rsidR="00061F6A">
        <w:rPr>
          <w:rFonts w:cstheme="minorHAnsi"/>
          <w:sz w:val="24"/>
          <w:szCs w:val="24"/>
        </w:rPr>
        <w:br/>
      </w:r>
      <w:r w:rsidRPr="002F2FEA">
        <w:rPr>
          <w:rFonts w:cstheme="minorHAnsi"/>
          <w:sz w:val="24"/>
          <w:szCs w:val="24"/>
        </w:rPr>
        <w:t>w art. 15 projektu możliwość zawieszenia stosowania dyrektywy z</w:t>
      </w:r>
      <w:r w:rsidR="00430E4F">
        <w:rPr>
          <w:rFonts w:cstheme="minorHAnsi"/>
          <w:sz w:val="24"/>
          <w:szCs w:val="24"/>
        </w:rPr>
        <w:t xml:space="preserve"> </w:t>
      </w:r>
      <w:r w:rsidRPr="002F2FEA">
        <w:rPr>
          <w:rFonts w:cstheme="minorHAnsi"/>
          <w:sz w:val="24"/>
          <w:szCs w:val="24"/>
        </w:rPr>
        <w:t>ważnych powodów oraz usunięcie z art. 2 ust. 2 lit. d projektu odniesień do pojęć dyskryminacji przez asocjację</w:t>
      </w:r>
      <w:r w:rsidR="00EC0241">
        <w:rPr>
          <w:rFonts w:cstheme="minorHAnsi"/>
          <w:sz w:val="24"/>
          <w:szCs w:val="24"/>
        </w:rPr>
        <w:t xml:space="preserve"> </w:t>
      </w:r>
      <w:r w:rsidR="00061F6A">
        <w:rPr>
          <w:rFonts w:cstheme="minorHAnsi"/>
          <w:sz w:val="24"/>
          <w:szCs w:val="24"/>
        </w:rPr>
        <w:br/>
      </w:r>
      <w:r w:rsidRPr="002F2FEA">
        <w:rPr>
          <w:rFonts w:cstheme="minorHAnsi"/>
          <w:sz w:val="24"/>
          <w:szCs w:val="24"/>
        </w:rPr>
        <w:t>i asumpcję,</w:t>
      </w:r>
      <w:r w:rsidR="00CF2895" w:rsidRPr="002F2FEA">
        <w:rPr>
          <w:rFonts w:cstheme="minorHAnsi"/>
          <w:sz w:val="24"/>
          <w:szCs w:val="24"/>
        </w:rPr>
        <w:t xml:space="preserve"> </w:t>
      </w:r>
      <w:r w:rsidRPr="002F2FEA">
        <w:rPr>
          <w:rFonts w:cstheme="minorHAnsi"/>
          <w:sz w:val="24"/>
          <w:szCs w:val="24"/>
        </w:rPr>
        <w:t>które to zjawiska nie zostały dostatecznie sprecyzowane w nielicznych orzeczeniach TSUE, by dawały podstawę do konstruowania normy prawnej. W ocenie Pełnomocnika nie wydaje się zatem zasadne utrzymywanie odniesienia do tych zjawisk także w preambule dyrektywy. Przedstawiciel Polski podniósł też, że ostatnie zmiany projektu nadmiernie uprościła główne przepisy dotyczące niepełnosprawności, grupując je w ramach "racjonalnych usprawnień" (art. 19ca, 19cb i 19cc) i usuwając osobny artykuł dotyczący "dostępności". Proponowane nowe brzmienie zapisów o</w:t>
      </w:r>
      <w:r w:rsidR="005F12F0" w:rsidRPr="002F2FEA">
        <w:rPr>
          <w:rFonts w:cstheme="minorHAnsi"/>
          <w:sz w:val="24"/>
          <w:szCs w:val="24"/>
        </w:rPr>
        <w:t> </w:t>
      </w:r>
      <w:r w:rsidRPr="002F2FEA">
        <w:rPr>
          <w:rFonts w:cstheme="minorHAnsi"/>
          <w:sz w:val="24"/>
          <w:szCs w:val="24"/>
        </w:rPr>
        <w:t>dostępności ogranicza w znaczący sposób prawa osób z</w:t>
      </w:r>
      <w:r w:rsidR="005F12F0" w:rsidRPr="002F2FEA">
        <w:rPr>
          <w:rFonts w:cstheme="minorHAnsi"/>
          <w:sz w:val="24"/>
          <w:szCs w:val="24"/>
        </w:rPr>
        <w:t> </w:t>
      </w:r>
      <w:r w:rsidRPr="002F2FEA">
        <w:rPr>
          <w:rFonts w:cstheme="minorHAnsi"/>
          <w:sz w:val="24"/>
          <w:szCs w:val="24"/>
        </w:rPr>
        <w:t xml:space="preserve">niepełnosprawnościami. Obecnie polityka polskiego Rządu bazując </w:t>
      </w:r>
      <w:r w:rsidR="00430E4F">
        <w:rPr>
          <w:rFonts w:cstheme="minorHAnsi"/>
          <w:sz w:val="24"/>
          <w:szCs w:val="24"/>
        </w:rPr>
        <w:br/>
      </w:r>
      <w:r w:rsidRPr="002F2FEA">
        <w:rPr>
          <w:rFonts w:cstheme="minorHAnsi"/>
          <w:sz w:val="24"/>
          <w:szCs w:val="24"/>
        </w:rPr>
        <w:t>na Konwencji o prawach osób niepełnosprawnych, zakłada coraz szerszą, wieloaspektową „dostępność” poprzez wprowadzanie do porządku prawnego różnych inicjatyw legislacyjnych takich jak m.in.: wdrażana od 2019 r. ustawa o</w:t>
      </w:r>
      <w:r w:rsidR="00430E4F">
        <w:rPr>
          <w:rFonts w:cstheme="minorHAnsi"/>
          <w:sz w:val="24"/>
          <w:szCs w:val="24"/>
        </w:rPr>
        <w:t xml:space="preserve"> </w:t>
      </w:r>
      <w:r w:rsidRPr="002F2FEA">
        <w:rPr>
          <w:rFonts w:cstheme="minorHAnsi"/>
          <w:sz w:val="24"/>
          <w:szCs w:val="24"/>
        </w:rPr>
        <w:t xml:space="preserve">zapewnianiu dostępności osobom </w:t>
      </w:r>
      <w:r w:rsidR="00430E4F">
        <w:rPr>
          <w:rFonts w:cstheme="minorHAnsi"/>
          <w:sz w:val="24"/>
          <w:szCs w:val="24"/>
        </w:rPr>
        <w:br/>
      </w:r>
      <w:r w:rsidRPr="002F2FEA">
        <w:rPr>
          <w:rFonts w:cstheme="minorHAnsi"/>
          <w:sz w:val="24"/>
          <w:szCs w:val="24"/>
        </w:rPr>
        <w:t>ze szczególnymi potrzebami, przyjęta Strategia na rzecz Osób z Niepełnosprawnościami 2021-2030, projekt ustawy wdrażającej Dyrektywę Parlamentu Europejskiego i Rady (UE) 2019/882 (z 17 kwietnia 2019 r.) w sprawie wymogów dostępności produktów i usług itp.</w:t>
      </w:r>
    </w:p>
    <w:p w14:paraId="50BF5BD7" w14:textId="77777777" w:rsidR="00BF5F1C" w:rsidRPr="002F2FEA" w:rsidRDefault="007B64D0" w:rsidP="005B157D">
      <w:pPr>
        <w:pBdr>
          <w:bottom w:val="single" w:sz="4" w:space="1" w:color="auto"/>
        </w:pBdr>
        <w:spacing w:after="0" w:line="276" w:lineRule="auto"/>
        <w:jc w:val="both"/>
        <w:rPr>
          <w:rFonts w:eastAsia="Times New Roman" w:cstheme="minorHAnsi"/>
          <w:b/>
          <w:color w:val="000000" w:themeColor="text1"/>
          <w:sz w:val="24"/>
          <w:szCs w:val="24"/>
        </w:rPr>
      </w:pPr>
      <w:r w:rsidRPr="002F2FEA">
        <w:rPr>
          <w:rFonts w:cstheme="minorHAnsi"/>
          <w:b/>
          <w:sz w:val="24"/>
          <w:szCs w:val="24"/>
        </w:rPr>
        <w:t xml:space="preserve">2.1.3. </w:t>
      </w:r>
      <w:r w:rsidR="00BF5F1C" w:rsidRPr="002F2FEA">
        <w:rPr>
          <w:rFonts w:eastAsia="Times New Roman" w:cstheme="minorHAnsi"/>
          <w:b/>
          <w:color w:val="000000" w:themeColor="text1"/>
          <w:sz w:val="24"/>
          <w:szCs w:val="24"/>
        </w:rPr>
        <w:t xml:space="preserve">Koordynowanie procesu negocjacji konkluzji nt. wpływu cyfryzacji digitalizacji sztucznej inteligencji na równość płci, kobiet i mężczyzn na rynku pracy </w:t>
      </w:r>
    </w:p>
    <w:p w14:paraId="58333ACB" w14:textId="2F793391" w:rsidR="007B64D0" w:rsidRDefault="007B64D0" w:rsidP="0019478B">
      <w:pPr>
        <w:spacing w:line="276" w:lineRule="auto"/>
        <w:jc w:val="both"/>
        <w:rPr>
          <w:rFonts w:cstheme="minorHAnsi"/>
          <w:sz w:val="24"/>
          <w:szCs w:val="24"/>
        </w:rPr>
      </w:pPr>
      <w:r w:rsidRPr="002F2FEA">
        <w:rPr>
          <w:rFonts w:cstheme="minorHAnsi"/>
          <w:sz w:val="24"/>
          <w:szCs w:val="24"/>
        </w:rPr>
        <w:t>W dniu 25 października 2021 r. odbyła się wideokonferencja Grupy Roboczej ds. Społecznych Rady UE, podczas której przedstawiciel Polski zaprezentował stanowisko Pełnomocnika, zgodnie z którym sztuczna inteligencja oparta na algorytmach, mających u podstaw równość płci, może być pomocnym narzędziem zwiększania zatrudnienia kobiet i mężczyzn - zgodnie z</w:t>
      </w:r>
      <w:r w:rsidR="005F12F0" w:rsidRPr="002F2FEA">
        <w:rPr>
          <w:rFonts w:cstheme="minorHAnsi"/>
          <w:sz w:val="24"/>
          <w:szCs w:val="24"/>
        </w:rPr>
        <w:t> </w:t>
      </w:r>
      <w:r w:rsidRPr="002F2FEA">
        <w:rPr>
          <w:rFonts w:cstheme="minorHAnsi"/>
          <w:sz w:val="24"/>
          <w:szCs w:val="24"/>
        </w:rPr>
        <w:t xml:space="preserve">kwalifikacjami i predyspozycjami wynikającymi zarówno z historii wcześniejszego zatrudnienia, a także predyspozycji osobowościowych, które będą obiektywnie oceniane przez dobrze dobrany algorytm sztucznej inteligencji. Na prośbę Polski w szczególności w punkcie </w:t>
      </w:r>
      <w:r w:rsidR="002D5DEF">
        <w:rPr>
          <w:rFonts w:cstheme="minorHAnsi"/>
          <w:sz w:val="24"/>
          <w:szCs w:val="24"/>
        </w:rPr>
        <w:br/>
      </w:r>
      <w:r w:rsidRPr="002F2FEA">
        <w:rPr>
          <w:rFonts w:cstheme="minorHAnsi"/>
          <w:sz w:val="24"/>
          <w:szCs w:val="24"/>
        </w:rPr>
        <w:t>8 doprecyzowano sformułowanie „sektory AI” poprzez wskazanie w tekście przepisu, iż odnosi się ono do wszystkich sektorów w których produkuje się, rozwija i wykorzystuje sztuczną inteligencję, z punktu 12 wykreślono odniesienia do prawa do odłączenia się, w celu poświęcenia mu odrębnego dokumentu, a w punkcie 13 skupiono się na analizie ram prawnych i instytucjonalnych dotyczących pracy platformowej.</w:t>
      </w:r>
    </w:p>
    <w:p w14:paraId="406368F8" w14:textId="77777777" w:rsidR="007B64D0" w:rsidRPr="002F2FEA" w:rsidRDefault="007B64D0" w:rsidP="005B157D">
      <w:pPr>
        <w:pBdr>
          <w:bottom w:val="single" w:sz="4" w:space="1" w:color="auto"/>
        </w:pBdr>
        <w:spacing w:before="240" w:line="276" w:lineRule="auto"/>
        <w:jc w:val="both"/>
        <w:rPr>
          <w:rFonts w:cstheme="minorHAnsi"/>
          <w:b/>
          <w:color w:val="000000" w:themeColor="text1"/>
          <w:sz w:val="24"/>
          <w:szCs w:val="24"/>
        </w:rPr>
      </w:pPr>
      <w:r w:rsidRPr="002F2FEA">
        <w:rPr>
          <w:rFonts w:cstheme="minorHAnsi"/>
          <w:b/>
          <w:sz w:val="24"/>
          <w:szCs w:val="24"/>
        </w:rPr>
        <w:t xml:space="preserve">2.1.4. </w:t>
      </w:r>
      <w:r w:rsidR="00BF5F1C" w:rsidRPr="002F2FEA">
        <w:rPr>
          <w:rStyle w:val="markedcontent"/>
          <w:rFonts w:cstheme="minorHAnsi"/>
          <w:b/>
          <w:color w:val="000000" w:themeColor="text1"/>
          <w:sz w:val="24"/>
          <w:szCs w:val="24"/>
        </w:rPr>
        <w:t>Stanowisko Rządu</w:t>
      </w:r>
      <w:r w:rsidR="00CF2895" w:rsidRPr="002F2FEA">
        <w:rPr>
          <w:rStyle w:val="markedcontent"/>
          <w:rFonts w:cstheme="minorHAnsi"/>
          <w:b/>
          <w:color w:val="000000" w:themeColor="text1"/>
          <w:sz w:val="24"/>
          <w:szCs w:val="24"/>
        </w:rPr>
        <w:t xml:space="preserve"> </w:t>
      </w:r>
      <w:proofErr w:type="spellStart"/>
      <w:r w:rsidR="00BF5F1C" w:rsidRPr="002F2FEA">
        <w:rPr>
          <w:rFonts w:cstheme="minorHAnsi"/>
          <w:b/>
          <w:color w:val="000000" w:themeColor="text1"/>
          <w:sz w:val="24"/>
          <w:szCs w:val="24"/>
        </w:rPr>
        <w:t>ws</w:t>
      </w:r>
      <w:proofErr w:type="spellEnd"/>
      <w:r w:rsidR="00BF5F1C" w:rsidRPr="002F2FEA">
        <w:rPr>
          <w:rFonts w:cstheme="minorHAnsi"/>
          <w:b/>
          <w:color w:val="000000" w:themeColor="text1"/>
          <w:sz w:val="24"/>
          <w:szCs w:val="24"/>
        </w:rPr>
        <w:t>. projektu dyrektywy w sprawie wzmocnienia stosowania zasady równości wynagrodzeń dla kobiet i mężczyzn za taką samą pracę lub za pracę o takiej samej wartości za pośrednictwem mechanizmów przejrzystości wynagrodzeń oraz mechanizmów egzekwowania</w:t>
      </w:r>
    </w:p>
    <w:p w14:paraId="40BEC929" w14:textId="3C4F8A9E" w:rsidR="007B64D0" w:rsidRPr="002F2FEA" w:rsidRDefault="007B64D0" w:rsidP="0019478B">
      <w:pPr>
        <w:spacing w:line="276" w:lineRule="auto"/>
        <w:jc w:val="both"/>
        <w:rPr>
          <w:rFonts w:cstheme="minorHAnsi"/>
          <w:sz w:val="24"/>
          <w:szCs w:val="24"/>
        </w:rPr>
      </w:pPr>
      <w:r w:rsidRPr="002F2FEA">
        <w:rPr>
          <w:rFonts w:cstheme="minorHAnsi"/>
          <w:sz w:val="24"/>
          <w:szCs w:val="24"/>
        </w:rPr>
        <w:t xml:space="preserve">Biuro Pełnomocnika koordynowało na poziomie krajowym proces negocjacji projektu dyrektywy w sprawie wzmocnienia stosowania zasady równości wynagrodzeń dla kobiet </w:t>
      </w:r>
      <w:r w:rsidR="002D5DEF">
        <w:rPr>
          <w:rFonts w:cstheme="minorHAnsi"/>
          <w:sz w:val="24"/>
          <w:szCs w:val="24"/>
        </w:rPr>
        <w:br/>
      </w:r>
      <w:r w:rsidRPr="002F2FEA">
        <w:rPr>
          <w:rFonts w:cstheme="minorHAnsi"/>
          <w:sz w:val="24"/>
          <w:szCs w:val="24"/>
        </w:rPr>
        <w:t>i mężczyzn za taką samą pracę lub za pracę o takiej samej wartości za pośrednictwem mechanizmów przejrzystości wynagrodzeń oraz mechanizmów egzekwowania</w:t>
      </w:r>
      <w:r w:rsidR="00834F74" w:rsidRPr="002F2FEA">
        <w:rPr>
          <w:rFonts w:cstheme="minorHAnsi"/>
          <w:sz w:val="24"/>
          <w:szCs w:val="24"/>
        </w:rPr>
        <w:t xml:space="preserve"> (zwana dalej: „</w:t>
      </w:r>
      <w:r w:rsidR="00EC0241">
        <w:rPr>
          <w:rFonts w:cstheme="minorHAnsi"/>
          <w:sz w:val="24"/>
          <w:szCs w:val="24"/>
        </w:rPr>
        <w:t>dyrektywą</w:t>
      </w:r>
      <w:r w:rsidR="001721AC" w:rsidRPr="002F2FEA">
        <w:rPr>
          <w:rFonts w:cstheme="minorHAnsi"/>
          <w:sz w:val="24"/>
          <w:szCs w:val="24"/>
        </w:rPr>
        <w:t xml:space="preserve"> o wiążących środkach w dziedzinie przejrzystości wynagrodzeń</w:t>
      </w:r>
      <w:r w:rsidR="00834F74" w:rsidRPr="002F2FEA">
        <w:rPr>
          <w:rFonts w:cstheme="minorHAnsi"/>
          <w:sz w:val="24"/>
          <w:szCs w:val="24"/>
        </w:rPr>
        <w:t>”)</w:t>
      </w:r>
      <w:r w:rsidRPr="002F2FEA">
        <w:rPr>
          <w:rFonts w:cstheme="minorHAnsi"/>
          <w:sz w:val="24"/>
          <w:szCs w:val="24"/>
        </w:rPr>
        <w:t>.</w:t>
      </w:r>
    </w:p>
    <w:p w14:paraId="72380647" w14:textId="618B3C58" w:rsidR="007B64D0" w:rsidRPr="002F2FEA" w:rsidRDefault="007B64D0" w:rsidP="0019478B">
      <w:pPr>
        <w:spacing w:line="276" w:lineRule="auto"/>
        <w:jc w:val="both"/>
        <w:rPr>
          <w:rFonts w:cstheme="minorHAnsi"/>
          <w:sz w:val="24"/>
          <w:szCs w:val="24"/>
        </w:rPr>
      </w:pPr>
      <w:r w:rsidRPr="002F2FEA">
        <w:rPr>
          <w:rFonts w:cstheme="minorHAnsi"/>
          <w:sz w:val="24"/>
          <w:szCs w:val="24"/>
        </w:rPr>
        <w:t>Inicjatywa legislacyjna Komisji Europejskiej (KE) ma na celu rozwiązanie problemu utrzymującego się niedostatecznego egzekwowania podstawowego prawa do równego wynagrodzenia kobiet i mężczyzn za taką samą pracę lub pracę o takiej samej wartości, które to prawo zostało zapisane już w traktacie rzymskim. Wymóg zapewnienia równości wynagrodzeń został także określony w dyrektywie 2006/54/WE („wersja przeredagowana”)</w:t>
      </w:r>
      <w:r w:rsidRPr="007235FB">
        <w:rPr>
          <w:rFonts w:cstheme="minorHAnsi"/>
          <w:sz w:val="24"/>
          <w:szCs w:val="24"/>
          <w:vertAlign w:val="superscript"/>
        </w:rPr>
        <w:footnoteReference w:id="5"/>
      </w:r>
      <w:r w:rsidRPr="007235FB">
        <w:rPr>
          <w:rFonts w:cstheme="minorHAnsi"/>
          <w:sz w:val="24"/>
          <w:szCs w:val="24"/>
        </w:rPr>
        <w:t>,</w:t>
      </w:r>
      <w:r w:rsidRPr="002F2FEA">
        <w:rPr>
          <w:rFonts w:cstheme="minorHAnsi"/>
          <w:sz w:val="24"/>
          <w:szCs w:val="24"/>
        </w:rPr>
        <w:t xml:space="preserve"> uzupełnionej w 2014 r. zaleceniem Komisji Europejskiej w sprawie przejrzystości wynagrodzeń („zalecenie z 2014 r.”)</w:t>
      </w:r>
      <w:r w:rsidR="00FA1AEC">
        <w:rPr>
          <w:rFonts w:cstheme="minorHAnsi"/>
          <w:sz w:val="24"/>
          <w:szCs w:val="24"/>
        </w:rPr>
        <w:t xml:space="preserve">. </w:t>
      </w:r>
      <w:r w:rsidRPr="007235FB">
        <w:rPr>
          <w:rFonts w:cstheme="minorHAnsi"/>
          <w:sz w:val="24"/>
          <w:szCs w:val="24"/>
          <w:vertAlign w:val="superscript"/>
        </w:rPr>
        <w:footnoteReference w:id="6"/>
      </w:r>
    </w:p>
    <w:p w14:paraId="6A55D092" w14:textId="77777777" w:rsidR="007B64D0" w:rsidRPr="002F2FEA" w:rsidRDefault="007B64D0" w:rsidP="0019478B">
      <w:pPr>
        <w:spacing w:line="276" w:lineRule="auto"/>
        <w:jc w:val="both"/>
        <w:rPr>
          <w:rFonts w:cstheme="minorHAnsi"/>
          <w:sz w:val="24"/>
          <w:szCs w:val="24"/>
        </w:rPr>
      </w:pPr>
      <w:r w:rsidRPr="002F2FEA">
        <w:rPr>
          <w:rFonts w:cstheme="minorHAnsi"/>
          <w:sz w:val="24"/>
          <w:szCs w:val="24"/>
        </w:rPr>
        <w:t xml:space="preserve">Jednak pomimo tych ram prawnych skuteczne wdrożenie w Unii Europejskiej wspomnianego prawa i jego egzekwowanie w praktyce jest nadal wyzwaniem. Zróżnicowanie wynagrodzenia ze względu na płeć utrzymuje się w UE na poziomie około 14%. Oznacza to, że kobiety zarabiają średnio 14 % mniej na godzinę niż mężczyźni. </w:t>
      </w:r>
    </w:p>
    <w:p w14:paraId="792F57C3" w14:textId="77777777" w:rsidR="007B64D0" w:rsidRPr="002F2FEA" w:rsidRDefault="007B64D0" w:rsidP="0019478B">
      <w:pPr>
        <w:spacing w:line="276" w:lineRule="auto"/>
        <w:jc w:val="both"/>
        <w:rPr>
          <w:rFonts w:cstheme="minorHAnsi"/>
          <w:sz w:val="24"/>
          <w:szCs w:val="24"/>
        </w:rPr>
      </w:pPr>
      <w:r w:rsidRPr="002F2FEA">
        <w:rPr>
          <w:rFonts w:cstheme="minorHAnsi"/>
          <w:sz w:val="24"/>
          <w:szCs w:val="24"/>
        </w:rPr>
        <w:t xml:space="preserve">Niemniej powyższe dane to jedynie średnia unijna. Między krajami UE istnieją znaczne różnice. Różnica w wynagrodzeniach kobiet i mężczyzn waha się od mniej niż 5% w Luksemburgu, Włoszech i Rumunii, do ponad 19% w Austrii, Niemczech, Łotwie i Estonii. W większości krajów różnica w wynagrodzeniach kobiet i mężczyzn maleje. Jednak są też takie kraje, w których poziom luki płacowej rośnie. </w:t>
      </w:r>
    </w:p>
    <w:p w14:paraId="2846D52B" w14:textId="67FE565E" w:rsidR="007B64D0" w:rsidRPr="002F2FEA" w:rsidRDefault="007B64D0" w:rsidP="0019478B">
      <w:pPr>
        <w:spacing w:line="276" w:lineRule="auto"/>
        <w:jc w:val="both"/>
        <w:rPr>
          <w:rFonts w:cstheme="minorHAnsi"/>
          <w:sz w:val="24"/>
          <w:szCs w:val="24"/>
        </w:rPr>
      </w:pPr>
      <w:r w:rsidRPr="002F2FEA">
        <w:rPr>
          <w:rFonts w:cstheme="minorHAnsi"/>
          <w:sz w:val="24"/>
          <w:szCs w:val="24"/>
        </w:rPr>
        <w:t>Warto zauważyć, że mniejsza różnica w wynagrodzeniach kobiet i mężczyzn w niektórych krajach nie oznacza automatycznie, że ogólnie kobiety są lepiej opłacane. Niższe zróżnicowanie wynagrodzenia ze względu na płeć często występuje w krajach o niższym</w:t>
      </w:r>
      <w:r w:rsidR="001E6DAA">
        <w:rPr>
          <w:rFonts w:cstheme="minorHAnsi"/>
          <w:sz w:val="24"/>
          <w:szCs w:val="24"/>
        </w:rPr>
        <w:t xml:space="preserve"> wskaźniku zatrudnienia kobiet. </w:t>
      </w:r>
      <w:r w:rsidRPr="002F2FEA">
        <w:rPr>
          <w:rFonts w:cstheme="minorHAnsi"/>
          <w:sz w:val="24"/>
          <w:szCs w:val="24"/>
        </w:rPr>
        <w:t>Duża różnica w wynagrodzeniach jest zwykle charakterystyczna dla rynku pracy:</w:t>
      </w:r>
    </w:p>
    <w:p w14:paraId="406C99E1" w14:textId="77777777" w:rsidR="007B64D0" w:rsidRPr="002F2FEA" w:rsidRDefault="007B64D0" w:rsidP="0019478B">
      <w:pPr>
        <w:numPr>
          <w:ilvl w:val="0"/>
          <w:numId w:val="9"/>
        </w:numPr>
        <w:spacing w:line="276" w:lineRule="auto"/>
        <w:ind w:left="709" w:hanging="425"/>
        <w:jc w:val="both"/>
        <w:rPr>
          <w:rFonts w:cstheme="minorHAnsi"/>
          <w:sz w:val="24"/>
          <w:szCs w:val="24"/>
        </w:rPr>
      </w:pPr>
      <w:r w:rsidRPr="002F2FEA">
        <w:rPr>
          <w:rFonts w:cstheme="minorHAnsi"/>
          <w:sz w:val="24"/>
          <w:szCs w:val="24"/>
        </w:rPr>
        <w:t xml:space="preserve">gdzie kobiety są bardziej skoncentrowane w nisko płatnych sektorach, </w:t>
      </w:r>
    </w:p>
    <w:p w14:paraId="21581C9D" w14:textId="77777777" w:rsidR="007B64D0" w:rsidRPr="002F2FEA" w:rsidRDefault="007B64D0" w:rsidP="0019478B">
      <w:pPr>
        <w:numPr>
          <w:ilvl w:val="0"/>
          <w:numId w:val="9"/>
        </w:numPr>
        <w:spacing w:line="276" w:lineRule="auto"/>
        <w:ind w:left="709" w:hanging="425"/>
        <w:jc w:val="both"/>
        <w:rPr>
          <w:rFonts w:cstheme="minorHAnsi"/>
          <w:sz w:val="24"/>
          <w:szCs w:val="24"/>
        </w:rPr>
      </w:pPr>
      <w:r w:rsidRPr="002F2FEA">
        <w:rPr>
          <w:rFonts w:cstheme="minorHAnsi"/>
          <w:sz w:val="24"/>
          <w:szCs w:val="24"/>
        </w:rPr>
        <w:t>w którym znaczna część kobiet pracuje w niepełnym wymiarze godzin.</w:t>
      </w:r>
      <w:r w:rsidRPr="002F2FEA">
        <w:rPr>
          <w:rFonts w:cstheme="minorHAnsi"/>
          <w:sz w:val="24"/>
          <w:szCs w:val="24"/>
          <w:vertAlign w:val="superscript"/>
        </w:rPr>
        <w:footnoteReference w:id="7"/>
      </w:r>
    </w:p>
    <w:p w14:paraId="4C4E7EA3" w14:textId="2E3AD38E" w:rsidR="007B64D0" w:rsidRPr="002F2FEA" w:rsidRDefault="007B64D0" w:rsidP="0019478B">
      <w:pPr>
        <w:spacing w:line="276" w:lineRule="auto"/>
        <w:jc w:val="both"/>
        <w:rPr>
          <w:rFonts w:cstheme="minorHAnsi"/>
          <w:sz w:val="24"/>
          <w:szCs w:val="24"/>
        </w:rPr>
      </w:pPr>
      <w:r w:rsidRPr="002F2FEA">
        <w:rPr>
          <w:rFonts w:cstheme="minorHAnsi"/>
          <w:sz w:val="24"/>
          <w:szCs w:val="24"/>
        </w:rPr>
        <w:t>Zróżnicowanie wynagrodzenia wpływa na jakość życia kobiet w perspektywie długoterminowej, na ich zwiększone ryzyko ubóstwa oraz utrzymujące się zróżnicowanie emerytur, które w UE wynosi 30%. Pandemia COVID-19 oraz jej skutki gospodarcze i społeczne sprawiają, że rozwiązanie tego problemu jest jeszcze pilniejsze, biorąc pod uwagę, że kryzys szczególnie poważnie dotknął pracowników płci żeńskiej</w:t>
      </w:r>
      <w:r w:rsidRPr="007235FB">
        <w:rPr>
          <w:rFonts w:cstheme="minorHAnsi"/>
          <w:sz w:val="24"/>
          <w:szCs w:val="24"/>
          <w:vertAlign w:val="superscript"/>
        </w:rPr>
        <w:footnoteReference w:id="8"/>
      </w:r>
      <w:r w:rsidRPr="002F2FEA">
        <w:rPr>
          <w:rFonts w:cstheme="minorHAnsi"/>
          <w:sz w:val="24"/>
          <w:szCs w:val="24"/>
        </w:rPr>
        <w:t>. Zgodnie z danymi Eurostatu z 2019 r. Polska charakteryzuje się luką płacową na poziomie 8,5%</w:t>
      </w:r>
      <w:r w:rsidRPr="007235FB">
        <w:rPr>
          <w:rFonts w:cstheme="minorHAnsi"/>
          <w:sz w:val="24"/>
          <w:szCs w:val="24"/>
          <w:vertAlign w:val="superscript"/>
        </w:rPr>
        <w:footnoteReference w:id="9"/>
      </w:r>
      <w:r w:rsidRPr="002F2FEA">
        <w:rPr>
          <w:rFonts w:cstheme="minorHAnsi"/>
          <w:sz w:val="24"/>
          <w:szCs w:val="24"/>
        </w:rPr>
        <w:t xml:space="preserve"> a luką emerytalną na poziomie 20,4%</w:t>
      </w:r>
      <w:r w:rsidRPr="007235FB">
        <w:rPr>
          <w:rFonts w:cstheme="minorHAnsi"/>
          <w:sz w:val="24"/>
          <w:szCs w:val="24"/>
          <w:vertAlign w:val="superscript"/>
        </w:rPr>
        <w:footnoteReference w:id="10"/>
      </w:r>
      <w:r w:rsidRPr="007235FB">
        <w:rPr>
          <w:rFonts w:cstheme="minorHAnsi"/>
          <w:sz w:val="24"/>
          <w:szCs w:val="24"/>
        </w:rPr>
        <w:t>.</w:t>
      </w:r>
      <w:r w:rsidRPr="002F2FEA">
        <w:rPr>
          <w:rFonts w:cstheme="minorHAnsi"/>
          <w:sz w:val="24"/>
          <w:szCs w:val="24"/>
        </w:rPr>
        <w:t xml:space="preserve"> Za jedną z głównych przeszkód we wdrożeniu unijnego prawa do równego wynagrodzenia kobiet i mężczyzn za taką samą pracę lub pracę o takiej samej wartości, uznano brak przejrzystości wynagrodzeń</w:t>
      </w:r>
      <w:r w:rsidRPr="007235FB">
        <w:rPr>
          <w:rFonts w:cstheme="minorHAnsi"/>
          <w:sz w:val="24"/>
          <w:szCs w:val="24"/>
          <w:vertAlign w:val="superscript"/>
        </w:rPr>
        <w:footnoteReference w:id="11"/>
      </w:r>
      <w:r w:rsidRPr="007235FB">
        <w:rPr>
          <w:rFonts w:cstheme="minorHAnsi"/>
          <w:sz w:val="24"/>
          <w:szCs w:val="24"/>
        </w:rPr>
        <w:t>.</w:t>
      </w:r>
      <w:r w:rsidR="007235FB" w:rsidRPr="007235FB">
        <w:rPr>
          <w:rFonts w:cstheme="minorHAnsi"/>
          <w:sz w:val="24"/>
          <w:szCs w:val="24"/>
        </w:rPr>
        <w:t xml:space="preserve"> </w:t>
      </w:r>
      <w:r w:rsidRPr="007235FB">
        <w:rPr>
          <w:rFonts w:cstheme="minorHAnsi"/>
          <w:sz w:val="24"/>
          <w:szCs w:val="24"/>
        </w:rPr>
        <w:t>P</w:t>
      </w:r>
      <w:r w:rsidRPr="002F2FEA">
        <w:rPr>
          <w:rFonts w:cstheme="minorHAnsi"/>
          <w:sz w:val="24"/>
          <w:szCs w:val="24"/>
        </w:rPr>
        <w:t xml:space="preserve">roponowana przez KE dyrektywa ma zapewnić, aby ww. prawo było przestrzegane w całej Unii Europejskiej (UE) dzięki ustanowieniu norm w zakresie przejrzystości wynagrodzeń, a tym samym umożliwieniu pracownikom dochodzenia ich praw do równego wynagrodzenia. </w:t>
      </w:r>
    </w:p>
    <w:p w14:paraId="7A5D179E" w14:textId="77777777" w:rsidR="007B64D0" w:rsidRPr="002F2FEA" w:rsidRDefault="007B64D0" w:rsidP="0019478B">
      <w:pPr>
        <w:spacing w:line="276" w:lineRule="auto"/>
        <w:jc w:val="both"/>
        <w:rPr>
          <w:rFonts w:cstheme="minorHAnsi"/>
          <w:sz w:val="24"/>
          <w:szCs w:val="24"/>
        </w:rPr>
      </w:pPr>
      <w:r w:rsidRPr="002F2FEA">
        <w:rPr>
          <w:rFonts w:cstheme="minorHAnsi"/>
          <w:sz w:val="24"/>
          <w:szCs w:val="24"/>
        </w:rPr>
        <w:t xml:space="preserve">Realizacja ww. celu ma nastąpić poprzez przyjęcie trzech, wzajemnie wspierających się, kierunków działań: </w:t>
      </w:r>
    </w:p>
    <w:p w14:paraId="605FF185" w14:textId="77777777" w:rsidR="007B64D0" w:rsidRPr="002F2FEA" w:rsidRDefault="007B64D0" w:rsidP="0019478B">
      <w:pPr>
        <w:numPr>
          <w:ilvl w:val="0"/>
          <w:numId w:val="8"/>
        </w:numPr>
        <w:spacing w:line="276" w:lineRule="auto"/>
        <w:jc w:val="both"/>
        <w:rPr>
          <w:rFonts w:cstheme="minorHAnsi"/>
          <w:sz w:val="24"/>
          <w:szCs w:val="24"/>
        </w:rPr>
      </w:pPr>
      <w:r w:rsidRPr="002F2FEA">
        <w:rPr>
          <w:rFonts w:cstheme="minorHAnsi"/>
          <w:sz w:val="24"/>
          <w:szCs w:val="24"/>
        </w:rPr>
        <w:t>ustanowienie przejrzystość wynagrodzeń w obrębie jednostek organizacyjnych;</w:t>
      </w:r>
    </w:p>
    <w:p w14:paraId="5BC17586" w14:textId="77777777" w:rsidR="007B64D0" w:rsidRPr="002F2FEA" w:rsidRDefault="007B64D0" w:rsidP="0019478B">
      <w:pPr>
        <w:numPr>
          <w:ilvl w:val="0"/>
          <w:numId w:val="8"/>
        </w:numPr>
        <w:spacing w:line="276" w:lineRule="auto"/>
        <w:jc w:val="both"/>
        <w:rPr>
          <w:rFonts w:cstheme="minorHAnsi"/>
          <w:sz w:val="24"/>
          <w:szCs w:val="24"/>
        </w:rPr>
      </w:pPr>
      <w:r w:rsidRPr="002F2FEA">
        <w:rPr>
          <w:rFonts w:cstheme="minorHAnsi"/>
          <w:sz w:val="24"/>
          <w:szCs w:val="24"/>
        </w:rPr>
        <w:t xml:space="preserve">ułatwienie stosowania kluczowych pojęć dotyczących równości wynagrodzeń, w tym „wynagrodzenia” i „pracy o takiej samej wartości” oraz </w:t>
      </w:r>
    </w:p>
    <w:p w14:paraId="27C67956" w14:textId="77777777" w:rsidR="007B64D0" w:rsidRPr="002F2FEA" w:rsidRDefault="007B64D0" w:rsidP="0019478B">
      <w:pPr>
        <w:numPr>
          <w:ilvl w:val="0"/>
          <w:numId w:val="8"/>
        </w:numPr>
        <w:spacing w:line="276" w:lineRule="auto"/>
        <w:jc w:val="both"/>
        <w:rPr>
          <w:rFonts w:cstheme="minorHAnsi"/>
          <w:sz w:val="24"/>
          <w:szCs w:val="24"/>
        </w:rPr>
      </w:pPr>
      <w:r w:rsidRPr="002F2FEA">
        <w:rPr>
          <w:rFonts w:cstheme="minorHAnsi"/>
          <w:sz w:val="24"/>
          <w:szCs w:val="24"/>
        </w:rPr>
        <w:t>wzmocnienie mechanizmy egzekwowania prawa.</w:t>
      </w:r>
    </w:p>
    <w:p w14:paraId="0429A20D" w14:textId="7983761D" w:rsidR="007B64D0" w:rsidRPr="002F2FEA" w:rsidRDefault="007B64D0" w:rsidP="0019478B">
      <w:pPr>
        <w:spacing w:line="276" w:lineRule="auto"/>
        <w:jc w:val="both"/>
        <w:rPr>
          <w:rFonts w:cstheme="minorHAnsi"/>
          <w:sz w:val="24"/>
          <w:szCs w:val="24"/>
        </w:rPr>
      </w:pPr>
      <w:r w:rsidRPr="002F2FEA">
        <w:rPr>
          <w:rFonts w:cstheme="minorHAnsi"/>
          <w:sz w:val="24"/>
          <w:szCs w:val="24"/>
        </w:rPr>
        <w:t>Przejrzystość wynagrodzeń jest podstawowym narzędziem służącym rozwiązaniu wątpliwości odnośnie do równości wynagrodzeń dla mężczyzn i kobiet oraz wspieraniu procesu eliminowania uprzedzeń ze względu na płeć w praktyce w</w:t>
      </w:r>
      <w:r w:rsidR="002D5DEF">
        <w:rPr>
          <w:rFonts w:cstheme="minorHAnsi"/>
          <w:sz w:val="24"/>
          <w:szCs w:val="24"/>
        </w:rPr>
        <w:t xml:space="preserve"> </w:t>
      </w:r>
      <w:r w:rsidRPr="002F2FEA">
        <w:rPr>
          <w:rFonts w:cstheme="minorHAnsi"/>
          <w:sz w:val="24"/>
          <w:szCs w:val="24"/>
        </w:rPr>
        <w:t>zakresie wynagrodzeń. Zaproponowany przez KE mechanizm przejrzystości wynagrodzeń umożliwi pracownikom wykrywanie oraz udowadnianie przypadków ewentualnej dyskryminacji ze względu na płeć. Nierówne traktowanie w zakresie wynagrodzeń jest często nieświadome. Przejrzystość wynagrodzeń może przyczynić się do zwiększenia świadomości tej problematyki wśród pracodawców oraz pomóc im w identyfikowaniu dyskryminujących różnic w wynagrodzeniach ze względu na płeć, których nie można wytłumaczyć obowiązującymi czynnikami dopuszczającymi swobodę uznania i które często są niezamierzone.</w:t>
      </w:r>
    </w:p>
    <w:p w14:paraId="4C3A7CFA" w14:textId="042A4CD4" w:rsidR="007B64D0" w:rsidRPr="002F2FEA" w:rsidRDefault="007B64D0" w:rsidP="0019478B">
      <w:pPr>
        <w:spacing w:line="276" w:lineRule="auto"/>
        <w:jc w:val="both"/>
        <w:rPr>
          <w:rFonts w:cstheme="minorHAnsi"/>
          <w:sz w:val="24"/>
          <w:szCs w:val="24"/>
        </w:rPr>
      </w:pPr>
      <w:r w:rsidRPr="002F2FEA">
        <w:rPr>
          <w:rFonts w:cstheme="minorHAnsi"/>
          <w:sz w:val="24"/>
          <w:szCs w:val="24"/>
        </w:rPr>
        <w:t>Jednym z etapów przyjmowania nowej dyrektywy są negocjacje propozycji jej treści mi</w:t>
      </w:r>
      <w:r w:rsidR="0056231D" w:rsidRPr="002F2FEA">
        <w:rPr>
          <w:rFonts w:cstheme="minorHAnsi"/>
          <w:sz w:val="24"/>
          <w:szCs w:val="24"/>
        </w:rPr>
        <w:t>ę</w:t>
      </w:r>
      <w:r w:rsidRPr="002F2FEA">
        <w:rPr>
          <w:rFonts w:cstheme="minorHAnsi"/>
          <w:sz w:val="24"/>
          <w:szCs w:val="24"/>
        </w:rPr>
        <w:t xml:space="preserve">dzy Komisją a państwami członkowskimi. Komisja przygotowuje projekt dyrektywy do którego następnie odnoszą się państwa członkowskie, co ma na celu wypracowanie, możliwe najbardziej zadowalającego wszystkich członków UE, tekstu aktu prawnego. </w:t>
      </w:r>
    </w:p>
    <w:p w14:paraId="7AD95BC2" w14:textId="6E07940D" w:rsidR="007B64D0" w:rsidRPr="002F2FEA" w:rsidRDefault="007B64D0" w:rsidP="0019478B">
      <w:pPr>
        <w:spacing w:line="276" w:lineRule="auto"/>
        <w:jc w:val="both"/>
        <w:rPr>
          <w:rFonts w:cstheme="minorHAnsi"/>
          <w:sz w:val="24"/>
          <w:szCs w:val="24"/>
        </w:rPr>
      </w:pPr>
      <w:r w:rsidRPr="002F2FEA">
        <w:rPr>
          <w:rFonts w:cstheme="minorHAnsi"/>
          <w:sz w:val="24"/>
          <w:szCs w:val="24"/>
        </w:rPr>
        <w:t>Biuro Pełnomocnika koordynowało proces zgłaszania uwag na poziomie krajowym. W ramach tego zadania prowadzono intensywne konsultację z</w:t>
      </w:r>
      <w:r w:rsidR="005F12F0" w:rsidRPr="002F2FEA">
        <w:rPr>
          <w:rFonts w:cstheme="minorHAnsi"/>
          <w:sz w:val="24"/>
          <w:szCs w:val="24"/>
        </w:rPr>
        <w:t> </w:t>
      </w:r>
      <w:r w:rsidRPr="002F2FEA">
        <w:rPr>
          <w:rFonts w:cstheme="minorHAnsi"/>
          <w:sz w:val="24"/>
          <w:szCs w:val="24"/>
        </w:rPr>
        <w:t xml:space="preserve">organami oraz instytucjami, które były zainteresowane osiągnięciem konkretnego brzmienia przepisów projektowanej dyrektywy. Zebrane uwagi kompilowane były w instrukcję na podstawie których, przedstawiciele Polski negocjowali kształt projektu dyrektywy z przedstawicielami UE. W </w:t>
      </w:r>
      <w:r w:rsidR="0056231D" w:rsidRPr="002F2FEA">
        <w:rPr>
          <w:rFonts w:cstheme="minorHAnsi"/>
          <w:sz w:val="24"/>
          <w:szCs w:val="24"/>
        </w:rPr>
        <w:t xml:space="preserve">2021 </w:t>
      </w:r>
      <w:r w:rsidRPr="002F2FEA">
        <w:rPr>
          <w:rFonts w:cstheme="minorHAnsi"/>
          <w:sz w:val="24"/>
          <w:szCs w:val="24"/>
        </w:rPr>
        <w:t xml:space="preserve">roku, w okresie </w:t>
      </w:r>
      <w:r w:rsidR="002D5DEF">
        <w:rPr>
          <w:rFonts w:cstheme="minorHAnsi"/>
          <w:sz w:val="24"/>
          <w:szCs w:val="24"/>
        </w:rPr>
        <w:br/>
      </w:r>
      <w:r w:rsidRPr="002F2FEA">
        <w:rPr>
          <w:rFonts w:cstheme="minorHAnsi"/>
          <w:sz w:val="24"/>
          <w:szCs w:val="24"/>
        </w:rPr>
        <w:t>od marca do grudnia, odbyło się 11 oficjalnych spotkań negocjacyjnych oraz 2 spotkania dodatkowe poświęcone wyjaśnieniu najtrudniejszych kwestii. W ich wyniku udało się osiągnąć oczekiwany przez stronę Polska rezultat w postaci uwzględniania wszystkich zgłoszonych uwag.</w:t>
      </w:r>
    </w:p>
    <w:p w14:paraId="791AB62E" w14:textId="27EB6CEC" w:rsidR="00A64E83" w:rsidRDefault="007B64D0" w:rsidP="0019478B">
      <w:pPr>
        <w:spacing w:line="276" w:lineRule="auto"/>
        <w:jc w:val="both"/>
        <w:rPr>
          <w:rFonts w:cstheme="minorHAnsi"/>
          <w:sz w:val="24"/>
          <w:szCs w:val="24"/>
        </w:rPr>
      </w:pPr>
      <w:r w:rsidRPr="002F2FEA">
        <w:rPr>
          <w:rFonts w:cstheme="minorHAnsi"/>
          <w:sz w:val="24"/>
          <w:szCs w:val="24"/>
        </w:rPr>
        <w:t xml:space="preserve">Niezależnie od działań na poziomie UE, Biuro Pełnomocnika </w:t>
      </w:r>
      <w:r w:rsidR="002D5DEF">
        <w:rPr>
          <w:rFonts w:cstheme="minorHAnsi"/>
          <w:sz w:val="24"/>
          <w:szCs w:val="24"/>
        </w:rPr>
        <w:t>uzgadniało</w:t>
      </w:r>
      <w:r w:rsidRPr="002F2FEA">
        <w:rPr>
          <w:rFonts w:cstheme="minorHAnsi"/>
          <w:sz w:val="24"/>
          <w:szCs w:val="24"/>
        </w:rPr>
        <w:t xml:space="preserve"> projekt dyrektywy również na poziomie krajowym, zawiadamiając o projekcie instytucje oraz organy państwa, </w:t>
      </w:r>
      <w:r w:rsidR="002D5DEF">
        <w:rPr>
          <w:rFonts w:cstheme="minorHAnsi"/>
          <w:sz w:val="24"/>
          <w:szCs w:val="24"/>
        </w:rPr>
        <w:br/>
      </w:r>
      <w:r w:rsidRPr="002F2FEA">
        <w:rPr>
          <w:rFonts w:cstheme="minorHAnsi"/>
          <w:sz w:val="24"/>
          <w:szCs w:val="24"/>
        </w:rPr>
        <w:t xml:space="preserve">a następnie pośrednicząc w przekazywaniu informacji oraz kolejnych wersji projektu między organami UE a organami krajowymi. Na podstawie tego opracowano również, mającą charakter sprawozdawczy informację dla sejmu i senatu, o stanie prac nad dyrektywą </w:t>
      </w:r>
      <w:r w:rsidR="002D5DEF">
        <w:rPr>
          <w:rFonts w:cstheme="minorHAnsi"/>
          <w:sz w:val="24"/>
          <w:szCs w:val="24"/>
        </w:rPr>
        <w:br/>
      </w:r>
      <w:r w:rsidRPr="002F2FEA">
        <w:rPr>
          <w:rFonts w:cstheme="minorHAnsi"/>
          <w:sz w:val="24"/>
          <w:szCs w:val="24"/>
        </w:rPr>
        <w:t>oraz przebiegu procesu negocjacyjnego.</w:t>
      </w:r>
    </w:p>
    <w:p w14:paraId="24F22BC9" w14:textId="49223BA8" w:rsidR="00945792" w:rsidRPr="00565794" w:rsidRDefault="00945792" w:rsidP="0019478B">
      <w:pPr>
        <w:spacing w:line="276" w:lineRule="auto"/>
        <w:jc w:val="both"/>
        <w:rPr>
          <w:rFonts w:cstheme="minorHAnsi"/>
          <w:sz w:val="24"/>
          <w:szCs w:val="24"/>
        </w:rPr>
      </w:pPr>
      <w:r w:rsidRPr="00565794">
        <w:rPr>
          <w:rFonts w:cstheme="minorHAnsi"/>
          <w:sz w:val="24"/>
          <w:szCs w:val="24"/>
        </w:rPr>
        <w:t xml:space="preserve">W dniu 6 grudnia 2021 r. podczas posiedzenia </w:t>
      </w:r>
      <w:r w:rsidRPr="00565794">
        <w:rPr>
          <w:rStyle w:val="markedcontent"/>
          <w:rFonts w:cstheme="minorHAnsi"/>
          <w:color w:val="000000" w:themeColor="text1"/>
          <w:sz w:val="24"/>
          <w:szCs w:val="24"/>
        </w:rPr>
        <w:t>Rad</w:t>
      </w:r>
      <w:r w:rsidR="002D5DEF" w:rsidRPr="00565794">
        <w:rPr>
          <w:rStyle w:val="markedcontent"/>
          <w:rFonts w:cstheme="minorHAnsi"/>
          <w:color w:val="000000" w:themeColor="text1"/>
          <w:sz w:val="24"/>
          <w:szCs w:val="24"/>
        </w:rPr>
        <w:t>y</w:t>
      </w:r>
      <w:r w:rsidRPr="00565794">
        <w:rPr>
          <w:rStyle w:val="markedcontent"/>
          <w:rFonts w:cstheme="minorHAnsi"/>
          <w:color w:val="000000" w:themeColor="text1"/>
          <w:sz w:val="24"/>
          <w:szCs w:val="24"/>
        </w:rPr>
        <w:t xml:space="preserve"> Unii Europejskiej</w:t>
      </w:r>
      <w:r w:rsidRPr="00565794">
        <w:rPr>
          <w:rFonts w:cstheme="minorHAnsi"/>
          <w:color w:val="000000" w:themeColor="text1"/>
          <w:sz w:val="24"/>
          <w:szCs w:val="24"/>
        </w:rPr>
        <w:t xml:space="preserve"> </w:t>
      </w:r>
      <w:r w:rsidRPr="00565794">
        <w:rPr>
          <w:rStyle w:val="markedcontent"/>
          <w:rFonts w:cstheme="minorHAnsi"/>
          <w:color w:val="000000" w:themeColor="text1"/>
          <w:sz w:val="24"/>
          <w:szCs w:val="24"/>
        </w:rPr>
        <w:t xml:space="preserve">ds. Zatrudnienia, Polityki Społecznej, Zdrowia i Ochrony Konsumentów (EPSCO), </w:t>
      </w:r>
      <w:r w:rsidR="005D6F02" w:rsidRPr="00565794">
        <w:rPr>
          <w:rFonts w:cstheme="minorHAnsi"/>
          <w:sz w:val="24"/>
          <w:szCs w:val="24"/>
        </w:rPr>
        <w:t>Państwa C</w:t>
      </w:r>
      <w:r w:rsidRPr="00565794">
        <w:rPr>
          <w:rFonts w:cstheme="minorHAnsi"/>
          <w:sz w:val="24"/>
          <w:szCs w:val="24"/>
        </w:rPr>
        <w:t xml:space="preserve">złonkowskie uzgodniły, </w:t>
      </w:r>
      <w:r w:rsidR="002D5DEF" w:rsidRPr="00565794">
        <w:rPr>
          <w:rFonts w:cstheme="minorHAnsi"/>
          <w:sz w:val="24"/>
          <w:szCs w:val="24"/>
        </w:rPr>
        <w:br/>
      </w:r>
      <w:r w:rsidRPr="00565794">
        <w:rPr>
          <w:rFonts w:cstheme="minorHAnsi"/>
          <w:sz w:val="24"/>
          <w:szCs w:val="24"/>
        </w:rPr>
        <w:t>że pracodawcy muszą zapewnić swoim pracownikom dostęp do obiektywnych i neutralnych pod względem płci kryteriów stosowanych przy określaniu wzrostu wynagrodzenia i przebiegu kariery. Zgodnie z krajowymi przepisami i praktykami pracownicy</w:t>
      </w:r>
      <w:r w:rsidR="00A64E83" w:rsidRPr="00565794">
        <w:rPr>
          <w:rFonts w:cstheme="minorHAnsi"/>
          <w:sz w:val="24"/>
          <w:szCs w:val="24"/>
        </w:rPr>
        <w:t xml:space="preserve"> </w:t>
      </w:r>
      <w:r w:rsidRPr="00565794">
        <w:rPr>
          <w:rFonts w:cstheme="minorHAnsi"/>
          <w:sz w:val="24"/>
          <w:szCs w:val="24"/>
        </w:rPr>
        <w:t xml:space="preserve">i ich przedstawiciele mają prawo do zażądania i otrzymywania informacji na temat własnego indywidualnego poziomu wynagrodzenia oraz informacji (w podziale na płeć) na temat średniego poziomu wynagrodzenia pracowników wykonujących taką samą pracę lub pracę o równej wartości. Pracodawcy muszą także poinformować o początkowym poziomie lub przedziale wynagrodzenia przewidzianego dla przyszłych pracowników. Te dane powinny zostać podane w ogłoszeniu o wakacie lub przed zawarciem umowy o pracę. </w:t>
      </w:r>
    </w:p>
    <w:p w14:paraId="7986777D" w14:textId="77777777" w:rsidR="00945792" w:rsidRPr="00565794" w:rsidRDefault="00945792" w:rsidP="0019478B">
      <w:pPr>
        <w:spacing w:before="100" w:beforeAutospacing="1" w:after="100" w:afterAutospacing="1" w:line="276" w:lineRule="auto"/>
        <w:jc w:val="both"/>
        <w:rPr>
          <w:rFonts w:eastAsia="Times New Roman" w:cstheme="minorHAnsi"/>
          <w:sz w:val="24"/>
          <w:szCs w:val="24"/>
          <w:lang w:eastAsia="pl-PL"/>
        </w:rPr>
      </w:pPr>
      <w:r w:rsidRPr="00565794">
        <w:rPr>
          <w:rFonts w:eastAsia="Times New Roman" w:cstheme="minorHAnsi"/>
          <w:sz w:val="24"/>
          <w:szCs w:val="24"/>
          <w:lang w:eastAsia="pl-PL"/>
        </w:rPr>
        <w:t>Pracodawcy zatrudniający co najmniej 250 osób muszą co roku przekazywać informacje o luce płacowej między kobietami a mężczyznami w danym przedsiębiorstwie. Mają również obowiązek przesłać je właściwemu organowi krajowemu oraz mogą udostępnić je publicznie. Informacje te muszą też trafić do pracowników danej firmy i ich przedstawicieli.</w:t>
      </w:r>
    </w:p>
    <w:p w14:paraId="36A2DC77" w14:textId="1A90307E" w:rsidR="00945792" w:rsidRPr="00565794" w:rsidRDefault="00945792" w:rsidP="0019478B">
      <w:pPr>
        <w:spacing w:before="100" w:beforeAutospacing="1" w:after="100" w:afterAutospacing="1" w:line="276" w:lineRule="auto"/>
        <w:jc w:val="both"/>
        <w:rPr>
          <w:rFonts w:eastAsia="Times New Roman" w:cstheme="minorHAnsi"/>
          <w:sz w:val="24"/>
          <w:szCs w:val="24"/>
          <w:lang w:eastAsia="pl-PL"/>
        </w:rPr>
      </w:pPr>
      <w:r w:rsidRPr="00565794">
        <w:rPr>
          <w:rFonts w:eastAsia="Times New Roman" w:cstheme="minorHAnsi"/>
          <w:sz w:val="24"/>
          <w:szCs w:val="24"/>
          <w:lang w:eastAsia="pl-PL"/>
        </w:rPr>
        <w:t xml:space="preserve">W przypadku gdy z raportów tych wyniknie, że różnica w średnim poziomie wynagrodzenia między pracownikami płci żeńskiej i męskiej wynosi co najmniej 5%, a pracodawca nie uzasadnił tej różnicy obiektywnymi i neutralnymi pod względem płci kryteriami, </w:t>
      </w:r>
      <w:r w:rsidR="002D5DEF" w:rsidRPr="00565794">
        <w:rPr>
          <w:rFonts w:eastAsia="Times New Roman" w:cstheme="minorHAnsi"/>
          <w:sz w:val="24"/>
          <w:szCs w:val="24"/>
          <w:lang w:eastAsia="pl-PL"/>
        </w:rPr>
        <w:br/>
      </w:r>
      <w:r w:rsidR="00A64E83" w:rsidRPr="00565794">
        <w:rPr>
          <w:rFonts w:eastAsia="Times New Roman" w:cstheme="minorHAnsi"/>
          <w:sz w:val="24"/>
          <w:szCs w:val="24"/>
          <w:lang w:eastAsia="pl-PL"/>
        </w:rPr>
        <w:t xml:space="preserve">w </w:t>
      </w:r>
      <w:r w:rsidRPr="00565794">
        <w:rPr>
          <w:rFonts w:eastAsia="Times New Roman" w:cstheme="minorHAnsi"/>
          <w:sz w:val="24"/>
          <w:szCs w:val="24"/>
          <w:lang w:eastAsia="pl-PL"/>
        </w:rPr>
        <w:t>przedsiębiorstwach zatrudniających co najmniej 250 osób pracodawcy, we współpracy</w:t>
      </w:r>
      <w:r w:rsidR="00A64E83" w:rsidRPr="00565794">
        <w:rPr>
          <w:rFonts w:eastAsia="Times New Roman" w:cstheme="minorHAnsi"/>
          <w:sz w:val="24"/>
          <w:szCs w:val="24"/>
          <w:lang w:eastAsia="pl-PL"/>
        </w:rPr>
        <w:t xml:space="preserve"> </w:t>
      </w:r>
      <w:r w:rsidR="002D5DEF" w:rsidRPr="00565794">
        <w:rPr>
          <w:rFonts w:eastAsia="Times New Roman" w:cstheme="minorHAnsi"/>
          <w:sz w:val="24"/>
          <w:szCs w:val="24"/>
          <w:lang w:eastAsia="pl-PL"/>
        </w:rPr>
        <w:br/>
      </w:r>
      <w:r w:rsidRPr="00565794">
        <w:rPr>
          <w:rFonts w:eastAsia="Times New Roman" w:cstheme="minorHAnsi"/>
          <w:sz w:val="24"/>
          <w:szCs w:val="24"/>
          <w:lang w:eastAsia="pl-PL"/>
        </w:rPr>
        <w:t>z przedstawicielami pracowników, muszą przeprowadzić wspólną ocenę wynagrodzeń.</w:t>
      </w:r>
    </w:p>
    <w:p w14:paraId="6532A989" w14:textId="61A7401B" w:rsidR="00945792" w:rsidRDefault="00945792" w:rsidP="00BF4B33">
      <w:pPr>
        <w:spacing w:before="100" w:beforeAutospacing="1" w:after="100" w:afterAutospacing="1" w:line="276" w:lineRule="auto"/>
        <w:jc w:val="both"/>
        <w:rPr>
          <w:rFonts w:cstheme="minorHAnsi"/>
          <w:sz w:val="24"/>
          <w:szCs w:val="24"/>
        </w:rPr>
      </w:pPr>
      <w:r w:rsidRPr="00565794">
        <w:rPr>
          <w:rFonts w:cstheme="minorHAnsi"/>
          <w:sz w:val="24"/>
          <w:szCs w:val="24"/>
        </w:rPr>
        <w:t xml:space="preserve">Dzięki porozumieniu </w:t>
      </w:r>
      <w:r w:rsidR="00565794" w:rsidRPr="00565794">
        <w:rPr>
          <w:rFonts w:cstheme="minorHAnsi"/>
          <w:sz w:val="24"/>
          <w:szCs w:val="24"/>
        </w:rPr>
        <w:t>P</w:t>
      </w:r>
      <w:r w:rsidRPr="00565794">
        <w:rPr>
          <w:rFonts w:cstheme="minorHAnsi"/>
          <w:sz w:val="24"/>
          <w:szCs w:val="24"/>
        </w:rPr>
        <w:t xml:space="preserve">aństw </w:t>
      </w:r>
      <w:r w:rsidR="00565794" w:rsidRPr="00565794">
        <w:rPr>
          <w:rFonts w:cstheme="minorHAnsi"/>
          <w:sz w:val="24"/>
          <w:szCs w:val="24"/>
        </w:rPr>
        <w:t>C</w:t>
      </w:r>
      <w:r w:rsidRPr="00565794">
        <w:rPr>
          <w:rFonts w:cstheme="minorHAnsi"/>
          <w:sz w:val="24"/>
          <w:szCs w:val="24"/>
        </w:rPr>
        <w:t>złonkowskich Rada może rozpocząć negocjacje z Parlamentem</w:t>
      </w:r>
      <w:r w:rsidRPr="002F2FEA">
        <w:rPr>
          <w:rFonts w:cstheme="minorHAnsi"/>
          <w:sz w:val="24"/>
          <w:szCs w:val="24"/>
        </w:rPr>
        <w:t xml:space="preserve"> Europejskim, jak tylko przyjmie on </w:t>
      </w:r>
      <w:r w:rsidR="00565794">
        <w:rPr>
          <w:rFonts w:cstheme="minorHAnsi"/>
          <w:sz w:val="24"/>
          <w:szCs w:val="24"/>
        </w:rPr>
        <w:t>własne</w:t>
      </w:r>
      <w:r w:rsidRPr="002F2FEA">
        <w:rPr>
          <w:rFonts w:cstheme="minorHAnsi"/>
          <w:sz w:val="24"/>
          <w:szCs w:val="24"/>
        </w:rPr>
        <w:t xml:space="preserve"> stanowisko w sprawie </w:t>
      </w:r>
      <w:r w:rsidR="002D5DEF">
        <w:rPr>
          <w:rFonts w:cstheme="minorHAnsi"/>
          <w:sz w:val="24"/>
          <w:szCs w:val="24"/>
        </w:rPr>
        <w:t>wymienionego wyżej</w:t>
      </w:r>
      <w:r w:rsidRPr="002F2FEA">
        <w:rPr>
          <w:rFonts w:cstheme="minorHAnsi"/>
          <w:sz w:val="24"/>
          <w:szCs w:val="24"/>
        </w:rPr>
        <w:t xml:space="preserve"> aktu.</w:t>
      </w:r>
      <w:r w:rsidR="00565794">
        <w:rPr>
          <w:rFonts w:cstheme="minorHAnsi"/>
          <w:sz w:val="24"/>
          <w:szCs w:val="24"/>
        </w:rPr>
        <w:t xml:space="preserve"> </w:t>
      </w:r>
      <w:r w:rsidRPr="002F2FEA">
        <w:rPr>
          <w:rFonts w:cstheme="minorHAnsi"/>
          <w:sz w:val="24"/>
          <w:szCs w:val="24"/>
        </w:rPr>
        <w:t>Celem negocjacji będzie uzgodnienie ostatecznego tekstu</w:t>
      </w:r>
      <w:r w:rsidR="002D5DEF">
        <w:rPr>
          <w:rFonts w:cstheme="minorHAnsi"/>
          <w:sz w:val="24"/>
          <w:szCs w:val="24"/>
        </w:rPr>
        <w:t xml:space="preserve"> dyrektywy</w:t>
      </w:r>
      <w:r w:rsidRPr="002F2FEA">
        <w:rPr>
          <w:rFonts w:cstheme="minorHAnsi"/>
          <w:sz w:val="24"/>
          <w:szCs w:val="24"/>
        </w:rPr>
        <w:t>.</w:t>
      </w:r>
    </w:p>
    <w:p w14:paraId="07B11C08" w14:textId="311023C3" w:rsidR="00CB78A6" w:rsidRPr="002F2FEA" w:rsidRDefault="007B64D0" w:rsidP="0019478B">
      <w:pPr>
        <w:pBdr>
          <w:bottom w:val="single" w:sz="4" w:space="1" w:color="auto"/>
        </w:pBdr>
        <w:spacing w:line="276" w:lineRule="auto"/>
        <w:jc w:val="both"/>
        <w:rPr>
          <w:rStyle w:val="markedcontent"/>
          <w:rFonts w:cstheme="minorHAnsi"/>
          <w:b/>
          <w:color w:val="000000" w:themeColor="text1"/>
          <w:sz w:val="24"/>
          <w:szCs w:val="24"/>
        </w:rPr>
      </w:pPr>
      <w:r w:rsidRPr="002F2FEA">
        <w:rPr>
          <w:rStyle w:val="markedcontent"/>
          <w:rFonts w:cstheme="minorHAnsi"/>
          <w:b/>
          <w:sz w:val="24"/>
          <w:szCs w:val="24"/>
        </w:rPr>
        <w:t xml:space="preserve">2.1.5. </w:t>
      </w:r>
      <w:r w:rsidR="00BF5F1C" w:rsidRPr="002F2FEA">
        <w:rPr>
          <w:rStyle w:val="markedcontent"/>
          <w:rFonts w:cstheme="minorHAnsi"/>
          <w:b/>
          <w:color w:val="000000" w:themeColor="text1"/>
          <w:sz w:val="24"/>
          <w:szCs w:val="24"/>
        </w:rPr>
        <w:t>Udział Pełnomocnika Rządu ds. Równego Traktowania w Radzie Unii Europejskiej</w:t>
      </w:r>
      <w:r w:rsidR="00BF5F1C" w:rsidRPr="002F2FEA">
        <w:rPr>
          <w:rFonts w:cstheme="minorHAnsi"/>
          <w:b/>
          <w:color w:val="000000" w:themeColor="text1"/>
          <w:sz w:val="24"/>
          <w:szCs w:val="24"/>
        </w:rPr>
        <w:t xml:space="preserve"> </w:t>
      </w:r>
      <w:r w:rsidR="00DB3373">
        <w:rPr>
          <w:rFonts w:cstheme="minorHAnsi"/>
          <w:b/>
          <w:color w:val="000000" w:themeColor="text1"/>
          <w:sz w:val="24"/>
          <w:szCs w:val="24"/>
        </w:rPr>
        <w:br/>
      </w:r>
      <w:r w:rsidR="00BF5F1C" w:rsidRPr="002F2FEA">
        <w:rPr>
          <w:rStyle w:val="markedcontent"/>
          <w:rFonts w:cstheme="minorHAnsi"/>
          <w:b/>
          <w:color w:val="000000" w:themeColor="text1"/>
          <w:sz w:val="24"/>
          <w:szCs w:val="24"/>
        </w:rPr>
        <w:t>ds. Zatrudnienia, Polityki Społecznej, Zdrowia i Ochrony Konsumentów (EPSCO)</w:t>
      </w:r>
    </w:p>
    <w:p w14:paraId="308D1049" w14:textId="77777777" w:rsidR="00CB78A6" w:rsidRPr="002F2FEA" w:rsidRDefault="00CB78A6" w:rsidP="0019478B">
      <w:pPr>
        <w:spacing w:line="276" w:lineRule="auto"/>
        <w:jc w:val="both"/>
        <w:rPr>
          <w:rFonts w:cstheme="minorHAnsi"/>
          <w:sz w:val="24"/>
          <w:szCs w:val="24"/>
        </w:rPr>
      </w:pPr>
      <w:r w:rsidRPr="002F2FEA">
        <w:rPr>
          <w:rFonts w:cstheme="minorHAnsi"/>
          <w:sz w:val="24"/>
          <w:szCs w:val="24"/>
        </w:rPr>
        <w:t xml:space="preserve">Rada EPSCO stara się </w:t>
      </w:r>
      <w:r w:rsidRPr="002F2FEA">
        <w:rPr>
          <w:rFonts w:cstheme="minorHAnsi"/>
          <w:bCs/>
          <w:sz w:val="24"/>
          <w:szCs w:val="24"/>
        </w:rPr>
        <w:t>zwiększać poziom zatrudnienia</w:t>
      </w:r>
      <w:r w:rsidRPr="002F2FEA">
        <w:rPr>
          <w:rFonts w:cstheme="minorHAnsi"/>
          <w:sz w:val="24"/>
          <w:szCs w:val="24"/>
        </w:rPr>
        <w:t xml:space="preserve"> oraz poprawiać </w:t>
      </w:r>
      <w:r w:rsidRPr="002F2FEA">
        <w:rPr>
          <w:rFonts w:cstheme="minorHAnsi"/>
          <w:bCs/>
          <w:sz w:val="24"/>
          <w:szCs w:val="24"/>
        </w:rPr>
        <w:t>warunki życia i pracy</w:t>
      </w:r>
      <w:r w:rsidRPr="002F2FEA">
        <w:rPr>
          <w:rFonts w:cstheme="minorHAnsi"/>
          <w:sz w:val="24"/>
          <w:szCs w:val="24"/>
        </w:rPr>
        <w:t>, zapewniając przy tym wysoki poziom ochrony zdrowia i ochrony konsumentów w UE.</w:t>
      </w:r>
    </w:p>
    <w:p w14:paraId="2EB68EE5" w14:textId="75D42D30" w:rsidR="00587E72" w:rsidRPr="002F2FEA" w:rsidRDefault="00587E72" w:rsidP="0019478B">
      <w:pPr>
        <w:spacing w:line="276" w:lineRule="auto"/>
        <w:jc w:val="both"/>
        <w:rPr>
          <w:rFonts w:cstheme="minorHAnsi"/>
          <w:sz w:val="24"/>
          <w:szCs w:val="24"/>
        </w:rPr>
      </w:pPr>
      <w:r w:rsidRPr="002F2FEA">
        <w:rPr>
          <w:rFonts w:cstheme="minorHAnsi"/>
          <w:sz w:val="24"/>
          <w:szCs w:val="24"/>
        </w:rPr>
        <w:t>Na forum Rady EPSCO zbierają się ministrowie odpowiedzialni za zatrudnienie, sprawy społeczne, zdrowie i politykę konsumencką ze wszystkich państw UE.</w:t>
      </w:r>
      <w:r w:rsidR="00FA1AEC">
        <w:rPr>
          <w:rFonts w:cstheme="minorHAnsi"/>
          <w:sz w:val="24"/>
          <w:szCs w:val="24"/>
        </w:rPr>
        <w:t xml:space="preserve"> </w:t>
      </w:r>
      <w:r w:rsidRPr="002F2FEA">
        <w:rPr>
          <w:rFonts w:cstheme="minorHAnsi"/>
          <w:sz w:val="24"/>
          <w:szCs w:val="24"/>
        </w:rPr>
        <w:t>W posiedzeniach uczestniczą także stosowni komisarze europejscy.</w:t>
      </w:r>
    </w:p>
    <w:p w14:paraId="2C94C0E2" w14:textId="77777777" w:rsidR="00587E72" w:rsidRPr="002F2FEA" w:rsidRDefault="00587E72" w:rsidP="0019478B">
      <w:pPr>
        <w:spacing w:line="276" w:lineRule="auto"/>
        <w:jc w:val="both"/>
        <w:rPr>
          <w:rFonts w:cstheme="minorHAnsi"/>
          <w:sz w:val="24"/>
          <w:szCs w:val="24"/>
        </w:rPr>
      </w:pPr>
      <w:r w:rsidRPr="002F2FEA">
        <w:rPr>
          <w:rFonts w:cstheme="minorHAnsi"/>
          <w:sz w:val="24"/>
          <w:szCs w:val="24"/>
        </w:rPr>
        <w:t>Ogólnym celem unijnych działań jest podnoszenie standardu i jakości życia obywateli. Środkiem są tu wysokojakościowe miejsca pracy, oraz wysoki poziom ochrony socjalno-zdrowotnej i ochrony interesów konsumentów.</w:t>
      </w:r>
    </w:p>
    <w:p w14:paraId="61B861D6" w14:textId="77777777" w:rsidR="00587E72" w:rsidRPr="002F2FEA" w:rsidRDefault="00587E72" w:rsidP="0019478B">
      <w:pPr>
        <w:spacing w:line="276" w:lineRule="auto"/>
        <w:jc w:val="both"/>
        <w:rPr>
          <w:rFonts w:cstheme="minorHAnsi"/>
          <w:sz w:val="24"/>
          <w:szCs w:val="24"/>
        </w:rPr>
      </w:pPr>
      <w:r w:rsidRPr="002F2FEA">
        <w:rPr>
          <w:rFonts w:cstheme="minorHAnsi"/>
          <w:sz w:val="24"/>
          <w:szCs w:val="24"/>
        </w:rPr>
        <w:t>W dziedzinie zatrudnienia i polityki społecznej Rada EPSCO odpowiada za sporządzanie corocznych wytycznych, które państwa członkowskie uwzględniają w politykach krajowych. Przyjmuje też, wraz z Parlamentem Europejskim, przepisy zapewniające poprawę warunków pracy, włączenie społeczne i równość płci.</w:t>
      </w:r>
    </w:p>
    <w:p w14:paraId="798E305F" w14:textId="08293CDA" w:rsidR="00587E72" w:rsidRPr="002F2FEA" w:rsidRDefault="00587E72" w:rsidP="0019478B">
      <w:pPr>
        <w:spacing w:line="276" w:lineRule="auto"/>
        <w:jc w:val="both"/>
        <w:rPr>
          <w:rFonts w:eastAsia="Times New Roman" w:cstheme="minorHAnsi"/>
          <w:sz w:val="24"/>
          <w:szCs w:val="24"/>
          <w:lang w:eastAsia="pl-PL"/>
        </w:rPr>
      </w:pPr>
      <w:r w:rsidRPr="002F2FEA">
        <w:rPr>
          <w:rFonts w:cstheme="minorHAnsi"/>
          <w:sz w:val="24"/>
          <w:szCs w:val="24"/>
        </w:rPr>
        <w:t xml:space="preserve">Państwa członkowskie zachowują pełnię kompetencji co do kształtowania własnej polityki zdrowotnej oraz organizacji i świadczenia odnośnych usług. Niemniej Rada przyjmuje, razem z Parlamentem Europejskim, przepisy o jakości i bezpieczeństwie organów ludzkich i krwi, </w:t>
      </w:r>
      <w:r w:rsidR="00DB3373">
        <w:rPr>
          <w:rFonts w:cstheme="minorHAnsi"/>
          <w:sz w:val="24"/>
          <w:szCs w:val="24"/>
        </w:rPr>
        <w:br/>
      </w:r>
      <w:r w:rsidRPr="002F2FEA">
        <w:rPr>
          <w:rFonts w:cstheme="minorHAnsi"/>
          <w:sz w:val="24"/>
          <w:szCs w:val="24"/>
        </w:rPr>
        <w:t>o prawach pacjenta w transgranicznej opiece zdrowotnej oraz o jakości i bezpieczeństwie leków i wyrobów medycznych.</w:t>
      </w:r>
    </w:p>
    <w:p w14:paraId="5EE2A059" w14:textId="77777777" w:rsidR="00587E72" w:rsidRPr="002F2FEA" w:rsidRDefault="00587E72" w:rsidP="0019478B">
      <w:pPr>
        <w:spacing w:line="276" w:lineRule="auto"/>
        <w:jc w:val="both"/>
        <w:rPr>
          <w:rFonts w:cstheme="minorHAnsi"/>
          <w:sz w:val="24"/>
          <w:szCs w:val="24"/>
        </w:rPr>
      </w:pPr>
      <w:r w:rsidRPr="002F2FEA">
        <w:rPr>
          <w:rFonts w:cstheme="minorHAnsi"/>
          <w:sz w:val="24"/>
          <w:szCs w:val="24"/>
        </w:rPr>
        <w:t xml:space="preserve">Jeżeli chodzi o ochronę konsumentów, Rada przyjmuje wraz z Parlamentem Europejskim </w:t>
      </w:r>
      <w:proofErr w:type="spellStart"/>
      <w:r w:rsidRPr="002F2FEA">
        <w:rPr>
          <w:rFonts w:cstheme="minorHAnsi"/>
          <w:sz w:val="24"/>
          <w:szCs w:val="24"/>
        </w:rPr>
        <w:t>ogólnounijne</w:t>
      </w:r>
      <w:proofErr w:type="spellEnd"/>
      <w:r w:rsidRPr="002F2FEA">
        <w:rPr>
          <w:rFonts w:cstheme="minorHAnsi"/>
          <w:sz w:val="24"/>
          <w:szCs w:val="24"/>
        </w:rPr>
        <w:t xml:space="preserve"> przepisy o ochronie zdrowia i bezpieczeństwa konsumentów oraz ich interesów ekonomicznych.</w:t>
      </w:r>
    </w:p>
    <w:p w14:paraId="372E6FA4" w14:textId="04BC7605" w:rsidR="00413EE8" w:rsidRPr="002F2FEA" w:rsidRDefault="00413EE8" w:rsidP="0019478B">
      <w:pPr>
        <w:spacing w:line="276" w:lineRule="auto"/>
        <w:jc w:val="both"/>
        <w:rPr>
          <w:rFonts w:cstheme="minorHAnsi"/>
          <w:sz w:val="24"/>
          <w:szCs w:val="24"/>
        </w:rPr>
      </w:pPr>
      <w:r w:rsidRPr="002F2FEA">
        <w:rPr>
          <w:rFonts w:cstheme="minorHAnsi"/>
          <w:sz w:val="24"/>
          <w:szCs w:val="24"/>
        </w:rPr>
        <w:t>W dniu 6 grudnia 2021 r. Pełnomocnik Rządu do Spraw Równego Traktowania uczestniczył</w:t>
      </w:r>
      <w:r w:rsidR="005D6F02" w:rsidRPr="002F2FEA">
        <w:rPr>
          <w:rFonts w:cstheme="minorHAnsi"/>
          <w:sz w:val="24"/>
          <w:szCs w:val="24"/>
        </w:rPr>
        <w:t>a</w:t>
      </w:r>
      <w:r w:rsidRPr="002F2FEA">
        <w:rPr>
          <w:rFonts w:cstheme="minorHAnsi"/>
          <w:sz w:val="24"/>
          <w:szCs w:val="24"/>
        </w:rPr>
        <w:t xml:space="preserve"> </w:t>
      </w:r>
      <w:r w:rsidR="00DB3373">
        <w:rPr>
          <w:rFonts w:cstheme="minorHAnsi"/>
          <w:sz w:val="24"/>
          <w:szCs w:val="24"/>
        </w:rPr>
        <w:br/>
      </w:r>
      <w:r w:rsidRPr="002F2FEA">
        <w:rPr>
          <w:rFonts w:cstheme="minorHAnsi"/>
          <w:sz w:val="24"/>
          <w:szCs w:val="24"/>
        </w:rPr>
        <w:t xml:space="preserve">w imieniu Polskiego Rządu w posiedzeniu Rady Ministrów UE ds. Zatrudnienia, Polityki Społecznej, Zdrowia i Spraw Konsumenckich </w:t>
      </w:r>
      <w:r w:rsidR="009E2552" w:rsidRPr="002F2FEA">
        <w:rPr>
          <w:rFonts w:cstheme="minorHAnsi"/>
          <w:sz w:val="24"/>
          <w:szCs w:val="24"/>
        </w:rPr>
        <w:t xml:space="preserve">(EPSCO) </w:t>
      </w:r>
      <w:r w:rsidRPr="002F2FEA">
        <w:rPr>
          <w:rFonts w:cstheme="minorHAnsi"/>
          <w:sz w:val="24"/>
          <w:szCs w:val="24"/>
        </w:rPr>
        <w:t>pod przewodnictwem Prezydencji Słoweńskiej. Tematem głównym posiedzenia było</w:t>
      </w:r>
      <w:r w:rsidR="00CF2895" w:rsidRPr="002F2FEA">
        <w:rPr>
          <w:rFonts w:cstheme="minorHAnsi"/>
          <w:sz w:val="24"/>
          <w:szCs w:val="24"/>
        </w:rPr>
        <w:t xml:space="preserve"> </w:t>
      </w:r>
      <w:r w:rsidRPr="002F2FEA">
        <w:rPr>
          <w:rFonts w:cstheme="minorHAnsi"/>
          <w:sz w:val="24"/>
          <w:szCs w:val="24"/>
        </w:rPr>
        <w:t xml:space="preserve">wypracowanie ogólnego podejścia </w:t>
      </w:r>
      <w:r w:rsidR="00DB3373">
        <w:rPr>
          <w:rFonts w:cstheme="minorHAnsi"/>
          <w:sz w:val="24"/>
          <w:szCs w:val="24"/>
        </w:rPr>
        <w:br/>
      </w:r>
      <w:r w:rsidRPr="002F2FEA">
        <w:rPr>
          <w:rFonts w:cstheme="minorHAnsi"/>
          <w:sz w:val="24"/>
          <w:szCs w:val="24"/>
        </w:rPr>
        <w:t xml:space="preserve">do dyrektywy o adekwatnych wynagrodzeniach minimalnych w UE oraz do </w:t>
      </w:r>
      <w:r w:rsidR="006C2CAE" w:rsidRPr="002F2FEA">
        <w:rPr>
          <w:rFonts w:cstheme="minorHAnsi"/>
          <w:sz w:val="24"/>
          <w:szCs w:val="24"/>
        </w:rPr>
        <w:t xml:space="preserve">dyrektywy </w:t>
      </w:r>
      <w:r w:rsidR="00DB3373">
        <w:rPr>
          <w:rFonts w:cstheme="minorHAnsi"/>
          <w:sz w:val="24"/>
          <w:szCs w:val="24"/>
        </w:rPr>
        <w:br/>
      </w:r>
      <w:r w:rsidR="006C2CAE" w:rsidRPr="002F2FEA">
        <w:rPr>
          <w:rFonts w:cstheme="minorHAnsi"/>
          <w:sz w:val="24"/>
          <w:szCs w:val="24"/>
        </w:rPr>
        <w:t>o wiążących środkach w dziedzinie przejrzystości wynagrodzeń</w:t>
      </w:r>
      <w:r w:rsidRPr="002F2FEA">
        <w:rPr>
          <w:rFonts w:cstheme="minorHAnsi"/>
          <w:sz w:val="24"/>
          <w:szCs w:val="24"/>
        </w:rPr>
        <w:t>, a także</w:t>
      </w:r>
      <w:r w:rsidR="00CF2895" w:rsidRPr="002F2FEA">
        <w:rPr>
          <w:rFonts w:cstheme="minorHAnsi"/>
          <w:sz w:val="24"/>
          <w:szCs w:val="24"/>
        </w:rPr>
        <w:t xml:space="preserve"> </w:t>
      </w:r>
      <w:r w:rsidRPr="002F2FEA">
        <w:rPr>
          <w:rFonts w:cstheme="minorHAnsi"/>
          <w:sz w:val="24"/>
          <w:szCs w:val="24"/>
        </w:rPr>
        <w:t>zatwierdzenie konkluzji</w:t>
      </w:r>
      <w:r w:rsidR="00CF2895" w:rsidRPr="002F2FEA">
        <w:rPr>
          <w:rFonts w:cstheme="minorHAnsi"/>
          <w:sz w:val="24"/>
          <w:szCs w:val="24"/>
        </w:rPr>
        <w:t xml:space="preserve"> </w:t>
      </w:r>
      <w:r w:rsidRPr="002F2FEA">
        <w:rPr>
          <w:rFonts w:cstheme="minorHAnsi"/>
          <w:sz w:val="24"/>
          <w:szCs w:val="24"/>
        </w:rPr>
        <w:t>o wpływie sztucznej inteligencji na równość płci na rynku pracy.</w:t>
      </w:r>
    </w:p>
    <w:p w14:paraId="0B7DC358" w14:textId="0161B65F" w:rsidR="00AC71CF" w:rsidRPr="002F2FEA" w:rsidRDefault="00F12331" w:rsidP="0019478B">
      <w:pPr>
        <w:spacing w:line="276" w:lineRule="auto"/>
        <w:jc w:val="both"/>
        <w:rPr>
          <w:rFonts w:cstheme="minorHAnsi"/>
          <w:sz w:val="24"/>
          <w:szCs w:val="24"/>
        </w:rPr>
      </w:pPr>
      <w:r w:rsidRPr="002F2FEA">
        <w:rPr>
          <w:rFonts w:cstheme="minorHAnsi"/>
          <w:sz w:val="24"/>
          <w:szCs w:val="24"/>
        </w:rPr>
        <w:t xml:space="preserve">Podczas posiedzenia </w:t>
      </w:r>
      <w:r w:rsidR="00F16855" w:rsidRPr="002F2FEA">
        <w:rPr>
          <w:rFonts w:cstheme="minorHAnsi"/>
          <w:sz w:val="24"/>
          <w:szCs w:val="24"/>
        </w:rPr>
        <w:t>Pełnomocnik Rządu do Spraw Równego Traktowania zaprezentował</w:t>
      </w:r>
      <w:r w:rsidR="009E2552" w:rsidRPr="002F2FEA">
        <w:rPr>
          <w:rFonts w:cstheme="minorHAnsi"/>
          <w:sz w:val="24"/>
          <w:szCs w:val="24"/>
        </w:rPr>
        <w:t>a</w:t>
      </w:r>
      <w:r w:rsidR="00F16855" w:rsidRPr="002F2FEA">
        <w:rPr>
          <w:rFonts w:cstheme="minorHAnsi"/>
          <w:sz w:val="24"/>
          <w:szCs w:val="24"/>
        </w:rPr>
        <w:t xml:space="preserve"> stanowisko</w:t>
      </w:r>
      <w:r w:rsidR="00AC71CF" w:rsidRPr="002F2FEA">
        <w:rPr>
          <w:rFonts w:cstheme="minorHAnsi"/>
          <w:sz w:val="24"/>
          <w:szCs w:val="24"/>
        </w:rPr>
        <w:t xml:space="preserve"> Polski odnosząc się</w:t>
      </w:r>
      <w:r w:rsidR="00CF2895" w:rsidRPr="002F2FEA">
        <w:rPr>
          <w:rFonts w:cstheme="minorHAnsi"/>
          <w:sz w:val="24"/>
          <w:szCs w:val="24"/>
        </w:rPr>
        <w:t xml:space="preserve"> </w:t>
      </w:r>
      <w:r w:rsidR="00AC71CF" w:rsidRPr="002F2FEA">
        <w:rPr>
          <w:rFonts w:cstheme="minorHAnsi"/>
          <w:sz w:val="24"/>
          <w:szCs w:val="24"/>
        </w:rPr>
        <w:t xml:space="preserve">do problematyki wzmocnienia stosowania zasady równego traktowania. </w:t>
      </w:r>
    </w:p>
    <w:p w14:paraId="72BBB57F" w14:textId="0D43BC40" w:rsidR="00F16855" w:rsidRPr="002F2FEA" w:rsidRDefault="00AC71CF" w:rsidP="0019478B">
      <w:pPr>
        <w:spacing w:line="276" w:lineRule="auto"/>
        <w:jc w:val="both"/>
        <w:rPr>
          <w:rFonts w:cstheme="minorHAnsi"/>
          <w:sz w:val="24"/>
          <w:szCs w:val="24"/>
        </w:rPr>
      </w:pPr>
      <w:r w:rsidRPr="002F2FEA">
        <w:rPr>
          <w:rFonts w:cstheme="minorHAnsi"/>
          <w:sz w:val="24"/>
          <w:szCs w:val="24"/>
        </w:rPr>
        <w:t xml:space="preserve">W zakresie </w:t>
      </w:r>
      <w:r w:rsidR="00F16855" w:rsidRPr="002F2FEA">
        <w:rPr>
          <w:rFonts w:cstheme="minorHAnsi"/>
          <w:sz w:val="24"/>
          <w:szCs w:val="24"/>
        </w:rPr>
        <w:t>niwelowania istniejących luk pomiędzy kobiet</w:t>
      </w:r>
      <w:r w:rsidRPr="002F2FEA">
        <w:rPr>
          <w:rFonts w:cstheme="minorHAnsi"/>
          <w:sz w:val="24"/>
          <w:szCs w:val="24"/>
        </w:rPr>
        <w:t>ami i mężczyznami Pełnomocnik wskazał</w:t>
      </w:r>
      <w:r w:rsidR="009E2552" w:rsidRPr="002F2FEA">
        <w:rPr>
          <w:rFonts w:cstheme="minorHAnsi"/>
          <w:sz w:val="24"/>
          <w:szCs w:val="24"/>
        </w:rPr>
        <w:t>a</w:t>
      </w:r>
      <w:r w:rsidR="00F16855" w:rsidRPr="002F2FEA">
        <w:rPr>
          <w:rFonts w:cstheme="minorHAnsi"/>
          <w:sz w:val="24"/>
          <w:szCs w:val="24"/>
        </w:rPr>
        <w:t xml:space="preserve"> na aplikację komputerową „Równość płac”, która została uruchomiona w Polsce </w:t>
      </w:r>
      <w:r w:rsidR="00DB3373">
        <w:rPr>
          <w:rFonts w:cstheme="minorHAnsi"/>
          <w:sz w:val="24"/>
          <w:szCs w:val="24"/>
        </w:rPr>
        <w:br/>
      </w:r>
      <w:r w:rsidR="00F16855" w:rsidRPr="002F2FEA">
        <w:rPr>
          <w:rFonts w:cstheme="minorHAnsi"/>
          <w:sz w:val="24"/>
          <w:szCs w:val="24"/>
        </w:rPr>
        <w:t xml:space="preserve">w 2017 r. Narzędzie to pozwala w </w:t>
      </w:r>
      <w:r w:rsidRPr="002F2FEA">
        <w:rPr>
          <w:rFonts w:cstheme="minorHAnsi"/>
          <w:sz w:val="24"/>
          <w:szCs w:val="24"/>
        </w:rPr>
        <w:t xml:space="preserve">łatwy sposób oszacować różnice </w:t>
      </w:r>
      <w:r w:rsidR="00F16855" w:rsidRPr="002F2FEA">
        <w:rPr>
          <w:rFonts w:cstheme="minorHAnsi"/>
          <w:sz w:val="24"/>
          <w:szCs w:val="24"/>
        </w:rPr>
        <w:t>w wynagrodzeniach pracowników, z uwzględnieniem ich płci, wieku, wykształcenia oraz innych wybranych cech (czyli tzw. „skorygowaną lukę płacową”).</w:t>
      </w:r>
      <w:r w:rsidR="00CF2895" w:rsidRPr="002F2FEA">
        <w:rPr>
          <w:rFonts w:cstheme="minorHAnsi"/>
          <w:sz w:val="24"/>
          <w:szCs w:val="24"/>
        </w:rPr>
        <w:t xml:space="preserve"> </w:t>
      </w:r>
      <w:r w:rsidR="00F16855" w:rsidRPr="002F2FEA">
        <w:rPr>
          <w:rFonts w:cstheme="minorHAnsi"/>
          <w:sz w:val="24"/>
          <w:szCs w:val="24"/>
        </w:rPr>
        <w:t xml:space="preserve">Ze względu na dużą użyteczność wspomnianej aplikacji, którą Komisja Europejska wskazuje jako przykład wśród najlepszych praktyk państw unijnych w zakresie promocji przejrzystości wynagrodzeń, planowane jest jej zaktualizowanie oraz dalsze upowszechnianie wśród pracodawców. </w:t>
      </w:r>
    </w:p>
    <w:p w14:paraId="262EC1A0" w14:textId="252C0A9A" w:rsidR="00F16855" w:rsidRPr="002F2FEA" w:rsidRDefault="00AC71CF" w:rsidP="0019478B">
      <w:pPr>
        <w:spacing w:line="276" w:lineRule="auto"/>
        <w:jc w:val="both"/>
        <w:rPr>
          <w:rFonts w:cstheme="minorHAnsi"/>
          <w:sz w:val="24"/>
          <w:szCs w:val="24"/>
        </w:rPr>
      </w:pPr>
      <w:r w:rsidRPr="002F2FEA">
        <w:rPr>
          <w:rFonts w:cstheme="minorHAnsi"/>
          <w:sz w:val="24"/>
          <w:szCs w:val="24"/>
        </w:rPr>
        <w:t>Pełnomocnik podkreślił</w:t>
      </w:r>
      <w:r w:rsidR="009E2552" w:rsidRPr="002F2FEA">
        <w:rPr>
          <w:rFonts w:cstheme="minorHAnsi"/>
          <w:sz w:val="24"/>
          <w:szCs w:val="24"/>
        </w:rPr>
        <w:t>a</w:t>
      </w:r>
      <w:r w:rsidRPr="002F2FEA">
        <w:rPr>
          <w:rFonts w:cstheme="minorHAnsi"/>
          <w:sz w:val="24"/>
          <w:szCs w:val="24"/>
        </w:rPr>
        <w:t>, że p</w:t>
      </w:r>
      <w:r w:rsidR="00F16855" w:rsidRPr="002F2FEA">
        <w:rPr>
          <w:rFonts w:cstheme="minorHAnsi"/>
          <w:sz w:val="24"/>
          <w:szCs w:val="24"/>
        </w:rPr>
        <w:t xml:space="preserve">olskie prawo pracy zawiera szereg rozwiązań prawnych mających na celu umożliwienie i ułatwienie pracownikom godzenia życia zawodowego </w:t>
      </w:r>
      <w:r w:rsidR="00DB3373">
        <w:rPr>
          <w:rFonts w:cstheme="minorHAnsi"/>
          <w:sz w:val="24"/>
          <w:szCs w:val="24"/>
        </w:rPr>
        <w:br/>
      </w:r>
      <w:r w:rsidR="00F16855" w:rsidRPr="002F2FEA">
        <w:rPr>
          <w:rFonts w:cstheme="minorHAnsi"/>
          <w:sz w:val="24"/>
          <w:szCs w:val="24"/>
        </w:rPr>
        <w:t>z życiem prywatnym, a także zaangażowanie drugiego rodzica (najczęściej ojca) w ten proces.</w:t>
      </w:r>
    </w:p>
    <w:p w14:paraId="6AC6CD98" w14:textId="72D941A0" w:rsidR="00F16855" w:rsidRPr="002F2FEA" w:rsidRDefault="00F12331" w:rsidP="0019478B">
      <w:pPr>
        <w:spacing w:line="276" w:lineRule="auto"/>
        <w:jc w:val="both"/>
        <w:rPr>
          <w:rFonts w:cstheme="minorHAnsi"/>
          <w:sz w:val="24"/>
          <w:szCs w:val="24"/>
        </w:rPr>
      </w:pPr>
      <w:r w:rsidRPr="002F2FEA">
        <w:rPr>
          <w:rFonts w:cstheme="minorHAnsi"/>
          <w:sz w:val="24"/>
          <w:szCs w:val="24"/>
        </w:rPr>
        <w:t>Jako przykład Pełnomocnik podał</w:t>
      </w:r>
      <w:r w:rsidR="009E2552" w:rsidRPr="002F2FEA">
        <w:rPr>
          <w:rFonts w:cstheme="minorHAnsi"/>
          <w:sz w:val="24"/>
          <w:szCs w:val="24"/>
        </w:rPr>
        <w:t>a</w:t>
      </w:r>
      <w:r w:rsidR="00CF2895" w:rsidRPr="002F2FEA">
        <w:rPr>
          <w:rFonts w:cstheme="minorHAnsi"/>
          <w:sz w:val="24"/>
          <w:szCs w:val="24"/>
        </w:rPr>
        <w:t xml:space="preserve"> </w:t>
      </w:r>
      <w:r w:rsidR="00F16855" w:rsidRPr="002F2FEA">
        <w:rPr>
          <w:rFonts w:cstheme="minorHAnsi"/>
          <w:sz w:val="24"/>
          <w:szCs w:val="24"/>
        </w:rPr>
        <w:t>bogaty system urlopów związanych z</w:t>
      </w:r>
      <w:r w:rsidR="005F12F0" w:rsidRPr="002F2FEA">
        <w:rPr>
          <w:rFonts w:cstheme="minorHAnsi"/>
          <w:sz w:val="24"/>
          <w:szCs w:val="24"/>
        </w:rPr>
        <w:t> </w:t>
      </w:r>
      <w:r w:rsidR="00F16855" w:rsidRPr="002F2FEA">
        <w:rPr>
          <w:rFonts w:cstheme="minorHAnsi"/>
          <w:sz w:val="24"/>
          <w:szCs w:val="24"/>
        </w:rPr>
        <w:t>wychowywaniem dzieci, elastyczną organizację pracy, jak również system zwolnień od pracy zapewniających możliwość zapewnienia przez pracownika opieki zarówno dzieciom, jak i innym osobom pozostającym pod jego opieką.</w:t>
      </w:r>
      <w:bookmarkStart w:id="2" w:name="page9"/>
      <w:bookmarkEnd w:id="2"/>
    </w:p>
    <w:p w14:paraId="67CA4271" w14:textId="70A49A01" w:rsidR="00F16855" w:rsidRPr="002F2FEA" w:rsidRDefault="00AC71CF" w:rsidP="0019478B">
      <w:pPr>
        <w:spacing w:line="276" w:lineRule="auto"/>
        <w:jc w:val="both"/>
        <w:rPr>
          <w:rFonts w:cstheme="minorHAnsi"/>
          <w:sz w:val="24"/>
          <w:szCs w:val="24"/>
        </w:rPr>
      </w:pPr>
      <w:r w:rsidRPr="002F2FEA">
        <w:rPr>
          <w:rFonts w:cstheme="minorHAnsi"/>
          <w:sz w:val="24"/>
          <w:szCs w:val="24"/>
        </w:rPr>
        <w:t>Pełnomocnik zwrócił</w:t>
      </w:r>
      <w:r w:rsidR="009E2552" w:rsidRPr="002F2FEA">
        <w:rPr>
          <w:rFonts w:cstheme="minorHAnsi"/>
          <w:sz w:val="24"/>
          <w:szCs w:val="24"/>
        </w:rPr>
        <w:t>a</w:t>
      </w:r>
      <w:r w:rsidRPr="002F2FEA">
        <w:rPr>
          <w:rFonts w:cstheme="minorHAnsi"/>
          <w:sz w:val="24"/>
          <w:szCs w:val="24"/>
        </w:rPr>
        <w:t xml:space="preserve"> uwagę</w:t>
      </w:r>
      <w:r w:rsidR="00F16855" w:rsidRPr="002F2FEA">
        <w:rPr>
          <w:rFonts w:cstheme="minorHAnsi"/>
          <w:sz w:val="24"/>
          <w:szCs w:val="24"/>
        </w:rPr>
        <w:t xml:space="preserve">, że europejskie standardy dotyczące, między innymi wyrównywania szans kobiet i mężczyzn są stopniowo wprowadzane w naszym kraju. Niemniej jednak podstawowe zasady prawa pracy – nakaz równego traktowania pracowników, </w:t>
      </w:r>
      <w:r w:rsidR="00DB3373">
        <w:rPr>
          <w:rFonts w:cstheme="minorHAnsi"/>
          <w:sz w:val="24"/>
          <w:szCs w:val="24"/>
        </w:rPr>
        <w:br/>
      </w:r>
      <w:r w:rsidR="00F16855" w:rsidRPr="002F2FEA">
        <w:rPr>
          <w:rFonts w:cstheme="minorHAnsi"/>
          <w:sz w:val="24"/>
          <w:szCs w:val="24"/>
        </w:rPr>
        <w:t>jak również zakaz jakiejkolwiek dyskryminacji w</w:t>
      </w:r>
      <w:r w:rsidR="005F12F0" w:rsidRPr="002F2FEA">
        <w:rPr>
          <w:rFonts w:cstheme="minorHAnsi"/>
          <w:sz w:val="24"/>
          <w:szCs w:val="24"/>
        </w:rPr>
        <w:t> </w:t>
      </w:r>
      <w:r w:rsidR="00F16855" w:rsidRPr="002F2FEA">
        <w:rPr>
          <w:rFonts w:cstheme="minorHAnsi"/>
          <w:sz w:val="24"/>
          <w:szCs w:val="24"/>
        </w:rPr>
        <w:t>zatrudnieniu, nie są wystarczające. Konieczne jest wprowadzanie do polskich firm i instytucji standardów organizacyjnych i etycznych respektujących w pełni zasadę równości szans kobiet i mężczyzn.</w:t>
      </w:r>
    </w:p>
    <w:p w14:paraId="5563DD90" w14:textId="65E61FF1" w:rsidR="00F16855" w:rsidRPr="002F2FEA" w:rsidRDefault="00F16855" w:rsidP="0019478B">
      <w:pPr>
        <w:spacing w:line="276" w:lineRule="auto"/>
        <w:jc w:val="both"/>
        <w:rPr>
          <w:rFonts w:cstheme="minorHAnsi"/>
          <w:sz w:val="24"/>
          <w:szCs w:val="24"/>
        </w:rPr>
      </w:pPr>
      <w:r w:rsidRPr="002F2FEA">
        <w:rPr>
          <w:rFonts w:cstheme="minorHAnsi"/>
          <w:sz w:val="24"/>
          <w:szCs w:val="24"/>
        </w:rPr>
        <w:t>Między innymi, z tego powodu Polska aktywnie uczestniczy w procesie negocjowania</w:t>
      </w:r>
      <w:r w:rsidR="00FA1AEC">
        <w:rPr>
          <w:rFonts w:cstheme="minorHAnsi"/>
          <w:sz w:val="24"/>
          <w:szCs w:val="24"/>
        </w:rPr>
        <w:t xml:space="preserve"> </w:t>
      </w:r>
      <w:r w:rsidR="006C2CAE" w:rsidRPr="002F2FEA">
        <w:rPr>
          <w:rFonts w:cstheme="minorHAnsi"/>
          <w:sz w:val="24"/>
          <w:szCs w:val="24"/>
        </w:rPr>
        <w:t xml:space="preserve">dyrektywy o wiążących środkach w dziedzinie przejrzystości wynagrodzeń. </w:t>
      </w:r>
      <w:r w:rsidRPr="002F2FEA">
        <w:rPr>
          <w:rFonts w:cstheme="minorHAnsi"/>
          <w:sz w:val="24"/>
          <w:szCs w:val="24"/>
        </w:rPr>
        <w:t>Przyjęcie proponowanych rozwiązań może się wyraźnie przyczynić do wprowadzania przejrzystości</w:t>
      </w:r>
      <w:r w:rsidR="00CF2895" w:rsidRPr="002F2FEA">
        <w:rPr>
          <w:rFonts w:cstheme="minorHAnsi"/>
          <w:sz w:val="24"/>
          <w:szCs w:val="24"/>
        </w:rPr>
        <w:t xml:space="preserve"> </w:t>
      </w:r>
      <w:r w:rsidRPr="002F2FEA">
        <w:rPr>
          <w:rFonts w:cstheme="minorHAnsi"/>
          <w:sz w:val="24"/>
          <w:szCs w:val="24"/>
        </w:rPr>
        <w:t>wynagrodzeń, a przez to do faktycznego wzmocnienia stosowania zasady równego traktowania</w:t>
      </w:r>
      <w:r w:rsidR="00DB3373">
        <w:rPr>
          <w:rFonts w:cstheme="minorHAnsi"/>
          <w:sz w:val="24"/>
          <w:szCs w:val="24"/>
        </w:rPr>
        <w:t>.</w:t>
      </w:r>
      <w:r w:rsidR="00624ABE">
        <w:rPr>
          <w:rFonts w:cstheme="minorHAnsi"/>
          <w:sz w:val="24"/>
          <w:szCs w:val="24"/>
        </w:rPr>
        <w:t xml:space="preserve"> </w:t>
      </w:r>
    </w:p>
    <w:p w14:paraId="7337C875" w14:textId="2D7D8994" w:rsidR="00F16855" w:rsidRPr="002F2FEA" w:rsidRDefault="00F12331" w:rsidP="0019478B">
      <w:pPr>
        <w:spacing w:line="276" w:lineRule="auto"/>
        <w:jc w:val="both"/>
        <w:rPr>
          <w:rFonts w:cstheme="minorHAnsi"/>
          <w:sz w:val="24"/>
          <w:szCs w:val="24"/>
        </w:rPr>
      </w:pPr>
      <w:r w:rsidRPr="002F2FEA">
        <w:rPr>
          <w:rFonts w:cstheme="minorHAnsi"/>
          <w:sz w:val="24"/>
          <w:szCs w:val="24"/>
        </w:rPr>
        <w:t>Podczas posiedzenia Pełnomocnik wskazał</w:t>
      </w:r>
      <w:r w:rsidR="009E2552" w:rsidRPr="002F2FEA">
        <w:rPr>
          <w:rFonts w:cstheme="minorHAnsi"/>
          <w:sz w:val="24"/>
          <w:szCs w:val="24"/>
        </w:rPr>
        <w:t>a</w:t>
      </w:r>
      <w:r w:rsidRPr="002F2FEA">
        <w:rPr>
          <w:rFonts w:cstheme="minorHAnsi"/>
          <w:sz w:val="24"/>
          <w:szCs w:val="24"/>
        </w:rPr>
        <w:t>, że</w:t>
      </w:r>
      <w:r w:rsidR="00CF2895" w:rsidRPr="002F2FEA">
        <w:rPr>
          <w:rFonts w:cstheme="minorHAnsi"/>
          <w:sz w:val="24"/>
          <w:szCs w:val="24"/>
        </w:rPr>
        <w:t xml:space="preserve"> </w:t>
      </w:r>
      <w:r w:rsidRPr="002F2FEA">
        <w:rPr>
          <w:rFonts w:cstheme="minorHAnsi"/>
          <w:sz w:val="24"/>
          <w:szCs w:val="24"/>
        </w:rPr>
        <w:t>f</w:t>
      </w:r>
      <w:r w:rsidR="00F16855" w:rsidRPr="002F2FEA">
        <w:rPr>
          <w:rFonts w:cstheme="minorHAnsi"/>
          <w:sz w:val="24"/>
          <w:szCs w:val="24"/>
        </w:rPr>
        <w:t xml:space="preserve">aktyczne uwzględnienie problematyki płci </w:t>
      </w:r>
      <w:r w:rsidR="00DB3373">
        <w:rPr>
          <w:rFonts w:cstheme="minorHAnsi"/>
          <w:sz w:val="24"/>
          <w:szCs w:val="24"/>
        </w:rPr>
        <w:br/>
      </w:r>
      <w:r w:rsidR="00F16855" w:rsidRPr="002F2FEA">
        <w:rPr>
          <w:rFonts w:cstheme="minorHAnsi"/>
          <w:sz w:val="24"/>
          <w:szCs w:val="24"/>
        </w:rPr>
        <w:t xml:space="preserve">w funkcjonowaniu UE wymaga, zdaniem Polski, działań dwutorowych. </w:t>
      </w:r>
    </w:p>
    <w:p w14:paraId="3E1226F7" w14:textId="6BC324AC" w:rsidR="00F16855" w:rsidRPr="002F2FEA" w:rsidRDefault="00F16855" w:rsidP="0019478B">
      <w:pPr>
        <w:spacing w:line="276" w:lineRule="auto"/>
        <w:jc w:val="both"/>
        <w:rPr>
          <w:rFonts w:cstheme="minorHAnsi"/>
          <w:sz w:val="24"/>
          <w:szCs w:val="24"/>
        </w:rPr>
      </w:pPr>
      <w:r w:rsidRPr="002F2FEA">
        <w:rPr>
          <w:rFonts w:cstheme="minorHAnsi"/>
          <w:sz w:val="24"/>
          <w:szCs w:val="24"/>
        </w:rPr>
        <w:t xml:space="preserve">Z jednej strony konieczne jest, aby </w:t>
      </w:r>
      <w:r w:rsidR="009E2552" w:rsidRPr="002F2FEA">
        <w:rPr>
          <w:rFonts w:cstheme="minorHAnsi"/>
          <w:sz w:val="24"/>
          <w:szCs w:val="24"/>
        </w:rPr>
        <w:t>P</w:t>
      </w:r>
      <w:r w:rsidRPr="002F2FEA">
        <w:rPr>
          <w:rFonts w:cstheme="minorHAnsi"/>
          <w:sz w:val="24"/>
          <w:szCs w:val="24"/>
        </w:rPr>
        <w:t xml:space="preserve">aństwa </w:t>
      </w:r>
      <w:r w:rsidR="009E2552" w:rsidRPr="002F2FEA">
        <w:rPr>
          <w:rFonts w:cstheme="minorHAnsi"/>
          <w:sz w:val="24"/>
          <w:szCs w:val="24"/>
        </w:rPr>
        <w:t>C</w:t>
      </w:r>
      <w:r w:rsidRPr="002F2FEA">
        <w:rPr>
          <w:rFonts w:cstheme="minorHAnsi"/>
          <w:sz w:val="24"/>
          <w:szCs w:val="24"/>
        </w:rPr>
        <w:t>złonkowskie, każde w swoim zakresie, prowadziły odpowiedzialne polityki nastawio</w:t>
      </w:r>
      <w:r w:rsidR="009F6939" w:rsidRPr="002F2FEA">
        <w:rPr>
          <w:rFonts w:cstheme="minorHAnsi"/>
          <w:sz w:val="24"/>
          <w:szCs w:val="24"/>
        </w:rPr>
        <w:t xml:space="preserve">ne na wspieranie zasady równego </w:t>
      </w:r>
      <w:r w:rsidRPr="002F2FEA">
        <w:rPr>
          <w:rFonts w:cstheme="minorHAnsi"/>
          <w:sz w:val="24"/>
          <w:szCs w:val="24"/>
        </w:rPr>
        <w:t>traktowania,</w:t>
      </w:r>
      <w:r w:rsidR="00CF2895" w:rsidRPr="002F2FEA">
        <w:rPr>
          <w:rFonts w:cstheme="minorHAnsi"/>
          <w:sz w:val="24"/>
          <w:szCs w:val="24"/>
        </w:rPr>
        <w:t xml:space="preserve"> </w:t>
      </w:r>
      <w:r w:rsidR="00DB3373">
        <w:rPr>
          <w:rFonts w:cstheme="minorHAnsi"/>
          <w:sz w:val="24"/>
          <w:szCs w:val="24"/>
        </w:rPr>
        <w:br/>
      </w:r>
      <w:r w:rsidRPr="002F2FEA">
        <w:rPr>
          <w:rFonts w:cstheme="minorHAnsi"/>
          <w:sz w:val="24"/>
          <w:szCs w:val="24"/>
        </w:rPr>
        <w:t xml:space="preserve">w szczególności na rynku pracy. Można to osiągnąć m.in. poprzez opracowanie odpowiednich pakietów legislacyjnych, czy działania na rzecz zmiany i podniesienia świadomości społecznej. </w:t>
      </w:r>
    </w:p>
    <w:p w14:paraId="596DB250" w14:textId="77777777" w:rsidR="00F16855" w:rsidRPr="002F2FEA" w:rsidRDefault="00F16855" w:rsidP="0019478B">
      <w:pPr>
        <w:spacing w:line="276" w:lineRule="auto"/>
        <w:jc w:val="both"/>
        <w:rPr>
          <w:rFonts w:cstheme="minorHAnsi"/>
          <w:sz w:val="24"/>
          <w:szCs w:val="24"/>
        </w:rPr>
      </w:pPr>
      <w:r w:rsidRPr="002F2FEA">
        <w:rPr>
          <w:rFonts w:cstheme="minorHAnsi"/>
          <w:sz w:val="24"/>
          <w:szCs w:val="24"/>
        </w:rPr>
        <w:t>Z drugiej zaś strony, w kontekście działań realizowanych przez organy UE, kluczowe może okazać się przyjęcie wspomnianej Dyrektywy, co przyczyni się do zmniejszenia luki płacowej między kobietami i mężczyznami. W ramach jej implementacji, Państwa członkowskie wprowadzą przepisy zwiększające jawność wynagrodzeń, czego brak jest jedną z przyczyn istnienia luki płacowej.</w:t>
      </w:r>
      <w:r w:rsidR="00CF2895" w:rsidRPr="002F2FEA">
        <w:rPr>
          <w:rFonts w:cstheme="minorHAnsi"/>
          <w:sz w:val="24"/>
          <w:szCs w:val="24"/>
        </w:rPr>
        <w:t xml:space="preserve"> </w:t>
      </w:r>
      <w:r w:rsidRPr="002F2FEA">
        <w:rPr>
          <w:rFonts w:cstheme="minorHAnsi"/>
          <w:sz w:val="24"/>
          <w:szCs w:val="24"/>
        </w:rPr>
        <w:t xml:space="preserve"> </w:t>
      </w:r>
    </w:p>
    <w:p w14:paraId="605E8612" w14:textId="55169C3A" w:rsidR="00CB78A6" w:rsidRDefault="009F6939" w:rsidP="0019478B">
      <w:pPr>
        <w:spacing w:line="276" w:lineRule="auto"/>
        <w:jc w:val="both"/>
        <w:rPr>
          <w:rFonts w:cstheme="minorHAnsi"/>
          <w:sz w:val="24"/>
          <w:szCs w:val="24"/>
        </w:rPr>
      </w:pPr>
      <w:r w:rsidRPr="002F2FEA">
        <w:rPr>
          <w:rFonts w:cstheme="minorHAnsi"/>
          <w:sz w:val="24"/>
          <w:szCs w:val="24"/>
        </w:rPr>
        <w:t xml:space="preserve">Pełnomocnik </w:t>
      </w:r>
      <w:r w:rsidR="009A6884" w:rsidRPr="002F2FEA">
        <w:rPr>
          <w:rFonts w:cstheme="minorHAnsi"/>
          <w:sz w:val="24"/>
          <w:szCs w:val="24"/>
        </w:rPr>
        <w:t>przy okazji uczestnictwa w posiedzeniu spotkał</w:t>
      </w:r>
      <w:r w:rsidR="009E2552" w:rsidRPr="002F2FEA">
        <w:rPr>
          <w:rFonts w:cstheme="minorHAnsi"/>
          <w:sz w:val="24"/>
          <w:szCs w:val="24"/>
        </w:rPr>
        <w:t>a</w:t>
      </w:r>
      <w:r w:rsidR="009A6884" w:rsidRPr="002F2FEA">
        <w:rPr>
          <w:rFonts w:cstheme="minorHAnsi"/>
          <w:sz w:val="24"/>
          <w:szCs w:val="24"/>
        </w:rPr>
        <w:t xml:space="preserve"> się</w:t>
      </w:r>
      <w:r w:rsidR="00CF2895" w:rsidRPr="002F2FEA">
        <w:rPr>
          <w:rFonts w:cstheme="minorHAnsi"/>
          <w:sz w:val="24"/>
          <w:szCs w:val="24"/>
        </w:rPr>
        <w:t xml:space="preserve"> </w:t>
      </w:r>
      <w:r w:rsidRPr="002F2FEA">
        <w:rPr>
          <w:rFonts w:cstheme="minorHAnsi"/>
          <w:sz w:val="24"/>
          <w:szCs w:val="24"/>
        </w:rPr>
        <w:t xml:space="preserve">ze słoweńskim Przewodniczącym Prezydencji w Radzie EPSCO w UE, ministrem </w:t>
      </w:r>
      <w:proofErr w:type="spellStart"/>
      <w:r w:rsidRPr="002F2FEA">
        <w:rPr>
          <w:rFonts w:cstheme="minorHAnsi"/>
          <w:sz w:val="24"/>
          <w:szCs w:val="24"/>
        </w:rPr>
        <w:t>Janez</w:t>
      </w:r>
      <w:proofErr w:type="spellEnd"/>
      <w:r w:rsidRPr="002F2FEA">
        <w:rPr>
          <w:rFonts w:cstheme="minorHAnsi"/>
          <w:sz w:val="24"/>
          <w:szCs w:val="24"/>
        </w:rPr>
        <w:t xml:space="preserve"> </w:t>
      </w:r>
      <w:proofErr w:type="spellStart"/>
      <w:r w:rsidRPr="002F2FEA">
        <w:rPr>
          <w:rFonts w:cstheme="minorHAnsi"/>
          <w:sz w:val="24"/>
          <w:szCs w:val="24"/>
        </w:rPr>
        <w:t>Cigler</w:t>
      </w:r>
      <w:proofErr w:type="spellEnd"/>
      <w:r w:rsidRPr="002F2FEA">
        <w:rPr>
          <w:rFonts w:cstheme="minorHAnsi"/>
          <w:sz w:val="24"/>
          <w:szCs w:val="24"/>
        </w:rPr>
        <w:t xml:space="preserve"> </w:t>
      </w:r>
      <w:proofErr w:type="spellStart"/>
      <w:r w:rsidRPr="002F2FEA">
        <w:rPr>
          <w:rFonts w:cstheme="minorHAnsi"/>
          <w:sz w:val="24"/>
          <w:szCs w:val="24"/>
        </w:rPr>
        <w:t>Kralj</w:t>
      </w:r>
      <w:proofErr w:type="spellEnd"/>
      <w:r w:rsidRPr="002F2FEA">
        <w:rPr>
          <w:rFonts w:cstheme="minorHAnsi"/>
          <w:sz w:val="24"/>
          <w:szCs w:val="24"/>
        </w:rPr>
        <w:t>. Tematem rozmów</w:t>
      </w:r>
      <w:r w:rsidR="00CF2895" w:rsidRPr="002F2FEA">
        <w:rPr>
          <w:rFonts w:cstheme="minorHAnsi"/>
          <w:sz w:val="24"/>
          <w:szCs w:val="24"/>
        </w:rPr>
        <w:t xml:space="preserve"> </w:t>
      </w:r>
      <w:r w:rsidR="009A6884" w:rsidRPr="002F2FEA">
        <w:rPr>
          <w:rFonts w:cstheme="minorHAnsi"/>
          <w:sz w:val="24"/>
          <w:szCs w:val="24"/>
        </w:rPr>
        <w:t xml:space="preserve">było </w:t>
      </w:r>
      <w:r w:rsidRPr="002F2FEA">
        <w:rPr>
          <w:rFonts w:cstheme="minorHAnsi"/>
          <w:sz w:val="24"/>
          <w:szCs w:val="24"/>
        </w:rPr>
        <w:t>m. in. adekwatne wynagrodzenie minimalne w UE, w tym</w:t>
      </w:r>
      <w:r w:rsidR="00CF2895" w:rsidRPr="002F2FEA">
        <w:rPr>
          <w:rFonts w:cstheme="minorHAnsi"/>
          <w:sz w:val="24"/>
          <w:szCs w:val="24"/>
        </w:rPr>
        <w:t xml:space="preserve"> </w:t>
      </w:r>
      <w:r w:rsidRPr="002F2FEA">
        <w:rPr>
          <w:rFonts w:cstheme="minorHAnsi"/>
          <w:sz w:val="24"/>
          <w:szCs w:val="24"/>
        </w:rPr>
        <w:t xml:space="preserve">przyjęcie </w:t>
      </w:r>
      <w:r w:rsidR="00587E72" w:rsidRPr="002F2FEA">
        <w:rPr>
          <w:rFonts w:cstheme="minorHAnsi"/>
          <w:sz w:val="24"/>
          <w:szCs w:val="24"/>
        </w:rPr>
        <w:t xml:space="preserve">dyrektyw </w:t>
      </w:r>
      <w:proofErr w:type="spellStart"/>
      <w:r w:rsidR="00587E72" w:rsidRPr="002F2FEA">
        <w:rPr>
          <w:rFonts w:cstheme="minorHAnsi"/>
          <w:sz w:val="24"/>
          <w:szCs w:val="24"/>
        </w:rPr>
        <w:t>ws</w:t>
      </w:r>
      <w:proofErr w:type="spellEnd"/>
      <w:r w:rsidR="00587E72" w:rsidRPr="002F2FEA">
        <w:rPr>
          <w:rFonts w:cstheme="minorHAnsi"/>
          <w:sz w:val="24"/>
          <w:szCs w:val="24"/>
        </w:rPr>
        <w:t>. płacy minimalnej oraz</w:t>
      </w:r>
      <w:r w:rsidR="009A6884" w:rsidRPr="002F2FEA">
        <w:rPr>
          <w:rFonts w:cstheme="minorHAnsi"/>
          <w:sz w:val="24"/>
          <w:szCs w:val="24"/>
        </w:rPr>
        <w:t xml:space="preserve"> kwestie</w:t>
      </w:r>
      <w:r w:rsidR="00CF2895" w:rsidRPr="002F2FEA">
        <w:rPr>
          <w:rFonts w:cstheme="minorHAnsi"/>
          <w:sz w:val="24"/>
          <w:szCs w:val="24"/>
        </w:rPr>
        <w:t xml:space="preserve"> </w:t>
      </w:r>
      <w:r w:rsidR="00587E72" w:rsidRPr="002F2FEA">
        <w:rPr>
          <w:rFonts w:cstheme="minorHAnsi"/>
          <w:sz w:val="24"/>
          <w:szCs w:val="24"/>
        </w:rPr>
        <w:t xml:space="preserve">równości płac kobiet i mężczyzn. </w:t>
      </w:r>
    </w:p>
    <w:p w14:paraId="254A46AB" w14:textId="16AA9300" w:rsidR="006D0AFA" w:rsidRPr="00086A2D" w:rsidRDefault="00086A2D" w:rsidP="0019478B">
      <w:pPr>
        <w:pBdr>
          <w:bottom w:val="double" w:sz="4" w:space="1" w:color="auto"/>
        </w:pBdr>
        <w:spacing w:before="100" w:beforeAutospacing="1" w:line="276" w:lineRule="auto"/>
        <w:rPr>
          <w:rStyle w:val="markedcontent"/>
          <w:rFonts w:cstheme="minorHAnsi"/>
          <w:b/>
          <w:sz w:val="24"/>
          <w:szCs w:val="24"/>
        </w:rPr>
      </w:pPr>
      <w:r>
        <w:rPr>
          <w:rStyle w:val="markedcontent"/>
          <w:rFonts w:cstheme="minorHAnsi"/>
          <w:b/>
          <w:sz w:val="24"/>
          <w:szCs w:val="24"/>
        </w:rPr>
        <w:t>2.</w:t>
      </w:r>
      <w:r w:rsidR="00772A8C">
        <w:rPr>
          <w:rStyle w:val="markedcontent"/>
          <w:rFonts w:cstheme="minorHAnsi"/>
          <w:b/>
          <w:sz w:val="24"/>
          <w:szCs w:val="24"/>
        </w:rPr>
        <w:t>2</w:t>
      </w:r>
      <w:r>
        <w:rPr>
          <w:rStyle w:val="markedcontent"/>
          <w:rFonts w:cstheme="minorHAnsi"/>
          <w:b/>
          <w:sz w:val="24"/>
          <w:szCs w:val="24"/>
        </w:rPr>
        <w:t>.</w:t>
      </w:r>
      <w:r w:rsidR="00772A8C">
        <w:rPr>
          <w:rStyle w:val="markedcontent"/>
          <w:rFonts w:cstheme="minorHAnsi"/>
          <w:b/>
          <w:sz w:val="24"/>
          <w:szCs w:val="24"/>
        </w:rPr>
        <w:t xml:space="preserve"> </w:t>
      </w:r>
      <w:r w:rsidR="006D0AFA" w:rsidRPr="00086A2D">
        <w:rPr>
          <w:rStyle w:val="markedcontent"/>
          <w:rFonts w:cstheme="minorHAnsi"/>
          <w:b/>
          <w:sz w:val="24"/>
          <w:szCs w:val="24"/>
        </w:rPr>
        <w:t xml:space="preserve">Działania na rzecz obywateli i przedstawicieli grup mniejszościowych </w:t>
      </w:r>
    </w:p>
    <w:p w14:paraId="0B880238" w14:textId="77777777" w:rsidR="00DB3373" w:rsidRDefault="00C80918" w:rsidP="0019478B">
      <w:pPr>
        <w:spacing w:line="276" w:lineRule="auto"/>
        <w:jc w:val="both"/>
        <w:rPr>
          <w:rFonts w:eastAsia="Times New Roman" w:cstheme="minorHAnsi"/>
          <w:sz w:val="24"/>
          <w:szCs w:val="24"/>
        </w:rPr>
      </w:pPr>
      <w:r w:rsidRPr="002F2FEA">
        <w:rPr>
          <w:rFonts w:cstheme="minorHAnsi"/>
          <w:sz w:val="24"/>
          <w:szCs w:val="24"/>
        </w:rPr>
        <w:t xml:space="preserve">Głównym celem polityki równego traktowania realizowanym przez Pełnomocnika Rządu </w:t>
      </w:r>
      <w:r w:rsidR="00DB3373">
        <w:rPr>
          <w:rFonts w:cstheme="minorHAnsi"/>
          <w:sz w:val="24"/>
          <w:szCs w:val="24"/>
        </w:rPr>
        <w:br/>
      </w:r>
      <w:r w:rsidRPr="002F2FEA">
        <w:rPr>
          <w:rFonts w:cstheme="minorHAnsi"/>
          <w:sz w:val="24"/>
          <w:szCs w:val="24"/>
        </w:rPr>
        <w:t>do Spraw Równego Traktowania  jest wyeliminowanie w stopniu jak najwyższym dyskryminacji z życia społecznego w Polsce.</w:t>
      </w:r>
      <w:r w:rsidR="00262406" w:rsidRPr="002F2FEA">
        <w:rPr>
          <w:rFonts w:cstheme="minorHAnsi"/>
          <w:sz w:val="24"/>
          <w:szCs w:val="24"/>
        </w:rPr>
        <w:t xml:space="preserve"> </w:t>
      </w:r>
      <w:r w:rsidR="00746C3E" w:rsidRPr="002F2FEA">
        <w:rPr>
          <w:rFonts w:cstheme="minorHAnsi"/>
          <w:sz w:val="24"/>
          <w:szCs w:val="24"/>
        </w:rPr>
        <w:t xml:space="preserve">Oznacza to, że </w:t>
      </w:r>
      <w:r w:rsidRPr="002F2FEA">
        <w:rPr>
          <w:rFonts w:cstheme="minorHAnsi"/>
          <w:sz w:val="24"/>
          <w:szCs w:val="24"/>
        </w:rPr>
        <w:t> nie tylko wszyscy są </w:t>
      </w:r>
      <w:r w:rsidR="00746C3E" w:rsidRPr="002F2FEA">
        <w:rPr>
          <w:rFonts w:cstheme="minorHAnsi"/>
          <w:sz w:val="24"/>
          <w:szCs w:val="24"/>
        </w:rPr>
        <w:t xml:space="preserve"> równi wobec prawa,</w:t>
      </w:r>
      <w:r w:rsidR="00DB3373">
        <w:rPr>
          <w:rFonts w:cstheme="minorHAnsi"/>
          <w:sz w:val="24"/>
          <w:szCs w:val="24"/>
        </w:rPr>
        <w:br/>
      </w:r>
      <w:r w:rsidRPr="002F2FEA">
        <w:rPr>
          <w:rFonts w:cstheme="minorHAnsi"/>
          <w:sz w:val="24"/>
          <w:szCs w:val="24"/>
        </w:rPr>
        <w:t xml:space="preserve">ale również, że wszystkie grupy zagrożone wykluczeniem powinny być traktowane na równi bez żadnego wyjątku. </w:t>
      </w:r>
      <w:r w:rsidR="00262406" w:rsidRPr="002F2FEA">
        <w:rPr>
          <w:rFonts w:cstheme="minorHAnsi"/>
          <w:sz w:val="24"/>
          <w:szCs w:val="24"/>
        </w:rPr>
        <w:t xml:space="preserve">Pełnomocnik podejmuje działania, które mają służyć </w:t>
      </w:r>
      <w:r w:rsidR="00262406" w:rsidRPr="002F2FEA">
        <w:rPr>
          <w:rFonts w:eastAsia="Times New Roman" w:cstheme="minorHAnsi"/>
          <w:sz w:val="24"/>
          <w:szCs w:val="24"/>
        </w:rPr>
        <w:t>przeciwdziałaniu dyskryminacji ze względu na płeć, rasę, pochodzenie etniczne, narodowość, religię, wyznanie, światopogląd, niepełnosprawność, wiek oraz orientację seksualną.</w:t>
      </w:r>
    </w:p>
    <w:p w14:paraId="745B8793" w14:textId="1C719DE2" w:rsidR="00262406" w:rsidRDefault="00262406" w:rsidP="0019478B">
      <w:pPr>
        <w:spacing w:after="0" w:line="276" w:lineRule="auto"/>
        <w:jc w:val="both"/>
        <w:rPr>
          <w:rFonts w:eastAsia="Times New Roman" w:cstheme="minorHAnsi"/>
          <w:sz w:val="24"/>
          <w:szCs w:val="24"/>
        </w:rPr>
      </w:pPr>
      <w:r w:rsidRPr="002F2FEA">
        <w:rPr>
          <w:rFonts w:eastAsia="Times New Roman" w:cstheme="minorHAnsi"/>
          <w:sz w:val="24"/>
          <w:szCs w:val="24"/>
        </w:rPr>
        <w:t>Sprawozdanie przedstawia wybrane działania Pełnomocnika w 2021 roku w obszarze przeciwdziałania dyskryminacji.</w:t>
      </w:r>
    </w:p>
    <w:p w14:paraId="4DC2993A" w14:textId="77777777" w:rsidR="004A5D5E" w:rsidRPr="00DB3373" w:rsidRDefault="004A5D5E" w:rsidP="0019478B">
      <w:pPr>
        <w:spacing w:after="0" w:line="276" w:lineRule="auto"/>
        <w:jc w:val="both"/>
        <w:rPr>
          <w:rFonts w:eastAsia="Times New Roman" w:cstheme="minorHAnsi"/>
          <w:sz w:val="24"/>
          <w:szCs w:val="24"/>
        </w:rPr>
      </w:pPr>
    </w:p>
    <w:p w14:paraId="2D85D7B4" w14:textId="28D62A23" w:rsidR="006D0AFA" w:rsidRPr="00FA1AEC" w:rsidRDefault="001A7E85" w:rsidP="0019478B">
      <w:pPr>
        <w:pBdr>
          <w:bottom w:val="single" w:sz="4" w:space="1" w:color="auto"/>
        </w:pBdr>
        <w:spacing w:before="100" w:beforeAutospacing="1" w:line="276" w:lineRule="auto"/>
        <w:rPr>
          <w:rStyle w:val="markedcontent"/>
          <w:rFonts w:cstheme="minorHAnsi"/>
          <w:b/>
          <w:sz w:val="24"/>
          <w:szCs w:val="24"/>
        </w:rPr>
      </w:pPr>
      <w:r w:rsidRPr="00FA1AEC">
        <w:rPr>
          <w:rStyle w:val="markedcontent"/>
          <w:rFonts w:cstheme="minorHAnsi"/>
          <w:b/>
          <w:sz w:val="24"/>
          <w:szCs w:val="24"/>
        </w:rPr>
        <w:t xml:space="preserve">2.2.1. </w:t>
      </w:r>
      <w:r w:rsidR="006D0AFA" w:rsidRPr="00FA1AEC">
        <w:rPr>
          <w:rStyle w:val="markedcontent"/>
          <w:rFonts w:cstheme="minorHAnsi"/>
          <w:b/>
          <w:sz w:val="24"/>
          <w:szCs w:val="24"/>
        </w:rPr>
        <w:t xml:space="preserve">Listy i prośby o interwencję od obywateli </w:t>
      </w:r>
    </w:p>
    <w:p w14:paraId="02B0D61B" w14:textId="268FD3D8" w:rsidR="00EA03A1" w:rsidRPr="002F2FEA" w:rsidRDefault="00EA03A1" w:rsidP="0019478B">
      <w:pPr>
        <w:spacing w:line="276" w:lineRule="auto"/>
        <w:jc w:val="both"/>
        <w:rPr>
          <w:rFonts w:cstheme="minorHAnsi"/>
          <w:sz w:val="24"/>
          <w:szCs w:val="24"/>
        </w:rPr>
      </w:pPr>
      <w:r w:rsidRPr="002F2FEA">
        <w:rPr>
          <w:rFonts w:cstheme="minorHAnsi"/>
          <w:sz w:val="24"/>
          <w:szCs w:val="24"/>
        </w:rPr>
        <w:t xml:space="preserve">Do zadań Pełnomocnika Rządu do Spraw Równego Traktowania należy podejmowanie interwencji w sprawach indywidualnych w przypadku, kiedy z okoliczności sprawy wynika, </w:t>
      </w:r>
      <w:r w:rsidR="00EB70C9">
        <w:rPr>
          <w:rFonts w:cstheme="minorHAnsi"/>
          <w:sz w:val="24"/>
          <w:szCs w:val="24"/>
        </w:rPr>
        <w:br/>
      </w:r>
      <w:r w:rsidRPr="002F2FEA">
        <w:rPr>
          <w:rFonts w:cstheme="minorHAnsi"/>
          <w:sz w:val="24"/>
          <w:szCs w:val="24"/>
        </w:rPr>
        <w:t>iż dana osoba została przez organ państwa czy podmiot prywatny potraktowana inaczej niż inne osoby tylko i wyłącznie z uwagi na posiadanie jakiejś cechy szczególnej (płeć, rasę, pochodzenie etniczne, narodowość, religię, wyznanie, światopogląd, niepełnosprawność, wiek lub orientację seksualną).</w:t>
      </w:r>
    </w:p>
    <w:p w14:paraId="551288BF" w14:textId="1316DC84" w:rsidR="00EA03A1" w:rsidRPr="002F2FEA" w:rsidRDefault="00EA03A1" w:rsidP="0019478B">
      <w:pPr>
        <w:spacing w:line="276" w:lineRule="auto"/>
        <w:jc w:val="both"/>
        <w:rPr>
          <w:rFonts w:cstheme="minorHAnsi"/>
          <w:sz w:val="24"/>
          <w:szCs w:val="24"/>
        </w:rPr>
      </w:pPr>
      <w:r w:rsidRPr="002F2FEA">
        <w:rPr>
          <w:rFonts w:cstheme="minorHAnsi"/>
          <w:sz w:val="24"/>
          <w:szCs w:val="24"/>
        </w:rPr>
        <w:t xml:space="preserve">Pełnomocnik podejmuje działania na podstawie informacji ze strony obywateli, grup obywateli lub organizacji pozarządowych. Z uwagi na brak wystarczających kompetencji, niektóre sprawy Pełnomocnik przekazuje do rozpatrzenia organom, do których właściwości należy podjęcie działań lub udzielenie informacji, żądając przesłania stosownych wyjaśnień </w:t>
      </w:r>
      <w:r w:rsidR="00EB70C9">
        <w:rPr>
          <w:rFonts w:cstheme="minorHAnsi"/>
          <w:sz w:val="24"/>
          <w:szCs w:val="24"/>
        </w:rPr>
        <w:br/>
      </w:r>
      <w:r w:rsidRPr="002F2FEA">
        <w:rPr>
          <w:rFonts w:cstheme="minorHAnsi"/>
          <w:sz w:val="24"/>
          <w:szCs w:val="24"/>
        </w:rPr>
        <w:t>w danej sprawie.</w:t>
      </w:r>
    </w:p>
    <w:p w14:paraId="4314F768" w14:textId="358325E2" w:rsidR="00EA03A1" w:rsidRPr="002F2FEA" w:rsidRDefault="00EA03A1" w:rsidP="0019478B">
      <w:pPr>
        <w:spacing w:line="276" w:lineRule="auto"/>
        <w:jc w:val="both"/>
        <w:rPr>
          <w:rFonts w:cstheme="minorHAnsi"/>
          <w:sz w:val="24"/>
          <w:szCs w:val="24"/>
        </w:rPr>
      </w:pPr>
      <w:r w:rsidRPr="002F2FEA">
        <w:rPr>
          <w:rFonts w:cstheme="minorHAnsi"/>
          <w:sz w:val="24"/>
          <w:szCs w:val="24"/>
        </w:rPr>
        <w:t xml:space="preserve">W okresie od 1 stycznia do 31 grudnia 2021 r. do Biura Pełnomocnika wpłynęło 184 próśb </w:t>
      </w:r>
      <w:r w:rsidR="00EB70C9">
        <w:rPr>
          <w:rFonts w:cstheme="minorHAnsi"/>
          <w:sz w:val="24"/>
          <w:szCs w:val="24"/>
        </w:rPr>
        <w:br/>
      </w:r>
      <w:r w:rsidRPr="002F2FEA">
        <w:rPr>
          <w:rFonts w:cstheme="minorHAnsi"/>
          <w:sz w:val="24"/>
          <w:szCs w:val="24"/>
        </w:rPr>
        <w:t xml:space="preserve">o pomoc lub interwencję. Należy jednak zaznaczyć, że autorzy korespondencji skarżąc </w:t>
      </w:r>
      <w:r w:rsidR="00EB70C9">
        <w:rPr>
          <w:rFonts w:cstheme="minorHAnsi"/>
          <w:sz w:val="24"/>
          <w:szCs w:val="24"/>
        </w:rPr>
        <w:br/>
      </w:r>
      <w:r w:rsidRPr="002F2FEA">
        <w:rPr>
          <w:rFonts w:cstheme="minorHAnsi"/>
          <w:sz w:val="24"/>
          <w:szCs w:val="24"/>
        </w:rPr>
        <w:t>się na dyskryminację, często zwracają się w sprawach, które dotyczą nie równego traktowania, lecz innych zdarzeń lub procesów odbieranych jako niesprawiedliwe społecznie lub niezgodne z prawem.</w:t>
      </w:r>
    </w:p>
    <w:p w14:paraId="16643078" w14:textId="14E39164" w:rsidR="00EA03A1" w:rsidRPr="002F2FEA" w:rsidRDefault="00EA03A1" w:rsidP="0019478B">
      <w:pPr>
        <w:spacing w:line="276" w:lineRule="auto"/>
        <w:jc w:val="both"/>
        <w:rPr>
          <w:rFonts w:cstheme="minorHAnsi"/>
          <w:sz w:val="24"/>
          <w:szCs w:val="24"/>
        </w:rPr>
      </w:pPr>
      <w:r w:rsidRPr="002F2FEA">
        <w:rPr>
          <w:rFonts w:cstheme="minorHAnsi"/>
          <w:sz w:val="24"/>
          <w:szCs w:val="24"/>
        </w:rPr>
        <w:t>Najwięcej korespondencji wpływającej do Pełnomocnika dotyczyło spraw związanych</w:t>
      </w:r>
      <w:r w:rsidR="00EB70C9">
        <w:rPr>
          <w:rFonts w:cstheme="minorHAnsi"/>
          <w:sz w:val="24"/>
          <w:szCs w:val="24"/>
        </w:rPr>
        <w:br/>
      </w:r>
      <w:r w:rsidRPr="002F2FEA">
        <w:rPr>
          <w:rFonts w:cstheme="minorHAnsi"/>
          <w:sz w:val="24"/>
          <w:szCs w:val="24"/>
        </w:rPr>
        <w:t xml:space="preserve">z pandemią COVID-19, w tym: 24 pisma dotyczące zakazu odwiedzin pacjentów w szpitalach, 18 pism dotyczących konieczności wykonania testu na obecność </w:t>
      </w:r>
      <w:proofErr w:type="spellStart"/>
      <w:r w:rsidRPr="002F2FEA">
        <w:rPr>
          <w:rFonts w:cstheme="minorHAnsi"/>
          <w:sz w:val="24"/>
          <w:szCs w:val="24"/>
        </w:rPr>
        <w:t>koronawirusa</w:t>
      </w:r>
      <w:proofErr w:type="spellEnd"/>
      <w:r w:rsidRPr="002F2FEA">
        <w:rPr>
          <w:rFonts w:cstheme="minorHAnsi"/>
          <w:sz w:val="24"/>
          <w:szCs w:val="24"/>
        </w:rPr>
        <w:t xml:space="preserve"> przed przyjęciem do szpitala, 13 pism dotyczących obowiązku kwarantanny po kontakcie z osobą, która otrzymała pozytywny wynik testu na obecność </w:t>
      </w:r>
      <w:proofErr w:type="spellStart"/>
      <w:r w:rsidRPr="002F2FEA">
        <w:rPr>
          <w:rFonts w:cstheme="minorHAnsi"/>
          <w:sz w:val="24"/>
          <w:szCs w:val="24"/>
        </w:rPr>
        <w:t>koronawirusa</w:t>
      </w:r>
      <w:proofErr w:type="spellEnd"/>
      <w:r w:rsidRPr="002F2FEA">
        <w:rPr>
          <w:rFonts w:cstheme="minorHAnsi"/>
          <w:sz w:val="24"/>
          <w:szCs w:val="24"/>
        </w:rPr>
        <w:t>. Pozostałe sprawy dotyczyły m.in. obowiązku zasłaniania ust i nosa, wykluczenia możliwości udziału osób niezaszczepionych w wydarzeniach kulturalnych i sportowych czy obowiązujących</w:t>
      </w:r>
      <w:r w:rsidR="00EB70C9">
        <w:rPr>
          <w:rFonts w:cstheme="minorHAnsi"/>
          <w:sz w:val="24"/>
          <w:szCs w:val="24"/>
        </w:rPr>
        <w:br/>
      </w:r>
      <w:r w:rsidRPr="002F2FEA">
        <w:rPr>
          <w:rFonts w:cstheme="minorHAnsi"/>
          <w:sz w:val="24"/>
          <w:szCs w:val="24"/>
        </w:rPr>
        <w:t>w niektórych miejscach limitów dla osób niezaszczepionych.</w:t>
      </w:r>
    </w:p>
    <w:p w14:paraId="1CA41D59" w14:textId="3FAD5135" w:rsidR="00EA03A1" w:rsidRPr="002F2FEA" w:rsidRDefault="00EA03A1" w:rsidP="0019478B">
      <w:pPr>
        <w:spacing w:line="276" w:lineRule="auto"/>
        <w:jc w:val="both"/>
        <w:rPr>
          <w:rFonts w:cstheme="minorHAnsi"/>
          <w:sz w:val="24"/>
          <w:szCs w:val="24"/>
        </w:rPr>
      </w:pPr>
      <w:r w:rsidRPr="002F2FEA">
        <w:rPr>
          <w:rFonts w:cstheme="minorHAnsi"/>
          <w:sz w:val="24"/>
          <w:szCs w:val="24"/>
        </w:rPr>
        <w:t>Inną niezwykle częstą kategorią spraw, były pisma związane z ochroną praw ojców, zazwyczaj w związku z postępowaniami dot. opieki nad dziećmi lub kwestiami związanymi z alimentacją. Niestety tak jak w poprzednim przypadku były to w znaczącej większości</w:t>
      </w:r>
      <w:r w:rsidR="00CF2895" w:rsidRPr="002F2FEA">
        <w:rPr>
          <w:rFonts w:cstheme="minorHAnsi"/>
          <w:sz w:val="24"/>
          <w:szCs w:val="24"/>
        </w:rPr>
        <w:t xml:space="preserve"> </w:t>
      </w:r>
      <w:r w:rsidRPr="002F2FEA">
        <w:rPr>
          <w:rFonts w:cstheme="minorHAnsi"/>
          <w:sz w:val="24"/>
          <w:szCs w:val="24"/>
        </w:rPr>
        <w:t>zgłoszenia związane z niezadowoleniem z wyroków sądów, które zgłaszający odbierali jako niesprawiedliwe.</w:t>
      </w:r>
      <w:r w:rsidR="009B4FBD">
        <w:rPr>
          <w:rFonts w:cstheme="minorHAnsi"/>
          <w:sz w:val="24"/>
          <w:szCs w:val="24"/>
        </w:rPr>
        <w:br/>
      </w:r>
      <w:r w:rsidRPr="002F2FEA">
        <w:rPr>
          <w:rFonts w:cstheme="minorHAnsi"/>
          <w:sz w:val="24"/>
          <w:szCs w:val="24"/>
        </w:rPr>
        <w:t>Z uwagi na brak kompetencji Pełnomocni</w:t>
      </w:r>
      <w:r w:rsidR="00BF56B9" w:rsidRPr="002F2FEA">
        <w:rPr>
          <w:rFonts w:cstheme="minorHAnsi"/>
          <w:sz w:val="24"/>
          <w:szCs w:val="24"/>
        </w:rPr>
        <w:t>k</w:t>
      </w:r>
      <w:r w:rsidRPr="002F2FEA">
        <w:rPr>
          <w:rFonts w:cstheme="minorHAnsi"/>
          <w:sz w:val="24"/>
          <w:szCs w:val="24"/>
        </w:rPr>
        <w:t xml:space="preserve"> nie mógł interweniować w tych sprawach, jednakże duża ich ilość, wskazuję na potrzebę bliższego przyjrzenia się tematowi równego traktowania w sprawach związanych z rodzicielstwem, w tym zmierzenia się ze stereotypem ojca </w:t>
      </w:r>
      <w:r w:rsidR="009B4FBD">
        <w:rPr>
          <w:rFonts w:cstheme="minorHAnsi"/>
          <w:sz w:val="24"/>
          <w:szCs w:val="24"/>
        </w:rPr>
        <w:t>j</w:t>
      </w:r>
      <w:r w:rsidRPr="002F2FEA">
        <w:rPr>
          <w:rFonts w:cstheme="minorHAnsi"/>
          <w:sz w:val="24"/>
          <w:szCs w:val="24"/>
        </w:rPr>
        <w:t>ako rodzica „mniej ważnego” od matki. W tym celu na obecny rok zaplanowane są działania zmierzające do zbadania tendencji i praktyk w sądownictwie rodzinnym, na podstawie czego Pełnomocnik zaproponuje ewentualne rozwiązania dla tego problemu.</w:t>
      </w:r>
    </w:p>
    <w:p w14:paraId="5F06AA2F" w14:textId="0832153F" w:rsidR="00EA03A1" w:rsidRPr="002F2FEA" w:rsidRDefault="00EA03A1" w:rsidP="0019478B">
      <w:pPr>
        <w:spacing w:line="276" w:lineRule="auto"/>
        <w:jc w:val="both"/>
        <w:rPr>
          <w:rFonts w:cstheme="minorHAnsi"/>
          <w:sz w:val="24"/>
          <w:szCs w:val="24"/>
        </w:rPr>
      </w:pPr>
      <w:r w:rsidRPr="002F2FEA">
        <w:rPr>
          <w:rFonts w:cstheme="minorHAnsi"/>
          <w:sz w:val="24"/>
          <w:szCs w:val="24"/>
        </w:rPr>
        <w:t>Pozostałe warte odnotowania kategorie spraw wpływających do Biura Pełnomocnika dotyczyły między innym</w:t>
      </w:r>
      <w:r w:rsidR="009B4FBD">
        <w:rPr>
          <w:rFonts w:cstheme="minorHAnsi"/>
          <w:sz w:val="24"/>
          <w:szCs w:val="24"/>
        </w:rPr>
        <w:t>i</w:t>
      </w:r>
      <w:r w:rsidRPr="002F2FEA">
        <w:rPr>
          <w:rFonts w:cstheme="minorHAnsi"/>
          <w:sz w:val="24"/>
          <w:szCs w:val="24"/>
        </w:rPr>
        <w:t xml:space="preserve"> dyskryminujących praktyk handlowych (z uwagi na wiek </w:t>
      </w:r>
      <w:r w:rsidR="009B4FBD">
        <w:rPr>
          <w:rFonts w:cstheme="minorHAnsi"/>
          <w:sz w:val="24"/>
          <w:szCs w:val="24"/>
        </w:rPr>
        <w:br/>
      </w:r>
      <w:r w:rsidRPr="002F2FEA">
        <w:rPr>
          <w:rFonts w:cstheme="minorHAnsi"/>
          <w:sz w:val="24"/>
          <w:szCs w:val="24"/>
        </w:rPr>
        <w:t xml:space="preserve">lub niepełnosprawność), czy też gorszego traktowania przy zatrudnieniu ( również z uwagi </w:t>
      </w:r>
      <w:r w:rsidR="009B4FBD">
        <w:rPr>
          <w:rFonts w:cstheme="minorHAnsi"/>
          <w:sz w:val="24"/>
          <w:szCs w:val="24"/>
        </w:rPr>
        <w:br/>
      </w:r>
      <w:r w:rsidRPr="002F2FEA">
        <w:rPr>
          <w:rFonts w:cstheme="minorHAnsi"/>
          <w:sz w:val="24"/>
          <w:szCs w:val="24"/>
        </w:rPr>
        <w:t xml:space="preserve">na wiek czy niepełnosprawność). Sporadycznie pojawiały się sprawy związane z dyskryminacją z powodu przynależności narodowej lub etnicznej. Poza tym pojawiały się </w:t>
      </w:r>
      <w:r w:rsidR="00405CA5">
        <w:rPr>
          <w:rFonts w:cstheme="minorHAnsi"/>
          <w:sz w:val="24"/>
          <w:szCs w:val="24"/>
        </w:rPr>
        <w:t>zgł</w:t>
      </w:r>
      <w:r w:rsidR="009B4FBD">
        <w:rPr>
          <w:rFonts w:cstheme="minorHAnsi"/>
          <w:sz w:val="24"/>
          <w:szCs w:val="24"/>
        </w:rPr>
        <w:t>oszenia</w:t>
      </w:r>
      <w:r w:rsidRPr="002F2FEA">
        <w:rPr>
          <w:rFonts w:cstheme="minorHAnsi"/>
          <w:sz w:val="24"/>
          <w:szCs w:val="24"/>
        </w:rPr>
        <w:t xml:space="preserve"> dotyczące konkretnych sytuacji życiowych, niepowiązane wprost z żadną z wymienionych wcześniej kategorii.</w:t>
      </w:r>
      <w:r w:rsidR="00CF2895" w:rsidRPr="002F2FEA">
        <w:rPr>
          <w:rFonts w:cstheme="minorHAnsi"/>
          <w:sz w:val="24"/>
          <w:szCs w:val="24"/>
        </w:rPr>
        <w:t xml:space="preserve"> </w:t>
      </w:r>
    </w:p>
    <w:p w14:paraId="1DBBB886" w14:textId="07163242" w:rsidR="00EA03A1" w:rsidRPr="002F2FEA" w:rsidRDefault="00EA03A1" w:rsidP="0019478B">
      <w:pPr>
        <w:spacing w:line="276" w:lineRule="auto"/>
        <w:jc w:val="both"/>
        <w:rPr>
          <w:rFonts w:cstheme="minorHAnsi"/>
          <w:sz w:val="24"/>
          <w:szCs w:val="24"/>
        </w:rPr>
      </w:pPr>
      <w:r w:rsidRPr="002F2FEA">
        <w:rPr>
          <w:rFonts w:cstheme="minorHAnsi"/>
          <w:sz w:val="24"/>
          <w:szCs w:val="24"/>
        </w:rPr>
        <w:t>Biuro Pełnomocnika podjęło interwencje m.in. w poniższych sprawach:</w:t>
      </w:r>
    </w:p>
    <w:p w14:paraId="45A2B24A" w14:textId="4756E310" w:rsidR="00EA03A1" w:rsidRPr="002F2FEA" w:rsidRDefault="00EA03A1" w:rsidP="0019478B">
      <w:pPr>
        <w:pStyle w:val="Akapitzlist"/>
        <w:numPr>
          <w:ilvl w:val="0"/>
          <w:numId w:val="12"/>
        </w:numPr>
        <w:spacing w:line="276" w:lineRule="auto"/>
        <w:jc w:val="both"/>
        <w:rPr>
          <w:rFonts w:cstheme="minorHAnsi"/>
          <w:sz w:val="24"/>
          <w:szCs w:val="24"/>
        </w:rPr>
      </w:pPr>
      <w:r w:rsidRPr="002F2FEA">
        <w:rPr>
          <w:rFonts w:cstheme="minorHAnsi"/>
          <w:sz w:val="24"/>
          <w:szCs w:val="24"/>
        </w:rPr>
        <w:t>Po otrzymanych informacjach o wprowadzonym w niektórych szpitalach zakazie odwiedzin pacjentów, Biuro</w:t>
      </w:r>
      <w:r w:rsidR="00BF56B9" w:rsidRPr="002F2FEA">
        <w:rPr>
          <w:rFonts w:cstheme="minorHAnsi"/>
          <w:sz w:val="24"/>
          <w:szCs w:val="24"/>
        </w:rPr>
        <w:t xml:space="preserve"> Pełnomocnika</w:t>
      </w:r>
      <w:r w:rsidRPr="002F2FEA">
        <w:rPr>
          <w:rFonts w:cstheme="minorHAnsi"/>
          <w:sz w:val="24"/>
          <w:szCs w:val="24"/>
        </w:rPr>
        <w:t xml:space="preserve"> zwróciło się z prośbą o wyjaśnienia </w:t>
      </w:r>
      <w:r w:rsidR="009B4FBD">
        <w:rPr>
          <w:rFonts w:cstheme="minorHAnsi"/>
          <w:sz w:val="24"/>
          <w:szCs w:val="24"/>
        </w:rPr>
        <w:br/>
      </w:r>
      <w:r w:rsidRPr="002F2FEA">
        <w:rPr>
          <w:rFonts w:cstheme="minorHAnsi"/>
          <w:sz w:val="24"/>
          <w:szCs w:val="24"/>
        </w:rPr>
        <w:t xml:space="preserve">do 21 placówek, zwracając uwagę, że ustawa o prawach pacjenta i Rzeczniku Praw Pacjenta zezwala jedynie na ograniczenie, a nie na całkowite wyłączenie możliwości korzystania z poszczególnych praw pacjenta. </w:t>
      </w:r>
    </w:p>
    <w:p w14:paraId="0D9E90E9" w14:textId="72DFB314" w:rsidR="00EA03A1" w:rsidRPr="002F2FEA" w:rsidRDefault="00EA03A1" w:rsidP="0019478B">
      <w:pPr>
        <w:pStyle w:val="Akapitzlist"/>
        <w:numPr>
          <w:ilvl w:val="0"/>
          <w:numId w:val="12"/>
        </w:numPr>
        <w:spacing w:line="276" w:lineRule="auto"/>
        <w:jc w:val="both"/>
        <w:rPr>
          <w:rFonts w:cstheme="minorHAnsi"/>
          <w:sz w:val="24"/>
          <w:szCs w:val="24"/>
        </w:rPr>
      </w:pPr>
      <w:r w:rsidRPr="002F2FEA">
        <w:rPr>
          <w:rFonts w:cstheme="minorHAnsi"/>
          <w:sz w:val="24"/>
          <w:szCs w:val="24"/>
        </w:rPr>
        <w:t xml:space="preserve">W związku z informacjami o wydarzeniach, których uczestnikami mogły być wyłącznie osoby zaszczepione, wystąpiono do organizatorów festiwalu, koncertu i konferencji </w:t>
      </w:r>
      <w:r w:rsidR="009B4FBD">
        <w:rPr>
          <w:rFonts w:cstheme="minorHAnsi"/>
          <w:sz w:val="24"/>
          <w:szCs w:val="24"/>
        </w:rPr>
        <w:br/>
      </w:r>
      <w:r w:rsidRPr="002F2FEA">
        <w:rPr>
          <w:rFonts w:cstheme="minorHAnsi"/>
          <w:sz w:val="24"/>
          <w:szCs w:val="24"/>
        </w:rPr>
        <w:t xml:space="preserve">z prośbą o udzielenie wyjaśnień, podkreślając, że takie zasady udziału ograniczają dostęp do dóbr i usług osobom, które z różnych względów nie mogą lub nie chcą się poddać szczepieniom, jak również, że szczepienie nie jest jedyną formą zmniejszenia ryzyka rozprzestrzeniania </w:t>
      </w:r>
      <w:proofErr w:type="spellStart"/>
      <w:r w:rsidRPr="002F2FEA">
        <w:rPr>
          <w:rFonts w:cstheme="minorHAnsi"/>
          <w:sz w:val="24"/>
          <w:szCs w:val="24"/>
        </w:rPr>
        <w:t>koronawirusa</w:t>
      </w:r>
      <w:proofErr w:type="spellEnd"/>
      <w:r w:rsidRPr="002F2FEA">
        <w:rPr>
          <w:rFonts w:cstheme="minorHAnsi"/>
          <w:sz w:val="24"/>
          <w:szCs w:val="24"/>
        </w:rPr>
        <w:t xml:space="preserve">, a równoległym rozwiązaniem może być test. </w:t>
      </w:r>
    </w:p>
    <w:p w14:paraId="1729EDD3" w14:textId="6441D9FF" w:rsidR="00EA03A1" w:rsidRPr="002F2FEA" w:rsidRDefault="00EA03A1" w:rsidP="0019478B">
      <w:pPr>
        <w:pStyle w:val="Akapitzlist"/>
        <w:numPr>
          <w:ilvl w:val="0"/>
          <w:numId w:val="12"/>
        </w:numPr>
        <w:spacing w:line="276" w:lineRule="auto"/>
        <w:jc w:val="both"/>
        <w:rPr>
          <w:rFonts w:cstheme="minorHAnsi"/>
          <w:sz w:val="24"/>
          <w:szCs w:val="24"/>
        </w:rPr>
      </w:pPr>
      <w:r w:rsidRPr="002F2FEA">
        <w:rPr>
          <w:rFonts w:cstheme="minorHAnsi"/>
          <w:sz w:val="24"/>
          <w:szCs w:val="24"/>
        </w:rPr>
        <w:t>Na podstawie informacji o skierowaniu w kilku szkołach i przedszkolu w województwie lubelskim niezaszczepionych uczniów na nauczanie zdalne, podczas gdy uczniowie zaszczepieni mieli możliwość nauki stacjonarnej, Biuro</w:t>
      </w:r>
      <w:r w:rsidR="00BF56B9" w:rsidRPr="002F2FEA">
        <w:rPr>
          <w:rFonts w:cstheme="minorHAnsi"/>
          <w:sz w:val="24"/>
          <w:szCs w:val="24"/>
        </w:rPr>
        <w:t xml:space="preserve"> Pełnomocnika</w:t>
      </w:r>
      <w:r w:rsidRPr="002F2FEA">
        <w:rPr>
          <w:rFonts w:cstheme="minorHAnsi"/>
          <w:sz w:val="24"/>
          <w:szCs w:val="24"/>
        </w:rPr>
        <w:t xml:space="preserve"> wystąpiło</w:t>
      </w:r>
      <w:r w:rsidR="004C33AD">
        <w:rPr>
          <w:rFonts w:cstheme="minorHAnsi"/>
          <w:sz w:val="24"/>
          <w:szCs w:val="24"/>
        </w:rPr>
        <w:t xml:space="preserve"> </w:t>
      </w:r>
      <w:r w:rsidR="009B4FBD">
        <w:rPr>
          <w:rFonts w:cstheme="minorHAnsi"/>
          <w:sz w:val="24"/>
          <w:szCs w:val="24"/>
        </w:rPr>
        <w:br/>
      </w:r>
      <w:r w:rsidRPr="002F2FEA">
        <w:rPr>
          <w:rFonts w:cstheme="minorHAnsi"/>
          <w:sz w:val="24"/>
          <w:szCs w:val="24"/>
        </w:rPr>
        <w:t>do Ministerstwa Edukacji i Nauki z prośbą o zweryfikowanie sytuacji oraz przekazanie informacji, czy dyrektorzy szkół mają możliwość podejmowania takich decyzji</w:t>
      </w:r>
      <w:r w:rsidR="009B4FBD">
        <w:rPr>
          <w:rFonts w:cstheme="minorHAnsi"/>
          <w:sz w:val="24"/>
          <w:szCs w:val="24"/>
        </w:rPr>
        <w:br/>
      </w:r>
      <w:r w:rsidRPr="002F2FEA">
        <w:rPr>
          <w:rFonts w:cstheme="minorHAnsi"/>
          <w:sz w:val="24"/>
          <w:szCs w:val="24"/>
        </w:rPr>
        <w:t>na podstawie aktualnych zaleceń lub wytycznych.</w:t>
      </w:r>
    </w:p>
    <w:p w14:paraId="3E956D74" w14:textId="77777777" w:rsidR="00EA03A1" w:rsidRPr="002F2FEA" w:rsidRDefault="00EA03A1" w:rsidP="0019478B">
      <w:pPr>
        <w:pStyle w:val="Akapitzlist"/>
        <w:numPr>
          <w:ilvl w:val="0"/>
          <w:numId w:val="12"/>
        </w:numPr>
        <w:spacing w:line="276" w:lineRule="auto"/>
        <w:jc w:val="both"/>
        <w:rPr>
          <w:rFonts w:cstheme="minorHAnsi"/>
          <w:sz w:val="24"/>
          <w:szCs w:val="24"/>
        </w:rPr>
      </w:pPr>
      <w:r w:rsidRPr="002F2FEA">
        <w:rPr>
          <w:rFonts w:cstheme="minorHAnsi"/>
          <w:sz w:val="24"/>
          <w:szCs w:val="24"/>
        </w:rPr>
        <w:t>Pełnomocnik podejmował interwencje także w sprawach z zakresu prawa pracy, reagując na doniesienia o rozwiązaniu umowy o pracę z powodu niepełnosprawności oraz o różnym traktowaniu osób zaszczepionych i niezaszczepionych.</w:t>
      </w:r>
    </w:p>
    <w:p w14:paraId="0594BEA8" w14:textId="7852C82D" w:rsidR="006D0AFA" w:rsidRDefault="00EA03A1" w:rsidP="0019478B">
      <w:pPr>
        <w:pStyle w:val="Akapitzlist"/>
        <w:numPr>
          <w:ilvl w:val="0"/>
          <w:numId w:val="12"/>
        </w:numPr>
        <w:spacing w:line="276" w:lineRule="auto"/>
        <w:jc w:val="both"/>
        <w:rPr>
          <w:rFonts w:cstheme="minorHAnsi"/>
          <w:sz w:val="24"/>
          <w:szCs w:val="24"/>
        </w:rPr>
      </w:pPr>
      <w:r w:rsidRPr="002F2FEA">
        <w:rPr>
          <w:rFonts w:cstheme="minorHAnsi"/>
          <w:sz w:val="24"/>
          <w:szCs w:val="24"/>
        </w:rPr>
        <w:t>Pełnomocnik podjął kilka interwencji względem firm, stosujących nieuzasadnione ograniczania w oferowanych przez siebie usługach, względem osób starszych lub osób z niepełnosprawnościami.</w:t>
      </w:r>
      <w:r w:rsidR="00CF2895" w:rsidRPr="002F2FEA">
        <w:rPr>
          <w:rFonts w:cstheme="minorHAnsi"/>
          <w:sz w:val="24"/>
          <w:szCs w:val="24"/>
        </w:rPr>
        <w:t xml:space="preserve"> </w:t>
      </w:r>
    </w:p>
    <w:p w14:paraId="3662D965" w14:textId="5C32BBD0" w:rsidR="006D0AFA" w:rsidRPr="002F2FEA" w:rsidRDefault="001A7E85" w:rsidP="0019478B">
      <w:pPr>
        <w:pBdr>
          <w:bottom w:val="single" w:sz="4" w:space="1" w:color="auto"/>
        </w:pBdr>
        <w:spacing w:before="100" w:beforeAutospacing="1" w:line="276" w:lineRule="auto"/>
        <w:rPr>
          <w:rStyle w:val="markedcontent"/>
          <w:rFonts w:cstheme="minorHAnsi"/>
          <w:b/>
          <w:sz w:val="24"/>
          <w:szCs w:val="24"/>
        </w:rPr>
      </w:pPr>
      <w:r w:rsidRPr="00FA1AEC">
        <w:rPr>
          <w:rStyle w:val="markedcontent"/>
          <w:rFonts w:cstheme="minorHAnsi"/>
          <w:b/>
          <w:sz w:val="24"/>
          <w:szCs w:val="24"/>
        </w:rPr>
        <w:t>2.2.2.</w:t>
      </w:r>
      <w:r w:rsidRPr="00FB6395">
        <w:rPr>
          <w:rStyle w:val="markedcontent"/>
          <w:rFonts w:cstheme="minorHAnsi"/>
          <w:sz w:val="24"/>
          <w:szCs w:val="24"/>
        </w:rPr>
        <w:t xml:space="preserve"> </w:t>
      </w:r>
      <w:r w:rsidR="006D0AFA" w:rsidRPr="002F2FEA">
        <w:rPr>
          <w:rStyle w:val="markedcontent"/>
          <w:rFonts w:cstheme="minorHAnsi"/>
          <w:b/>
          <w:sz w:val="24"/>
          <w:szCs w:val="24"/>
        </w:rPr>
        <w:t>Osoby z niepełnosprawnościami</w:t>
      </w:r>
    </w:p>
    <w:p w14:paraId="093AD189" w14:textId="76C6EAE5" w:rsidR="006D0AFA" w:rsidRPr="002F2FEA" w:rsidRDefault="00410FB3" w:rsidP="0019478B">
      <w:pPr>
        <w:spacing w:before="100" w:beforeAutospacing="1" w:line="276" w:lineRule="auto"/>
        <w:rPr>
          <w:rStyle w:val="markedcontent"/>
          <w:rFonts w:cstheme="minorHAnsi"/>
          <w:b/>
          <w:sz w:val="24"/>
          <w:szCs w:val="24"/>
        </w:rPr>
      </w:pPr>
      <w:r w:rsidRPr="00FA1AEC">
        <w:rPr>
          <w:rStyle w:val="markedcontent"/>
          <w:rFonts w:cstheme="minorHAnsi"/>
          <w:b/>
          <w:sz w:val="24"/>
          <w:szCs w:val="24"/>
        </w:rPr>
        <w:t>2.2.2.1.</w:t>
      </w:r>
      <w:r>
        <w:rPr>
          <w:rStyle w:val="markedcontent"/>
          <w:rFonts w:cstheme="minorHAnsi"/>
          <w:sz w:val="24"/>
          <w:szCs w:val="24"/>
        </w:rPr>
        <w:t xml:space="preserve"> </w:t>
      </w:r>
      <w:r w:rsidR="006D0AFA" w:rsidRPr="002F2FEA">
        <w:rPr>
          <w:rStyle w:val="markedcontent"/>
          <w:rFonts w:cstheme="minorHAnsi"/>
          <w:b/>
          <w:sz w:val="24"/>
          <w:szCs w:val="24"/>
        </w:rPr>
        <w:t xml:space="preserve">Udział w posiedzeniu Zespołu ds. wykonywania postanowień Konwencji o prawach osób niepełnosprawnych </w:t>
      </w:r>
    </w:p>
    <w:p w14:paraId="30852014" w14:textId="66B2BC57" w:rsidR="00EA03A1" w:rsidRPr="002F2FEA" w:rsidRDefault="00EA03A1" w:rsidP="0019478B">
      <w:pPr>
        <w:spacing w:line="276" w:lineRule="auto"/>
        <w:jc w:val="both"/>
        <w:rPr>
          <w:rFonts w:cstheme="minorHAnsi"/>
          <w:sz w:val="24"/>
          <w:szCs w:val="24"/>
        </w:rPr>
      </w:pPr>
      <w:r w:rsidRPr="002F2FEA">
        <w:rPr>
          <w:rFonts w:cstheme="minorHAnsi"/>
          <w:sz w:val="24"/>
          <w:szCs w:val="24"/>
        </w:rPr>
        <w:t>We wrześniu i grudniu 2021 r. pracownicy Biura Pełnomocnika wzięli udział w posiedzeniach Zespołu ds. wykonywania postanowień Konwencji o prawach osób niepełnosprawnych</w:t>
      </w:r>
      <w:r w:rsidR="00BF56B9" w:rsidRPr="002F2FEA">
        <w:rPr>
          <w:rStyle w:val="Odwoanieprzypisudolnego"/>
          <w:rFonts w:cstheme="minorHAnsi"/>
          <w:sz w:val="24"/>
          <w:szCs w:val="24"/>
        </w:rPr>
        <w:footnoteReference w:id="12"/>
      </w:r>
      <w:r w:rsidRPr="002F2FEA">
        <w:rPr>
          <w:rFonts w:cstheme="minorHAnsi"/>
          <w:sz w:val="24"/>
          <w:szCs w:val="24"/>
        </w:rPr>
        <w:t>. Pierwsze spotkanie</w:t>
      </w:r>
      <w:r w:rsidR="00CF2895" w:rsidRPr="002F2FEA">
        <w:rPr>
          <w:rFonts w:cstheme="minorHAnsi"/>
          <w:sz w:val="24"/>
          <w:szCs w:val="24"/>
        </w:rPr>
        <w:t xml:space="preserve"> </w:t>
      </w:r>
      <w:r w:rsidRPr="002F2FEA">
        <w:rPr>
          <w:rFonts w:cstheme="minorHAnsi"/>
          <w:sz w:val="24"/>
          <w:szCs w:val="24"/>
        </w:rPr>
        <w:t xml:space="preserve">poświęcone było wdrażaniu edukacji włączającej, założeniom i realizacji projektu „Dostępnej szkoły” oraz szczegółowym rozwiązaniom w zakresie edukacji i wsparcia dla dzieci i uczniów głuchych, drugie zaś – dostępności turystyki, rekreacji i wypoczynku, </w:t>
      </w:r>
      <w:r w:rsidR="00CA0FFF">
        <w:rPr>
          <w:rFonts w:cstheme="minorHAnsi"/>
          <w:sz w:val="24"/>
          <w:szCs w:val="24"/>
        </w:rPr>
        <w:br/>
      </w:r>
      <w:r w:rsidRPr="002F2FEA">
        <w:rPr>
          <w:rFonts w:cstheme="minorHAnsi"/>
          <w:sz w:val="24"/>
          <w:szCs w:val="24"/>
        </w:rPr>
        <w:t>ze szczególnym uwzględnieniem</w:t>
      </w:r>
      <w:r w:rsidR="00CF2895" w:rsidRPr="002F2FEA">
        <w:rPr>
          <w:rFonts w:cstheme="minorHAnsi"/>
          <w:sz w:val="24"/>
          <w:szCs w:val="24"/>
        </w:rPr>
        <w:t xml:space="preserve"> </w:t>
      </w:r>
      <w:r w:rsidRPr="002F2FEA">
        <w:rPr>
          <w:rFonts w:cstheme="minorHAnsi"/>
          <w:sz w:val="24"/>
          <w:szCs w:val="24"/>
        </w:rPr>
        <w:t>dostępności parków narodowych oraz lasów państwowych.</w:t>
      </w:r>
    </w:p>
    <w:p w14:paraId="7E2C78A7" w14:textId="36070991" w:rsidR="006D0AFA" w:rsidRPr="002F2FEA" w:rsidRDefault="001A7E85" w:rsidP="0019478B">
      <w:pPr>
        <w:pBdr>
          <w:bottom w:val="single" w:sz="4" w:space="1" w:color="auto"/>
        </w:pBdr>
        <w:spacing w:before="100" w:beforeAutospacing="1" w:line="276" w:lineRule="auto"/>
        <w:jc w:val="both"/>
        <w:rPr>
          <w:rStyle w:val="markedcontent"/>
          <w:rFonts w:cstheme="minorHAnsi"/>
          <w:b/>
          <w:sz w:val="24"/>
          <w:szCs w:val="24"/>
        </w:rPr>
      </w:pPr>
      <w:r>
        <w:rPr>
          <w:rStyle w:val="markedcontent"/>
          <w:rFonts w:cstheme="minorHAnsi"/>
          <w:b/>
          <w:sz w:val="24"/>
          <w:szCs w:val="24"/>
        </w:rPr>
        <w:t xml:space="preserve">2.2.3. </w:t>
      </w:r>
      <w:r w:rsidR="006D0AFA" w:rsidRPr="002F2FEA">
        <w:rPr>
          <w:rStyle w:val="markedcontent"/>
          <w:rFonts w:cstheme="minorHAnsi"/>
          <w:b/>
          <w:sz w:val="24"/>
          <w:szCs w:val="24"/>
        </w:rPr>
        <w:t xml:space="preserve">Mniejszości narodowe, etniczne i społeczności posługujące się językami regionalnymi oraz mniejszości wyznaniowe </w:t>
      </w:r>
    </w:p>
    <w:p w14:paraId="0B1D9343" w14:textId="5F578FB7" w:rsidR="006D0AFA" w:rsidRPr="002F2FEA" w:rsidRDefault="001A7E85" w:rsidP="005A7289">
      <w:pPr>
        <w:spacing w:before="100" w:beforeAutospacing="1" w:line="276" w:lineRule="auto"/>
        <w:jc w:val="both"/>
        <w:rPr>
          <w:rStyle w:val="markedcontent"/>
          <w:rFonts w:cstheme="minorHAnsi"/>
          <w:b/>
          <w:sz w:val="24"/>
          <w:szCs w:val="24"/>
        </w:rPr>
      </w:pPr>
      <w:r>
        <w:rPr>
          <w:rStyle w:val="markedcontent"/>
          <w:rFonts w:cstheme="minorHAnsi"/>
          <w:b/>
          <w:sz w:val="24"/>
          <w:szCs w:val="24"/>
        </w:rPr>
        <w:t xml:space="preserve">2.2.3. </w:t>
      </w:r>
      <w:r w:rsidR="00410FB3">
        <w:rPr>
          <w:rStyle w:val="markedcontent"/>
          <w:rFonts w:cstheme="minorHAnsi"/>
          <w:b/>
          <w:sz w:val="24"/>
          <w:szCs w:val="24"/>
        </w:rPr>
        <w:t xml:space="preserve">1. </w:t>
      </w:r>
      <w:r w:rsidR="006D0AFA" w:rsidRPr="002F2FEA">
        <w:rPr>
          <w:rStyle w:val="markedcontent"/>
          <w:rFonts w:cstheme="minorHAnsi"/>
          <w:b/>
          <w:sz w:val="24"/>
          <w:szCs w:val="24"/>
        </w:rPr>
        <w:t>Udział</w:t>
      </w:r>
      <w:r w:rsidR="00CF2895" w:rsidRPr="002F2FEA">
        <w:rPr>
          <w:rStyle w:val="markedcontent"/>
          <w:rFonts w:cstheme="minorHAnsi"/>
          <w:b/>
          <w:sz w:val="24"/>
          <w:szCs w:val="24"/>
        </w:rPr>
        <w:t xml:space="preserve"> </w:t>
      </w:r>
      <w:r w:rsidR="006D0AFA" w:rsidRPr="002F2FEA">
        <w:rPr>
          <w:rStyle w:val="markedcontent"/>
          <w:rFonts w:cstheme="minorHAnsi"/>
          <w:b/>
          <w:sz w:val="24"/>
          <w:szCs w:val="24"/>
        </w:rPr>
        <w:t>Pełnomocnika Rządu do Spraw Równego Traktowania w</w:t>
      </w:r>
      <w:r w:rsidR="00CF2895" w:rsidRPr="002F2FEA">
        <w:rPr>
          <w:rStyle w:val="markedcontent"/>
          <w:rFonts w:cstheme="minorHAnsi"/>
          <w:b/>
          <w:sz w:val="24"/>
          <w:szCs w:val="24"/>
        </w:rPr>
        <w:t xml:space="preserve"> </w:t>
      </w:r>
      <w:r w:rsidR="006D0AFA" w:rsidRPr="002F2FEA">
        <w:rPr>
          <w:rStyle w:val="markedcontent"/>
          <w:rFonts w:cstheme="minorHAnsi"/>
          <w:b/>
          <w:sz w:val="24"/>
          <w:szCs w:val="24"/>
        </w:rPr>
        <w:t>posiedzeniu Komisji Wspólnej Rządu i Mniejszości Narodowych i Etnicznych</w:t>
      </w:r>
    </w:p>
    <w:p w14:paraId="08A716BC" w14:textId="1A43B09E" w:rsidR="00FC4A22" w:rsidRPr="002F2FEA" w:rsidRDefault="00FC4A22" w:rsidP="0019478B">
      <w:pPr>
        <w:spacing w:line="276" w:lineRule="auto"/>
        <w:jc w:val="both"/>
        <w:rPr>
          <w:rFonts w:cstheme="minorHAnsi"/>
          <w:sz w:val="24"/>
          <w:szCs w:val="24"/>
        </w:rPr>
      </w:pPr>
      <w:r w:rsidRPr="002F2FEA">
        <w:rPr>
          <w:rFonts w:cstheme="minorHAnsi"/>
          <w:sz w:val="24"/>
          <w:szCs w:val="24"/>
        </w:rPr>
        <w:t xml:space="preserve">Jednym z zadań Pełnomocnika jest monitorowanie przestrzegania zasady równego traktowania na poziomie krajowym. W ramach tego zadania przedstawiciele Pełnomocnika utrzymują kontakty z Komisją Wspólną Rządu i Mniejszości Narodowych i Etnicznych </w:t>
      </w:r>
      <w:r w:rsidR="00D87DC5">
        <w:rPr>
          <w:rFonts w:cstheme="minorHAnsi"/>
          <w:sz w:val="24"/>
          <w:szCs w:val="24"/>
        </w:rPr>
        <w:br/>
      </w:r>
      <w:r w:rsidR="004C33AD">
        <w:rPr>
          <w:rFonts w:cstheme="minorHAnsi"/>
          <w:sz w:val="24"/>
          <w:szCs w:val="24"/>
        </w:rPr>
        <w:t xml:space="preserve">oraz </w:t>
      </w:r>
      <w:r w:rsidRPr="002F2FEA">
        <w:rPr>
          <w:rFonts w:cstheme="minorHAnsi"/>
          <w:sz w:val="24"/>
          <w:szCs w:val="24"/>
        </w:rPr>
        <w:t>z Sejmową Komisją Mniejszości Narodowych i Etnicznych. W miarę posiadanych możliwości oraz sytuacji pandemicznej w kraju przedstawiciele Pełnomocnika, biorą również udział w niektórych posiedzenia wymienionych wyżej komisji.</w:t>
      </w:r>
    </w:p>
    <w:p w14:paraId="0D1FCFEA" w14:textId="472BE0DB" w:rsidR="00FC4A22" w:rsidRPr="002F2FEA" w:rsidRDefault="00FC4A22" w:rsidP="0019478B">
      <w:pPr>
        <w:spacing w:line="276" w:lineRule="auto"/>
        <w:jc w:val="both"/>
        <w:rPr>
          <w:rFonts w:cstheme="minorHAnsi"/>
          <w:sz w:val="24"/>
          <w:szCs w:val="24"/>
        </w:rPr>
      </w:pPr>
      <w:r w:rsidRPr="002F2FEA">
        <w:rPr>
          <w:rFonts w:cstheme="minorHAnsi"/>
          <w:sz w:val="24"/>
          <w:szCs w:val="24"/>
        </w:rPr>
        <w:t>W minionym roku przedstawiciel Pełnomocnika wziął udział w</w:t>
      </w:r>
      <w:r w:rsidR="00CF2895" w:rsidRPr="002F2FEA">
        <w:rPr>
          <w:rFonts w:cstheme="minorHAnsi"/>
          <w:sz w:val="24"/>
          <w:szCs w:val="24"/>
        </w:rPr>
        <w:t xml:space="preserve"> </w:t>
      </w:r>
      <w:r w:rsidRPr="002F2FEA">
        <w:rPr>
          <w:rFonts w:cstheme="minorHAnsi"/>
          <w:sz w:val="24"/>
          <w:szCs w:val="24"/>
        </w:rPr>
        <w:t xml:space="preserve"> LXXIV</w:t>
      </w:r>
      <w:r w:rsidR="00CF2895" w:rsidRPr="002F2FEA">
        <w:rPr>
          <w:rFonts w:cstheme="minorHAnsi"/>
          <w:sz w:val="24"/>
          <w:szCs w:val="24"/>
        </w:rPr>
        <w:t xml:space="preserve"> </w:t>
      </w:r>
      <w:r w:rsidRPr="002F2FEA">
        <w:rPr>
          <w:rFonts w:cstheme="minorHAnsi"/>
          <w:sz w:val="24"/>
          <w:szCs w:val="24"/>
        </w:rPr>
        <w:t>Posiedzeniu Komisji wspólnej Rządu i Mniejszości Narodowych i Etnicznych</w:t>
      </w:r>
      <w:r w:rsidR="00CF2895" w:rsidRPr="002F2FEA">
        <w:rPr>
          <w:rFonts w:cstheme="minorHAnsi"/>
          <w:sz w:val="24"/>
          <w:szCs w:val="24"/>
        </w:rPr>
        <w:t xml:space="preserve"> </w:t>
      </w:r>
      <w:r w:rsidRPr="002F2FEA">
        <w:rPr>
          <w:rFonts w:cstheme="minorHAnsi"/>
          <w:sz w:val="24"/>
          <w:szCs w:val="24"/>
        </w:rPr>
        <w:t xml:space="preserve">w dniu 8 września 2021 roku. W jej toku były omawiane między innymi kwestie finansowania organizacji mniejszości narodowych oraz zapewnienia odpowiedniego udziału tych organizacji w wykorzystaniu środków </w:t>
      </w:r>
      <w:r w:rsidR="00D87DC5">
        <w:rPr>
          <w:rFonts w:cstheme="minorHAnsi"/>
          <w:sz w:val="24"/>
          <w:szCs w:val="24"/>
        </w:rPr>
        <w:br/>
      </w:r>
      <w:r w:rsidRPr="002F2FEA">
        <w:rPr>
          <w:rFonts w:cstheme="minorHAnsi"/>
          <w:sz w:val="24"/>
          <w:szCs w:val="24"/>
        </w:rPr>
        <w:t>z Funduszu Odbudowy. Na prośbę</w:t>
      </w:r>
      <w:r w:rsidR="00CF2895" w:rsidRPr="002F2FEA">
        <w:rPr>
          <w:rFonts w:cstheme="minorHAnsi"/>
          <w:sz w:val="24"/>
          <w:szCs w:val="24"/>
        </w:rPr>
        <w:t xml:space="preserve"> </w:t>
      </w:r>
      <w:r w:rsidRPr="002F2FEA">
        <w:rPr>
          <w:rFonts w:cstheme="minorHAnsi"/>
          <w:sz w:val="24"/>
          <w:szCs w:val="24"/>
        </w:rPr>
        <w:t xml:space="preserve">Ministra Błażeja </w:t>
      </w:r>
      <w:proofErr w:type="spellStart"/>
      <w:r w:rsidRPr="002F2FEA">
        <w:rPr>
          <w:rFonts w:cstheme="minorHAnsi"/>
          <w:sz w:val="24"/>
          <w:szCs w:val="24"/>
        </w:rPr>
        <w:t>Pobożego</w:t>
      </w:r>
      <w:proofErr w:type="spellEnd"/>
      <w:r w:rsidR="008A51F0" w:rsidRPr="002F2FEA">
        <w:rPr>
          <w:rStyle w:val="Odwoanieprzypisudolnego"/>
          <w:rFonts w:cstheme="minorHAnsi"/>
          <w:sz w:val="24"/>
          <w:szCs w:val="24"/>
        </w:rPr>
        <w:footnoteReference w:id="13"/>
      </w:r>
      <w:r w:rsidRPr="002F2FEA">
        <w:rPr>
          <w:rFonts w:cstheme="minorHAnsi"/>
          <w:sz w:val="24"/>
          <w:szCs w:val="24"/>
        </w:rPr>
        <w:t xml:space="preserve">, przedstawiciel Pełnomocnika potwierdził, gotowość do współpracy oraz gotowość Pełnomocnika do udzielenia pełnego wsparcia, organizacjom mniejszości, w przypadku zgłoszenia ewentualnych problemów. </w:t>
      </w:r>
      <w:r w:rsidR="00D87DC5">
        <w:rPr>
          <w:rFonts w:cstheme="minorHAnsi"/>
          <w:sz w:val="24"/>
          <w:szCs w:val="24"/>
        </w:rPr>
        <w:br/>
      </w:r>
      <w:r w:rsidRPr="002F2FEA">
        <w:rPr>
          <w:rFonts w:cstheme="minorHAnsi"/>
          <w:sz w:val="24"/>
          <w:szCs w:val="24"/>
        </w:rPr>
        <w:t>W dalszej części omawiane były kwestie związane z funkcjonowaniem Komisji oraz sprawozdania z wykonywanych zadań.</w:t>
      </w:r>
    </w:p>
    <w:p w14:paraId="469E1E32" w14:textId="77777777" w:rsidR="000D1C47" w:rsidRDefault="00FC4A22" w:rsidP="0019478B">
      <w:pPr>
        <w:spacing w:line="276" w:lineRule="auto"/>
        <w:jc w:val="both"/>
        <w:rPr>
          <w:rFonts w:cstheme="minorHAnsi"/>
          <w:sz w:val="24"/>
          <w:szCs w:val="24"/>
        </w:rPr>
      </w:pPr>
      <w:r w:rsidRPr="002F2FEA">
        <w:rPr>
          <w:rFonts w:cstheme="minorHAnsi"/>
          <w:sz w:val="24"/>
          <w:szCs w:val="24"/>
        </w:rPr>
        <w:t xml:space="preserve">W listopadzie 2021 Pełnomocnik otrzymała zaproszenie na posiedzenie Sejmowej Komisji Mniejszości Narodowych i Etnicznych w dniu 30 listopada, celem omówienia sytuacji Mniejszość Narodowych i Etnicznych w Polsce oraz zapoznania się z raportami dot. dyskryminujących incydentów, które miały miejsce w Kaliszu w czasie obchodów święta Niepodległości, w dniu 11 listopada 2021 roku. Z uwagi na założony charakter omawianych zagadnień, wymagały one poświęcenia im kolejnego posiedzenia Komisji, które odbyło się </w:t>
      </w:r>
      <w:r w:rsidR="00D87DC5">
        <w:rPr>
          <w:rFonts w:cstheme="minorHAnsi"/>
          <w:sz w:val="24"/>
          <w:szCs w:val="24"/>
        </w:rPr>
        <w:br/>
      </w:r>
      <w:r w:rsidRPr="002F2FEA">
        <w:rPr>
          <w:rFonts w:cstheme="minorHAnsi"/>
          <w:sz w:val="24"/>
          <w:szCs w:val="24"/>
        </w:rPr>
        <w:t xml:space="preserve">w dniu 13 grudnia 2021 roku. </w:t>
      </w:r>
      <w:r w:rsidR="00D87DC5">
        <w:rPr>
          <w:rFonts w:cstheme="minorHAnsi"/>
          <w:sz w:val="24"/>
          <w:szCs w:val="24"/>
        </w:rPr>
        <w:t xml:space="preserve">W </w:t>
      </w:r>
      <w:r w:rsidRPr="002F2FEA">
        <w:rPr>
          <w:rFonts w:cstheme="minorHAnsi"/>
          <w:sz w:val="24"/>
          <w:szCs w:val="24"/>
        </w:rPr>
        <w:t xml:space="preserve">drugim posiedzeniu z uwagi na kolizję w harmonogramie zajęć, wzięli udział przedstawiciele Pełnomocnika. </w:t>
      </w:r>
      <w:r w:rsidR="00D87DC5">
        <w:rPr>
          <w:rFonts w:cstheme="minorHAnsi"/>
          <w:sz w:val="24"/>
          <w:szCs w:val="24"/>
        </w:rPr>
        <w:t>P</w:t>
      </w:r>
      <w:r w:rsidRPr="002F2FEA">
        <w:rPr>
          <w:rFonts w:cstheme="minorHAnsi"/>
          <w:sz w:val="24"/>
          <w:szCs w:val="24"/>
        </w:rPr>
        <w:t>rzedstawione zostało, przygotowane</w:t>
      </w:r>
      <w:r w:rsidR="00D87DC5">
        <w:rPr>
          <w:rFonts w:cstheme="minorHAnsi"/>
          <w:sz w:val="24"/>
          <w:szCs w:val="24"/>
        </w:rPr>
        <w:br/>
      </w:r>
      <w:r w:rsidRPr="002F2FEA">
        <w:rPr>
          <w:rFonts w:cstheme="minorHAnsi"/>
          <w:sz w:val="24"/>
          <w:szCs w:val="24"/>
        </w:rPr>
        <w:t>na prośbę Komisji, zwięzłe sprawozdanie</w:t>
      </w:r>
      <w:r w:rsidR="004C33AD">
        <w:rPr>
          <w:rFonts w:cstheme="minorHAnsi"/>
          <w:sz w:val="24"/>
          <w:szCs w:val="24"/>
        </w:rPr>
        <w:t xml:space="preserve"> </w:t>
      </w:r>
      <w:r w:rsidRPr="002F2FEA">
        <w:rPr>
          <w:rFonts w:cstheme="minorHAnsi"/>
          <w:sz w:val="24"/>
          <w:szCs w:val="24"/>
        </w:rPr>
        <w:t xml:space="preserve">z działań Pełnomocnika na rzecz mniejszości. </w:t>
      </w:r>
    </w:p>
    <w:p w14:paraId="07259A08" w14:textId="77777777" w:rsidR="000D1C47" w:rsidRDefault="000D1C47" w:rsidP="0019478B">
      <w:pPr>
        <w:spacing w:line="276" w:lineRule="auto"/>
        <w:jc w:val="both"/>
        <w:rPr>
          <w:rFonts w:cstheme="minorHAnsi"/>
          <w:sz w:val="24"/>
          <w:szCs w:val="24"/>
        </w:rPr>
      </w:pPr>
    </w:p>
    <w:p w14:paraId="428CEFE8" w14:textId="77777777" w:rsidR="000D1C47" w:rsidRDefault="000D1C47" w:rsidP="0019478B">
      <w:pPr>
        <w:spacing w:line="276" w:lineRule="auto"/>
        <w:jc w:val="both"/>
        <w:rPr>
          <w:rFonts w:cstheme="minorHAnsi"/>
          <w:sz w:val="24"/>
          <w:szCs w:val="24"/>
        </w:rPr>
      </w:pPr>
    </w:p>
    <w:p w14:paraId="29B33208" w14:textId="77777777" w:rsidR="000D1C47" w:rsidRDefault="000D1C47" w:rsidP="0019478B">
      <w:pPr>
        <w:spacing w:line="276" w:lineRule="auto"/>
        <w:jc w:val="both"/>
        <w:rPr>
          <w:rFonts w:cstheme="minorHAnsi"/>
          <w:sz w:val="24"/>
          <w:szCs w:val="24"/>
        </w:rPr>
      </w:pPr>
    </w:p>
    <w:p w14:paraId="0588E4D7" w14:textId="33DC68F4" w:rsidR="00A0051A" w:rsidRPr="002F2FEA" w:rsidRDefault="00D87DC5" w:rsidP="0019478B">
      <w:pPr>
        <w:spacing w:line="276" w:lineRule="auto"/>
        <w:jc w:val="both"/>
        <w:rPr>
          <w:rFonts w:cstheme="minorHAnsi"/>
          <w:sz w:val="24"/>
          <w:szCs w:val="24"/>
        </w:rPr>
      </w:pPr>
      <w:r>
        <w:rPr>
          <w:rFonts w:cstheme="minorHAnsi"/>
          <w:sz w:val="24"/>
          <w:szCs w:val="24"/>
        </w:rPr>
        <w:br/>
      </w:r>
    </w:p>
    <w:p w14:paraId="65F8DA2E" w14:textId="4F3FB60E" w:rsidR="00A0051A" w:rsidRPr="00FA1AEC" w:rsidRDefault="00A0051A" w:rsidP="0019478B">
      <w:pPr>
        <w:pStyle w:val="Akapitzlist"/>
        <w:numPr>
          <w:ilvl w:val="2"/>
          <w:numId w:val="22"/>
        </w:numPr>
        <w:pBdr>
          <w:bottom w:val="single" w:sz="4" w:space="1" w:color="auto"/>
        </w:pBdr>
        <w:spacing w:line="276" w:lineRule="auto"/>
        <w:jc w:val="both"/>
        <w:rPr>
          <w:rFonts w:cstheme="minorHAnsi"/>
          <w:b/>
          <w:sz w:val="24"/>
          <w:szCs w:val="24"/>
        </w:rPr>
      </w:pPr>
      <w:r w:rsidRPr="00FA1AEC">
        <w:rPr>
          <w:rFonts w:cstheme="minorHAnsi"/>
          <w:b/>
          <w:sz w:val="24"/>
          <w:szCs w:val="24"/>
        </w:rPr>
        <w:t xml:space="preserve">Mniejszości </w:t>
      </w:r>
      <w:r w:rsidR="007B349E" w:rsidRPr="00FA1AEC">
        <w:rPr>
          <w:rFonts w:cstheme="minorHAnsi"/>
          <w:b/>
          <w:sz w:val="24"/>
          <w:szCs w:val="24"/>
        </w:rPr>
        <w:t>seksualne</w:t>
      </w:r>
    </w:p>
    <w:p w14:paraId="1E346FB9" w14:textId="168E590B" w:rsidR="00545623" w:rsidRPr="002F2FEA" w:rsidRDefault="007B349E" w:rsidP="0019478B">
      <w:pPr>
        <w:pStyle w:val="HTML-wstpniesformatowany"/>
        <w:numPr>
          <w:ilvl w:val="3"/>
          <w:numId w:val="22"/>
        </w:numPr>
        <w:spacing w:line="276" w:lineRule="auto"/>
        <w:jc w:val="both"/>
        <w:rPr>
          <w:rStyle w:val="y2iqfc"/>
          <w:rFonts w:asciiTheme="minorHAnsi" w:hAnsiTheme="minorHAnsi" w:cstheme="minorHAnsi"/>
          <w:b/>
          <w:sz w:val="24"/>
          <w:szCs w:val="24"/>
        </w:rPr>
      </w:pPr>
      <w:r w:rsidRPr="002F2FEA">
        <w:rPr>
          <w:rFonts w:asciiTheme="minorHAnsi" w:hAnsiTheme="minorHAnsi" w:cstheme="minorHAnsi"/>
          <w:b/>
          <w:sz w:val="24"/>
          <w:szCs w:val="24"/>
        </w:rPr>
        <w:t xml:space="preserve">Udział Pełnomocnika Rządu do Spraw Równego Traktowania w </w:t>
      </w:r>
      <w:r w:rsidR="00545623" w:rsidRPr="002F2FEA">
        <w:rPr>
          <w:rStyle w:val="y2iqfc"/>
          <w:rFonts w:asciiTheme="minorHAnsi" w:hAnsiTheme="minorHAnsi" w:cstheme="minorHAnsi"/>
          <w:b/>
          <w:sz w:val="24"/>
          <w:szCs w:val="24"/>
        </w:rPr>
        <w:t>Podgrupie ds. Równości LGBTQIA w ramach Organizacji społecze</w:t>
      </w:r>
      <w:r w:rsidR="00D970C0" w:rsidRPr="002F2FEA">
        <w:rPr>
          <w:rStyle w:val="y2iqfc"/>
          <w:rFonts w:asciiTheme="minorHAnsi" w:hAnsiTheme="minorHAnsi" w:cstheme="minorHAnsi"/>
          <w:b/>
          <w:sz w:val="24"/>
          <w:szCs w:val="24"/>
        </w:rPr>
        <w:t>ństwa obywatelskiego</w:t>
      </w:r>
      <w:r w:rsidR="00545623" w:rsidRPr="002F2FEA">
        <w:rPr>
          <w:rStyle w:val="y2iqfc"/>
          <w:rFonts w:asciiTheme="minorHAnsi" w:hAnsiTheme="minorHAnsi" w:cstheme="minorHAnsi"/>
          <w:b/>
          <w:sz w:val="24"/>
          <w:szCs w:val="24"/>
        </w:rPr>
        <w:t xml:space="preserve"> UE</w:t>
      </w:r>
    </w:p>
    <w:p w14:paraId="3CB1FF17" w14:textId="77777777" w:rsidR="00545623" w:rsidRPr="002F2FEA" w:rsidRDefault="00545623" w:rsidP="0019478B">
      <w:pPr>
        <w:pStyle w:val="HTML-wstpniesformatowany"/>
        <w:spacing w:line="276" w:lineRule="auto"/>
        <w:ind w:left="3630"/>
        <w:jc w:val="both"/>
        <w:rPr>
          <w:rStyle w:val="y2iqfc"/>
          <w:rFonts w:asciiTheme="minorHAnsi" w:hAnsiTheme="minorHAnsi" w:cstheme="minorHAnsi"/>
          <w:sz w:val="24"/>
          <w:szCs w:val="24"/>
        </w:rPr>
      </w:pPr>
    </w:p>
    <w:p w14:paraId="1409875B" w14:textId="77777777" w:rsidR="009B3AF9" w:rsidRDefault="00545623" w:rsidP="0019478B">
      <w:pPr>
        <w:pStyle w:val="HTML-wstpniesformatowany"/>
        <w:spacing w:after="240"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 xml:space="preserve">W dniu 24 listopada 2021 r. Przedstawiciel Pełnomocnika Rządu do Spraw Równego Traktowania  </w:t>
      </w:r>
      <w:r w:rsidRPr="002F2FEA">
        <w:rPr>
          <w:rFonts w:asciiTheme="minorHAnsi" w:hAnsiTheme="minorHAnsi" w:cstheme="minorHAnsi"/>
          <w:sz w:val="24"/>
          <w:szCs w:val="24"/>
        </w:rPr>
        <w:t xml:space="preserve">występował w roli obserwatora, bez pełnomocnictwa do zabierania aktywnego głosu w posiedzeniu </w:t>
      </w:r>
      <w:r w:rsidRPr="002F2FEA">
        <w:rPr>
          <w:rStyle w:val="y2iqfc"/>
          <w:rFonts w:asciiTheme="minorHAnsi" w:hAnsiTheme="minorHAnsi" w:cstheme="minorHAnsi"/>
          <w:sz w:val="24"/>
          <w:szCs w:val="24"/>
        </w:rPr>
        <w:t>Podgrupy ds. Równości LGBTQIA w ramach Organizacji społeczeń</w:t>
      </w:r>
      <w:r w:rsidR="00D970C0" w:rsidRPr="002F2FEA">
        <w:rPr>
          <w:rStyle w:val="y2iqfc"/>
          <w:rFonts w:asciiTheme="minorHAnsi" w:hAnsiTheme="minorHAnsi" w:cstheme="minorHAnsi"/>
          <w:sz w:val="24"/>
          <w:szCs w:val="24"/>
        </w:rPr>
        <w:t xml:space="preserve">stwa obywatelskiego </w:t>
      </w:r>
      <w:r w:rsidRPr="002F2FEA">
        <w:rPr>
          <w:rStyle w:val="y2iqfc"/>
          <w:rFonts w:asciiTheme="minorHAnsi" w:hAnsiTheme="minorHAnsi" w:cstheme="minorHAnsi"/>
          <w:sz w:val="24"/>
          <w:szCs w:val="24"/>
        </w:rPr>
        <w:t xml:space="preserve">UE. </w:t>
      </w:r>
    </w:p>
    <w:p w14:paraId="24503F6C" w14:textId="00DC071D" w:rsidR="009B3AF9" w:rsidRPr="009B3AF9" w:rsidRDefault="00CD76E1" w:rsidP="0019478B">
      <w:pPr>
        <w:pStyle w:val="HTML-wstpniesformatowany"/>
        <w:spacing w:after="240" w:line="276" w:lineRule="auto"/>
        <w:jc w:val="both"/>
        <w:rPr>
          <w:rStyle w:val="y2iqfc"/>
          <w:rFonts w:asciiTheme="minorHAnsi" w:hAnsiTheme="minorHAnsi" w:cstheme="minorHAnsi"/>
          <w:sz w:val="24"/>
          <w:szCs w:val="24"/>
        </w:rPr>
      </w:pPr>
      <w:r w:rsidRPr="005C4732">
        <w:rPr>
          <w:rStyle w:val="y2iqfc"/>
          <w:rFonts w:asciiTheme="minorHAnsi" w:hAnsiTheme="minorHAnsi" w:cstheme="minorHAnsi"/>
          <w:color w:val="000000" w:themeColor="text1"/>
          <w:sz w:val="24"/>
          <w:szCs w:val="24"/>
        </w:rPr>
        <w:t>Na początku spotkania p</w:t>
      </w:r>
      <w:r w:rsidR="00D970C0" w:rsidRPr="005C4732">
        <w:rPr>
          <w:rStyle w:val="y2iqfc"/>
          <w:rFonts w:asciiTheme="minorHAnsi" w:hAnsiTheme="minorHAnsi" w:cstheme="minorHAnsi"/>
          <w:color w:val="000000" w:themeColor="text1"/>
          <w:sz w:val="24"/>
          <w:szCs w:val="24"/>
        </w:rPr>
        <w:t xml:space="preserve">rzedstawiciel </w:t>
      </w:r>
      <w:r w:rsidR="00D970C0" w:rsidRPr="005C4732">
        <w:rPr>
          <w:rFonts w:asciiTheme="minorHAnsi" w:hAnsiTheme="minorHAnsi" w:cstheme="minorHAnsi"/>
          <w:color w:val="000000" w:themeColor="text1"/>
          <w:sz w:val="24"/>
          <w:szCs w:val="24"/>
        </w:rPr>
        <w:t xml:space="preserve">Organizacji Współpracy Gospodarczej i Rozwoju </w:t>
      </w:r>
      <w:r w:rsidR="00D970C0" w:rsidRPr="005C4732">
        <w:rPr>
          <w:rStyle w:val="y2iqfc"/>
          <w:rFonts w:asciiTheme="minorHAnsi" w:hAnsiTheme="minorHAnsi" w:cstheme="minorHAnsi"/>
          <w:color w:val="000000" w:themeColor="text1"/>
          <w:sz w:val="24"/>
          <w:szCs w:val="24"/>
        </w:rPr>
        <w:t>(OECD) przedstawił wyniki  dwóch głównych badań dotyczących włączenia osób LGBTI+. Według raportu z 2020 roku „</w:t>
      </w:r>
      <w:proofErr w:type="spellStart"/>
      <w:r w:rsidR="00D970C0" w:rsidRPr="005C4732">
        <w:rPr>
          <w:rStyle w:val="y2iqfc"/>
          <w:rFonts w:asciiTheme="minorHAnsi" w:hAnsiTheme="minorHAnsi" w:cstheme="minorHAnsi"/>
          <w:color w:val="000000" w:themeColor="text1"/>
          <w:sz w:val="24"/>
          <w:szCs w:val="24"/>
        </w:rPr>
        <w:t>Over</w:t>
      </w:r>
      <w:proofErr w:type="spellEnd"/>
      <w:r w:rsidR="00D970C0" w:rsidRPr="005C4732">
        <w:rPr>
          <w:rStyle w:val="y2iqfc"/>
          <w:rFonts w:asciiTheme="minorHAnsi" w:hAnsiTheme="minorHAnsi" w:cstheme="minorHAnsi"/>
          <w:color w:val="000000" w:themeColor="text1"/>
          <w:sz w:val="24"/>
          <w:szCs w:val="24"/>
        </w:rPr>
        <w:t xml:space="preserve"> the </w:t>
      </w:r>
      <w:proofErr w:type="spellStart"/>
      <w:r w:rsidR="00D970C0" w:rsidRPr="005C4732">
        <w:rPr>
          <w:rStyle w:val="y2iqfc"/>
          <w:rFonts w:asciiTheme="minorHAnsi" w:hAnsiTheme="minorHAnsi" w:cstheme="minorHAnsi"/>
          <w:color w:val="000000" w:themeColor="text1"/>
          <w:sz w:val="24"/>
          <w:szCs w:val="24"/>
        </w:rPr>
        <w:t>Rainbow</w:t>
      </w:r>
      <w:proofErr w:type="spellEnd"/>
      <w:r w:rsidR="00D970C0" w:rsidRPr="005C4732">
        <w:rPr>
          <w:rStyle w:val="y2iqfc"/>
          <w:rFonts w:asciiTheme="minorHAnsi" w:hAnsiTheme="minorHAnsi" w:cstheme="minorHAnsi"/>
          <w:color w:val="000000" w:themeColor="text1"/>
          <w:sz w:val="24"/>
          <w:szCs w:val="24"/>
        </w:rPr>
        <w:t xml:space="preserve">? The Road to LGBTI </w:t>
      </w:r>
      <w:proofErr w:type="spellStart"/>
      <w:r w:rsidR="00D970C0" w:rsidRPr="005C4732">
        <w:rPr>
          <w:rStyle w:val="y2iqfc"/>
          <w:rFonts w:asciiTheme="minorHAnsi" w:hAnsiTheme="minorHAnsi" w:cstheme="minorHAnsi"/>
          <w:color w:val="000000" w:themeColor="text1"/>
          <w:sz w:val="24"/>
          <w:szCs w:val="24"/>
        </w:rPr>
        <w:t>Inclusion</w:t>
      </w:r>
      <w:proofErr w:type="spellEnd"/>
      <w:r w:rsidR="00D970C0" w:rsidRPr="005C4732">
        <w:rPr>
          <w:rStyle w:val="y2iqfc"/>
          <w:rFonts w:asciiTheme="minorHAnsi" w:hAnsiTheme="minorHAnsi" w:cstheme="minorHAnsi"/>
          <w:color w:val="000000" w:themeColor="text1"/>
          <w:sz w:val="24"/>
          <w:szCs w:val="24"/>
        </w:rPr>
        <w:t>”, kraje z trwającym krajowym planem działania osiągają ponadprzeciętne wyniki zarówno pod względem poziomu legalnego włączenia osób LGBTI+ w 2019 r., jak i postępów w zakresie legalnego włączenia osób LGBTI+ w latach 1999-2019. Kraje OECD z trwającym krajowym planem działania są również aktywnie zaangażowane we wdrażaniu przynajmniej niektórych elementów polityki prewencyjnej i naprawczej, które są kluczowe dla osiągnięcia równości osób LGBTI+.</w:t>
      </w:r>
    </w:p>
    <w:p w14:paraId="15306B22" w14:textId="4923D01D" w:rsidR="00D970C0" w:rsidRPr="009B3AF9" w:rsidRDefault="00D970C0" w:rsidP="0019478B">
      <w:pPr>
        <w:pStyle w:val="HTML-wstpniesformatowany"/>
        <w:spacing w:line="276" w:lineRule="auto"/>
        <w:jc w:val="both"/>
        <w:rPr>
          <w:rStyle w:val="y2iqfc"/>
          <w:rFonts w:asciiTheme="minorHAnsi" w:hAnsiTheme="minorHAnsi" w:cstheme="minorHAnsi"/>
          <w:sz w:val="24"/>
          <w:szCs w:val="24"/>
        </w:rPr>
      </w:pPr>
      <w:r w:rsidRPr="005C4732">
        <w:rPr>
          <w:rStyle w:val="y2iqfc"/>
          <w:rFonts w:asciiTheme="minorHAnsi" w:hAnsiTheme="minorHAnsi" w:cstheme="minorHAnsi"/>
          <w:color w:val="000000" w:themeColor="text1"/>
          <w:sz w:val="24"/>
          <w:szCs w:val="24"/>
        </w:rPr>
        <w:t xml:space="preserve">Podczas spotkania </w:t>
      </w:r>
      <w:r w:rsidR="009B3AF9">
        <w:rPr>
          <w:rStyle w:val="y2iqfc"/>
          <w:rFonts w:asciiTheme="minorHAnsi" w:hAnsiTheme="minorHAnsi" w:cstheme="minorHAnsi"/>
          <w:color w:val="000000" w:themeColor="text1"/>
          <w:sz w:val="24"/>
          <w:szCs w:val="24"/>
        </w:rPr>
        <w:t>poruszono następujące zagadnienia</w:t>
      </w:r>
      <w:r w:rsidRPr="005C4732">
        <w:rPr>
          <w:rStyle w:val="y2iqfc"/>
          <w:rFonts w:asciiTheme="minorHAnsi" w:hAnsiTheme="minorHAnsi" w:cstheme="minorHAnsi"/>
          <w:color w:val="000000" w:themeColor="text1"/>
          <w:sz w:val="24"/>
          <w:szCs w:val="24"/>
        </w:rPr>
        <w:t xml:space="preserve">: </w:t>
      </w:r>
    </w:p>
    <w:p w14:paraId="6265C66E" w14:textId="5491499B" w:rsidR="00D970C0" w:rsidRPr="002F2FEA" w:rsidRDefault="00D970C0" w:rsidP="0019478B">
      <w:pPr>
        <w:pStyle w:val="HTML-wstpniesformatowany"/>
        <w:numPr>
          <w:ilvl w:val="0"/>
          <w:numId w:val="21"/>
        </w:numPr>
        <w:spacing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 xml:space="preserve">W jakim stopniu ogólne/szczegółowe wytyczne podgrupy byłyby najbardziej przydatne we wspieraniu opracowywania i wdrażania Krajowych Planów Działania </w:t>
      </w:r>
      <w:r w:rsidR="009B3AF9">
        <w:rPr>
          <w:rStyle w:val="y2iqfc"/>
          <w:rFonts w:asciiTheme="minorHAnsi" w:hAnsiTheme="minorHAnsi" w:cstheme="minorHAnsi"/>
          <w:sz w:val="24"/>
          <w:szCs w:val="24"/>
        </w:rPr>
        <w:br/>
      </w:r>
      <w:r w:rsidRPr="002F2FEA">
        <w:rPr>
          <w:rStyle w:val="y2iqfc"/>
          <w:rFonts w:asciiTheme="minorHAnsi" w:hAnsiTheme="minorHAnsi" w:cstheme="minorHAnsi"/>
          <w:sz w:val="24"/>
          <w:szCs w:val="24"/>
        </w:rPr>
        <w:t>oraz promowania praw osób LGBTIQ?,</w:t>
      </w:r>
    </w:p>
    <w:p w14:paraId="38C83C7A" w14:textId="77777777" w:rsidR="00D970C0" w:rsidRPr="002F2FEA" w:rsidRDefault="00D970C0" w:rsidP="0019478B">
      <w:pPr>
        <w:pStyle w:val="HTML-wstpniesformatowany"/>
        <w:numPr>
          <w:ilvl w:val="0"/>
          <w:numId w:val="21"/>
        </w:numPr>
        <w:spacing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W jaki sposób zapewnić, aby wszystkie odpowiednie zainteresowane strony, w tym różne szczeble zarządzania i różne administracje oraz społeczeństwo obywatelskie, były odpowiednio zaangażowane w promowanie praw osób LGBTIQ?</w:t>
      </w:r>
    </w:p>
    <w:p w14:paraId="207989D4" w14:textId="68B0A73C" w:rsidR="00D970C0" w:rsidRPr="002F2FEA" w:rsidRDefault="00D970C0" w:rsidP="0019478B">
      <w:pPr>
        <w:pStyle w:val="HTML-wstpniesformatowany"/>
        <w:numPr>
          <w:ilvl w:val="0"/>
          <w:numId w:val="21"/>
        </w:numPr>
        <w:spacing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 xml:space="preserve">Jak zapewnić odpowiednią i niezależną ocenę i monitorowanie wdrażania praw </w:t>
      </w:r>
      <w:r w:rsidR="009B3AF9">
        <w:rPr>
          <w:rStyle w:val="y2iqfc"/>
          <w:rFonts w:asciiTheme="minorHAnsi" w:hAnsiTheme="minorHAnsi" w:cstheme="minorHAnsi"/>
          <w:sz w:val="24"/>
          <w:szCs w:val="24"/>
        </w:rPr>
        <w:br/>
      </w:r>
      <w:r w:rsidRPr="002F2FEA">
        <w:rPr>
          <w:rStyle w:val="y2iqfc"/>
          <w:rFonts w:asciiTheme="minorHAnsi" w:hAnsiTheme="minorHAnsi" w:cstheme="minorHAnsi"/>
          <w:sz w:val="24"/>
          <w:szCs w:val="24"/>
        </w:rPr>
        <w:t>i polityk LGBTIQ?</w:t>
      </w:r>
    </w:p>
    <w:p w14:paraId="1AA71167" w14:textId="42ABD986" w:rsidR="00D970C0" w:rsidRPr="002F2FEA" w:rsidRDefault="00D970C0" w:rsidP="0019478B">
      <w:pPr>
        <w:pStyle w:val="HTML-wstpniesformatowany"/>
        <w:numPr>
          <w:ilvl w:val="0"/>
          <w:numId w:val="21"/>
        </w:numPr>
        <w:spacing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 xml:space="preserve">Jakiego rodzaju metody i konkretne praktyki są stosowane w celu włączenia aspektu LGBTIQ do wszystkich polityk, w szczególności do polityki zdrowotnej, edukacji </w:t>
      </w:r>
      <w:r w:rsidR="009B3AF9">
        <w:rPr>
          <w:rStyle w:val="y2iqfc"/>
          <w:rFonts w:asciiTheme="minorHAnsi" w:hAnsiTheme="minorHAnsi" w:cstheme="minorHAnsi"/>
          <w:sz w:val="24"/>
          <w:szCs w:val="24"/>
        </w:rPr>
        <w:br/>
      </w:r>
      <w:r w:rsidRPr="002F2FEA">
        <w:rPr>
          <w:rStyle w:val="y2iqfc"/>
          <w:rFonts w:asciiTheme="minorHAnsi" w:hAnsiTheme="minorHAnsi" w:cstheme="minorHAnsi"/>
          <w:sz w:val="24"/>
          <w:szCs w:val="24"/>
        </w:rPr>
        <w:t>i zatrudnienia?</w:t>
      </w:r>
    </w:p>
    <w:p w14:paraId="0A64948E" w14:textId="6DFAC15A" w:rsidR="00D970C0" w:rsidRPr="002F2FEA" w:rsidRDefault="00D970C0" w:rsidP="0019478B">
      <w:pPr>
        <w:pStyle w:val="HTML-wstpniesformatowany"/>
        <w:spacing w:line="276" w:lineRule="auto"/>
        <w:jc w:val="both"/>
        <w:rPr>
          <w:rStyle w:val="y2iqfc"/>
          <w:rFonts w:asciiTheme="minorHAnsi" w:hAnsiTheme="minorHAnsi" w:cstheme="minorHAnsi"/>
          <w:sz w:val="24"/>
          <w:szCs w:val="24"/>
        </w:rPr>
      </w:pPr>
    </w:p>
    <w:p w14:paraId="3D19626B" w14:textId="4BF02021" w:rsidR="00D970C0" w:rsidRDefault="00D970C0" w:rsidP="0019478B">
      <w:pPr>
        <w:pStyle w:val="HTML-wstpniesformatowany"/>
        <w:spacing w:line="276" w:lineRule="auto"/>
        <w:jc w:val="both"/>
        <w:rPr>
          <w:rStyle w:val="y2iqfc"/>
          <w:rFonts w:asciiTheme="minorHAnsi" w:hAnsiTheme="minorHAnsi" w:cstheme="minorHAnsi"/>
          <w:sz w:val="24"/>
          <w:szCs w:val="24"/>
        </w:rPr>
      </w:pPr>
      <w:r w:rsidRPr="002F2FEA">
        <w:rPr>
          <w:rStyle w:val="y2iqfc"/>
          <w:rFonts w:asciiTheme="minorHAnsi" w:hAnsiTheme="minorHAnsi" w:cstheme="minorHAnsi"/>
          <w:sz w:val="24"/>
          <w:szCs w:val="24"/>
        </w:rPr>
        <w:t>Komisja Europejska podkreśliła, że należy opracować realistyczne wytyczne, uwzględniające różnice i odmienne sytuacje w państwach członkowskich. Komisja zapowiedziała na spotkaniu przedstawi</w:t>
      </w:r>
      <w:r w:rsidR="00924D99" w:rsidRPr="002F2FEA">
        <w:rPr>
          <w:rStyle w:val="y2iqfc"/>
          <w:rFonts w:asciiTheme="minorHAnsi" w:hAnsiTheme="minorHAnsi" w:cstheme="minorHAnsi"/>
          <w:sz w:val="24"/>
          <w:szCs w:val="24"/>
        </w:rPr>
        <w:t xml:space="preserve">enie w najbliższym czasie </w:t>
      </w:r>
      <w:r w:rsidRPr="002F2FEA">
        <w:rPr>
          <w:rStyle w:val="y2iqfc"/>
          <w:rFonts w:asciiTheme="minorHAnsi" w:hAnsiTheme="minorHAnsi" w:cstheme="minorHAnsi"/>
          <w:sz w:val="24"/>
          <w:szCs w:val="24"/>
        </w:rPr>
        <w:t xml:space="preserve"> projekt</w:t>
      </w:r>
      <w:r w:rsidR="00924D99" w:rsidRPr="002F2FEA">
        <w:rPr>
          <w:rStyle w:val="y2iqfc"/>
          <w:rFonts w:asciiTheme="minorHAnsi" w:hAnsiTheme="minorHAnsi" w:cstheme="minorHAnsi"/>
          <w:sz w:val="24"/>
          <w:szCs w:val="24"/>
        </w:rPr>
        <w:t>u</w:t>
      </w:r>
      <w:r w:rsidRPr="002F2FEA">
        <w:rPr>
          <w:rStyle w:val="y2iqfc"/>
          <w:rFonts w:asciiTheme="minorHAnsi" w:hAnsiTheme="minorHAnsi" w:cstheme="minorHAnsi"/>
          <w:sz w:val="24"/>
          <w:szCs w:val="24"/>
        </w:rPr>
        <w:t xml:space="preserve"> </w:t>
      </w:r>
      <w:r w:rsidR="00924D99" w:rsidRPr="002F2FEA">
        <w:rPr>
          <w:rStyle w:val="y2iqfc"/>
          <w:rFonts w:asciiTheme="minorHAnsi" w:hAnsiTheme="minorHAnsi" w:cstheme="minorHAnsi"/>
          <w:sz w:val="24"/>
          <w:szCs w:val="24"/>
        </w:rPr>
        <w:t>wytycznych, a Państwa C</w:t>
      </w:r>
      <w:r w:rsidRPr="002F2FEA">
        <w:rPr>
          <w:rStyle w:val="y2iqfc"/>
          <w:rFonts w:asciiTheme="minorHAnsi" w:hAnsiTheme="minorHAnsi" w:cstheme="minorHAnsi"/>
          <w:sz w:val="24"/>
          <w:szCs w:val="24"/>
        </w:rPr>
        <w:t>złonkowskie będą miały możliwość przedyskutowania go z przedstawicielami społeczeństwa obywatelskiego.</w:t>
      </w:r>
    </w:p>
    <w:p w14:paraId="560D690E" w14:textId="71B46EC8" w:rsidR="009B3AF9" w:rsidRDefault="009B3AF9" w:rsidP="0019478B">
      <w:pPr>
        <w:pStyle w:val="HTML-wstpniesformatowany"/>
        <w:spacing w:line="276" w:lineRule="auto"/>
        <w:jc w:val="both"/>
        <w:rPr>
          <w:rStyle w:val="y2iqfc"/>
          <w:rFonts w:asciiTheme="minorHAnsi" w:hAnsiTheme="minorHAnsi" w:cstheme="minorHAnsi"/>
          <w:sz w:val="24"/>
          <w:szCs w:val="24"/>
        </w:rPr>
      </w:pPr>
    </w:p>
    <w:p w14:paraId="320AF5E7" w14:textId="69887383" w:rsidR="000D1C47" w:rsidRDefault="000D1C47" w:rsidP="0019478B">
      <w:pPr>
        <w:pStyle w:val="HTML-wstpniesformatowany"/>
        <w:spacing w:line="276" w:lineRule="auto"/>
        <w:jc w:val="both"/>
        <w:rPr>
          <w:rStyle w:val="y2iqfc"/>
          <w:rFonts w:asciiTheme="minorHAnsi" w:hAnsiTheme="minorHAnsi" w:cstheme="minorHAnsi"/>
          <w:sz w:val="24"/>
          <w:szCs w:val="24"/>
        </w:rPr>
      </w:pPr>
    </w:p>
    <w:p w14:paraId="32C44534" w14:textId="2E9FA2D9" w:rsidR="000D1C47" w:rsidRDefault="000D1C47" w:rsidP="0019478B">
      <w:pPr>
        <w:pStyle w:val="HTML-wstpniesformatowany"/>
        <w:spacing w:line="276" w:lineRule="auto"/>
        <w:jc w:val="both"/>
        <w:rPr>
          <w:rStyle w:val="y2iqfc"/>
          <w:rFonts w:asciiTheme="minorHAnsi" w:hAnsiTheme="minorHAnsi" w:cstheme="minorHAnsi"/>
          <w:sz w:val="24"/>
          <w:szCs w:val="24"/>
        </w:rPr>
      </w:pPr>
    </w:p>
    <w:p w14:paraId="3D373932" w14:textId="77777777" w:rsidR="000D1C47" w:rsidRDefault="000D1C47" w:rsidP="0019478B">
      <w:pPr>
        <w:pStyle w:val="HTML-wstpniesformatowany"/>
        <w:spacing w:line="276" w:lineRule="auto"/>
        <w:jc w:val="both"/>
        <w:rPr>
          <w:rStyle w:val="y2iqfc"/>
          <w:rFonts w:asciiTheme="minorHAnsi" w:hAnsiTheme="minorHAnsi" w:cstheme="minorHAnsi"/>
          <w:sz w:val="24"/>
          <w:szCs w:val="24"/>
        </w:rPr>
      </w:pPr>
    </w:p>
    <w:p w14:paraId="4E6C5590" w14:textId="733B9817" w:rsidR="00A91551" w:rsidRPr="00FA1AEC" w:rsidRDefault="001A7E85" w:rsidP="00D2650C">
      <w:pPr>
        <w:pBdr>
          <w:top w:val="double" w:sz="4" w:space="1" w:color="auto"/>
          <w:left w:val="double" w:sz="4" w:space="4" w:color="auto"/>
          <w:bottom w:val="double" w:sz="4" w:space="1" w:color="auto"/>
          <w:right w:val="double" w:sz="4" w:space="4" w:color="auto"/>
        </w:pBdr>
        <w:spacing w:before="100" w:beforeAutospacing="1" w:line="276" w:lineRule="auto"/>
        <w:jc w:val="both"/>
        <w:rPr>
          <w:rFonts w:eastAsia="Times New Roman" w:cstheme="minorHAnsi"/>
          <w:b/>
          <w:sz w:val="24"/>
          <w:szCs w:val="24"/>
          <w:lang w:eastAsia="pl-PL"/>
        </w:rPr>
      </w:pPr>
      <w:r w:rsidRPr="00FA1AEC">
        <w:rPr>
          <w:rFonts w:eastAsia="Times New Roman" w:cstheme="minorHAnsi"/>
          <w:b/>
          <w:sz w:val="24"/>
          <w:szCs w:val="24"/>
          <w:lang w:eastAsia="pl-PL"/>
        </w:rPr>
        <w:t>3.</w:t>
      </w:r>
      <w:r w:rsidR="00A91551" w:rsidRPr="00FA1AEC">
        <w:rPr>
          <w:rFonts w:eastAsia="Times New Roman" w:cstheme="minorHAnsi"/>
          <w:b/>
          <w:sz w:val="24"/>
          <w:szCs w:val="24"/>
          <w:lang w:eastAsia="pl-PL"/>
        </w:rPr>
        <w:t xml:space="preserve">PROMOWANIE, UPOWSZECHNIANIE I </w:t>
      </w:r>
      <w:r w:rsidR="00F93977">
        <w:rPr>
          <w:rFonts w:eastAsia="Times New Roman" w:cstheme="minorHAnsi"/>
          <w:b/>
          <w:sz w:val="24"/>
          <w:szCs w:val="24"/>
          <w:lang w:eastAsia="pl-PL"/>
        </w:rPr>
        <w:t>PROPAGOWANIE PROBLEMATYKI RÓWNE</w:t>
      </w:r>
      <w:r w:rsidR="00A91551" w:rsidRPr="00FA1AEC">
        <w:rPr>
          <w:rFonts w:eastAsia="Times New Roman" w:cstheme="minorHAnsi"/>
          <w:b/>
          <w:sz w:val="24"/>
          <w:szCs w:val="24"/>
          <w:lang w:eastAsia="pl-PL"/>
        </w:rPr>
        <w:t>GO TRAKTOWANIA</w:t>
      </w:r>
    </w:p>
    <w:p w14:paraId="2D1B4AF5" w14:textId="23FC9DE3" w:rsidR="00A91551" w:rsidRPr="002F2FEA" w:rsidRDefault="00A91551" w:rsidP="0019478B">
      <w:pPr>
        <w:pBdr>
          <w:bottom w:val="double" w:sz="4" w:space="1" w:color="auto"/>
        </w:pBdr>
        <w:spacing w:before="100" w:beforeAutospacing="1" w:line="276" w:lineRule="auto"/>
        <w:jc w:val="both"/>
        <w:rPr>
          <w:rFonts w:eastAsia="Times New Roman" w:cstheme="minorHAnsi"/>
          <w:b/>
          <w:sz w:val="24"/>
          <w:szCs w:val="24"/>
          <w:lang w:eastAsia="pl-PL"/>
        </w:rPr>
      </w:pPr>
      <w:r w:rsidRPr="002F2FEA">
        <w:rPr>
          <w:rFonts w:eastAsia="Times New Roman" w:cstheme="minorHAnsi"/>
          <w:b/>
          <w:sz w:val="24"/>
          <w:szCs w:val="24"/>
          <w:lang w:eastAsia="pl-PL"/>
        </w:rPr>
        <w:t>3.1.</w:t>
      </w:r>
      <w:r w:rsidR="00FA1AEC">
        <w:rPr>
          <w:rFonts w:eastAsia="Times New Roman" w:cstheme="minorHAnsi"/>
          <w:b/>
          <w:sz w:val="24"/>
          <w:szCs w:val="24"/>
          <w:lang w:eastAsia="pl-PL"/>
        </w:rPr>
        <w:t xml:space="preserve"> </w:t>
      </w:r>
      <w:r w:rsidRPr="002F2FEA">
        <w:rPr>
          <w:rFonts w:eastAsia="Times New Roman" w:cstheme="minorHAnsi"/>
          <w:b/>
          <w:sz w:val="24"/>
          <w:szCs w:val="24"/>
          <w:lang w:eastAsia="pl-PL"/>
        </w:rPr>
        <w:t>Projekty realizowane przez Pełnomocnika Rządu do Spraw Równego Traktowania</w:t>
      </w:r>
      <w:r w:rsidR="00CF2895" w:rsidRPr="002F2FEA">
        <w:rPr>
          <w:rFonts w:eastAsia="Times New Roman" w:cstheme="minorHAnsi"/>
          <w:b/>
          <w:sz w:val="24"/>
          <w:szCs w:val="24"/>
          <w:lang w:eastAsia="pl-PL"/>
        </w:rPr>
        <w:t xml:space="preserve"> </w:t>
      </w:r>
    </w:p>
    <w:p w14:paraId="0B176416" w14:textId="4CF4DEC5" w:rsidR="00A91551" w:rsidRPr="00FA1AEC" w:rsidRDefault="00A91551" w:rsidP="0019478B">
      <w:pPr>
        <w:pStyle w:val="Akapitzlist"/>
        <w:numPr>
          <w:ilvl w:val="2"/>
          <w:numId w:val="23"/>
        </w:numPr>
        <w:pBdr>
          <w:bottom w:val="single" w:sz="4" w:space="1" w:color="auto"/>
        </w:pBdr>
        <w:spacing w:before="100" w:beforeAutospacing="1" w:line="276" w:lineRule="auto"/>
        <w:jc w:val="both"/>
        <w:rPr>
          <w:rStyle w:val="markedcontent"/>
          <w:rFonts w:eastAsia="Times New Roman" w:cstheme="minorHAnsi"/>
          <w:b/>
          <w:sz w:val="24"/>
          <w:szCs w:val="24"/>
          <w:lang w:eastAsia="pl-PL"/>
        </w:rPr>
      </w:pPr>
      <w:r w:rsidRPr="00FA1AEC">
        <w:rPr>
          <w:rStyle w:val="markedcontent"/>
          <w:rFonts w:cstheme="minorHAnsi"/>
          <w:b/>
          <w:sz w:val="24"/>
          <w:szCs w:val="24"/>
        </w:rPr>
        <w:t>Realizacja projektu pt. „Opracowanie i wdrożenie spójnego systemu</w:t>
      </w:r>
      <w:r w:rsidRPr="00FA1AEC">
        <w:rPr>
          <w:rFonts w:cstheme="minorHAnsi"/>
          <w:b/>
          <w:sz w:val="24"/>
          <w:szCs w:val="24"/>
        </w:rPr>
        <w:t xml:space="preserve"> </w:t>
      </w:r>
      <w:r w:rsidRPr="00FA1AEC">
        <w:rPr>
          <w:rStyle w:val="markedcontent"/>
          <w:rFonts w:cstheme="minorHAnsi"/>
          <w:b/>
          <w:sz w:val="24"/>
          <w:szCs w:val="24"/>
        </w:rPr>
        <w:t>monitorowania równości szans płci oraz modelu współpracy międzysektorowej na rzecz</w:t>
      </w:r>
      <w:r w:rsidR="00D2650C">
        <w:rPr>
          <w:rStyle w:val="markedcontent"/>
          <w:rFonts w:cstheme="minorHAnsi"/>
          <w:b/>
          <w:sz w:val="24"/>
          <w:szCs w:val="24"/>
        </w:rPr>
        <w:t xml:space="preserve"> </w:t>
      </w:r>
      <w:r w:rsidRPr="00FA1AEC">
        <w:rPr>
          <w:rStyle w:val="markedcontent"/>
          <w:rFonts w:cstheme="minorHAnsi"/>
          <w:b/>
          <w:sz w:val="24"/>
          <w:szCs w:val="24"/>
        </w:rPr>
        <w:t>równości szans płci”</w:t>
      </w:r>
    </w:p>
    <w:p w14:paraId="1B67539F" w14:textId="4F4D893D" w:rsidR="004D3297" w:rsidRPr="002F2FEA" w:rsidRDefault="00847938" w:rsidP="0019478B">
      <w:pPr>
        <w:spacing w:line="276" w:lineRule="auto"/>
        <w:jc w:val="both"/>
        <w:rPr>
          <w:rFonts w:cstheme="minorHAnsi"/>
          <w:sz w:val="24"/>
          <w:szCs w:val="24"/>
        </w:rPr>
      </w:pPr>
      <w:r w:rsidRPr="002F2FEA">
        <w:rPr>
          <w:rFonts w:cstheme="minorHAnsi"/>
          <w:sz w:val="24"/>
          <w:szCs w:val="24"/>
        </w:rPr>
        <w:t>Pełnomocnik Rządu do Spraw Równego Traktowania r</w:t>
      </w:r>
      <w:r w:rsidR="004D3297" w:rsidRPr="002F2FEA">
        <w:rPr>
          <w:rFonts w:cstheme="minorHAnsi"/>
          <w:sz w:val="24"/>
          <w:szCs w:val="24"/>
        </w:rPr>
        <w:t>ealizuje projekt systemowy pn. „Opracowanie i upowszechnianie modelu współpracy międzysektorowej na rzecz równości szans płci oraz podniesienie kompetencji kadry instytucji publicznych w zakresie równości szans płci” współfinansowan</w:t>
      </w:r>
      <w:r w:rsidR="008A51F0" w:rsidRPr="002F2FEA">
        <w:rPr>
          <w:rFonts w:cstheme="minorHAnsi"/>
          <w:sz w:val="24"/>
          <w:szCs w:val="24"/>
        </w:rPr>
        <w:t xml:space="preserve">y </w:t>
      </w:r>
      <w:r w:rsidR="004D3297" w:rsidRPr="002F2FEA">
        <w:rPr>
          <w:rFonts w:cstheme="minorHAnsi"/>
          <w:sz w:val="24"/>
          <w:szCs w:val="24"/>
        </w:rPr>
        <w:t xml:space="preserve"> przez Unię Europejską ze środków Europejskiego Funduszu Społecznego, Programu Operacyjnego Wiedza Edukacja Rozwój 2014-2020, Osi Priorytetowej II Efektywne polityki publiczne dla rynku pracy, gospodarki i edukacji, Działania 2.1 Równość szans mężczyzn i kobiet we wszystkich dziedzinach, w tym w dostępie do zatrudnienia, rozwoju kariery, godzenia życia zawodowego i prywatnego</w:t>
      </w:r>
      <w:r w:rsidR="00CF2895" w:rsidRPr="002F2FEA">
        <w:rPr>
          <w:rFonts w:cstheme="minorHAnsi"/>
          <w:sz w:val="24"/>
          <w:szCs w:val="24"/>
        </w:rPr>
        <w:t>.</w:t>
      </w:r>
      <w:r w:rsidR="00A830CC" w:rsidRPr="002F2FEA">
        <w:rPr>
          <w:rStyle w:val="Odwoanieprzypisudolnego"/>
          <w:rFonts w:cstheme="minorHAnsi"/>
          <w:sz w:val="24"/>
          <w:szCs w:val="24"/>
        </w:rPr>
        <w:footnoteReference w:id="14"/>
      </w:r>
    </w:p>
    <w:p w14:paraId="65FFB401" w14:textId="77777777" w:rsidR="00847938" w:rsidRPr="002F2FEA" w:rsidRDefault="00847938" w:rsidP="0019478B">
      <w:pPr>
        <w:spacing w:line="276" w:lineRule="auto"/>
        <w:jc w:val="both"/>
        <w:rPr>
          <w:rFonts w:cstheme="minorHAnsi"/>
          <w:sz w:val="24"/>
          <w:szCs w:val="24"/>
        </w:rPr>
      </w:pPr>
      <w:r w:rsidRPr="002F2FEA">
        <w:rPr>
          <w:rFonts w:cstheme="minorHAnsi"/>
          <w:sz w:val="24"/>
          <w:szCs w:val="24"/>
        </w:rPr>
        <w:t xml:space="preserve">Celem głównym projektu jest: </w:t>
      </w:r>
    </w:p>
    <w:p w14:paraId="1DA981E0" w14:textId="7EC14E35" w:rsidR="00847938" w:rsidRPr="002F2FEA" w:rsidRDefault="00847938" w:rsidP="0019478B">
      <w:pPr>
        <w:pStyle w:val="Akapitzlist"/>
        <w:numPr>
          <w:ilvl w:val="0"/>
          <w:numId w:val="13"/>
        </w:numPr>
        <w:autoSpaceDE w:val="0"/>
        <w:autoSpaceDN w:val="0"/>
        <w:adjustRightInd w:val="0"/>
        <w:spacing w:after="68" w:line="276" w:lineRule="auto"/>
        <w:jc w:val="both"/>
        <w:rPr>
          <w:rFonts w:cstheme="minorHAnsi"/>
          <w:color w:val="000000"/>
          <w:sz w:val="24"/>
          <w:szCs w:val="24"/>
        </w:rPr>
      </w:pPr>
      <w:r w:rsidRPr="002F2FEA">
        <w:rPr>
          <w:rFonts w:cstheme="minorHAnsi"/>
          <w:color w:val="000000"/>
          <w:sz w:val="24"/>
          <w:szCs w:val="24"/>
        </w:rPr>
        <w:t xml:space="preserve">ustanowienie systemu współpracy na rzecz horyzontalnego wdrażania polityki równego traktowania ze względu na płeć w podmiotach administracji rządowej </w:t>
      </w:r>
      <w:r w:rsidR="00D2650C">
        <w:rPr>
          <w:rFonts w:cstheme="minorHAnsi"/>
          <w:color w:val="000000"/>
          <w:sz w:val="24"/>
          <w:szCs w:val="24"/>
        </w:rPr>
        <w:br/>
      </w:r>
      <w:r w:rsidRPr="002F2FEA">
        <w:rPr>
          <w:rFonts w:cstheme="minorHAnsi"/>
          <w:color w:val="000000"/>
          <w:sz w:val="24"/>
          <w:szCs w:val="24"/>
        </w:rPr>
        <w:t xml:space="preserve">na poziomie województw na terenie całego kraju, </w:t>
      </w:r>
    </w:p>
    <w:p w14:paraId="0AE83D5A" w14:textId="7BC56CB3" w:rsidR="00847938" w:rsidRPr="002F2FEA" w:rsidRDefault="00847938" w:rsidP="0019478B">
      <w:pPr>
        <w:pStyle w:val="Akapitzlist"/>
        <w:numPr>
          <w:ilvl w:val="0"/>
          <w:numId w:val="13"/>
        </w:numPr>
        <w:autoSpaceDE w:val="0"/>
        <w:autoSpaceDN w:val="0"/>
        <w:adjustRightInd w:val="0"/>
        <w:spacing w:line="276" w:lineRule="auto"/>
        <w:jc w:val="both"/>
        <w:rPr>
          <w:rFonts w:cstheme="minorHAnsi"/>
          <w:color w:val="000000"/>
          <w:sz w:val="24"/>
          <w:szCs w:val="24"/>
        </w:rPr>
      </w:pPr>
      <w:r w:rsidRPr="002F2FEA">
        <w:rPr>
          <w:rFonts w:cstheme="minorHAnsi"/>
          <w:color w:val="000000"/>
          <w:sz w:val="24"/>
          <w:szCs w:val="24"/>
        </w:rPr>
        <w:t xml:space="preserve">opracowanie i upowszechnienie modelu współpracy międzysektorowej, który realnie przyczyni się do podniesienia standardów realizacji działań na rzecz równości szans </w:t>
      </w:r>
      <w:r w:rsidR="00D2650C">
        <w:rPr>
          <w:rFonts w:cstheme="minorHAnsi"/>
          <w:color w:val="000000"/>
          <w:sz w:val="24"/>
          <w:szCs w:val="24"/>
        </w:rPr>
        <w:br/>
      </w:r>
      <w:r w:rsidRPr="002F2FEA">
        <w:rPr>
          <w:rFonts w:cstheme="minorHAnsi"/>
          <w:color w:val="000000"/>
          <w:sz w:val="24"/>
          <w:szCs w:val="24"/>
        </w:rPr>
        <w:t xml:space="preserve">i przeciwdziałania dyskryminacji. </w:t>
      </w:r>
    </w:p>
    <w:p w14:paraId="0A866A68" w14:textId="6F7A5146" w:rsidR="00847938" w:rsidRPr="002F2FEA" w:rsidRDefault="00847938" w:rsidP="0019478B">
      <w:pPr>
        <w:spacing w:line="276" w:lineRule="auto"/>
        <w:jc w:val="both"/>
        <w:rPr>
          <w:rFonts w:cstheme="minorHAnsi"/>
          <w:sz w:val="24"/>
          <w:szCs w:val="24"/>
        </w:rPr>
      </w:pPr>
      <w:r w:rsidRPr="002F2FEA">
        <w:rPr>
          <w:rFonts w:cstheme="minorHAnsi"/>
          <w:sz w:val="24"/>
          <w:szCs w:val="24"/>
        </w:rPr>
        <w:t xml:space="preserve">Projekt skierowany jest do Pełnomocników do Spraw Równego Traktowania powołanych przez wojewodów (zwanych dalej: </w:t>
      </w:r>
      <w:r w:rsidR="00041AB2" w:rsidRPr="002F2FEA">
        <w:rPr>
          <w:rFonts w:cstheme="minorHAnsi"/>
          <w:sz w:val="24"/>
          <w:szCs w:val="24"/>
        </w:rPr>
        <w:t>„</w:t>
      </w:r>
      <w:r w:rsidRPr="002F2FEA">
        <w:rPr>
          <w:rFonts w:cstheme="minorHAnsi"/>
          <w:sz w:val="24"/>
          <w:szCs w:val="24"/>
        </w:rPr>
        <w:t>Wojewódzkimi Pełnomocnikami</w:t>
      </w:r>
      <w:r w:rsidR="00041AB2" w:rsidRPr="002F2FEA">
        <w:rPr>
          <w:rFonts w:cstheme="minorHAnsi"/>
          <w:sz w:val="24"/>
          <w:szCs w:val="24"/>
        </w:rPr>
        <w:t>”</w:t>
      </w:r>
      <w:r w:rsidRPr="002F2FEA">
        <w:rPr>
          <w:rFonts w:cstheme="minorHAnsi"/>
          <w:sz w:val="24"/>
          <w:szCs w:val="24"/>
        </w:rPr>
        <w:t xml:space="preserve">) oraz Koordynatorów </w:t>
      </w:r>
      <w:r w:rsidR="00D2650C">
        <w:rPr>
          <w:rFonts w:cstheme="minorHAnsi"/>
          <w:sz w:val="24"/>
          <w:szCs w:val="24"/>
        </w:rPr>
        <w:br/>
      </w:r>
      <w:r w:rsidRPr="002F2FEA">
        <w:rPr>
          <w:rFonts w:cstheme="minorHAnsi"/>
          <w:sz w:val="24"/>
          <w:szCs w:val="24"/>
        </w:rPr>
        <w:t xml:space="preserve">o Spraw Równego Traktowania (zwanych dalej: </w:t>
      </w:r>
      <w:r w:rsidR="00041AB2" w:rsidRPr="002F2FEA">
        <w:rPr>
          <w:rFonts w:cstheme="minorHAnsi"/>
          <w:sz w:val="24"/>
          <w:szCs w:val="24"/>
        </w:rPr>
        <w:t>„</w:t>
      </w:r>
      <w:r w:rsidRPr="002F2FEA">
        <w:rPr>
          <w:rFonts w:cstheme="minorHAnsi"/>
          <w:sz w:val="24"/>
          <w:szCs w:val="24"/>
        </w:rPr>
        <w:t>Koordynatorami</w:t>
      </w:r>
      <w:r w:rsidR="00041AB2" w:rsidRPr="002F2FEA">
        <w:rPr>
          <w:rFonts w:cstheme="minorHAnsi"/>
          <w:sz w:val="24"/>
          <w:szCs w:val="24"/>
        </w:rPr>
        <w:t>”</w:t>
      </w:r>
      <w:r w:rsidRPr="002F2FEA">
        <w:rPr>
          <w:rFonts w:cstheme="minorHAnsi"/>
          <w:sz w:val="24"/>
          <w:szCs w:val="24"/>
        </w:rPr>
        <w:t xml:space="preserve">) z ministerstw </w:t>
      </w:r>
      <w:r w:rsidR="00D2650C">
        <w:rPr>
          <w:rFonts w:cstheme="minorHAnsi"/>
          <w:sz w:val="24"/>
          <w:szCs w:val="24"/>
        </w:rPr>
        <w:br/>
      </w:r>
      <w:r w:rsidRPr="002F2FEA">
        <w:rPr>
          <w:rFonts w:cstheme="minorHAnsi"/>
          <w:sz w:val="24"/>
          <w:szCs w:val="24"/>
        </w:rPr>
        <w:t>i wybranych urzędów centralnych, stanowiąc odpowiedź na wcześniejsze postulaty zgłaszane Pełnomocnikowi Rządu do Spraw Równego Traktowania bezpośrednio przez ww. grupy. Projektem objęte są wszystkie</w:t>
      </w:r>
      <w:r w:rsidR="00ED07AC" w:rsidRPr="002F2FEA">
        <w:rPr>
          <w:rFonts w:cstheme="minorHAnsi"/>
          <w:sz w:val="24"/>
          <w:szCs w:val="24"/>
        </w:rPr>
        <w:t xml:space="preserve"> urzędy wojewódzkie (16) oraz 18</w:t>
      </w:r>
      <w:r w:rsidRPr="002F2FEA">
        <w:rPr>
          <w:rFonts w:cstheme="minorHAnsi"/>
          <w:sz w:val="24"/>
          <w:szCs w:val="24"/>
        </w:rPr>
        <w:t xml:space="preserve"> urzędów centralnych</w:t>
      </w:r>
      <w:r w:rsidR="00ED07AC" w:rsidRPr="002F2FEA">
        <w:rPr>
          <w:rFonts w:cstheme="minorHAnsi"/>
          <w:sz w:val="24"/>
          <w:szCs w:val="24"/>
        </w:rPr>
        <w:t>,</w:t>
      </w:r>
      <w:r w:rsidRPr="002F2FEA">
        <w:rPr>
          <w:rFonts w:cstheme="minorHAnsi"/>
          <w:sz w:val="24"/>
          <w:szCs w:val="24"/>
        </w:rPr>
        <w:t xml:space="preserve"> </w:t>
      </w:r>
      <w:r w:rsidR="00C15DE5">
        <w:rPr>
          <w:rFonts w:cstheme="minorHAnsi"/>
          <w:sz w:val="24"/>
          <w:szCs w:val="24"/>
        </w:rPr>
        <w:br/>
      </w:r>
      <w:r w:rsidRPr="002F2FEA">
        <w:rPr>
          <w:rFonts w:cstheme="minorHAnsi"/>
          <w:sz w:val="24"/>
          <w:szCs w:val="24"/>
        </w:rPr>
        <w:t>tj. ministerstwa, Kancelaria Prezesa Rady Ministrów oraz Główny Urząd Statystyczny</w:t>
      </w:r>
      <w:r w:rsidR="001844F3" w:rsidRPr="002F2FEA">
        <w:rPr>
          <w:rFonts w:cstheme="minorHAnsi"/>
          <w:sz w:val="24"/>
          <w:szCs w:val="24"/>
        </w:rPr>
        <w:t>.</w:t>
      </w:r>
    </w:p>
    <w:p w14:paraId="403D2F46" w14:textId="74158145" w:rsidR="00B429A8" w:rsidRPr="002F2FEA" w:rsidRDefault="00B429A8" w:rsidP="0019478B">
      <w:pPr>
        <w:spacing w:line="276" w:lineRule="auto"/>
        <w:jc w:val="both"/>
        <w:rPr>
          <w:rFonts w:cstheme="minorHAnsi"/>
          <w:sz w:val="24"/>
          <w:szCs w:val="24"/>
        </w:rPr>
      </w:pPr>
      <w:r w:rsidRPr="002F2FEA">
        <w:rPr>
          <w:rFonts w:cstheme="minorHAnsi"/>
          <w:sz w:val="24"/>
          <w:szCs w:val="24"/>
        </w:rPr>
        <w:t xml:space="preserve">W ramach projektu, </w:t>
      </w:r>
      <w:r w:rsidR="001844F3" w:rsidRPr="002F2FEA">
        <w:rPr>
          <w:rFonts w:cstheme="minorHAnsi"/>
          <w:sz w:val="24"/>
          <w:szCs w:val="24"/>
        </w:rPr>
        <w:t xml:space="preserve">23 lutego 2021 r. </w:t>
      </w:r>
      <w:r w:rsidRPr="002F2FEA">
        <w:rPr>
          <w:rFonts w:cstheme="minorHAnsi"/>
          <w:sz w:val="24"/>
          <w:szCs w:val="24"/>
        </w:rPr>
        <w:t>odbyło się spotkanie Pełnomocnika Rządu do Spraw Równego Traktowania</w:t>
      </w:r>
      <w:r w:rsidR="00CF2895" w:rsidRPr="002F2FEA">
        <w:rPr>
          <w:rFonts w:cstheme="minorHAnsi"/>
          <w:sz w:val="24"/>
          <w:szCs w:val="24"/>
        </w:rPr>
        <w:t xml:space="preserve"> </w:t>
      </w:r>
      <w:r w:rsidRPr="002F2FEA">
        <w:rPr>
          <w:rFonts w:cstheme="minorHAnsi"/>
          <w:sz w:val="24"/>
          <w:szCs w:val="24"/>
        </w:rPr>
        <w:t>z</w:t>
      </w:r>
      <w:r w:rsidR="00CF2895" w:rsidRPr="002F2FEA">
        <w:rPr>
          <w:rFonts w:cstheme="minorHAnsi"/>
          <w:sz w:val="24"/>
          <w:szCs w:val="24"/>
        </w:rPr>
        <w:t xml:space="preserve"> </w:t>
      </w:r>
      <w:r w:rsidRPr="002F2FEA">
        <w:rPr>
          <w:rFonts w:cstheme="minorHAnsi"/>
          <w:sz w:val="24"/>
          <w:szCs w:val="24"/>
        </w:rPr>
        <w:t>Wojewódzkimi Pełnomocnikami i Koordynatorami ds. równego traktowania</w:t>
      </w:r>
      <w:r w:rsidR="008A51F0" w:rsidRPr="002F2FEA">
        <w:rPr>
          <w:rFonts w:cstheme="minorHAnsi"/>
          <w:sz w:val="24"/>
          <w:szCs w:val="24"/>
        </w:rPr>
        <w:t>.</w:t>
      </w:r>
      <w:r w:rsidRPr="002F2FEA">
        <w:rPr>
          <w:rFonts w:cstheme="minorHAnsi"/>
          <w:sz w:val="24"/>
          <w:szCs w:val="24"/>
        </w:rPr>
        <w:t xml:space="preserve"> Głównym założeniem spotkania było zawiązanie bieżącej współpracy pomiędzy Pełnomocnikiem Rządu</w:t>
      </w:r>
      <w:r w:rsidR="008A51F0" w:rsidRPr="002F2FEA">
        <w:rPr>
          <w:rFonts w:cstheme="minorHAnsi"/>
          <w:sz w:val="24"/>
          <w:szCs w:val="24"/>
        </w:rPr>
        <w:t xml:space="preserve"> do Spraw Równego Traktowania</w:t>
      </w:r>
      <w:r w:rsidRPr="002F2FEA">
        <w:rPr>
          <w:rFonts w:cstheme="minorHAnsi"/>
          <w:sz w:val="24"/>
          <w:szCs w:val="24"/>
        </w:rPr>
        <w:t>, a szczeblem Koordynatoró</w:t>
      </w:r>
      <w:r w:rsidR="00D2650C">
        <w:rPr>
          <w:rFonts w:cstheme="minorHAnsi"/>
          <w:sz w:val="24"/>
          <w:szCs w:val="24"/>
        </w:rPr>
        <w:t>w</w:t>
      </w:r>
      <w:r w:rsidR="00D2650C">
        <w:rPr>
          <w:rFonts w:cstheme="minorHAnsi"/>
          <w:sz w:val="24"/>
          <w:szCs w:val="24"/>
        </w:rPr>
        <w:br/>
      </w:r>
      <w:r w:rsidRPr="002F2FEA">
        <w:rPr>
          <w:rFonts w:cstheme="minorHAnsi"/>
          <w:sz w:val="24"/>
          <w:szCs w:val="24"/>
        </w:rPr>
        <w:t>w urzędach centralnych oraz Pełnomocników w urzędach wojewódzkich po przeniesieniu instytucji Pełnomocnika Rządu</w:t>
      </w:r>
      <w:r w:rsidR="008A51F0" w:rsidRPr="002F2FEA">
        <w:rPr>
          <w:rFonts w:cstheme="minorHAnsi"/>
          <w:sz w:val="24"/>
          <w:szCs w:val="24"/>
        </w:rPr>
        <w:t xml:space="preserve"> do Spraw Równego Traktowania</w:t>
      </w:r>
      <w:r w:rsidRPr="002F2FEA">
        <w:rPr>
          <w:rFonts w:cstheme="minorHAnsi"/>
          <w:sz w:val="24"/>
          <w:szCs w:val="24"/>
        </w:rPr>
        <w:t xml:space="preserve"> w struktury Ministerstwa Rodziny i Polityki Społecznej.</w:t>
      </w:r>
    </w:p>
    <w:p w14:paraId="064B681A" w14:textId="4087E06A" w:rsidR="00B429A8" w:rsidRPr="002F2FEA" w:rsidRDefault="00B429A8" w:rsidP="0019478B">
      <w:pPr>
        <w:spacing w:line="276" w:lineRule="auto"/>
        <w:jc w:val="both"/>
        <w:rPr>
          <w:rFonts w:cstheme="minorHAnsi"/>
          <w:sz w:val="24"/>
          <w:szCs w:val="24"/>
        </w:rPr>
      </w:pPr>
      <w:r w:rsidRPr="002F2FEA">
        <w:rPr>
          <w:rFonts w:cstheme="minorHAnsi"/>
          <w:sz w:val="24"/>
          <w:szCs w:val="24"/>
        </w:rPr>
        <w:t>Tematem przewodnim spotkania były wyzywania dla polityki państwa w zakresie równego traktowania w czasie C</w:t>
      </w:r>
      <w:r w:rsidR="009A3830">
        <w:rPr>
          <w:rFonts w:cstheme="minorHAnsi"/>
          <w:sz w:val="24"/>
          <w:szCs w:val="24"/>
        </w:rPr>
        <w:t>OVID</w:t>
      </w:r>
      <w:r w:rsidRPr="002F2FEA">
        <w:rPr>
          <w:rFonts w:cstheme="minorHAnsi"/>
          <w:sz w:val="24"/>
          <w:szCs w:val="24"/>
        </w:rPr>
        <w:t xml:space="preserve">-19 ze szczególnym uwzględnieniem sytuacji kobiet na rynku pracy oraz w zakresie godzenia życia zawodowego i rodzinnego w warunkach pracy zdalnej </w:t>
      </w:r>
      <w:r w:rsidR="00D2650C">
        <w:rPr>
          <w:rFonts w:cstheme="minorHAnsi"/>
          <w:sz w:val="24"/>
          <w:szCs w:val="24"/>
        </w:rPr>
        <w:br/>
      </w:r>
      <w:r w:rsidRPr="002F2FEA">
        <w:rPr>
          <w:rFonts w:cstheme="minorHAnsi"/>
          <w:sz w:val="24"/>
          <w:szCs w:val="24"/>
        </w:rPr>
        <w:t>oraz ograniczonego dostępu do placówek szkolno-wychowawczych.</w:t>
      </w:r>
    </w:p>
    <w:p w14:paraId="15E54E7E" w14:textId="77777777" w:rsidR="00B429A8" w:rsidRPr="002F2FEA" w:rsidRDefault="00B429A8" w:rsidP="00D2650C">
      <w:pPr>
        <w:spacing w:line="276" w:lineRule="auto"/>
        <w:jc w:val="both"/>
        <w:rPr>
          <w:rFonts w:cstheme="minorHAnsi"/>
          <w:sz w:val="24"/>
          <w:szCs w:val="24"/>
        </w:rPr>
      </w:pPr>
      <w:r w:rsidRPr="002F2FEA">
        <w:rPr>
          <w:rFonts w:cstheme="minorHAnsi"/>
          <w:sz w:val="24"/>
          <w:szCs w:val="24"/>
        </w:rPr>
        <w:t>Główne wnioski ze spotkania w zakresie dalszej realizacji projektu dotyczyły:</w:t>
      </w:r>
    </w:p>
    <w:p w14:paraId="1900EF39" w14:textId="2348BB3B" w:rsidR="00B429A8" w:rsidRPr="002F2FEA" w:rsidRDefault="00B429A8" w:rsidP="00D2650C">
      <w:pPr>
        <w:pStyle w:val="Akapitzlist"/>
        <w:numPr>
          <w:ilvl w:val="0"/>
          <w:numId w:val="14"/>
        </w:numPr>
        <w:spacing w:line="276" w:lineRule="auto"/>
        <w:jc w:val="both"/>
        <w:rPr>
          <w:rFonts w:cstheme="minorHAnsi"/>
          <w:sz w:val="24"/>
          <w:szCs w:val="24"/>
        </w:rPr>
      </w:pPr>
      <w:r w:rsidRPr="002F2FEA">
        <w:rPr>
          <w:rFonts w:cstheme="minorHAnsi"/>
          <w:sz w:val="24"/>
          <w:szCs w:val="24"/>
        </w:rPr>
        <w:t>konieczności regularnej współpracy pomiędzy poziomem centralnym i wojewódzkim, gdyż zadania objęte równym traktowaniem dotyczą coraz to szerszych dziedzin,</w:t>
      </w:r>
      <w:r w:rsidR="00D2650C">
        <w:rPr>
          <w:rFonts w:cstheme="minorHAnsi"/>
          <w:sz w:val="24"/>
          <w:szCs w:val="24"/>
        </w:rPr>
        <w:br/>
      </w:r>
      <w:r w:rsidRPr="002F2FEA">
        <w:rPr>
          <w:rFonts w:cstheme="minorHAnsi"/>
          <w:sz w:val="24"/>
          <w:szCs w:val="24"/>
        </w:rPr>
        <w:t xml:space="preserve">a działania wymagają koordynacji pomiędzy szczeblem centralnym i lokalnym </w:t>
      </w:r>
      <w:r w:rsidR="00D2650C">
        <w:rPr>
          <w:rFonts w:cstheme="minorHAnsi"/>
          <w:sz w:val="24"/>
          <w:szCs w:val="24"/>
        </w:rPr>
        <w:br/>
      </w:r>
      <w:r w:rsidRPr="002F2FEA">
        <w:rPr>
          <w:rFonts w:cstheme="minorHAnsi"/>
          <w:sz w:val="24"/>
          <w:szCs w:val="24"/>
        </w:rPr>
        <w:t>oraz współpracy międzysektorowej</w:t>
      </w:r>
      <w:r w:rsidR="008A51F0" w:rsidRPr="002F2FEA">
        <w:rPr>
          <w:rFonts w:cstheme="minorHAnsi"/>
          <w:sz w:val="24"/>
          <w:szCs w:val="24"/>
        </w:rPr>
        <w:t>,</w:t>
      </w:r>
    </w:p>
    <w:p w14:paraId="53E62111" w14:textId="50B05C56" w:rsidR="00B429A8" w:rsidRPr="002F2FEA" w:rsidRDefault="00B429A8" w:rsidP="00D2650C">
      <w:pPr>
        <w:pStyle w:val="Akapitzlist"/>
        <w:numPr>
          <w:ilvl w:val="0"/>
          <w:numId w:val="14"/>
        </w:numPr>
        <w:spacing w:line="276" w:lineRule="auto"/>
        <w:jc w:val="both"/>
        <w:rPr>
          <w:rFonts w:cstheme="minorHAnsi"/>
          <w:sz w:val="24"/>
          <w:szCs w:val="24"/>
        </w:rPr>
      </w:pPr>
      <w:r w:rsidRPr="002F2FEA">
        <w:rPr>
          <w:rFonts w:cstheme="minorHAnsi"/>
          <w:sz w:val="24"/>
          <w:szCs w:val="24"/>
        </w:rPr>
        <w:t>czynnego i aktywnego udziału przedstawicieli rządu różnych szczebli, który jest kluczowy w tworzeniu prawa na rzecz równości płci – bez współpracy rządu różnych szczebli nie można skutecznie tworzyć nowych rozwiązań i ich implementować</w:t>
      </w:r>
      <w:r w:rsidR="008A51F0" w:rsidRPr="002F2FEA">
        <w:rPr>
          <w:rFonts w:cstheme="minorHAnsi"/>
          <w:sz w:val="24"/>
          <w:szCs w:val="24"/>
        </w:rPr>
        <w:t>,</w:t>
      </w:r>
    </w:p>
    <w:p w14:paraId="3E8F6E54" w14:textId="6833B4F6" w:rsidR="00B429A8" w:rsidRPr="002F2FEA" w:rsidRDefault="00B429A8" w:rsidP="00D2650C">
      <w:pPr>
        <w:pStyle w:val="Akapitzlist"/>
        <w:numPr>
          <w:ilvl w:val="0"/>
          <w:numId w:val="14"/>
        </w:numPr>
        <w:spacing w:line="276" w:lineRule="auto"/>
        <w:jc w:val="both"/>
        <w:rPr>
          <w:rFonts w:cstheme="minorHAnsi"/>
          <w:sz w:val="24"/>
          <w:szCs w:val="24"/>
        </w:rPr>
      </w:pPr>
      <w:r w:rsidRPr="002F2FEA">
        <w:rPr>
          <w:rFonts w:cstheme="minorHAnsi"/>
          <w:sz w:val="24"/>
          <w:szCs w:val="24"/>
        </w:rPr>
        <w:t xml:space="preserve">konieczności działań na rzecz zmiany </w:t>
      </w:r>
      <w:r w:rsidRPr="002F2FEA">
        <w:rPr>
          <w:rFonts w:cstheme="minorHAnsi"/>
          <w:i/>
          <w:sz w:val="24"/>
          <w:szCs w:val="24"/>
        </w:rPr>
        <w:t>imagu</w:t>
      </w:r>
      <w:r w:rsidRPr="002F2FEA">
        <w:rPr>
          <w:rFonts w:cstheme="minorHAnsi"/>
          <w:sz w:val="24"/>
          <w:szCs w:val="24"/>
        </w:rPr>
        <w:t xml:space="preserve"> kobiet na rynku pracy, w tym w biznesie</w:t>
      </w:r>
      <w:r w:rsidR="008A51F0" w:rsidRPr="002F2FEA">
        <w:rPr>
          <w:rFonts w:cstheme="minorHAnsi"/>
          <w:sz w:val="24"/>
          <w:szCs w:val="24"/>
        </w:rPr>
        <w:t>,</w:t>
      </w:r>
    </w:p>
    <w:p w14:paraId="1F886E99" w14:textId="5AAC8F09" w:rsidR="00B429A8" w:rsidRPr="002F2FEA" w:rsidRDefault="00B429A8" w:rsidP="00D2650C">
      <w:pPr>
        <w:pStyle w:val="Akapitzlist"/>
        <w:numPr>
          <w:ilvl w:val="0"/>
          <w:numId w:val="14"/>
        </w:numPr>
        <w:spacing w:line="276" w:lineRule="auto"/>
        <w:jc w:val="both"/>
        <w:rPr>
          <w:rFonts w:cstheme="minorHAnsi"/>
          <w:sz w:val="24"/>
          <w:szCs w:val="24"/>
        </w:rPr>
      </w:pPr>
      <w:r w:rsidRPr="002F2FEA">
        <w:rPr>
          <w:rFonts w:cstheme="minorHAnsi"/>
          <w:sz w:val="24"/>
          <w:szCs w:val="24"/>
        </w:rPr>
        <w:t>wspierania działań na rzecz wzmocnienia udziału kobiet w procesach decyzyjnych;</w:t>
      </w:r>
    </w:p>
    <w:p w14:paraId="5007B481" w14:textId="789D7E77" w:rsidR="004D3297" w:rsidRPr="002F2FEA" w:rsidRDefault="00B429A8" w:rsidP="00D2650C">
      <w:pPr>
        <w:pStyle w:val="Akapitzlist"/>
        <w:numPr>
          <w:ilvl w:val="0"/>
          <w:numId w:val="14"/>
        </w:numPr>
        <w:spacing w:line="276" w:lineRule="auto"/>
        <w:jc w:val="both"/>
        <w:rPr>
          <w:rFonts w:cstheme="minorHAnsi"/>
          <w:sz w:val="24"/>
          <w:szCs w:val="24"/>
        </w:rPr>
      </w:pPr>
      <w:r w:rsidRPr="002F2FEA">
        <w:rPr>
          <w:rFonts w:cstheme="minorHAnsi"/>
          <w:sz w:val="24"/>
          <w:szCs w:val="24"/>
        </w:rPr>
        <w:t>wzmocnienia działań na rzecz równego traktowania, które wymają pewnego dopasowania do wymogów i charakterystyki regionów, stąd też zaangażowanie partnerów z poziomu lokalnego jest niezbędne dla efektywnego działania.</w:t>
      </w:r>
    </w:p>
    <w:p w14:paraId="52A4994C" w14:textId="3349D54C" w:rsidR="004D3297" w:rsidRPr="002F2FEA" w:rsidRDefault="004D3297" w:rsidP="00D2650C">
      <w:pPr>
        <w:spacing w:line="276" w:lineRule="auto"/>
        <w:jc w:val="both"/>
        <w:rPr>
          <w:rFonts w:cstheme="minorHAnsi"/>
          <w:sz w:val="24"/>
          <w:szCs w:val="24"/>
        </w:rPr>
      </w:pPr>
      <w:r w:rsidRPr="002F2FEA">
        <w:rPr>
          <w:rFonts w:cstheme="minorHAnsi"/>
          <w:sz w:val="24"/>
          <w:szCs w:val="24"/>
        </w:rPr>
        <w:t xml:space="preserve">Wniosek generalny: zadania dotyczące tematyki równego traktowania są nałożone </w:t>
      </w:r>
      <w:r w:rsidR="00D2650C">
        <w:rPr>
          <w:rFonts w:cstheme="minorHAnsi"/>
          <w:sz w:val="24"/>
          <w:szCs w:val="24"/>
        </w:rPr>
        <w:br/>
      </w:r>
      <w:r w:rsidRPr="002F2FEA">
        <w:rPr>
          <w:rFonts w:cstheme="minorHAnsi"/>
          <w:sz w:val="24"/>
          <w:szCs w:val="24"/>
        </w:rPr>
        <w:t>na Pełnomocnika Rządu</w:t>
      </w:r>
      <w:r w:rsidR="003F02D9" w:rsidRPr="002F2FEA">
        <w:rPr>
          <w:rFonts w:cstheme="minorHAnsi"/>
          <w:sz w:val="24"/>
          <w:szCs w:val="24"/>
        </w:rPr>
        <w:t xml:space="preserve"> do Spraw Równego Traktowania</w:t>
      </w:r>
      <w:r w:rsidRPr="002F2FEA">
        <w:rPr>
          <w:rFonts w:cstheme="minorHAnsi"/>
          <w:sz w:val="24"/>
          <w:szCs w:val="24"/>
        </w:rPr>
        <w:t>, ale również na inne urzędy szczebla centralnego i lokalnego (wojewódzkiego). Ponadto działania na arenie międzynarodowej wymuszają skupienie się na tematyce równego traktowania. Pani Minister Anna Schmidt</w:t>
      </w:r>
      <w:r w:rsidR="003F02D9" w:rsidRPr="002F2FEA">
        <w:rPr>
          <w:rStyle w:val="Odwoanieprzypisudolnego"/>
          <w:rFonts w:cstheme="minorHAnsi"/>
          <w:sz w:val="24"/>
          <w:szCs w:val="24"/>
        </w:rPr>
        <w:footnoteReference w:id="15"/>
      </w:r>
      <w:r w:rsidRPr="002F2FEA">
        <w:rPr>
          <w:rFonts w:cstheme="minorHAnsi"/>
          <w:sz w:val="24"/>
          <w:szCs w:val="24"/>
        </w:rPr>
        <w:t xml:space="preserve"> zwróciła uwagę na działania Rady Europy (Konwencja Stambulska), ONZ (25-lecie Platformy Pekińskiej), itp. Wobec aktualności i pilności tematyki równego traktowania należy na nowo przedefiniować zadania Koordynatorów i Wojewódzkich Pełnomocników ds. równego traktowania.</w:t>
      </w:r>
    </w:p>
    <w:p w14:paraId="0F99C9AF" w14:textId="757CBEA3" w:rsidR="00B429A8" w:rsidRPr="002F2FEA" w:rsidRDefault="004D3297" w:rsidP="0019478B">
      <w:pPr>
        <w:spacing w:line="276" w:lineRule="auto"/>
        <w:jc w:val="both"/>
        <w:rPr>
          <w:rFonts w:cstheme="minorHAnsi"/>
          <w:sz w:val="24"/>
          <w:szCs w:val="24"/>
        </w:rPr>
      </w:pPr>
      <w:r w:rsidRPr="002F2FEA">
        <w:rPr>
          <w:rFonts w:cstheme="minorHAnsi"/>
          <w:sz w:val="24"/>
          <w:szCs w:val="24"/>
        </w:rPr>
        <w:t xml:space="preserve">Utrzymująca się </w:t>
      </w:r>
      <w:r w:rsidR="00811FB6" w:rsidRPr="002F2FEA">
        <w:rPr>
          <w:rFonts w:cstheme="minorHAnsi"/>
          <w:sz w:val="24"/>
          <w:szCs w:val="24"/>
        </w:rPr>
        <w:t xml:space="preserve">sytuacja pandemii </w:t>
      </w:r>
      <w:r w:rsidR="00F66068" w:rsidRPr="002F2FEA">
        <w:rPr>
          <w:rFonts w:cstheme="minorHAnsi"/>
          <w:sz w:val="24"/>
          <w:szCs w:val="24"/>
        </w:rPr>
        <w:t xml:space="preserve">COVID-19 </w:t>
      </w:r>
      <w:r w:rsidR="00811FB6" w:rsidRPr="002F2FEA">
        <w:rPr>
          <w:rFonts w:cstheme="minorHAnsi"/>
          <w:sz w:val="24"/>
          <w:szCs w:val="24"/>
        </w:rPr>
        <w:t xml:space="preserve">miała </w:t>
      </w:r>
      <w:r w:rsidR="00453673" w:rsidRPr="002F2FEA">
        <w:rPr>
          <w:rFonts w:cstheme="minorHAnsi"/>
          <w:sz w:val="24"/>
          <w:szCs w:val="24"/>
        </w:rPr>
        <w:t xml:space="preserve">bardzo </w:t>
      </w:r>
      <w:r w:rsidR="00811FB6" w:rsidRPr="002F2FEA">
        <w:rPr>
          <w:rFonts w:cstheme="minorHAnsi"/>
          <w:sz w:val="24"/>
          <w:szCs w:val="24"/>
        </w:rPr>
        <w:t xml:space="preserve">istotny wpływ na </w:t>
      </w:r>
      <w:r w:rsidR="00453673" w:rsidRPr="002F2FEA">
        <w:rPr>
          <w:rFonts w:cstheme="minorHAnsi"/>
          <w:sz w:val="24"/>
          <w:szCs w:val="24"/>
        </w:rPr>
        <w:t>opóźnienia</w:t>
      </w:r>
      <w:r w:rsidR="00F66068" w:rsidRPr="002F2FEA">
        <w:rPr>
          <w:rFonts w:cstheme="minorHAnsi"/>
          <w:sz w:val="24"/>
          <w:szCs w:val="24"/>
        </w:rPr>
        <w:t xml:space="preserve"> </w:t>
      </w:r>
      <w:r w:rsidR="00D2650C">
        <w:rPr>
          <w:rFonts w:cstheme="minorHAnsi"/>
          <w:sz w:val="24"/>
          <w:szCs w:val="24"/>
        </w:rPr>
        <w:br/>
      </w:r>
      <w:r w:rsidR="00F66068" w:rsidRPr="002F2FEA">
        <w:rPr>
          <w:rFonts w:cstheme="minorHAnsi"/>
          <w:sz w:val="24"/>
          <w:szCs w:val="24"/>
        </w:rPr>
        <w:t>w projekcie.</w:t>
      </w:r>
      <w:r w:rsidR="00CF2895" w:rsidRPr="002F2FEA">
        <w:rPr>
          <w:rFonts w:cstheme="minorHAnsi"/>
          <w:sz w:val="24"/>
          <w:szCs w:val="24"/>
        </w:rPr>
        <w:t xml:space="preserve"> </w:t>
      </w:r>
      <w:r w:rsidR="00453673" w:rsidRPr="002F2FEA">
        <w:rPr>
          <w:rFonts w:cstheme="minorHAnsi"/>
          <w:sz w:val="24"/>
          <w:szCs w:val="24"/>
        </w:rPr>
        <w:t>W związku z tym, Biuro Pełnomocnika Rządu do Spraw Równego Traktowania</w:t>
      </w:r>
      <w:r w:rsidR="00CF2895" w:rsidRPr="002F2FEA">
        <w:rPr>
          <w:rFonts w:cstheme="minorHAnsi"/>
          <w:sz w:val="24"/>
          <w:szCs w:val="24"/>
        </w:rPr>
        <w:t xml:space="preserve"> </w:t>
      </w:r>
      <w:r w:rsidR="00D2650C">
        <w:rPr>
          <w:rFonts w:cstheme="minorHAnsi"/>
          <w:sz w:val="24"/>
          <w:szCs w:val="24"/>
        </w:rPr>
        <w:br/>
      </w:r>
      <w:r w:rsidR="00453673" w:rsidRPr="002F2FEA">
        <w:rPr>
          <w:rFonts w:cstheme="minorHAnsi"/>
          <w:sz w:val="24"/>
          <w:szCs w:val="24"/>
        </w:rPr>
        <w:t xml:space="preserve">we współpracy z Instytucją Pośredniczącą (Departament Wdrażania Funduszy </w:t>
      </w:r>
      <w:r w:rsidR="00D2650C">
        <w:rPr>
          <w:rFonts w:cstheme="minorHAnsi"/>
          <w:sz w:val="24"/>
          <w:szCs w:val="24"/>
        </w:rPr>
        <w:br/>
      </w:r>
      <w:r w:rsidR="00453673" w:rsidRPr="002F2FEA">
        <w:rPr>
          <w:rFonts w:cstheme="minorHAnsi"/>
          <w:sz w:val="24"/>
          <w:szCs w:val="24"/>
        </w:rPr>
        <w:t>EFS w M</w:t>
      </w:r>
      <w:r w:rsidR="003F02D9" w:rsidRPr="002F2FEA">
        <w:rPr>
          <w:rFonts w:cstheme="minorHAnsi"/>
          <w:sz w:val="24"/>
          <w:szCs w:val="24"/>
        </w:rPr>
        <w:t xml:space="preserve">inisterstwie </w:t>
      </w:r>
      <w:r w:rsidR="00453673" w:rsidRPr="002F2FEA">
        <w:rPr>
          <w:rFonts w:cstheme="minorHAnsi"/>
          <w:sz w:val="24"/>
          <w:szCs w:val="24"/>
        </w:rPr>
        <w:t>R</w:t>
      </w:r>
      <w:r w:rsidR="003F02D9" w:rsidRPr="002F2FEA">
        <w:rPr>
          <w:rFonts w:cstheme="minorHAnsi"/>
          <w:sz w:val="24"/>
          <w:szCs w:val="24"/>
        </w:rPr>
        <w:t xml:space="preserve">odziny </w:t>
      </w:r>
      <w:r w:rsidR="00453673" w:rsidRPr="002F2FEA">
        <w:rPr>
          <w:rFonts w:cstheme="minorHAnsi"/>
          <w:sz w:val="24"/>
          <w:szCs w:val="24"/>
        </w:rPr>
        <w:t>i</w:t>
      </w:r>
      <w:r w:rsidR="003F02D9" w:rsidRPr="002F2FEA">
        <w:rPr>
          <w:rFonts w:cstheme="minorHAnsi"/>
          <w:sz w:val="24"/>
          <w:szCs w:val="24"/>
        </w:rPr>
        <w:t xml:space="preserve"> </w:t>
      </w:r>
      <w:r w:rsidR="00453673" w:rsidRPr="002F2FEA">
        <w:rPr>
          <w:rFonts w:cstheme="minorHAnsi"/>
          <w:sz w:val="24"/>
          <w:szCs w:val="24"/>
        </w:rPr>
        <w:t>P</w:t>
      </w:r>
      <w:r w:rsidR="003F02D9" w:rsidRPr="002F2FEA">
        <w:rPr>
          <w:rFonts w:cstheme="minorHAnsi"/>
          <w:sz w:val="24"/>
          <w:szCs w:val="24"/>
        </w:rPr>
        <w:t xml:space="preserve">olityki </w:t>
      </w:r>
      <w:r w:rsidR="00453673" w:rsidRPr="002F2FEA">
        <w:rPr>
          <w:rFonts w:cstheme="minorHAnsi"/>
          <w:sz w:val="24"/>
          <w:szCs w:val="24"/>
        </w:rPr>
        <w:t>S</w:t>
      </w:r>
      <w:r w:rsidR="003F02D9" w:rsidRPr="002F2FEA">
        <w:rPr>
          <w:rFonts w:cstheme="minorHAnsi"/>
          <w:sz w:val="24"/>
          <w:szCs w:val="24"/>
        </w:rPr>
        <w:t>połecznej</w:t>
      </w:r>
      <w:r w:rsidR="00453673" w:rsidRPr="002F2FEA">
        <w:rPr>
          <w:rFonts w:cstheme="minorHAnsi"/>
          <w:sz w:val="24"/>
          <w:szCs w:val="24"/>
        </w:rPr>
        <w:t>) przygotowało środki zaradcze, które umożliwią w I kwartale 2022 roku realizację zadań projektowych, które pozostały w projekcie.</w:t>
      </w:r>
    </w:p>
    <w:p w14:paraId="19DB0695" w14:textId="428CED41" w:rsidR="001844F3" w:rsidRDefault="00453673" w:rsidP="0019478B">
      <w:pPr>
        <w:spacing w:line="276" w:lineRule="auto"/>
        <w:jc w:val="both"/>
        <w:rPr>
          <w:rFonts w:cstheme="minorHAnsi"/>
          <w:sz w:val="24"/>
          <w:szCs w:val="24"/>
        </w:rPr>
      </w:pPr>
      <w:r w:rsidRPr="002F2FEA">
        <w:rPr>
          <w:rFonts w:cstheme="minorHAnsi"/>
          <w:sz w:val="24"/>
          <w:szCs w:val="24"/>
        </w:rPr>
        <w:t xml:space="preserve">Planowane zakończenie projektu to czerwiec 2023 roku. </w:t>
      </w:r>
    </w:p>
    <w:p w14:paraId="3376B626" w14:textId="77777777" w:rsidR="00C15DE5" w:rsidRPr="002F2FEA" w:rsidRDefault="00C15DE5" w:rsidP="0019478B">
      <w:pPr>
        <w:spacing w:line="276" w:lineRule="auto"/>
        <w:jc w:val="both"/>
        <w:rPr>
          <w:rStyle w:val="markedcontent"/>
          <w:rFonts w:cstheme="minorHAnsi"/>
          <w:b/>
          <w:bCs/>
          <w:sz w:val="24"/>
          <w:szCs w:val="24"/>
        </w:rPr>
      </w:pPr>
    </w:p>
    <w:p w14:paraId="02984AF7" w14:textId="1632553C" w:rsidR="00A91551" w:rsidRPr="00FA1AEC" w:rsidRDefault="00FA1AEC" w:rsidP="0019478B">
      <w:pPr>
        <w:pBdr>
          <w:bottom w:val="single" w:sz="4" w:space="1" w:color="auto"/>
        </w:pBdr>
        <w:spacing w:before="100" w:beforeAutospacing="1" w:line="276" w:lineRule="auto"/>
        <w:rPr>
          <w:rStyle w:val="markedcontent"/>
          <w:rFonts w:eastAsia="Times New Roman" w:cstheme="minorHAnsi"/>
          <w:b/>
          <w:sz w:val="24"/>
          <w:szCs w:val="24"/>
          <w:lang w:eastAsia="pl-PL"/>
        </w:rPr>
      </w:pPr>
      <w:r>
        <w:rPr>
          <w:rStyle w:val="markedcontent"/>
          <w:rFonts w:cstheme="minorHAnsi"/>
          <w:b/>
          <w:sz w:val="24"/>
          <w:szCs w:val="24"/>
        </w:rPr>
        <w:t>3.1.</w:t>
      </w:r>
      <w:r w:rsidRPr="00FA1AEC">
        <w:rPr>
          <w:rStyle w:val="markedcontent"/>
          <w:rFonts w:cstheme="minorHAnsi"/>
          <w:b/>
          <w:sz w:val="24"/>
          <w:szCs w:val="24"/>
        </w:rPr>
        <w:t xml:space="preserve">2. </w:t>
      </w:r>
      <w:r w:rsidR="00A91551" w:rsidRPr="00FA1AEC">
        <w:rPr>
          <w:rStyle w:val="markedcontent"/>
          <w:rFonts w:cstheme="minorHAnsi"/>
          <w:b/>
          <w:sz w:val="24"/>
          <w:szCs w:val="24"/>
        </w:rPr>
        <w:t>Realizacja projektu pt. „</w:t>
      </w:r>
      <w:r w:rsidR="00A91551" w:rsidRPr="00FA1AEC">
        <w:rPr>
          <w:rFonts w:cstheme="minorHAnsi"/>
          <w:b/>
          <w:bCs/>
          <w:color w:val="000000"/>
          <w:sz w:val="24"/>
          <w:szCs w:val="24"/>
        </w:rPr>
        <w:t>Dobry klimat dla miejsc pracy dobrej jakości</w:t>
      </w:r>
      <w:r w:rsidR="00A91551" w:rsidRPr="00FA1AEC">
        <w:rPr>
          <w:rStyle w:val="markedcontent"/>
          <w:rFonts w:cstheme="minorHAnsi"/>
          <w:b/>
          <w:sz w:val="24"/>
          <w:szCs w:val="24"/>
        </w:rPr>
        <w:t>”</w:t>
      </w:r>
    </w:p>
    <w:p w14:paraId="27808820" w14:textId="5012FB55" w:rsidR="00E20355" w:rsidRPr="002F2FEA" w:rsidRDefault="00E20355" w:rsidP="0019478B">
      <w:pPr>
        <w:spacing w:line="276" w:lineRule="auto"/>
        <w:jc w:val="both"/>
        <w:rPr>
          <w:rFonts w:cstheme="minorHAnsi"/>
          <w:sz w:val="24"/>
          <w:szCs w:val="24"/>
        </w:rPr>
      </w:pPr>
      <w:r w:rsidRPr="002F2FEA">
        <w:rPr>
          <w:rFonts w:cstheme="minorHAnsi"/>
          <w:sz w:val="24"/>
          <w:szCs w:val="24"/>
        </w:rPr>
        <w:t xml:space="preserve">W 2021 r. Biuru Pełnomocnika została powierzona realizacja projektu predefiniowanego (nie podlegającego procedurze konkursowej) pn. „Dobry klimat dla miejsc pracy dobrej jakości”. Wcześniej realizacją projektu zajmował się Departament Analiz Ekonomicznych Ministerstwa Rodziny i Polityki Społecznej. Projekt wpisany jest w obszar zatytułowany: „Dialog społeczny - godna praca”. Wartość projektu wynosi 1 mln euro, a finansowanie pochodzi z Norweskiego Mechanizmu Finansowego III Perspektywy Finansowej. Z kolei partnerem projektu jest Konfederacja Norweskich Przedsiębiorców (NHO). Pierwsze działania w ramach projektu będą podejmowane na początku 2022 r., a jego realizacja potrwa do października 2023 r. </w:t>
      </w:r>
    </w:p>
    <w:p w14:paraId="08F2F56B" w14:textId="4F2EDC8E" w:rsidR="00E20355" w:rsidRPr="002F2FEA" w:rsidRDefault="00E20355" w:rsidP="0019478B">
      <w:pPr>
        <w:spacing w:line="276" w:lineRule="auto"/>
        <w:jc w:val="both"/>
        <w:rPr>
          <w:rFonts w:cstheme="minorHAnsi"/>
          <w:sz w:val="24"/>
          <w:szCs w:val="24"/>
        </w:rPr>
      </w:pPr>
      <w:r w:rsidRPr="002F2FEA">
        <w:rPr>
          <w:rFonts w:cstheme="minorHAnsi"/>
          <w:sz w:val="24"/>
          <w:szCs w:val="24"/>
        </w:rPr>
        <w:t xml:space="preserve">Konfederacja Norweskich Pracodawców (NHO - </w:t>
      </w:r>
      <w:proofErr w:type="spellStart"/>
      <w:r w:rsidRPr="002F2FEA">
        <w:rPr>
          <w:rFonts w:cstheme="minorHAnsi"/>
          <w:sz w:val="24"/>
          <w:szCs w:val="24"/>
        </w:rPr>
        <w:t>Næringslivets</w:t>
      </w:r>
      <w:proofErr w:type="spellEnd"/>
      <w:r w:rsidRPr="002F2FEA">
        <w:rPr>
          <w:rFonts w:cstheme="minorHAnsi"/>
          <w:sz w:val="24"/>
          <w:szCs w:val="24"/>
        </w:rPr>
        <w:t xml:space="preserve"> </w:t>
      </w:r>
      <w:proofErr w:type="spellStart"/>
      <w:r w:rsidRPr="002F2FEA">
        <w:rPr>
          <w:rFonts w:cstheme="minorHAnsi"/>
          <w:sz w:val="24"/>
          <w:szCs w:val="24"/>
        </w:rPr>
        <w:t>Hovedorganisasjon</w:t>
      </w:r>
      <w:proofErr w:type="spellEnd"/>
      <w:r w:rsidRPr="002F2FEA">
        <w:rPr>
          <w:rFonts w:cstheme="minorHAnsi"/>
          <w:sz w:val="24"/>
          <w:szCs w:val="24"/>
        </w:rPr>
        <w:t xml:space="preserve">) </w:t>
      </w:r>
      <w:r w:rsidR="00D2650C">
        <w:rPr>
          <w:rFonts w:cstheme="minorHAnsi"/>
          <w:sz w:val="24"/>
          <w:szCs w:val="24"/>
        </w:rPr>
        <w:br/>
      </w:r>
      <w:r w:rsidRPr="002F2FEA">
        <w:rPr>
          <w:rFonts w:cstheme="minorHAnsi"/>
          <w:sz w:val="24"/>
          <w:szCs w:val="24"/>
        </w:rPr>
        <w:t xml:space="preserve">to największa norweska organizacja pracodawców i wiodący lobbysta biznesu. Organizacja zrzesza ponad 25.600 firm z większości sektorów gospodarki - od małych firm rodzinnych </w:t>
      </w:r>
      <w:r w:rsidR="00D2650C">
        <w:rPr>
          <w:rFonts w:cstheme="minorHAnsi"/>
          <w:sz w:val="24"/>
          <w:szCs w:val="24"/>
        </w:rPr>
        <w:br/>
      </w:r>
      <w:r w:rsidRPr="002F2FEA">
        <w:rPr>
          <w:rFonts w:cstheme="minorHAnsi"/>
          <w:sz w:val="24"/>
          <w:szCs w:val="24"/>
        </w:rPr>
        <w:t xml:space="preserve">po firmy o zasięgu międzynarodowym. NHO jest wiodącym głosem biznesu i przemysłu </w:t>
      </w:r>
      <w:r w:rsidR="00D2650C">
        <w:rPr>
          <w:rFonts w:cstheme="minorHAnsi"/>
          <w:sz w:val="24"/>
          <w:szCs w:val="24"/>
        </w:rPr>
        <w:br/>
      </w:r>
      <w:r w:rsidRPr="002F2FEA">
        <w:rPr>
          <w:rFonts w:cstheme="minorHAnsi"/>
          <w:sz w:val="24"/>
          <w:szCs w:val="24"/>
        </w:rPr>
        <w:t>w Norwe</w:t>
      </w:r>
      <w:r w:rsidR="00520B80" w:rsidRPr="002F2FEA">
        <w:rPr>
          <w:rFonts w:cstheme="minorHAnsi"/>
          <w:sz w:val="24"/>
          <w:szCs w:val="24"/>
        </w:rPr>
        <w:t xml:space="preserve">gii. Posiadając specjalistyczną </w:t>
      </w:r>
      <w:r w:rsidRPr="002F2FEA">
        <w:rPr>
          <w:rFonts w:cstheme="minorHAnsi"/>
          <w:sz w:val="24"/>
          <w:szCs w:val="24"/>
        </w:rPr>
        <w:t>wiedzę i rozległą sieć biznesową, NHO odgrywa ważną i konstruktywną rolę w społeczeństwie norweskim, pełniąc m.in. rolę strony w kształtowaniu układów dwustronnych.</w:t>
      </w:r>
    </w:p>
    <w:p w14:paraId="6BBDC06B" w14:textId="77777777" w:rsidR="00E20355" w:rsidRPr="002F2FEA" w:rsidRDefault="00E20355" w:rsidP="0019478B">
      <w:pPr>
        <w:spacing w:line="276" w:lineRule="auto"/>
        <w:jc w:val="both"/>
        <w:rPr>
          <w:rFonts w:cstheme="minorHAnsi"/>
          <w:sz w:val="24"/>
          <w:szCs w:val="24"/>
        </w:rPr>
      </w:pPr>
      <w:r w:rsidRPr="002F2FEA">
        <w:rPr>
          <w:rFonts w:cstheme="minorHAnsi"/>
          <w:sz w:val="24"/>
          <w:szCs w:val="24"/>
        </w:rPr>
        <w:t xml:space="preserve">Cel główny projektu to stworzenie klimatu sprzyjającego kreowaniu dobrej jakości miejsc pracy. </w:t>
      </w:r>
    </w:p>
    <w:p w14:paraId="698BABB3" w14:textId="74314682" w:rsidR="00E20355" w:rsidRPr="002F2FEA" w:rsidRDefault="00E20355" w:rsidP="0019478B">
      <w:pPr>
        <w:spacing w:line="276" w:lineRule="auto"/>
        <w:jc w:val="both"/>
        <w:rPr>
          <w:rFonts w:cstheme="minorHAnsi"/>
          <w:sz w:val="24"/>
          <w:szCs w:val="24"/>
        </w:rPr>
      </w:pPr>
      <w:r w:rsidRPr="002F2FEA">
        <w:rPr>
          <w:rFonts w:cstheme="minorHAnsi"/>
          <w:sz w:val="24"/>
          <w:szCs w:val="24"/>
        </w:rPr>
        <w:t>Tworzenie dobrej jakości miejsc pracy, obejmujące przede wszystkim zastosowanie mechanizmów umożliwiających godzenie życia zawodowego z rodzinnym oraz transparentnej polityki płacowej, jest odpowiedzią na zachodzące na polskim rynku pracy przemiany</w:t>
      </w:r>
      <w:r w:rsidR="00824743">
        <w:rPr>
          <w:rFonts w:cstheme="minorHAnsi"/>
          <w:sz w:val="24"/>
          <w:szCs w:val="24"/>
        </w:rPr>
        <w:t xml:space="preserve"> </w:t>
      </w:r>
      <w:r w:rsidR="00D2650C">
        <w:rPr>
          <w:rFonts w:cstheme="minorHAnsi"/>
          <w:sz w:val="24"/>
          <w:szCs w:val="24"/>
        </w:rPr>
        <w:br/>
      </w:r>
      <w:r w:rsidRPr="002F2FEA">
        <w:rPr>
          <w:rFonts w:cstheme="minorHAnsi"/>
          <w:sz w:val="24"/>
          <w:szCs w:val="24"/>
        </w:rPr>
        <w:t>i wynikające z nich potrzeby.</w:t>
      </w:r>
      <w:r w:rsidR="00CF2895" w:rsidRPr="002F2FEA">
        <w:rPr>
          <w:rFonts w:cstheme="minorHAnsi"/>
          <w:sz w:val="24"/>
          <w:szCs w:val="24"/>
        </w:rPr>
        <w:t xml:space="preserve">  </w:t>
      </w:r>
    </w:p>
    <w:p w14:paraId="2E46E259" w14:textId="7D4FB5E0" w:rsidR="00E20355" w:rsidRPr="002F2FEA" w:rsidRDefault="00E20355" w:rsidP="0019478B">
      <w:pPr>
        <w:spacing w:line="276" w:lineRule="auto"/>
        <w:jc w:val="both"/>
        <w:rPr>
          <w:rFonts w:cstheme="minorHAnsi"/>
          <w:sz w:val="24"/>
          <w:szCs w:val="24"/>
        </w:rPr>
      </w:pPr>
      <w:r w:rsidRPr="002F2FEA">
        <w:rPr>
          <w:rFonts w:cstheme="minorHAnsi"/>
          <w:sz w:val="24"/>
          <w:szCs w:val="24"/>
        </w:rPr>
        <w:t>Cele szczegółowe</w:t>
      </w:r>
      <w:r w:rsidR="003F02D9" w:rsidRPr="002F2FEA">
        <w:rPr>
          <w:rFonts w:cstheme="minorHAnsi"/>
          <w:sz w:val="24"/>
          <w:szCs w:val="24"/>
        </w:rPr>
        <w:t xml:space="preserve"> projektu</w:t>
      </w:r>
      <w:r w:rsidRPr="002F2FEA">
        <w:rPr>
          <w:rFonts w:cstheme="minorHAnsi"/>
          <w:sz w:val="24"/>
          <w:szCs w:val="24"/>
        </w:rPr>
        <w:t xml:space="preserve">: </w:t>
      </w:r>
    </w:p>
    <w:p w14:paraId="70662E85" w14:textId="0340CC8A"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dostosowanie platformy internetowej dla pracodawców i pracowników, pomagającego we wdrażaniu mechanizmów ułatwiających rodzicom/opiekunom godzenie ról zawodowych</w:t>
      </w:r>
      <w:r w:rsidR="003F02D9" w:rsidRPr="002F2FEA">
        <w:rPr>
          <w:rFonts w:cstheme="minorHAnsi"/>
          <w:sz w:val="24"/>
          <w:szCs w:val="24"/>
        </w:rPr>
        <w:t xml:space="preserve"> </w:t>
      </w:r>
      <w:r w:rsidRPr="002F2FEA">
        <w:rPr>
          <w:rFonts w:cstheme="minorHAnsi"/>
          <w:sz w:val="24"/>
          <w:szCs w:val="24"/>
        </w:rPr>
        <w:t>i rodzinnych/prywatnych,</w:t>
      </w:r>
    </w:p>
    <w:p w14:paraId="1B139B61" w14:textId="67F389BF"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dostosowanie narzędzia dla pracodawców, pomagającego w ocenie występowania luki płacowej w firmie,</w:t>
      </w:r>
    </w:p>
    <w:p w14:paraId="5A3CA3D7" w14:textId="1EA41A7D"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 xml:space="preserve">zwiększenie wiedzy i świadomości pracodawców i pracowników nt. dobrej jakości miejsc pracy, w tym możliwości zastosowania mechanizmów godzenia ról </w:t>
      </w:r>
      <w:r w:rsidR="00D2650C">
        <w:rPr>
          <w:rFonts w:cstheme="minorHAnsi"/>
          <w:sz w:val="24"/>
          <w:szCs w:val="24"/>
        </w:rPr>
        <w:br/>
      </w:r>
      <w:r w:rsidRPr="002F2FEA">
        <w:rPr>
          <w:rFonts w:cstheme="minorHAnsi"/>
          <w:sz w:val="24"/>
          <w:szCs w:val="24"/>
        </w:rPr>
        <w:t>w firmach oraz transparentnej polityki płacowej</w:t>
      </w:r>
      <w:r w:rsidR="00D81073" w:rsidRPr="002F2FEA">
        <w:rPr>
          <w:rFonts w:cstheme="minorHAnsi"/>
          <w:sz w:val="24"/>
          <w:szCs w:val="24"/>
        </w:rPr>
        <w:t>,</w:t>
      </w:r>
    </w:p>
    <w:p w14:paraId="63665382" w14:textId="77777777"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zwiększenie liczby firm stosujących mechanizmy godzenia ról, ze szczególnym uwzględnieniem elastycznych form zatrudnienia i miejsca pracy,</w:t>
      </w:r>
    </w:p>
    <w:p w14:paraId="679E8B59" w14:textId="77777777"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zwiększenie liczby firm kreujących niedyskryminujące polityki płacowe,</w:t>
      </w:r>
    </w:p>
    <w:p w14:paraId="4854CF77" w14:textId="77777777" w:rsidR="00D81073" w:rsidRPr="002F2FEA"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zacieśnienie współpracy polsko-norweskiej w obszarze kreowania dobrej jakości miejsc pracy,</w:t>
      </w:r>
    </w:p>
    <w:p w14:paraId="78A7E4EA" w14:textId="1898EEFA" w:rsidR="00A91551" w:rsidRDefault="00E20355" w:rsidP="0019478B">
      <w:pPr>
        <w:pStyle w:val="Akapitzlist"/>
        <w:numPr>
          <w:ilvl w:val="0"/>
          <w:numId w:val="15"/>
        </w:numPr>
        <w:spacing w:line="276" w:lineRule="auto"/>
        <w:jc w:val="both"/>
        <w:rPr>
          <w:rFonts w:cstheme="minorHAnsi"/>
          <w:sz w:val="24"/>
          <w:szCs w:val="24"/>
        </w:rPr>
      </w:pPr>
      <w:r w:rsidRPr="002F2FEA">
        <w:rPr>
          <w:rFonts w:cstheme="minorHAnsi"/>
          <w:sz w:val="24"/>
          <w:szCs w:val="24"/>
        </w:rPr>
        <w:t>zacieśnienie współpracy z partnerami społecznymi w obszarze tworzenia miejsc pracy dobrej jakości.</w:t>
      </w:r>
    </w:p>
    <w:p w14:paraId="3E149DD3" w14:textId="77777777" w:rsidR="00D2650C" w:rsidRPr="002F2FEA" w:rsidRDefault="00D2650C" w:rsidP="00D2650C">
      <w:pPr>
        <w:pStyle w:val="Akapitzlist"/>
        <w:spacing w:line="276" w:lineRule="auto"/>
        <w:ind w:left="1080"/>
        <w:jc w:val="both"/>
        <w:rPr>
          <w:rFonts w:cstheme="minorHAnsi"/>
          <w:sz w:val="24"/>
          <w:szCs w:val="24"/>
        </w:rPr>
      </w:pPr>
    </w:p>
    <w:p w14:paraId="5C05D94C" w14:textId="71446574" w:rsidR="00A91551" w:rsidRPr="00FA1AEC" w:rsidRDefault="00A91551" w:rsidP="0019478B">
      <w:pPr>
        <w:pStyle w:val="Akapitzlist"/>
        <w:numPr>
          <w:ilvl w:val="2"/>
          <w:numId w:val="24"/>
        </w:numPr>
        <w:pBdr>
          <w:bottom w:val="single" w:sz="4" w:space="1" w:color="auto"/>
        </w:pBdr>
        <w:spacing w:before="100" w:beforeAutospacing="1" w:line="276" w:lineRule="auto"/>
        <w:rPr>
          <w:rFonts w:eastAsia="Times New Roman" w:cstheme="minorHAnsi"/>
          <w:b/>
          <w:sz w:val="24"/>
          <w:szCs w:val="24"/>
          <w:lang w:eastAsia="pl-PL"/>
        </w:rPr>
      </w:pPr>
      <w:r w:rsidRPr="00FA1AEC">
        <w:rPr>
          <w:rFonts w:eastAsia="Times New Roman" w:cstheme="minorHAnsi"/>
          <w:b/>
          <w:sz w:val="24"/>
          <w:szCs w:val="24"/>
          <w:lang w:eastAsia="pl-PL"/>
        </w:rPr>
        <w:t>Przygotowania do realizacji dwóch</w:t>
      </w:r>
      <w:r w:rsidR="00CF2895" w:rsidRPr="00FA1AEC">
        <w:rPr>
          <w:rFonts w:eastAsia="Times New Roman" w:cstheme="minorHAnsi"/>
          <w:b/>
          <w:sz w:val="24"/>
          <w:szCs w:val="24"/>
          <w:lang w:eastAsia="pl-PL"/>
        </w:rPr>
        <w:t xml:space="preserve"> </w:t>
      </w:r>
      <w:r w:rsidRPr="00FA1AEC">
        <w:rPr>
          <w:rFonts w:eastAsia="Times New Roman" w:cstheme="minorHAnsi"/>
          <w:b/>
          <w:sz w:val="24"/>
          <w:szCs w:val="24"/>
          <w:lang w:eastAsia="pl-PL"/>
        </w:rPr>
        <w:t xml:space="preserve">projektów w ramach Funduszu Europejskiego dla Rozwoju Społecznego </w:t>
      </w:r>
    </w:p>
    <w:p w14:paraId="676E0EDA" w14:textId="37F7798D" w:rsidR="001C4E9A" w:rsidRPr="002F2FEA" w:rsidRDefault="008906EF" w:rsidP="0019478B">
      <w:pPr>
        <w:spacing w:line="276" w:lineRule="auto"/>
        <w:jc w:val="both"/>
        <w:rPr>
          <w:rFonts w:cstheme="minorHAnsi"/>
          <w:sz w:val="24"/>
          <w:szCs w:val="24"/>
        </w:rPr>
      </w:pPr>
      <w:hyperlink r:id="rId9" w:tgtFrame="_blank" w:history="1">
        <w:r w:rsidR="001C4E9A" w:rsidRPr="002F2FEA">
          <w:rPr>
            <w:rFonts w:cstheme="minorHAnsi"/>
            <w:sz w:val="24"/>
            <w:szCs w:val="24"/>
          </w:rPr>
          <w:t>Fundusze Europejskie dla Rozwoju Społecznego 2021-2027</w:t>
        </w:r>
      </w:hyperlink>
      <w:r w:rsidR="001C4E9A" w:rsidRPr="002F2FEA">
        <w:rPr>
          <w:rFonts w:cstheme="minorHAnsi"/>
          <w:sz w:val="24"/>
          <w:szCs w:val="24"/>
        </w:rPr>
        <w:t xml:space="preserve"> </w:t>
      </w:r>
      <w:r w:rsidR="003F02D9" w:rsidRPr="002F2FEA">
        <w:rPr>
          <w:rFonts w:cstheme="minorHAnsi"/>
          <w:sz w:val="24"/>
          <w:szCs w:val="24"/>
        </w:rPr>
        <w:t xml:space="preserve">(zwane dalej: „FERS") </w:t>
      </w:r>
      <w:r w:rsidR="001C4E9A" w:rsidRPr="002F2FEA">
        <w:rPr>
          <w:rFonts w:cstheme="minorHAnsi"/>
          <w:sz w:val="24"/>
          <w:szCs w:val="24"/>
        </w:rPr>
        <w:t xml:space="preserve">to kolejny etap do rozwoju społecznego i gospodarczego kraju. Program stanowi kontynuację Programu Operacyjnego Wiedza Edukacja Rozwój 2014-2020 i realizowany będzie w ramach </w:t>
      </w:r>
      <w:hyperlink r:id="rId10" w:tgtFrame="_blank" w:history="1">
        <w:r w:rsidR="001C4E9A" w:rsidRPr="002F2FEA">
          <w:rPr>
            <w:rFonts w:cstheme="minorHAnsi"/>
            <w:sz w:val="24"/>
            <w:szCs w:val="24"/>
          </w:rPr>
          <w:t>nowej perspektywy finansowej Fundusze Europejskie 20121-2027</w:t>
        </w:r>
      </w:hyperlink>
      <w:r w:rsidR="001C4E9A" w:rsidRPr="002F2FEA">
        <w:rPr>
          <w:rFonts w:cstheme="minorHAnsi"/>
          <w:sz w:val="24"/>
          <w:szCs w:val="24"/>
        </w:rPr>
        <w:t>.</w:t>
      </w:r>
    </w:p>
    <w:p w14:paraId="043C9DA9" w14:textId="77E96A4F" w:rsidR="001C4E9A" w:rsidRPr="002F2FEA" w:rsidRDefault="001C4E9A" w:rsidP="0019478B">
      <w:pPr>
        <w:spacing w:line="276" w:lineRule="auto"/>
        <w:jc w:val="both"/>
        <w:rPr>
          <w:rFonts w:cstheme="minorHAnsi"/>
          <w:sz w:val="24"/>
          <w:szCs w:val="24"/>
        </w:rPr>
      </w:pPr>
      <w:r w:rsidRPr="002F2FEA">
        <w:rPr>
          <w:rFonts w:cstheme="minorHAnsi"/>
          <w:sz w:val="24"/>
          <w:szCs w:val="24"/>
        </w:rPr>
        <w:t>FERS będzie oferował wsparcie na rzecz m.in. poprawy sytuacji osób na rynku pracy, zwiększenia dostępności dla osób ze szczególnymi potrzebami, zapewnienia opieki</w:t>
      </w:r>
      <w:r w:rsidR="00D2650C">
        <w:rPr>
          <w:rFonts w:cstheme="minorHAnsi"/>
          <w:sz w:val="24"/>
          <w:szCs w:val="24"/>
        </w:rPr>
        <w:t xml:space="preserve"> </w:t>
      </w:r>
      <w:r w:rsidRPr="002F2FEA">
        <w:rPr>
          <w:rFonts w:cstheme="minorHAnsi"/>
          <w:sz w:val="24"/>
          <w:szCs w:val="24"/>
        </w:rPr>
        <w:t>nad dziećmi, podnoszenia jakości edukacji i rozwoju kompetencji, integracji społecznej, rozwoju usług społecznych i ekonomii społecznej oraz ochrony zdrowia.</w:t>
      </w:r>
    </w:p>
    <w:p w14:paraId="2479156B" w14:textId="3390ECB5" w:rsidR="001C4E9A" w:rsidRPr="002F2FEA" w:rsidRDefault="001C4E9A" w:rsidP="0019478B">
      <w:pPr>
        <w:spacing w:line="276" w:lineRule="auto"/>
        <w:jc w:val="both"/>
        <w:rPr>
          <w:rFonts w:cstheme="minorHAnsi"/>
          <w:sz w:val="24"/>
          <w:szCs w:val="24"/>
        </w:rPr>
      </w:pPr>
      <w:r w:rsidRPr="002F2FEA">
        <w:rPr>
          <w:rFonts w:cstheme="minorHAnsi"/>
          <w:sz w:val="24"/>
          <w:szCs w:val="24"/>
        </w:rPr>
        <w:t xml:space="preserve">Budżet programu wynosi ok. 4,3 mld EUR, a wsparcie oferowane będzie poprzez dotacje </w:t>
      </w:r>
      <w:r w:rsidR="00D2650C">
        <w:rPr>
          <w:rFonts w:cstheme="minorHAnsi"/>
          <w:sz w:val="24"/>
          <w:szCs w:val="24"/>
        </w:rPr>
        <w:br/>
      </w:r>
      <w:r w:rsidRPr="002F2FEA">
        <w:rPr>
          <w:rFonts w:cstheme="minorHAnsi"/>
          <w:sz w:val="24"/>
          <w:szCs w:val="24"/>
        </w:rPr>
        <w:t>i instrumenty finansowe.</w:t>
      </w:r>
    </w:p>
    <w:p w14:paraId="5437661D" w14:textId="32C40CF1" w:rsidR="001C4E9A" w:rsidRPr="002F2FEA" w:rsidRDefault="001C4E9A" w:rsidP="0019478B">
      <w:pPr>
        <w:spacing w:line="276" w:lineRule="auto"/>
        <w:jc w:val="both"/>
        <w:rPr>
          <w:rFonts w:cstheme="minorHAnsi"/>
          <w:sz w:val="24"/>
          <w:szCs w:val="24"/>
        </w:rPr>
      </w:pPr>
      <w:r w:rsidRPr="002F2FEA">
        <w:rPr>
          <w:rFonts w:cstheme="minorHAnsi"/>
          <w:sz w:val="24"/>
          <w:szCs w:val="24"/>
        </w:rPr>
        <w:t xml:space="preserve">Do głównych celów realizowanych przez </w:t>
      </w:r>
      <w:r w:rsidR="003F02D9" w:rsidRPr="002F2FEA">
        <w:rPr>
          <w:rFonts w:cstheme="minorHAnsi"/>
          <w:sz w:val="24"/>
          <w:szCs w:val="24"/>
        </w:rPr>
        <w:t xml:space="preserve"> FERS </w:t>
      </w:r>
      <w:r w:rsidRPr="002F2FEA">
        <w:rPr>
          <w:rFonts w:cstheme="minorHAnsi"/>
          <w:sz w:val="24"/>
          <w:szCs w:val="24"/>
        </w:rPr>
        <w:t>należą:</w:t>
      </w:r>
    </w:p>
    <w:p w14:paraId="6C5541DF"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wzmocnienie systemu ochrony zdrowia i edukacji,</w:t>
      </w:r>
    </w:p>
    <w:p w14:paraId="1DCCF1F6"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kształcenie kadr dla gospodarki,</w:t>
      </w:r>
    </w:p>
    <w:p w14:paraId="5A6B3E36"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zwiększenie jakości usług świadczonych przez publiczne służby zatrudnienia,</w:t>
      </w:r>
    </w:p>
    <w:p w14:paraId="5F3E8145" w14:textId="5D20B73C"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wsparcie realizacji polityki społecznej w o</w:t>
      </w:r>
      <w:r w:rsidR="008C271C">
        <w:rPr>
          <w:rFonts w:cstheme="minorHAnsi"/>
          <w:color w:val="000000" w:themeColor="text1"/>
          <w:sz w:val="24"/>
          <w:szCs w:val="24"/>
        </w:rPr>
        <w:t xml:space="preserve">bszarach integracji społecznej, </w:t>
      </w:r>
      <w:r w:rsidRPr="002F2FEA">
        <w:rPr>
          <w:rFonts w:cstheme="minorHAnsi"/>
          <w:color w:val="000000" w:themeColor="text1"/>
          <w:sz w:val="24"/>
          <w:szCs w:val="24"/>
        </w:rPr>
        <w:t>usług społecznych i ekonomii społecznej,</w:t>
      </w:r>
    </w:p>
    <w:p w14:paraId="7BF2243B"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poprawa sytuacji zawodowej i społecznej osób z niepełnosprawnościami,</w:t>
      </w:r>
    </w:p>
    <w:p w14:paraId="1364E86B"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zwiększenie dostępu do opieki nad najmłodszymi dziećmi,</w:t>
      </w:r>
    </w:p>
    <w:p w14:paraId="21350373"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poprawa dostępności do usług publicznych,</w:t>
      </w:r>
    </w:p>
    <w:p w14:paraId="09D21D8F"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zwiększenie wykorzystania innowacji społecznych, w tym w zakresie świadczenia usług publicznych,</w:t>
      </w:r>
    </w:p>
    <w:p w14:paraId="5CC4B510" w14:textId="77777777" w:rsidR="001C4E9A" w:rsidRPr="002F2FEA" w:rsidRDefault="001C4E9A" w:rsidP="0019478B">
      <w:pPr>
        <w:numPr>
          <w:ilvl w:val="0"/>
          <w:numId w:val="16"/>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rozwój dialogu społecznego i obywatelskiego. </w:t>
      </w:r>
    </w:p>
    <w:p w14:paraId="016316E9" w14:textId="0760E546" w:rsidR="001C4E9A" w:rsidRPr="002F2FEA" w:rsidRDefault="001C4E9A" w:rsidP="0019478B">
      <w:pPr>
        <w:spacing w:line="276" w:lineRule="auto"/>
        <w:jc w:val="both"/>
        <w:rPr>
          <w:rFonts w:cstheme="minorHAnsi"/>
          <w:sz w:val="24"/>
          <w:szCs w:val="24"/>
        </w:rPr>
      </w:pPr>
      <w:r w:rsidRPr="002F2FEA">
        <w:rPr>
          <w:rFonts w:cstheme="minorHAnsi"/>
          <w:sz w:val="24"/>
          <w:szCs w:val="24"/>
        </w:rPr>
        <w:t>Wsparcie z program</w:t>
      </w:r>
      <w:r w:rsidR="00CE763B" w:rsidRPr="002F2FEA">
        <w:rPr>
          <w:rFonts w:cstheme="minorHAnsi"/>
          <w:sz w:val="24"/>
          <w:szCs w:val="24"/>
        </w:rPr>
        <w:t>u</w:t>
      </w:r>
      <w:r w:rsidRPr="002F2FEA">
        <w:rPr>
          <w:rFonts w:cstheme="minorHAnsi"/>
          <w:sz w:val="24"/>
          <w:szCs w:val="24"/>
        </w:rPr>
        <w:t xml:space="preserve"> FERS –kierowane jest przede wszystkim do:</w:t>
      </w:r>
    </w:p>
    <w:p w14:paraId="517291EE"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jednostek samorządu terytorialnego (</w:t>
      </w:r>
      <w:proofErr w:type="spellStart"/>
      <w:r w:rsidRPr="002F2FEA">
        <w:rPr>
          <w:rFonts w:cstheme="minorHAnsi"/>
          <w:color w:val="000000" w:themeColor="text1"/>
          <w:sz w:val="24"/>
          <w:szCs w:val="24"/>
        </w:rPr>
        <w:t>jst</w:t>
      </w:r>
      <w:proofErr w:type="spellEnd"/>
      <w:r w:rsidRPr="002F2FEA">
        <w:rPr>
          <w:rFonts w:cstheme="minorHAnsi"/>
          <w:color w:val="000000" w:themeColor="text1"/>
          <w:sz w:val="24"/>
          <w:szCs w:val="24"/>
        </w:rPr>
        <w:t>),</w:t>
      </w:r>
    </w:p>
    <w:p w14:paraId="33553486"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administracji rządowej,</w:t>
      </w:r>
    </w:p>
    <w:p w14:paraId="66CCCE8C"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organizacji</w:t>
      </w:r>
      <w:r w:rsidR="00CF2895" w:rsidRPr="002F2FEA">
        <w:rPr>
          <w:rFonts w:cstheme="minorHAnsi"/>
          <w:color w:val="000000" w:themeColor="text1"/>
          <w:sz w:val="24"/>
          <w:szCs w:val="24"/>
        </w:rPr>
        <w:t xml:space="preserve"> </w:t>
      </w:r>
      <w:r w:rsidRPr="002F2FEA">
        <w:rPr>
          <w:rFonts w:cstheme="minorHAnsi"/>
          <w:color w:val="000000" w:themeColor="text1"/>
          <w:sz w:val="24"/>
          <w:szCs w:val="24"/>
        </w:rPr>
        <w:t>pozarządowych,</w:t>
      </w:r>
    </w:p>
    <w:p w14:paraId="5A1CB0D7"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przedsiębiorców,</w:t>
      </w:r>
    </w:p>
    <w:p w14:paraId="19B91C19"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partnerów społecznych,</w:t>
      </w:r>
    </w:p>
    <w:p w14:paraId="6D77A573"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uczelni,</w:t>
      </w:r>
    </w:p>
    <w:p w14:paraId="221319BA"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jednostek naukowych,</w:t>
      </w:r>
    </w:p>
    <w:p w14:paraId="51CEAC3E"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placówek i podmiotów systemu opieki zdrowotnej,</w:t>
      </w:r>
    </w:p>
    <w:p w14:paraId="00B29ECB"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osób z niepełnosprawnościami oraz ich rodzin,</w:t>
      </w:r>
    </w:p>
    <w:p w14:paraId="5F82842C" w14:textId="77777777" w:rsidR="001C4E9A" w:rsidRPr="002F2FEA" w:rsidRDefault="001C4E9A" w:rsidP="0019478B">
      <w:pPr>
        <w:numPr>
          <w:ilvl w:val="0"/>
          <w:numId w:val="17"/>
        </w:numPr>
        <w:spacing w:before="100" w:beforeAutospacing="1" w:after="100" w:afterAutospacing="1" w:line="276" w:lineRule="auto"/>
        <w:jc w:val="both"/>
        <w:rPr>
          <w:rFonts w:cstheme="minorHAnsi"/>
          <w:color w:val="000000" w:themeColor="text1"/>
          <w:sz w:val="24"/>
          <w:szCs w:val="24"/>
        </w:rPr>
      </w:pPr>
      <w:r w:rsidRPr="002F2FEA">
        <w:rPr>
          <w:rFonts w:cstheme="minorHAnsi"/>
          <w:color w:val="000000" w:themeColor="text1"/>
          <w:sz w:val="24"/>
          <w:szCs w:val="24"/>
        </w:rPr>
        <w:t>rodziców dzieci do 3 lat.</w:t>
      </w:r>
    </w:p>
    <w:p w14:paraId="2D156F31" w14:textId="5E3191D6" w:rsidR="002A22EC" w:rsidRPr="002F2FEA" w:rsidRDefault="007621E9" w:rsidP="0019478B">
      <w:pPr>
        <w:spacing w:line="276" w:lineRule="auto"/>
        <w:jc w:val="both"/>
        <w:rPr>
          <w:rFonts w:cstheme="minorHAnsi"/>
          <w:sz w:val="24"/>
          <w:szCs w:val="24"/>
        </w:rPr>
      </w:pPr>
      <w:r w:rsidRPr="002F2FEA">
        <w:rPr>
          <w:rFonts w:cstheme="minorHAnsi"/>
          <w:sz w:val="24"/>
          <w:szCs w:val="24"/>
        </w:rPr>
        <w:t xml:space="preserve">Biuro Pełnomocnika </w:t>
      </w:r>
      <w:r w:rsidR="00D347E3" w:rsidRPr="002F2FEA">
        <w:rPr>
          <w:rFonts w:cstheme="minorHAnsi"/>
          <w:sz w:val="24"/>
          <w:szCs w:val="24"/>
        </w:rPr>
        <w:t>w 2021 roku</w:t>
      </w:r>
      <w:r w:rsidR="00CF2895" w:rsidRPr="002F2FEA">
        <w:rPr>
          <w:rFonts w:cstheme="minorHAnsi"/>
          <w:sz w:val="24"/>
          <w:szCs w:val="24"/>
        </w:rPr>
        <w:t xml:space="preserve"> </w:t>
      </w:r>
      <w:r w:rsidRPr="002F2FEA">
        <w:rPr>
          <w:rFonts w:cstheme="minorHAnsi"/>
          <w:sz w:val="24"/>
          <w:szCs w:val="24"/>
        </w:rPr>
        <w:t>aktywnie uczestniczyło w projektowaniu programu FERS.</w:t>
      </w:r>
      <w:r w:rsidR="00CF2895" w:rsidRPr="002F2FEA">
        <w:rPr>
          <w:rFonts w:cstheme="minorHAnsi"/>
          <w:sz w:val="24"/>
          <w:szCs w:val="24"/>
        </w:rPr>
        <w:t xml:space="preserve"> </w:t>
      </w:r>
      <w:r w:rsidR="00D2650C">
        <w:rPr>
          <w:rFonts w:cstheme="minorHAnsi"/>
          <w:sz w:val="24"/>
          <w:szCs w:val="24"/>
        </w:rPr>
        <w:br/>
      </w:r>
      <w:r w:rsidRPr="002F2FEA">
        <w:rPr>
          <w:rFonts w:cstheme="minorHAnsi"/>
          <w:sz w:val="24"/>
          <w:szCs w:val="24"/>
        </w:rPr>
        <w:t>W ramach swojej właściwości B</w:t>
      </w:r>
      <w:r w:rsidR="00CE763B" w:rsidRPr="002F2FEA">
        <w:rPr>
          <w:rFonts w:cstheme="minorHAnsi"/>
          <w:sz w:val="24"/>
          <w:szCs w:val="24"/>
        </w:rPr>
        <w:t xml:space="preserve">iuro Pełnomocnika </w:t>
      </w:r>
      <w:r w:rsidR="002A22EC" w:rsidRPr="002F2FEA">
        <w:rPr>
          <w:rFonts w:cstheme="minorHAnsi"/>
          <w:sz w:val="24"/>
          <w:szCs w:val="24"/>
        </w:rPr>
        <w:t>opracowało założenia merytoryczne</w:t>
      </w:r>
      <w:r w:rsidR="00D2650C">
        <w:rPr>
          <w:rFonts w:cstheme="minorHAnsi"/>
          <w:sz w:val="24"/>
          <w:szCs w:val="24"/>
        </w:rPr>
        <w:br/>
      </w:r>
      <w:r w:rsidR="002A22EC" w:rsidRPr="002F2FEA">
        <w:rPr>
          <w:rFonts w:cstheme="minorHAnsi"/>
          <w:sz w:val="24"/>
          <w:szCs w:val="24"/>
        </w:rPr>
        <w:t>do dwóch projektów, których celem</w:t>
      </w:r>
      <w:r w:rsidR="00CF2895" w:rsidRPr="002F2FEA">
        <w:rPr>
          <w:rFonts w:cstheme="minorHAnsi"/>
          <w:sz w:val="24"/>
          <w:szCs w:val="24"/>
        </w:rPr>
        <w:t xml:space="preserve"> </w:t>
      </w:r>
      <w:r w:rsidR="002A22EC" w:rsidRPr="002F2FEA">
        <w:rPr>
          <w:rFonts w:cstheme="minorHAnsi"/>
          <w:sz w:val="24"/>
          <w:szCs w:val="24"/>
        </w:rPr>
        <w:t>głównym jest</w:t>
      </w:r>
      <w:r w:rsidR="00CF2895" w:rsidRPr="002F2FEA">
        <w:rPr>
          <w:rFonts w:cstheme="minorHAnsi"/>
          <w:sz w:val="24"/>
          <w:szCs w:val="24"/>
        </w:rPr>
        <w:t xml:space="preserve"> </w:t>
      </w:r>
      <w:r w:rsidR="002A22EC" w:rsidRPr="002F2FEA">
        <w:rPr>
          <w:rFonts w:cstheme="minorHAnsi"/>
          <w:sz w:val="24"/>
          <w:szCs w:val="24"/>
        </w:rPr>
        <w:t>wspieranie zrównoważonego</w:t>
      </w:r>
      <w:r w:rsidR="00D2650C">
        <w:rPr>
          <w:rFonts w:cstheme="minorHAnsi"/>
          <w:sz w:val="24"/>
          <w:szCs w:val="24"/>
        </w:rPr>
        <w:br/>
      </w:r>
      <w:r w:rsidR="002A22EC" w:rsidRPr="002F2FEA">
        <w:rPr>
          <w:rFonts w:cstheme="minorHAnsi"/>
          <w:sz w:val="24"/>
          <w:szCs w:val="24"/>
        </w:rPr>
        <w:t>pod względem płci uczestnictwa w rynku pracy, równych warunków pracy oraz lepszej równowagi między życiem zawodowym a prywatnym, w tym poprzez dostęp do przystępnej cenowo opieki nad dziećmi i osobami wymagającymi wsparcia w codziennym funkcjonowaniu</w:t>
      </w:r>
      <w:r w:rsidR="009A6AF9" w:rsidRPr="002F2FEA">
        <w:rPr>
          <w:rFonts w:cstheme="minorHAnsi"/>
          <w:sz w:val="24"/>
          <w:szCs w:val="24"/>
        </w:rPr>
        <w:t>.</w:t>
      </w:r>
    </w:p>
    <w:p w14:paraId="2A577CA0" w14:textId="0E2F0E43" w:rsidR="009A6AF9" w:rsidRPr="002F2FEA" w:rsidRDefault="002A22EC" w:rsidP="0019478B">
      <w:pPr>
        <w:spacing w:before="100" w:beforeAutospacing="1" w:line="276" w:lineRule="auto"/>
        <w:jc w:val="both"/>
        <w:rPr>
          <w:rFonts w:eastAsia="Times New Roman" w:cstheme="minorHAnsi"/>
          <w:sz w:val="24"/>
          <w:szCs w:val="24"/>
          <w:lang w:eastAsia="pl-PL"/>
        </w:rPr>
      </w:pPr>
      <w:r w:rsidRPr="002F2FEA">
        <w:rPr>
          <w:rFonts w:cstheme="minorHAnsi"/>
          <w:color w:val="000000" w:themeColor="text1"/>
          <w:sz w:val="24"/>
          <w:szCs w:val="24"/>
        </w:rPr>
        <w:t>Projekty, które będą realizowane</w:t>
      </w:r>
      <w:r w:rsidR="00CF2895" w:rsidRPr="002F2FEA">
        <w:rPr>
          <w:rFonts w:cstheme="minorHAnsi"/>
          <w:color w:val="000000" w:themeColor="text1"/>
          <w:sz w:val="24"/>
          <w:szCs w:val="24"/>
        </w:rPr>
        <w:t xml:space="preserve"> </w:t>
      </w:r>
      <w:r w:rsidRPr="002F2FEA">
        <w:rPr>
          <w:rFonts w:eastAsia="Times New Roman" w:cstheme="minorHAnsi"/>
          <w:sz w:val="24"/>
          <w:szCs w:val="24"/>
          <w:lang w:eastAsia="pl-PL"/>
        </w:rPr>
        <w:t xml:space="preserve">w ramach </w:t>
      </w:r>
      <w:r w:rsidR="00CE763B" w:rsidRPr="002F2FEA">
        <w:rPr>
          <w:rFonts w:eastAsia="Times New Roman" w:cstheme="minorHAnsi"/>
          <w:sz w:val="24"/>
          <w:szCs w:val="24"/>
          <w:lang w:eastAsia="pl-PL"/>
        </w:rPr>
        <w:t xml:space="preserve">FERS przez Biuro Pełnomocnika </w:t>
      </w:r>
      <w:r w:rsidRPr="002F2FEA">
        <w:rPr>
          <w:rFonts w:eastAsia="Times New Roman" w:cstheme="minorHAnsi"/>
          <w:sz w:val="24"/>
          <w:szCs w:val="24"/>
          <w:lang w:eastAsia="pl-PL"/>
        </w:rPr>
        <w:t>to</w:t>
      </w:r>
      <w:r w:rsidR="009A6AF9" w:rsidRPr="002F2FEA">
        <w:rPr>
          <w:rFonts w:eastAsia="Times New Roman" w:cstheme="minorHAnsi"/>
          <w:sz w:val="24"/>
          <w:szCs w:val="24"/>
          <w:lang w:eastAsia="pl-PL"/>
        </w:rPr>
        <w:t>:</w:t>
      </w:r>
    </w:p>
    <w:p w14:paraId="7954C716" w14:textId="3E42CAC0" w:rsidR="009A6AF9" w:rsidRPr="002F2FEA" w:rsidRDefault="005900AE" w:rsidP="0019478B">
      <w:pPr>
        <w:pStyle w:val="Akapitzlist"/>
        <w:numPr>
          <w:ilvl w:val="0"/>
          <w:numId w:val="25"/>
        </w:numPr>
        <w:spacing w:before="100" w:beforeAutospacing="1" w:line="276" w:lineRule="auto"/>
        <w:jc w:val="both"/>
        <w:rPr>
          <w:rFonts w:cstheme="minorHAnsi"/>
          <w:color w:val="000000" w:themeColor="text1"/>
          <w:sz w:val="24"/>
          <w:szCs w:val="24"/>
        </w:rPr>
      </w:pPr>
      <w:r w:rsidRPr="002F2FEA">
        <w:rPr>
          <w:rFonts w:cstheme="minorHAnsi"/>
          <w:color w:val="000000" w:themeColor="text1"/>
          <w:sz w:val="24"/>
          <w:szCs w:val="24"/>
        </w:rPr>
        <w:t>„</w:t>
      </w:r>
      <w:r w:rsidR="002A22EC" w:rsidRPr="002F2FEA">
        <w:rPr>
          <w:rFonts w:cstheme="minorHAnsi"/>
          <w:color w:val="000000" w:themeColor="text1"/>
          <w:sz w:val="24"/>
          <w:szCs w:val="24"/>
        </w:rPr>
        <w:t>Opracowanie i wdrożenie modeli wsparcia dla kluczowych aktorów, jako metoda osiągnięcia równego traktowania kobiet i mężczyzn na rynku pracy - świadomy pracodawca, rozwijająca się liderka, aktywny ojciec, aktywny opiekun osoby wymagającej wsparcia w codziennym funkcjonowaniu</w:t>
      </w:r>
      <w:r w:rsidRPr="002F2FEA">
        <w:rPr>
          <w:rFonts w:cstheme="minorHAnsi"/>
          <w:color w:val="000000" w:themeColor="text1"/>
          <w:sz w:val="24"/>
          <w:szCs w:val="24"/>
        </w:rPr>
        <w:t>”,</w:t>
      </w:r>
    </w:p>
    <w:p w14:paraId="44668357" w14:textId="61205FDE" w:rsidR="007621E9" w:rsidRPr="002F2FEA" w:rsidRDefault="005900AE" w:rsidP="0019478B">
      <w:pPr>
        <w:pStyle w:val="Akapitzlist"/>
        <w:numPr>
          <w:ilvl w:val="0"/>
          <w:numId w:val="25"/>
        </w:numPr>
        <w:spacing w:before="100" w:beforeAutospacing="1" w:line="276" w:lineRule="auto"/>
        <w:jc w:val="both"/>
        <w:rPr>
          <w:rFonts w:cstheme="minorHAnsi"/>
          <w:i/>
          <w:color w:val="000000" w:themeColor="text1"/>
          <w:sz w:val="24"/>
          <w:szCs w:val="24"/>
        </w:rPr>
      </w:pPr>
      <w:r w:rsidRPr="002F2FEA">
        <w:rPr>
          <w:rFonts w:cstheme="minorHAnsi"/>
          <w:color w:val="000000" w:themeColor="text1"/>
          <w:sz w:val="24"/>
          <w:szCs w:val="24"/>
        </w:rPr>
        <w:t>„</w:t>
      </w:r>
      <w:r w:rsidR="006214DB" w:rsidRPr="002F2FEA">
        <w:rPr>
          <w:rFonts w:cstheme="minorHAnsi"/>
          <w:color w:val="000000" w:themeColor="text1"/>
          <w:sz w:val="24"/>
          <w:szCs w:val="24"/>
        </w:rPr>
        <w:t xml:space="preserve">Opracowanie systemu gromadzenia danych na rzecz urzeczywistnienia zasady równości szans kobiet i mężczyzn oraz innych grup społecznych narażonych </w:t>
      </w:r>
      <w:r w:rsidR="00D2650C">
        <w:rPr>
          <w:rFonts w:cstheme="minorHAnsi"/>
          <w:color w:val="000000" w:themeColor="text1"/>
          <w:sz w:val="24"/>
          <w:szCs w:val="24"/>
        </w:rPr>
        <w:br/>
      </w:r>
      <w:r w:rsidR="006214DB" w:rsidRPr="002F2FEA">
        <w:rPr>
          <w:rFonts w:cstheme="minorHAnsi"/>
          <w:color w:val="000000" w:themeColor="text1"/>
          <w:sz w:val="24"/>
          <w:szCs w:val="24"/>
        </w:rPr>
        <w:t>na wykluczenie z życia społeczno-gospodarczego</w:t>
      </w:r>
      <w:r w:rsidRPr="002F2FEA">
        <w:rPr>
          <w:rFonts w:cstheme="minorHAnsi"/>
          <w:color w:val="000000" w:themeColor="text1"/>
          <w:sz w:val="24"/>
          <w:szCs w:val="24"/>
        </w:rPr>
        <w:t>”</w:t>
      </w:r>
      <w:r w:rsidR="006214DB" w:rsidRPr="002F2FEA">
        <w:rPr>
          <w:rFonts w:cstheme="minorHAnsi"/>
          <w:i/>
          <w:color w:val="000000" w:themeColor="text1"/>
          <w:sz w:val="24"/>
          <w:szCs w:val="24"/>
        </w:rPr>
        <w:t xml:space="preserve">. </w:t>
      </w:r>
    </w:p>
    <w:p w14:paraId="2BC96D42" w14:textId="162851AD" w:rsidR="006214DB" w:rsidRPr="002F2FEA" w:rsidRDefault="006214DB" w:rsidP="0019478B">
      <w:pPr>
        <w:spacing w:before="120" w:line="276" w:lineRule="auto"/>
        <w:jc w:val="both"/>
        <w:rPr>
          <w:rFonts w:eastAsia="Times New Roman" w:cstheme="minorHAnsi"/>
          <w:iCs/>
          <w:noProof/>
          <w:sz w:val="24"/>
          <w:szCs w:val="24"/>
        </w:rPr>
      </w:pPr>
      <w:r w:rsidRPr="002F2FEA">
        <w:rPr>
          <w:rFonts w:eastAsia="Times New Roman" w:cstheme="minorHAnsi"/>
          <w:noProof/>
          <w:sz w:val="24"/>
          <w:szCs w:val="24"/>
        </w:rPr>
        <w:t xml:space="preserve">Odnośnie projektu </w:t>
      </w:r>
      <w:r w:rsidR="005900AE" w:rsidRPr="002F2FEA">
        <w:rPr>
          <w:rFonts w:eastAsia="Times New Roman" w:cstheme="minorHAnsi"/>
          <w:noProof/>
          <w:sz w:val="24"/>
          <w:szCs w:val="24"/>
        </w:rPr>
        <w:t>„</w:t>
      </w:r>
      <w:r w:rsidRPr="002F2FEA">
        <w:rPr>
          <w:rFonts w:cstheme="minorHAnsi"/>
          <w:color w:val="000000" w:themeColor="text1"/>
          <w:sz w:val="24"/>
          <w:szCs w:val="24"/>
        </w:rPr>
        <w:t>Opracowanie i wdrożenie modeli wsparcia dla kluczowych aktorów, jako metoda osiągnięcia równego traktowania kobiet i mężczyzn na rynku pracy - świadomy pracodawca, rozwijająca się liderka, aktywny ojciec, aktywny opiekun osoby wymagającej wsparcia w codziennym funkcjonowaniu</w:t>
      </w:r>
      <w:r w:rsidR="005900AE" w:rsidRPr="002F2FEA">
        <w:rPr>
          <w:rFonts w:cstheme="minorHAnsi"/>
          <w:color w:val="000000" w:themeColor="text1"/>
          <w:sz w:val="24"/>
          <w:szCs w:val="24"/>
        </w:rPr>
        <w:t>”</w:t>
      </w:r>
      <w:r w:rsidRPr="002F2FEA">
        <w:rPr>
          <w:rFonts w:cstheme="minorHAnsi"/>
          <w:color w:val="000000" w:themeColor="text1"/>
          <w:sz w:val="24"/>
          <w:szCs w:val="24"/>
        </w:rPr>
        <w:t xml:space="preserve"> </w:t>
      </w:r>
      <w:r w:rsidRPr="002F2FEA">
        <w:rPr>
          <w:rFonts w:eastAsia="Times New Roman" w:cstheme="minorHAnsi"/>
          <w:noProof/>
          <w:sz w:val="24"/>
          <w:szCs w:val="24"/>
        </w:rPr>
        <w:t>będą</w:t>
      </w:r>
      <w:r w:rsidR="00CF2895" w:rsidRPr="002F2FEA">
        <w:rPr>
          <w:rFonts w:eastAsia="Times New Roman" w:cstheme="minorHAnsi"/>
          <w:noProof/>
          <w:sz w:val="24"/>
          <w:szCs w:val="24"/>
        </w:rPr>
        <w:t xml:space="preserve"> </w:t>
      </w:r>
      <w:r w:rsidRPr="002F2FEA">
        <w:rPr>
          <w:rFonts w:eastAsia="Times New Roman" w:cstheme="minorHAnsi"/>
          <w:noProof/>
          <w:sz w:val="24"/>
          <w:szCs w:val="24"/>
        </w:rPr>
        <w:t>realizowane następujące działania:</w:t>
      </w:r>
    </w:p>
    <w:p w14:paraId="69714FD8" w14:textId="3EA22AA5" w:rsidR="006214DB" w:rsidRPr="002F2FEA" w:rsidRDefault="006214DB" w:rsidP="0019478B">
      <w:pPr>
        <w:pStyle w:val="Akapitzlist"/>
        <w:numPr>
          <w:ilvl w:val="0"/>
          <w:numId w:val="18"/>
        </w:numPr>
        <w:spacing w:before="120" w:line="276" w:lineRule="auto"/>
        <w:contextualSpacing w:val="0"/>
        <w:jc w:val="both"/>
        <w:rPr>
          <w:rFonts w:eastAsia="Times New Roman" w:cstheme="minorHAnsi"/>
          <w:iCs/>
          <w:noProof/>
          <w:sz w:val="24"/>
          <w:szCs w:val="24"/>
        </w:rPr>
      </w:pPr>
      <w:r w:rsidRPr="002F2FEA">
        <w:rPr>
          <w:rFonts w:eastAsia="Times New Roman" w:cstheme="minorHAnsi"/>
          <w:iCs/>
          <w:noProof/>
          <w:sz w:val="24"/>
          <w:szCs w:val="24"/>
        </w:rPr>
        <w:t>Wsparcie dla pracodawców w tworzeniu miejsc pracy wolnych od dyskryminacji, transparentnych pod względem płacowym, wspierających awans kobiet</w:t>
      </w:r>
      <w:r w:rsidR="00D2650C">
        <w:rPr>
          <w:rFonts w:eastAsia="Times New Roman" w:cstheme="minorHAnsi"/>
          <w:iCs/>
          <w:noProof/>
          <w:sz w:val="24"/>
          <w:szCs w:val="24"/>
        </w:rPr>
        <w:br/>
      </w:r>
      <w:r w:rsidRPr="002F2FEA">
        <w:rPr>
          <w:rFonts w:eastAsia="Times New Roman" w:cstheme="minorHAnsi"/>
          <w:iCs/>
          <w:noProof/>
          <w:sz w:val="24"/>
          <w:szCs w:val="24"/>
        </w:rPr>
        <w:t xml:space="preserve">oraz umożliwiających godzenie obowiązków rodzinnych i zawodowych poprzez stworzenie, pilotaż, a następnie wdrożenie modelu wsparcia dla pracodawców </w:t>
      </w:r>
      <w:r w:rsidR="00D2650C">
        <w:rPr>
          <w:rFonts w:eastAsia="Times New Roman" w:cstheme="minorHAnsi"/>
          <w:iCs/>
          <w:noProof/>
          <w:sz w:val="24"/>
          <w:szCs w:val="24"/>
        </w:rPr>
        <w:br/>
      </w:r>
      <w:r w:rsidRPr="002F2FEA">
        <w:rPr>
          <w:rFonts w:eastAsia="Times New Roman" w:cstheme="minorHAnsi"/>
          <w:iCs/>
          <w:noProof/>
          <w:sz w:val="24"/>
          <w:szCs w:val="24"/>
        </w:rPr>
        <w:t xml:space="preserve">w zakresie równości szans na rynku pracy. Elementami tego modelu będą systemy audytowania pracodawców ze względu na ww. przesłanki, systemy indywidualnego doradztwa oraz szkoleń dla pracodawców, a także platforma internetowa zawierająca kompleksowe informacje na temat równości szans, transparentności wynagrodzeń </w:t>
      </w:r>
      <w:r w:rsidR="00D2650C">
        <w:rPr>
          <w:rFonts w:eastAsia="Times New Roman" w:cstheme="minorHAnsi"/>
          <w:iCs/>
          <w:noProof/>
          <w:sz w:val="24"/>
          <w:szCs w:val="24"/>
        </w:rPr>
        <w:br/>
      </w:r>
      <w:r w:rsidRPr="002F2FEA">
        <w:rPr>
          <w:rFonts w:eastAsia="Times New Roman" w:cstheme="minorHAnsi"/>
          <w:iCs/>
          <w:noProof/>
          <w:sz w:val="24"/>
          <w:szCs w:val="24"/>
        </w:rPr>
        <w:t xml:space="preserve">i godzenia życia zawodowego z prywatnym. </w:t>
      </w:r>
    </w:p>
    <w:p w14:paraId="3B110DA0" w14:textId="0AA9EC8B" w:rsidR="006214DB" w:rsidRPr="002F2FEA" w:rsidRDefault="006214DB" w:rsidP="0019478B">
      <w:pPr>
        <w:pStyle w:val="Akapitzlist"/>
        <w:numPr>
          <w:ilvl w:val="0"/>
          <w:numId w:val="18"/>
        </w:numPr>
        <w:spacing w:before="120" w:line="276" w:lineRule="auto"/>
        <w:contextualSpacing w:val="0"/>
        <w:jc w:val="both"/>
        <w:rPr>
          <w:rFonts w:eastAsia="Times New Roman" w:cstheme="minorHAnsi"/>
          <w:iCs/>
          <w:noProof/>
          <w:sz w:val="24"/>
          <w:szCs w:val="24"/>
        </w:rPr>
      </w:pPr>
      <w:r w:rsidRPr="002F2FEA">
        <w:rPr>
          <w:rFonts w:eastAsia="Times New Roman" w:cstheme="minorHAnsi"/>
          <w:iCs/>
          <w:noProof/>
          <w:sz w:val="24"/>
          <w:szCs w:val="24"/>
        </w:rPr>
        <w:t>Rozwój postaw liderskich kobiet, m.in poprzez wspieranie ich awansu zawodowego. Proponowane działanie umożliwi wsparcie pozycji kobiet na rynku pracy,</w:t>
      </w:r>
      <w:r w:rsidR="00D2650C">
        <w:rPr>
          <w:rFonts w:eastAsia="Times New Roman" w:cstheme="minorHAnsi"/>
          <w:iCs/>
          <w:noProof/>
          <w:sz w:val="24"/>
          <w:szCs w:val="24"/>
        </w:rPr>
        <w:br/>
      </w:r>
      <w:r w:rsidRPr="002F2FEA">
        <w:rPr>
          <w:rFonts w:eastAsia="Times New Roman" w:cstheme="minorHAnsi"/>
          <w:iCs/>
          <w:noProof/>
          <w:sz w:val="24"/>
          <w:szCs w:val="24"/>
        </w:rPr>
        <w:t xml:space="preserve">ze szczególnym uwzględnieniem ich obecności w gremiach decyzyjnych. W ramach zaplanowanych działań zostanie stworzona międzysektorowa koalicja wsparcia postaw liderskich kobiet, a także przeprowadzony zostanie konkurs dla pracodawców wspierających awanse kobiet na stanowiska decyzyjne, którego celem będzie wskazanie przykładów dobrych praktyk w tym obszarze oraz zachęcenie innych pracodawców do podjęcia podobnych działań. </w:t>
      </w:r>
    </w:p>
    <w:p w14:paraId="18448C24" w14:textId="357F13D4" w:rsidR="006214DB" w:rsidRPr="002F2FEA" w:rsidRDefault="006214DB" w:rsidP="0019478B">
      <w:pPr>
        <w:pStyle w:val="Akapitzlist"/>
        <w:numPr>
          <w:ilvl w:val="0"/>
          <w:numId w:val="18"/>
        </w:numPr>
        <w:spacing w:before="120" w:line="276" w:lineRule="auto"/>
        <w:contextualSpacing w:val="0"/>
        <w:jc w:val="both"/>
        <w:rPr>
          <w:rFonts w:eastAsia="Times New Roman" w:cstheme="minorHAnsi"/>
          <w:iCs/>
          <w:noProof/>
          <w:sz w:val="24"/>
          <w:szCs w:val="24"/>
        </w:rPr>
      </w:pPr>
      <w:r w:rsidRPr="002F2FEA">
        <w:rPr>
          <w:rFonts w:eastAsia="Times New Roman" w:cstheme="minorHAnsi"/>
          <w:iCs/>
          <w:noProof/>
          <w:sz w:val="24"/>
          <w:szCs w:val="24"/>
        </w:rPr>
        <w:t>Wsparcie dla pracowników pełniących role opiekuńcze w godzeniu życia zawodowego i rodzinnego, ze szczególnym uwzględnieniem upowszechniania postaw aktywnego ojcostwa oraz</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aktywnych postaw opiekunów osób wymagających wsparcia </w:t>
      </w:r>
      <w:r w:rsidR="00D2650C">
        <w:rPr>
          <w:rFonts w:eastAsia="Times New Roman" w:cstheme="minorHAnsi"/>
          <w:iCs/>
          <w:noProof/>
          <w:sz w:val="24"/>
          <w:szCs w:val="24"/>
        </w:rPr>
        <w:br/>
      </w:r>
      <w:r w:rsidRPr="002F2FEA">
        <w:rPr>
          <w:rFonts w:eastAsia="Times New Roman" w:cstheme="minorHAnsi"/>
          <w:iCs/>
          <w:noProof/>
          <w:sz w:val="24"/>
          <w:szCs w:val="24"/>
        </w:rPr>
        <w:t xml:space="preserve">w codziennym funkcjonowaniu . W ramach zaplanowanych działań wypracowany zostanie model wsparcia dla pracujących opiekunów, który następnie będzie wdrażany w miejscach, z których korzystają opiekunowie dzieci oraz osób wymagających wsparcia w codziennym funkcjonowaniu. Model ten obejmował będzie m.in. warsztaty, doradztwo w zakresie efektywnego wykorzystania dostępnych form opieki nad dziećmi oraz dzielenia się obowiązkami opiekuńczymi, utrzymywania bliskich więzi z dzieckiem i rodziną. Wypracowany zostanie również model wspierania aktywnego ojcostwa oraz aktywnych postaw opiekunów osób wymagających wsparcia </w:t>
      </w:r>
      <w:r w:rsidR="00D2650C">
        <w:rPr>
          <w:rFonts w:eastAsia="Times New Roman" w:cstheme="minorHAnsi"/>
          <w:iCs/>
          <w:noProof/>
          <w:sz w:val="24"/>
          <w:szCs w:val="24"/>
        </w:rPr>
        <w:br/>
      </w:r>
      <w:r w:rsidRPr="002F2FEA">
        <w:rPr>
          <w:rFonts w:eastAsia="Times New Roman" w:cstheme="minorHAnsi"/>
          <w:iCs/>
          <w:noProof/>
          <w:sz w:val="24"/>
          <w:szCs w:val="24"/>
        </w:rPr>
        <w:t>w codziennym funkcjonowaniu obejmujący m.in. portal informacyjny, spotkania regionalne/ogólnokrajowe, webinaria. Aby upowszechnić wskazane działania zrealizowana zostanie kampania społeczna dot. tematyki związanej z promowaniem postawy aktywnego ojcostwa oraz aktywnych postaw opiekunów innych członków rodziny wymagających wsparcia w codziennym funkcjonowaniu.</w:t>
      </w:r>
    </w:p>
    <w:p w14:paraId="18C112D4" w14:textId="3A206767" w:rsidR="006214DB" w:rsidRPr="002F2FEA" w:rsidRDefault="006214DB"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Zjawisko nierównego traktowania w Polsce ze względu na różnego rodzaju przesłanki jest obecne w świadomości społecznej. Jednakże skala</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zjawiska jest trudna do precyzyjnego oszacowania. Dysponowanie wiarygodnymi i aktualnymi danymi równościowymi jest niezbędnym elementem prowadzenia skutecznej polityki antydyskryminacyjnej. Dane obecnie zagregowane przez administrację publiczną nie zawsze są spójne, jak również nie zawsze obejmują wszystkie obszary potencjalnej dyskryminacji. Z tego powodu celem</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projektu </w:t>
      </w:r>
      <w:r w:rsidR="005900AE" w:rsidRPr="002F2FEA">
        <w:rPr>
          <w:rFonts w:eastAsia="Times New Roman" w:cstheme="minorHAnsi"/>
          <w:iCs/>
          <w:noProof/>
          <w:sz w:val="24"/>
          <w:szCs w:val="24"/>
        </w:rPr>
        <w:t>„</w:t>
      </w:r>
      <w:r w:rsidRPr="002F2FEA">
        <w:rPr>
          <w:rFonts w:cstheme="minorHAnsi"/>
          <w:color w:val="000000" w:themeColor="text1"/>
          <w:sz w:val="24"/>
          <w:szCs w:val="24"/>
        </w:rPr>
        <w:t>Opracowanie systemu gromadzenia danych na rzecz urzeczywistnienia zasady równości szans kobiet i mężczyzn oraz innych grup społecznych narażonych na wykluczenie z życia społeczno-gospodarczego</w:t>
      </w:r>
      <w:r w:rsidR="005900AE" w:rsidRPr="002F2FEA">
        <w:rPr>
          <w:rFonts w:cstheme="minorHAnsi"/>
          <w:color w:val="000000" w:themeColor="text1"/>
          <w:sz w:val="24"/>
          <w:szCs w:val="24"/>
        </w:rPr>
        <w:t>”</w:t>
      </w:r>
      <w:r w:rsidRPr="002F2FEA">
        <w:rPr>
          <w:rFonts w:eastAsia="Times New Roman" w:cstheme="minorHAnsi"/>
          <w:iCs/>
          <w:noProof/>
          <w:sz w:val="24"/>
          <w:szCs w:val="24"/>
        </w:rPr>
        <w:t xml:space="preserve"> jest zgromadzenie wiarygodnych i aktualnych danych </w:t>
      </w:r>
      <w:r w:rsidR="00D2650C">
        <w:rPr>
          <w:rFonts w:eastAsia="Times New Roman" w:cstheme="minorHAnsi"/>
          <w:iCs/>
          <w:noProof/>
          <w:sz w:val="24"/>
          <w:szCs w:val="24"/>
        </w:rPr>
        <w:br/>
      </w:r>
      <w:r w:rsidRPr="002F2FEA">
        <w:rPr>
          <w:rFonts w:eastAsia="Times New Roman" w:cstheme="minorHAnsi"/>
          <w:iCs/>
          <w:noProof/>
          <w:sz w:val="24"/>
          <w:szCs w:val="24"/>
        </w:rPr>
        <w:t xml:space="preserve">oraz uporządkowanie wiedzy w ww. zakresie, jak również konieczność zweryfikowania </w:t>
      </w:r>
      <w:r w:rsidR="00D2650C">
        <w:rPr>
          <w:rFonts w:eastAsia="Times New Roman" w:cstheme="minorHAnsi"/>
          <w:iCs/>
          <w:noProof/>
          <w:sz w:val="24"/>
          <w:szCs w:val="24"/>
        </w:rPr>
        <w:br/>
      </w:r>
      <w:r w:rsidRPr="002F2FEA">
        <w:rPr>
          <w:rFonts w:eastAsia="Times New Roman" w:cstheme="minorHAnsi"/>
          <w:iCs/>
          <w:noProof/>
          <w:sz w:val="24"/>
          <w:szCs w:val="24"/>
        </w:rPr>
        <w:t>i zaktualizowania prowadzonej polityki antydyskryminacyjnej. Zaplanowane działania obejmują m.in. przeprowadzenie audytu obowiązujących systemów gromadzenia danych oraz ich interoperacyjności, wypracowanie modelu systemu gromadzącego dane, przeprowadzenie pilotażu i wdrożenie wypracowanego systemu. W wyniku wypracowania modelu, zostanie sporządzony katalog badań ciągłych i okresowych, które na stałe wejdą</w:t>
      </w:r>
      <w:r w:rsidR="00D2650C">
        <w:rPr>
          <w:rFonts w:eastAsia="Times New Roman" w:cstheme="minorHAnsi"/>
          <w:iCs/>
          <w:noProof/>
          <w:sz w:val="24"/>
          <w:szCs w:val="24"/>
        </w:rPr>
        <w:br/>
      </w:r>
      <w:r w:rsidRPr="002F2FEA">
        <w:rPr>
          <w:rFonts w:eastAsia="Times New Roman" w:cstheme="minorHAnsi"/>
          <w:iCs/>
          <w:noProof/>
          <w:sz w:val="24"/>
          <w:szCs w:val="24"/>
        </w:rPr>
        <w:t xml:space="preserve">w kanon badań statystycznych prowadzonych w Polsce i które będą </w:t>
      </w:r>
      <w:r w:rsidR="00CE763B" w:rsidRPr="002F2FEA">
        <w:rPr>
          <w:rFonts w:eastAsia="Times New Roman" w:cstheme="minorHAnsi"/>
          <w:iCs/>
          <w:noProof/>
          <w:sz w:val="24"/>
          <w:szCs w:val="24"/>
        </w:rPr>
        <w:t xml:space="preserve">realizowane przy współpracy </w:t>
      </w:r>
      <w:r w:rsidRPr="002F2FEA">
        <w:rPr>
          <w:rFonts w:eastAsia="Times New Roman" w:cstheme="minorHAnsi"/>
          <w:iCs/>
          <w:noProof/>
          <w:sz w:val="24"/>
          <w:szCs w:val="24"/>
        </w:rPr>
        <w:t>G</w:t>
      </w:r>
      <w:r w:rsidR="00CE763B" w:rsidRPr="002F2FEA">
        <w:rPr>
          <w:rFonts w:eastAsia="Times New Roman" w:cstheme="minorHAnsi"/>
          <w:iCs/>
          <w:noProof/>
          <w:sz w:val="24"/>
          <w:szCs w:val="24"/>
        </w:rPr>
        <w:t xml:space="preserve">łównego </w:t>
      </w:r>
      <w:r w:rsidRPr="002F2FEA">
        <w:rPr>
          <w:rFonts w:eastAsia="Times New Roman" w:cstheme="minorHAnsi"/>
          <w:iCs/>
          <w:noProof/>
          <w:sz w:val="24"/>
          <w:szCs w:val="24"/>
        </w:rPr>
        <w:t>U</w:t>
      </w:r>
      <w:r w:rsidR="00CE763B" w:rsidRPr="002F2FEA">
        <w:rPr>
          <w:rFonts w:eastAsia="Times New Roman" w:cstheme="minorHAnsi"/>
          <w:iCs/>
          <w:noProof/>
          <w:sz w:val="24"/>
          <w:szCs w:val="24"/>
        </w:rPr>
        <w:t xml:space="preserve">rzędu </w:t>
      </w:r>
      <w:r w:rsidRPr="002F2FEA">
        <w:rPr>
          <w:rFonts w:eastAsia="Times New Roman" w:cstheme="minorHAnsi"/>
          <w:iCs/>
          <w:noProof/>
          <w:sz w:val="24"/>
          <w:szCs w:val="24"/>
        </w:rPr>
        <w:t>S</w:t>
      </w:r>
      <w:r w:rsidR="00CE763B" w:rsidRPr="002F2FEA">
        <w:rPr>
          <w:rFonts w:eastAsia="Times New Roman" w:cstheme="minorHAnsi"/>
          <w:iCs/>
          <w:noProof/>
          <w:sz w:val="24"/>
          <w:szCs w:val="24"/>
        </w:rPr>
        <w:t xml:space="preserve">tatystycznego </w:t>
      </w:r>
      <w:r w:rsidRPr="002F2FEA">
        <w:rPr>
          <w:rFonts w:eastAsia="Times New Roman" w:cstheme="minorHAnsi"/>
          <w:iCs/>
          <w:noProof/>
          <w:sz w:val="24"/>
          <w:szCs w:val="24"/>
        </w:rPr>
        <w:t>i M</w:t>
      </w:r>
      <w:r w:rsidR="00CE763B" w:rsidRPr="002F2FEA">
        <w:rPr>
          <w:rFonts w:eastAsia="Times New Roman" w:cstheme="minorHAnsi"/>
          <w:iCs/>
          <w:noProof/>
          <w:sz w:val="24"/>
          <w:szCs w:val="24"/>
        </w:rPr>
        <w:t xml:space="preserve">inisterstwa </w:t>
      </w:r>
      <w:r w:rsidRPr="002F2FEA">
        <w:rPr>
          <w:rFonts w:eastAsia="Times New Roman" w:cstheme="minorHAnsi"/>
          <w:iCs/>
          <w:noProof/>
          <w:sz w:val="24"/>
          <w:szCs w:val="24"/>
        </w:rPr>
        <w:t>R</w:t>
      </w:r>
      <w:r w:rsidR="00CE763B" w:rsidRPr="002F2FEA">
        <w:rPr>
          <w:rFonts w:eastAsia="Times New Roman" w:cstheme="minorHAnsi"/>
          <w:iCs/>
          <w:noProof/>
          <w:sz w:val="24"/>
          <w:szCs w:val="24"/>
        </w:rPr>
        <w:t xml:space="preserve">odziny </w:t>
      </w:r>
      <w:r w:rsidRPr="002F2FEA">
        <w:rPr>
          <w:rFonts w:eastAsia="Times New Roman" w:cstheme="minorHAnsi"/>
          <w:iCs/>
          <w:noProof/>
          <w:sz w:val="24"/>
          <w:szCs w:val="24"/>
        </w:rPr>
        <w:t>iP</w:t>
      </w:r>
      <w:r w:rsidR="00CE763B" w:rsidRPr="002F2FEA">
        <w:rPr>
          <w:rFonts w:eastAsia="Times New Roman" w:cstheme="minorHAnsi"/>
          <w:iCs/>
          <w:noProof/>
          <w:sz w:val="24"/>
          <w:szCs w:val="24"/>
        </w:rPr>
        <w:t xml:space="preserve">olityki </w:t>
      </w:r>
      <w:r w:rsidRPr="002F2FEA">
        <w:rPr>
          <w:rFonts w:eastAsia="Times New Roman" w:cstheme="minorHAnsi"/>
          <w:iCs/>
          <w:noProof/>
          <w:sz w:val="24"/>
          <w:szCs w:val="24"/>
        </w:rPr>
        <w:t>S</w:t>
      </w:r>
      <w:r w:rsidR="00CE763B" w:rsidRPr="002F2FEA">
        <w:rPr>
          <w:rFonts w:eastAsia="Times New Roman" w:cstheme="minorHAnsi"/>
          <w:iCs/>
          <w:noProof/>
          <w:sz w:val="24"/>
          <w:szCs w:val="24"/>
        </w:rPr>
        <w:t>połecznej</w:t>
      </w:r>
      <w:r w:rsidRPr="002F2FEA">
        <w:rPr>
          <w:rFonts w:eastAsia="Times New Roman" w:cstheme="minorHAnsi"/>
          <w:iCs/>
          <w:noProof/>
          <w:sz w:val="24"/>
          <w:szCs w:val="24"/>
        </w:rPr>
        <w:t>.</w:t>
      </w:r>
    </w:p>
    <w:p w14:paraId="737A4A22" w14:textId="46A950D6" w:rsidR="00D2650C" w:rsidRDefault="006214DB"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Uruchomienie</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realizacji</w:t>
      </w:r>
      <w:r w:rsidR="00CF2895" w:rsidRPr="002F2FEA">
        <w:rPr>
          <w:rFonts w:eastAsia="Times New Roman" w:cstheme="minorHAnsi"/>
          <w:iCs/>
          <w:noProof/>
          <w:sz w:val="24"/>
          <w:szCs w:val="24"/>
        </w:rPr>
        <w:t xml:space="preserve"> </w:t>
      </w:r>
      <w:r w:rsidR="0021033B" w:rsidRPr="002F2FEA">
        <w:rPr>
          <w:rFonts w:eastAsia="Times New Roman" w:cstheme="minorHAnsi"/>
          <w:iCs/>
          <w:noProof/>
          <w:sz w:val="24"/>
          <w:szCs w:val="24"/>
        </w:rPr>
        <w:t>projektów w ramach FERS nastąpi w</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2023 roku. </w:t>
      </w:r>
    </w:p>
    <w:p w14:paraId="2EFFFC11" w14:textId="5F3734B5" w:rsidR="00CB0A56" w:rsidRPr="00EE4512" w:rsidRDefault="00262406" w:rsidP="0019478B">
      <w:pPr>
        <w:pStyle w:val="Akapitzlist"/>
        <w:numPr>
          <w:ilvl w:val="2"/>
          <w:numId w:val="24"/>
        </w:numPr>
        <w:pBdr>
          <w:bottom w:val="single" w:sz="4" w:space="1" w:color="auto"/>
        </w:pBdr>
        <w:spacing w:before="120" w:line="276" w:lineRule="auto"/>
        <w:jc w:val="both"/>
        <w:rPr>
          <w:rFonts w:eastAsia="Times New Roman" w:cstheme="minorHAnsi"/>
          <w:b/>
          <w:iCs/>
          <w:noProof/>
          <w:sz w:val="24"/>
          <w:szCs w:val="24"/>
        </w:rPr>
      </w:pPr>
      <w:r w:rsidRPr="00EE4512">
        <w:rPr>
          <w:rFonts w:eastAsia="Times New Roman" w:cstheme="minorHAnsi"/>
          <w:b/>
          <w:iCs/>
          <w:noProof/>
          <w:sz w:val="24"/>
          <w:szCs w:val="24"/>
        </w:rPr>
        <w:t xml:space="preserve">Monitorowanie przez Pełnomocnika Rządu do Spraw Równego Traktowania zasady równego traktowania i zasady niedyskryminacji w projektach finansowanych </w:t>
      </w:r>
      <w:r w:rsidR="00D2650C">
        <w:rPr>
          <w:rFonts w:eastAsia="Times New Roman" w:cstheme="minorHAnsi"/>
          <w:b/>
          <w:iCs/>
          <w:noProof/>
          <w:sz w:val="24"/>
          <w:szCs w:val="24"/>
        </w:rPr>
        <w:br/>
      </w:r>
      <w:r w:rsidRPr="00EE4512">
        <w:rPr>
          <w:rFonts w:eastAsia="Times New Roman" w:cstheme="minorHAnsi"/>
          <w:b/>
          <w:iCs/>
          <w:noProof/>
          <w:sz w:val="24"/>
          <w:szCs w:val="24"/>
        </w:rPr>
        <w:t>ze środków unijnych</w:t>
      </w:r>
    </w:p>
    <w:p w14:paraId="2B6F1C73" w14:textId="52309F76" w:rsidR="00964716" w:rsidRPr="002F2FEA" w:rsidRDefault="00CB0A56"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Biuro Pełnomocnika w imieniu Pełnomocnika Rzadu do Spraw Równego Traktowania uczestniczy na prawach członkach w pracach Komitet</w:t>
      </w:r>
      <w:r w:rsidR="00C15261" w:rsidRPr="002F2FEA">
        <w:rPr>
          <w:rFonts w:eastAsia="Times New Roman" w:cstheme="minorHAnsi"/>
          <w:iCs/>
          <w:noProof/>
          <w:sz w:val="24"/>
          <w:szCs w:val="24"/>
        </w:rPr>
        <w:t>u Monitorującego Program Rozwoju</w:t>
      </w:r>
      <w:r w:rsidRPr="002F2FEA">
        <w:rPr>
          <w:rFonts w:eastAsia="Times New Roman" w:cstheme="minorHAnsi"/>
          <w:iCs/>
          <w:noProof/>
          <w:sz w:val="24"/>
          <w:szCs w:val="24"/>
        </w:rPr>
        <w:t xml:space="preserve"> Obszarów Wiejskich na lata 2014-2020</w:t>
      </w:r>
      <w:r w:rsidRPr="002F2FEA">
        <w:rPr>
          <w:rStyle w:val="Odwoanieprzypisudolnego"/>
          <w:rFonts w:eastAsia="Times New Roman" w:cstheme="minorHAnsi"/>
          <w:iCs/>
          <w:noProof/>
          <w:sz w:val="24"/>
          <w:szCs w:val="24"/>
        </w:rPr>
        <w:footnoteReference w:id="16"/>
      </w:r>
      <w:r w:rsidR="00C15261"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Komitetu </w:t>
      </w:r>
      <w:r w:rsidR="00C15261" w:rsidRPr="002F2FEA">
        <w:rPr>
          <w:rFonts w:eastAsia="Times New Roman" w:cstheme="minorHAnsi"/>
          <w:iCs/>
          <w:noProof/>
          <w:sz w:val="24"/>
          <w:szCs w:val="24"/>
        </w:rPr>
        <w:t xml:space="preserve"> Monitorującego Program Operacyjny</w:t>
      </w:r>
      <w:r w:rsidRPr="002F2FEA">
        <w:rPr>
          <w:rFonts w:eastAsia="Times New Roman" w:cstheme="minorHAnsi"/>
          <w:iCs/>
          <w:noProof/>
          <w:sz w:val="24"/>
          <w:szCs w:val="24"/>
        </w:rPr>
        <w:t xml:space="preserve"> "Rybactwo i Morze" 2014-2020</w:t>
      </w:r>
      <w:r w:rsidRPr="002F2FEA">
        <w:rPr>
          <w:rStyle w:val="Odwoanieprzypisudolnego"/>
          <w:rFonts w:eastAsia="Times New Roman" w:cstheme="minorHAnsi"/>
          <w:iCs/>
          <w:noProof/>
          <w:sz w:val="24"/>
          <w:szCs w:val="24"/>
        </w:rPr>
        <w:footnoteReference w:id="17"/>
      </w:r>
      <w:r w:rsidR="00C15261" w:rsidRPr="002F2FEA">
        <w:rPr>
          <w:rFonts w:eastAsia="Times New Roman" w:cstheme="minorHAnsi"/>
          <w:iCs/>
          <w:noProof/>
          <w:sz w:val="24"/>
          <w:szCs w:val="24"/>
        </w:rPr>
        <w:t>, Komitetu Monitorującego Program Operacyjny Polska Wschodnia 2014-2020</w:t>
      </w:r>
      <w:r w:rsidR="00C15261" w:rsidRPr="002F2FEA">
        <w:rPr>
          <w:rStyle w:val="Odwoanieprzypisudolnego"/>
          <w:rFonts w:eastAsia="Times New Roman" w:cstheme="minorHAnsi"/>
          <w:iCs/>
          <w:noProof/>
          <w:sz w:val="24"/>
          <w:szCs w:val="24"/>
        </w:rPr>
        <w:footnoteReference w:id="18"/>
      </w:r>
      <w:r w:rsidR="00C15261" w:rsidRPr="002F2FEA">
        <w:rPr>
          <w:rFonts w:eastAsia="Times New Roman" w:cstheme="minorHAnsi"/>
          <w:iCs/>
          <w:noProof/>
          <w:sz w:val="24"/>
          <w:szCs w:val="24"/>
        </w:rPr>
        <w:t xml:space="preserve"> oraz Prekomitetu Monitorującego Program „Fundusze Europejskie dla Rybactwa” na lata 2021–2027".</w:t>
      </w:r>
      <w:r w:rsidR="00C15261" w:rsidRPr="002F2FEA">
        <w:rPr>
          <w:rStyle w:val="Odwoanieprzypisudolnego"/>
          <w:rFonts w:eastAsia="Times New Roman" w:cstheme="minorHAnsi"/>
          <w:iCs/>
          <w:noProof/>
          <w:sz w:val="24"/>
          <w:szCs w:val="24"/>
        </w:rPr>
        <w:footnoteReference w:id="19"/>
      </w:r>
      <w:r w:rsidR="00C15261" w:rsidRPr="002F2FEA">
        <w:rPr>
          <w:rFonts w:eastAsia="Times New Roman" w:cstheme="minorHAnsi"/>
          <w:iCs/>
          <w:noProof/>
          <w:sz w:val="24"/>
          <w:szCs w:val="24"/>
        </w:rPr>
        <w:t xml:space="preserve"> W obszarze programów regionalnych Biuro Pełnomocnika uczestniczy w pracach </w:t>
      </w:r>
      <w:r w:rsidR="005C7037" w:rsidRPr="002F2FEA">
        <w:rPr>
          <w:rFonts w:eastAsia="Times New Roman" w:cstheme="minorHAnsi"/>
          <w:iCs/>
          <w:noProof/>
          <w:sz w:val="24"/>
          <w:szCs w:val="24"/>
        </w:rPr>
        <w:t>Grupy roboczej w zakresie Europejskiego Funduszu Rozwoju Regionalnego</w:t>
      </w:r>
      <w:r w:rsidR="005C7037" w:rsidRPr="002F2FEA">
        <w:rPr>
          <w:rStyle w:val="Odwoanieprzypisudolnego"/>
          <w:rFonts w:eastAsia="Times New Roman" w:cstheme="minorHAnsi"/>
          <w:iCs/>
          <w:noProof/>
          <w:sz w:val="24"/>
          <w:szCs w:val="24"/>
        </w:rPr>
        <w:footnoteReference w:id="20"/>
      </w:r>
      <w:r w:rsidR="005C7037" w:rsidRPr="002F2FEA">
        <w:rPr>
          <w:rFonts w:eastAsia="Times New Roman" w:cstheme="minorHAnsi"/>
          <w:iCs/>
          <w:noProof/>
          <w:sz w:val="24"/>
          <w:szCs w:val="24"/>
        </w:rPr>
        <w:t xml:space="preserve"> oraz Grupy robocza w zakresie Europejskiego Funduszu Społecznego+.</w:t>
      </w:r>
      <w:r w:rsidR="005C7037" w:rsidRPr="002F2FEA">
        <w:rPr>
          <w:rStyle w:val="Odwoanieprzypisudolnego"/>
          <w:rFonts w:eastAsia="Times New Roman" w:cstheme="minorHAnsi"/>
          <w:iCs/>
          <w:noProof/>
          <w:sz w:val="24"/>
          <w:szCs w:val="24"/>
        </w:rPr>
        <w:footnoteReference w:id="21"/>
      </w:r>
    </w:p>
    <w:p w14:paraId="7A20B962" w14:textId="5034D988" w:rsidR="0029592F" w:rsidRPr="002F2FEA" w:rsidRDefault="00964716" w:rsidP="0019478B">
      <w:pPr>
        <w:spacing w:before="120" w:line="276" w:lineRule="auto"/>
        <w:jc w:val="both"/>
        <w:rPr>
          <w:rFonts w:cstheme="minorHAnsi"/>
          <w:sz w:val="24"/>
          <w:szCs w:val="24"/>
        </w:rPr>
      </w:pPr>
      <w:r w:rsidRPr="002F2FEA">
        <w:rPr>
          <w:rFonts w:cstheme="minorHAnsi"/>
          <w:sz w:val="24"/>
          <w:szCs w:val="24"/>
        </w:rPr>
        <w:t>Z</w:t>
      </w:r>
      <w:r w:rsidR="0029592F" w:rsidRPr="002F2FEA">
        <w:rPr>
          <w:rFonts w:cstheme="minorHAnsi"/>
          <w:sz w:val="24"/>
          <w:szCs w:val="24"/>
        </w:rPr>
        <w:t>asada wyrównywania szans kobiet i mężczyzn i przeciwdziałania dyskryminacji</w:t>
      </w:r>
      <w:r w:rsidR="00D2650C">
        <w:rPr>
          <w:rFonts w:cstheme="minorHAnsi"/>
          <w:sz w:val="24"/>
          <w:szCs w:val="24"/>
        </w:rPr>
        <w:t xml:space="preserve"> </w:t>
      </w:r>
      <w:r w:rsidR="0029592F" w:rsidRPr="002F2FEA">
        <w:rPr>
          <w:rFonts w:cstheme="minorHAnsi"/>
          <w:sz w:val="24"/>
          <w:szCs w:val="24"/>
        </w:rPr>
        <w:t>na rynku pracy, jest dla funduszy unijnych  jedną z naczelnych i podstawowych</w:t>
      </w:r>
      <w:r w:rsidR="00D2650C">
        <w:rPr>
          <w:rFonts w:cstheme="minorHAnsi"/>
          <w:sz w:val="24"/>
          <w:szCs w:val="24"/>
        </w:rPr>
        <w:t xml:space="preserve"> </w:t>
      </w:r>
      <w:r w:rsidR="0029592F" w:rsidRPr="002F2FEA">
        <w:rPr>
          <w:rFonts w:cstheme="minorHAnsi"/>
          <w:sz w:val="24"/>
          <w:szCs w:val="24"/>
        </w:rPr>
        <w:t>zasad horyzontalnych, obowiązujących w całej Unii Europejskiej. Ma ona swoją</w:t>
      </w:r>
      <w:r w:rsidR="00D2650C">
        <w:rPr>
          <w:rFonts w:cstheme="minorHAnsi"/>
          <w:sz w:val="24"/>
          <w:szCs w:val="24"/>
        </w:rPr>
        <w:t xml:space="preserve"> </w:t>
      </w:r>
      <w:r w:rsidR="0029592F" w:rsidRPr="002F2FEA">
        <w:rPr>
          <w:rFonts w:cstheme="minorHAnsi"/>
          <w:sz w:val="24"/>
          <w:szCs w:val="24"/>
        </w:rPr>
        <w:t>podstawę prawną w Artykule 3 Traktatu o Unii Europejskiej, który wskazuje,</w:t>
      </w:r>
      <w:r w:rsidR="00D2650C">
        <w:rPr>
          <w:rFonts w:cstheme="minorHAnsi"/>
          <w:sz w:val="24"/>
          <w:szCs w:val="24"/>
        </w:rPr>
        <w:t xml:space="preserve"> </w:t>
      </w:r>
      <w:r w:rsidR="0029592F" w:rsidRPr="002F2FEA">
        <w:rPr>
          <w:rFonts w:cstheme="minorHAnsi"/>
          <w:sz w:val="24"/>
          <w:szCs w:val="24"/>
        </w:rPr>
        <w:t>że w swoich działaniach Unia zwalcza wykluczenie społeczne i dyskryminację</w:t>
      </w:r>
      <w:r w:rsidR="00D2650C">
        <w:rPr>
          <w:rFonts w:cstheme="minorHAnsi"/>
          <w:sz w:val="24"/>
          <w:szCs w:val="24"/>
        </w:rPr>
        <w:t xml:space="preserve"> </w:t>
      </w:r>
      <w:r w:rsidR="0029592F" w:rsidRPr="002F2FEA">
        <w:rPr>
          <w:rFonts w:cstheme="minorHAnsi"/>
          <w:sz w:val="24"/>
          <w:szCs w:val="24"/>
        </w:rPr>
        <w:t>oraz wspiera sprawiedliwość społeczną i ochronę socjalną, równość szans</w:t>
      </w:r>
      <w:r w:rsidR="00D2650C">
        <w:rPr>
          <w:rFonts w:cstheme="minorHAnsi"/>
          <w:sz w:val="24"/>
          <w:szCs w:val="24"/>
        </w:rPr>
        <w:t xml:space="preserve"> </w:t>
      </w:r>
      <w:r w:rsidR="0029592F" w:rsidRPr="002F2FEA">
        <w:rPr>
          <w:rFonts w:cstheme="minorHAnsi"/>
          <w:sz w:val="24"/>
          <w:szCs w:val="24"/>
        </w:rPr>
        <w:t>kobiet i mężczyzn, solidarność międzypokoleniową oraz ochronę praw dziecka.</w:t>
      </w:r>
      <w:r w:rsidR="00D2650C">
        <w:rPr>
          <w:rFonts w:cstheme="minorHAnsi"/>
          <w:sz w:val="24"/>
          <w:szCs w:val="24"/>
        </w:rPr>
        <w:t xml:space="preserve"> </w:t>
      </w:r>
      <w:r w:rsidR="0029592F" w:rsidRPr="002F2FEA">
        <w:rPr>
          <w:rFonts w:cstheme="minorHAnsi"/>
          <w:sz w:val="24"/>
          <w:szCs w:val="24"/>
        </w:rPr>
        <w:t>Wszyscy beneficjenci środków unijnych a także instytucje zaangażowane</w:t>
      </w:r>
      <w:r w:rsidR="00D2650C">
        <w:rPr>
          <w:rFonts w:cstheme="minorHAnsi"/>
          <w:sz w:val="24"/>
          <w:szCs w:val="24"/>
        </w:rPr>
        <w:t xml:space="preserve"> </w:t>
      </w:r>
      <w:r w:rsidR="0029592F" w:rsidRPr="002F2FEA">
        <w:rPr>
          <w:rFonts w:cstheme="minorHAnsi"/>
          <w:sz w:val="24"/>
          <w:szCs w:val="24"/>
        </w:rPr>
        <w:t>w ich</w:t>
      </w:r>
      <w:r w:rsidR="007F60A7">
        <w:rPr>
          <w:rFonts w:cstheme="minorHAnsi"/>
          <w:sz w:val="24"/>
          <w:szCs w:val="24"/>
        </w:rPr>
        <w:t xml:space="preserve"> </w:t>
      </w:r>
      <w:r w:rsidR="0029592F" w:rsidRPr="002F2FEA">
        <w:rPr>
          <w:rFonts w:cstheme="minorHAnsi"/>
          <w:sz w:val="24"/>
          <w:szCs w:val="24"/>
        </w:rPr>
        <w:t>wykorzystanie, zobowiązane są do przestrzegania zasady równości szans kobiet</w:t>
      </w:r>
      <w:r w:rsidR="00D2650C">
        <w:rPr>
          <w:rFonts w:cstheme="minorHAnsi"/>
          <w:sz w:val="24"/>
          <w:szCs w:val="24"/>
        </w:rPr>
        <w:t xml:space="preserve"> </w:t>
      </w:r>
      <w:r w:rsidR="0029592F" w:rsidRPr="002F2FEA">
        <w:rPr>
          <w:rFonts w:cstheme="minorHAnsi"/>
          <w:sz w:val="24"/>
          <w:szCs w:val="24"/>
        </w:rPr>
        <w:t xml:space="preserve">i mężczyzn oraz przeciwdziałania wszelkim formom dyskryminacji. </w:t>
      </w:r>
    </w:p>
    <w:p w14:paraId="02B75A87" w14:textId="16505116" w:rsidR="002200EB" w:rsidRPr="002F2FEA" w:rsidRDefault="00156F55" w:rsidP="0019478B">
      <w:pPr>
        <w:spacing w:line="276" w:lineRule="auto"/>
        <w:jc w:val="both"/>
        <w:rPr>
          <w:rFonts w:eastAsia="Times New Roman" w:cstheme="minorHAnsi"/>
          <w:color w:val="000000"/>
          <w:sz w:val="24"/>
          <w:szCs w:val="24"/>
          <w:lang w:eastAsia="pl-PL"/>
        </w:rPr>
      </w:pPr>
      <w:r w:rsidRPr="002F2FEA">
        <w:rPr>
          <w:rFonts w:cstheme="minorHAnsi"/>
          <w:sz w:val="24"/>
          <w:szCs w:val="24"/>
        </w:rPr>
        <w:t xml:space="preserve">W dniu 17 sierpnia 2021 roku przedstawiciel Pełnomocnika Rządu do Spraw Równego Traktowania wziął udział w spotkaniu </w:t>
      </w:r>
      <w:r w:rsidRPr="002F2FEA">
        <w:rPr>
          <w:rFonts w:cstheme="minorHAnsi"/>
          <w:iCs/>
          <w:color w:val="000000"/>
          <w:sz w:val="24"/>
          <w:szCs w:val="24"/>
        </w:rPr>
        <w:t>Grupy roboczej wspierającej przygotowanie nowego programu regionalnego</w:t>
      </w:r>
      <w:r w:rsidR="002200EB" w:rsidRPr="002F2FEA">
        <w:rPr>
          <w:rFonts w:cstheme="minorHAnsi"/>
          <w:iCs/>
          <w:color w:val="000000"/>
          <w:sz w:val="24"/>
          <w:szCs w:val="24"/>
        </w:rPr>
        <w:t xml:space="preserve"> na lata 2021-2027 w ramach Europejskiego Funduszu Rozwoju Regionalnego.</w:t>
      </w:r>
      <w:r w:rsidR="002200EB" w:rsidRPr="002F2FEA">
        <w:rPr>
          <w:rFonts w:cstheme="minorHAnsi"/>
          <w:color w:val="000000"/>
          <w:sz w:val="24"/>
          <w:szCs w:val="24"/>
        </w:rPr>
        <w:t xml:space="preserve"> </w:t>
      </w:r>
      <w:r w:rsidR="002200EB" w:rsidRPr="002F2FEA">
        <w:rPr>
          <w:rFonts w:eastAsia="Times New Roman" w:cstheme="minorHAnsi"/>
          <w:color w:val="000000"/>
          <w:sz w:val="24"/>
          <w:szCs w:val="24"/>
          <w:lang w:eastAsia="pl-PL"/>
        </w:rPr>
        <w:t>Przedmiotem spotkania było przedstawienie informacji w zakresie: </w:t>
      </w:r>
    </w:p>
    <w:p w14:paraId="4F18A517" w14:textId="3221E81F" w:rsidR="002200EB" w:rsidRPr="002F2FEA" w:rsidRDefault="002200EB" w:rsidP="00D2650C">
      <w:pPr>
        <w:pStyle w:val="Akapitzlist"/>
        <w:numPr>
          <w:ilvl w:val="0"/>
          <w:numId w:val="19"/>
        </w:numPr>
        <w:spacing w:after="0" w:line="276" w:lineRule="auto"/>
        <w:jc w:val="both"/>
        <w:rPr>
          <w:rFonts w:eastAsia="Times New Roman" w:cstheme="minorHAnsi"/>
          <w:color w:val="000000"/>
          <w:sz w:val="24"/>
          <w:szCs w:val="24"/>
          <w:lang w:eastAsia="pl-PL"/>
        </w:rPr>
      </w:pPr>
      <w:r w:rsidRPr="002F2FEA">
        <w:rPr>
          <w:rFonts w:eastAsia="Times New Roman" w:cstheme="minorHAnsi"/>
          <w:color w:val="000000"/>
          <w:sz w:val="24"/>
          <w:szCs w:val="24"/>
          <w:lang w:eastAsia="pl-PL"/>
        </w:rPr>
        <w:t>zaktualizowanego projektu Umowy Par</w:t>
      </w:r>
      <w:r w:rsidR="007F60A7">
        <w:rPr>
          <w:rFonts w:eastAsia="Times New Roman" w:cstheme="minorHAnsi"/>
          <w:color w:val="000000"/>
          <w:sz w:val="24"/>
          <w:szCs w:val="24"/>
          <w:lang w:eastAsia="pl-PL"/>
        </w:rPr>
        <w:t xml:space="preserve">tnerstwa 2021-2027 (z lipca 2021 r.) </w:t>
      </w:r>
      <w:r w:rsidR="00D2650C">
        <w:rPr>
          <w:rFonts w:eastAsia="Times New Roman" w:cstheme="minorHAnsi"/>
          <w:color w:val="000000"/>
          <w:sz w:val="24"/>
          <w:szCs w:val="24"/>
          <w:lang w:eastAsia="pl-PL"/>
        </w:rPr>
        <w:br/>
      </w:r>
      <w:r w:rsidRPr="002F2FEA">
        <w:rPr>
          <w:rFonts w:eastAsia="Times New Roman" w:cstheme="minorHAnsi"/>
          <w:color w:val="000000"/>
          <w:sz w:val="24"/>
          <w:szCs w:val="24"/>
          <w:lang w:eastAsia="pl-PL"/>
        </w:rPr>
        <w:t>i Rozporządzeń UE, obowiązujących od 1 lipca 2021 r.., </w:t>
      </w:r>
    </w:p>
    <w:p w14:paraId="7F823819" w14:textId="38B746DD" w:rsidR="002200EB" w:rsidRPr="002F2FEA" w:rsidRDefault="002200EB" w:rsidP="00D2650C">
      <w:pPr>
        <w:pStyle w:val="Akapitzlist"/>
        <w:numPr>
          <w:ilvl w:val="0"/>
          <w:numId w:val="19"/>
        </w:numPr>
        <w:spacing w:after="0" w:line="276" w:lineRule="auto"/>
        <w:jc w:val="both"/>
        <w:rPr>
          <w:rFonts w:eastAsia="Times New Roman" w:cstheme="minorHAnsi"/>
          <w:color w:val="000000"/>
          <w:sz w:val="24"/>
          <w:szCs w:val="24"/>
          <w:lang w:eastAsia="pl-PL"/>
        </w:rPr>
      </w:pPr>
      <w:r w:rsidRPr="002F2FEA">
        <w:rPr>
          <w:rFonts w:eastAsia="Times New Roman" w:cstheme="minorHAnsi"/>
          <w:color w:val="000000"/>
          <w:sz w:val="24"/>
          <w:szCs w:val="24"/>
          <w:lang w:eastAsia="pl-PL"/>
        </w:rPr>
        <w:t xml:space="preserve">stanu prac nad programem regionalnym na lata 2021-2027 Fundusze Europejskie </w:t>
      </w:r>
      <w:r w:rsidR="00D2650C">
        <w:rPr>
          <w:rFonts w:eastAsia="Times New Roman" w:cstheme="minorHAnsi"/>
          <w:color w:val="000000"/>
          <w:sz w:val="24"/>
          <w:szCs w:val="24"/>
          <w:lang w:eastAsia="pl-PL"/>
        </w:rPr>
        <w:br/>
      </w:r>
      <w:r w:rsidRPr="002F2FEA">
        <w:rPr>
          <w:rFonts w:eastAsia="Times New Roman" w:cstheme="minorHAnsi"/>
          <w:color w:val="000000"/>
          <w:sz w:val="24"/>
          <w:szCs w:val="24"/>
          <w:lang w:eastAsia="pl-PL"/>
        </w:rPr>
        <w:t xml:space="preserve">dla Świętokrzyskiego (w tym podział alokacji), </w:t>
      </w:r>
    </w:p>
    <w:p w14:paraId="18677BD9" w14:textId="7CA27A5A" w:rsidR="00964716" w:rsidRPr="007F60A7" w:rsidRDefault="002200EB" w:rsidP="00D2650C">
      <w:pPr>
        <w:pStyle w:val="Akapitzlist"/>
        <w:numPr>
          <w:ilvl w:val="0"/>
          <w:numId w:val="20"/>
        </w:numPr>
        <w:spacing w:after="0" w:line="276" w:lineRule="auto"/>
        <w:jc w:val="both"/>
        <w:rPr>
          <w:rFonts w:eastAsia="Times New Roman" w:cstheme="minorHAnsi"/>
          <w:color w:val="000000"/>
          <w:sz w:val="24"/>
          <w:szCs w:val="24"/>
          <w:lang w:eastAsia="pl-PL"/>
        </w:rPr>
      </w:pPr>
      <w:r w:rsidRPr="002F2FEA">
        <w:rPr>
          <w:rFonts w:eastAsia="Times New Roman" w:cstheme="minorHAnsi"/>
          <w:color w:val="000000"/>
          <w:sz w:val="24"/>
          <w:szCs w:val="24"/>
          <w:lang w:eastAsia="pl-PL"/>
        </w:rPr>
        <w:t>stanu prac nad postanowieniami Kontraktu Programowego dla Województwa Świętokrzyskiego. </w:t>
      </w:r>
      <w:r w:rsidRPr="007F60A7">
        <w:rPr>
          <w:rFonts w:eastAsia="Times New Roman" w:cstheme="minorHAnsi"/>
          <w:color w:val="000000"/>
          <w:sz w:val="24"/>
          <w:szCs w:val="24"/>
          <w:lang w:eastAsia="pl-PL"/>
        </w:rPr>
        <w:t> </w:t>
      </w:r>
    </w:p>
    <w:p w14:paraId="3818A4B2" w14:textId="12D677FE" w:rsidR="0029592F" w:rsidRPr="0090109A" w:rsidRDefault="00964716" w:rsidP="0019478B">
      <w:pPr>
        <w:spacing w:before="120" w:line="276" w:lineRule="auto"/>
        <w:jc w:val="both"/>
        <w:rPr>
          <w:rFonts w:eastAsiaTheme="minorHAnsi" w:cstheme="minorHAnsi"/>
          <w:sz w:val="24"/>
          <w:szCs w:val="24"/>
        </w:rPr>
      </w:pPr>
      <w:r w:rsidRPr="002F2FEA">
        <w:rPr>
          <w:rFonts w:cstheme="minorHAnsi"/>
          <w:sz w:val="24"/>
          <w:szCs w:val="24"/>
        </w:rPr>
        <w:t xml:space="preserve">W dniu 5 listopada 2021 r. przedstawiciel Pełnomocnika Rządu do Spraw Równego Traktowania wziął udział w </w:t>
      </w:r>
      <w:r w:rsidRPr="002F2FEA">
        <w:rPr>
          <w:rStyle w:val="markedcontent"/>
          <w:rFonts w:cstheme="minorHAnsi"/>
          <w:sz w:val="24"/>
          <w:szCs w:val="24"/>
        </w:rPr>
        <w:t>XV posiedzeniu Komitetu Monitorującego Program Rozwoju Obszarów</w:t>
      </w:r>
      <w:r w:rsidR="008E3245" w:rsidRPr="002F2FEA">
        <w:rPr>
          <w:rStyle w:val="markedcontent"/>
          <w:rFonts w:cstheme="minorHAnsi"/>
          <w:sz w:val="24"/>
          <w:szCs w:val="24"/>
        </w:rPr>
        <w:t xml:space="preserve"> </w:t>
      </w:r>
      <w:r w:rsidRPr="002F2FEA">
        <w:rPr>
          <w:rStyle w:val="markedcontent"/>
          <w:rFonts w:cstheme="minorHAnsi"/>
          <w:sz w:val="24"/>
          <w:szCs w:val="24"/>
        </w:rPr>
        <w:t>Wiejskich na lata 2014-2020, któremu przewodniczyła Pani Anna Gembicka,</w:t>
      </w:r>
      <w:r w:rsidR="008E3245" w:rsidRPr="002F2FEA">
        <w:rPr>
          <w:rStyle w:val="markedcontent"/>
          <w:rFonts w:cstheme="minorHAnsi"/>
          <w:sz w:val="24"/>
          <w:szCs w:val="24"/>
        </w:rPr>
        <w:t xml:space="preserve"> </w:t>
      </w:r>
      <w:r w:rsidRPr="002F2FEA">
        <w:rPr>
          <w:rStyle w:val="markedcontent"/>
          <w:rFonts w:cstheme="minorHAnsi"/>
          <w:sz w:val="24"/>
          <w:szCs w:val="24"/>
        </w:rPr>
        <w:t>Sekretarz Stanu w Ministerstwie Rolnictwa i Rozw</w:t>
      </w:r>
      <w:r w:rsidR="008E3245" w:rsidRPr="002F2FEA">
        <w:rPr>
          <w:rStyle w:val="markedcontent"/>
          <w:rFonts w:cstheme="minorHAnsi"/>
          <w:sz w:val="24"/>
          <w:szCs w:val="24"/>
        </w:rPr>
        <w:t>oju Wsi</w:t>
      </w:r>
      <w:r w:rsidRPr="002F2FEA">
        <w:rPr>
          <w:rStyle w:val="markedcontent"/>
          <w:rFonts w:cstheme="minorHAnsi"/>
          <w:sz w:val="24"/>
          <w:szCs w:val="24"/>
        </w:rPr>
        <w:t>, Przewodnic</w:t>
      </w:r>
      <w:r w:rsidR="008E3245" w:rsidRPr="002F2FEA">
        <w:rPr>
          <w:rStyle w:val="markedcontent"/>
          <w:rFonts w:cstheme="minorHAnsi"/>
          <w:sz w:val="24"/>
          <w:szCs w:val="24"/>
        </w:rPr>
        <w:t xml:space="preserve">ząca Komitetu. Głównym punktem posiedzenia było podjęcie uchwał w sprawie zmiany Programu Rozwoju Obszarów Wiejskich na lata 2014-2020. W czasie posiedzenia były  przedstawione </w:t>
      </w:r>
      <w:r w:rsidR="00FC1FDA" w:rsidRPr="002F2FEA">
        <w:rPr>
          <w:rStyle w:val="markedcontent"/>
          <w:rFonts w:cstheme="minorHAnsi"/>
          <w:sz w:val="24"/>
          <w:szCs w:val="24"/>
        </w:rPr>
        <w:t xml:space="preserve">również </w:t>
      </w:r>
      <w:r w:rsidR="008E3245" w:rsidRPr="002F2FEA">
        <w:rPr>
          <w:rStyle w:val="markedcontent"/>
          <w:rFonts w:cstheme="minorHAnsi"/>
          <w:sz w:val="24"/>
          <w:szCs w:val="24"/>
        </w:rPr>
        <w:t>informacje na temat stanu realizacji Programu Rozwoju Obszarów</w:t>
      </w:r>
      <w:r w:rsidR="008E3245" w:rsidRPr="002F2FEA">
        <w:rPr>
          <w:rFonts w:cstheme="minorHAnsi"/>
          <w:sz w:val="24"/>
          <w:szCs w:val="24"/>
        </w:rPr>
        <w:t xml:space="preserve"> </w:t>
      </w:r>
      <w:r w:rsidR="008E3245" w:rsidRPr="002F2FEA">
        <w:rPr>
          <w:rStyle w:val="markedcontent"/>
          <w:rFonts w:cstheme="minorHAnsi"/>
          <w:sz w:val="24"/>
          <w:szCs w:val="24"/>
        </w:rPr>
        <w:t xml:space="preserve">Wiejskich 2014-2020 oraz </w:t>
      </w:r>
      <w:r w:rsidR="00FC1FDA" w:rsidRPr="002F2FEA">
        <w:rPr>
          <w:rStyle w:val="markedcontent"/>
          <w:rFonts w:cstheme="minorHAnsi"/>
          <w:sz w:val="24"/>
          <w:szCs w:val="24"/>
        </w:rPr>
        <w:t>informacje na temat stanu prac nad projektem Planu Strategicznego dla Wspólnej Polityki Rolnej na lata 2023-2027. W ostatnim  punkcie porządku obrad zostały przedstawione kwestie dotyczące wyników przeprowadzonego wewnętrznego audytu dla  Komitetu Monitorującego Programu Rozwoju Obszarów</w:t>
      </w:r>
      <w:r w:rsidR="00FC1FDA" w:rsidRPr="002F2FEA">
        <w:rPr>
          <w:rFonts w:cstheme="minorHAnsi"/>
          <w:sz w:val="24"/>
          <w:szCs w:val="24"/>
        </w:rPr>
        <w:t xml:space="preserve"> </w:t>
      </w:r>
      <w:r w:rsidR="00FC1FDA" w:rsidRPr="002F2FEA">
        <w:rPr>
          <w:rStyle w:val="markedcontent"/>
          <w:rFonts w:cstheme="minorHAnsi"/>
          <w:sz w:val="24"/>
          <w:szCs w:val="24"/>
        </w:rPr>
        <w:t>Wiejskich 2014-2020.</w:t>
      </w:r>
    </w:p>
    <w:p w14:paraId="7CF28231" w14:textId="77777777" w:rsidR="00E85ACA" w:rsidRPr="002F2FEA" w:rsidRDefault="00A91551" w:rsidP="0019478B">
      <w:pPr>
        <w:pStyle w:val="Akapitzlist"/>
        <w:numPr>
          <w:ilvl w:val="1"/>
          <w:numId w:val="24"/>
        </w:numPr>
        <w:pBdr>
          <w:bottom w:val="double" w:sz="4" w:space="1" w:color="auto"/>
        </w:pBdr>
        <w:spacing w:before="100" w:beforeAutospacing="1" w:line="276" w:lineRule="auto"/>
        <w:rPr>
          <w:rFonts w:eastAsia="Times New Roman" w:cstheme="minorHAnsi"/>
          <w:b/>
          <w:sz w:val="24"/>
          <w:szCs w:val="24"/>
          <w:lang w:eastAsia="pl-PL"/>
        </w:rPr>
      </w:pPr>
      <w:r w:rsidRPr="002F2FEA">
        <w:rPr>
          <w:rStyle w:val="markedcontent"/>
          <w:rFonts w:cstheme="minorHAnsi"/>
          <w:b/>
          <w:sz w:val="24"/>
          <w:szCs w:val="24"/>
        </w:rPr>
        <w:t>Konferencje organizowane przez Pełnomocnika Rządu do Spraw Równego</w:t>
      </w:r>
      <w:r w:rsidR="00CF2895" w:rsidRPr="002F2FEA">
        <w:rPr>
          <w:rFonts w:cstheme="minorHAnsi"/>
          <w:b/>
          <w:sz w:val="24"/>
          <w:szCs w:val="24"/>
        </w:rPr>
        <w:t xml:space="preserve"> </w:t>
      </w:r>
      <w:r w:rsidRPr="002F2FEA">
        <w:rPr>
          <w:rStyle w:val="markedcontent"/>
          <w:rFonts w:cstheme="minorHAnsi"/>
          <w:b/>
          <w:sz w:val="24"/>
          <w:szCs w:val="24"/>
        </w:rPr>
        <w:t>Traktowania</w:t>
      </w:r>
    </w:p>
    <w:p w14:paraId="7E79844A" w14:textId="41C1A6BA" w:rsidR="00A91551" w:rsidRPr="00EE4512" w:rsidRDefault="00A91551" w:rsidP="0019478B">
      <w:pPr>
        <w:pStyle w:val="Akapitzlist"/>
        <w:numPr>
          <w:ilvl w:val="2"/>
          <w:numId w:val="26"/>
        </w:numPr>
        <w:pBdr>
          <w:bottom w:val="single" w:sz="4" w:space="1" w:color="auto"/>
        </w:pBdr>
        <w:spacing w:before="100" w:beforeAutospacing="1" w:line="276" w:lineRule="auto"/>
        <w:rPr>
          <w:rStyle w:val="markedcontent"/>
          <w:rFonts w:eastAsia="Times New Roman" w:cstheme="minorHAnsi"/>
          <w:b/>
          <w:sz w:val="24"/>
          <w:szCs w:val="24"/>
          <w:lang w:eastAsia="pl-PL"/>
        </w:rPr>
      </w:pPr>
      <w:r w:rsidRPr="00EE4512">
        <w:rPr>
          <w:rStyle w:val="markedcontent"/>
          <w:rFonts w:cstheme="minorHAnsi"/>
          <w:b/>
          <w:sz w:val="24"/>
          <w:szCs w:val="24"/>
        </w:rPr>
        <w:t>Konferencja „ Masz prawo do…”</w:t>
      </w:r>
    </w:p>
    <w:p w14:paraId="16D4F9B4" w14:textId="5ADB918C" w:rsidR="00C619BD" w:rsidRPr="002F2FEA" w:rsidRDefault="00C619BD"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Biuro Pełnomocnika przeprowadziło </w:t>
      </w:r>
      <w:r w:rsidR="0021033B" w:rsidRPr="002F2FEA">
        <w:rPr>
          <w:rFonts w:eastAsia="Times New Roman" w:cstheme="minorHAnsi"/>
          <w:iCs/>
          <w:noProof/>
          <w:sz w:val="24"/>
          <w:szCs w:val="24"/>
        </w:rPr>
        <w:t xml:space="preserve">8 grudnia 2021 r. w trybie </w:t>
      </w:r>
      <w:r w:rsidR="0021033B" w:rsidRPr="002F2FEA">
        <w:rPr>
          <w:rFonts w:eastAsia="Times New Roman" w:cstheme="minorHAnsi"/>
          <w:i/>
          <w:iCs/>
          <w:noProof/>
          <w:sz w:val="24"/>
          <w:szCs w:val="24"/>
        </w:rPr>
        <w:t xml:space="preserve">online </w:t>
      </w:r>
      <w:r w:rsidR="0021033B" w:rsidRPr="002F2FEA">
        <w:rPr>
          <w:rFonts w:eastAsia="Times New Roman" w:cstheme="minorHAnsi"/>
          <w:iCs/>
          <w:noProof/>
          <w:sz w:val="24"/>
          <w:szCs w:val="24"/>
        </w:rPr>
        <w:t>O</w:t>
      </w:r>
      <w:r w:rsidRPr="002F2FEA">
        <w:rPr>
          <w:rFonts w:eastAsia="Times New Roman" w:cstheme="minorHAnsi"/>
          <w:iCs/>
          <w:noProof/>
          <w:sz w:val="24"/>
          <w:szCs w:val="24"/>
        </w:rPr>
        <w:t>gólnopolską konferencję dotyczącą nowelizacji przepisów związanyc</w:t>
      </w:r>
      <w:r w:rsidR="00D2650C">
        <w:rPr>
          <w:rFonts w:eastAsia="Times New Roman" w:cstheme="minorHAnsi"/>
          <w:iCs/>
          <w:noProof/>
          <w:sz w:val="24"/>
          <w:szCs w:val="24"/>
        </w:rPr>
        <w:t>h</w:t>
      </w:r>
      <w:r w:rsidR="00041AB2"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z przeciwdziałaniem przemocy </w:t>
      </w:r>
      <w:r w:rsidR="00D2650C">
        <w:rPr>
          <w:rFonts w:eastAsia="Times New Roman" w:cstheme="minorHAnsi"/>
          <w:iCs/>
          <w:noProof/>
          <w:sz w:val="24"/>
          <w:szCs w:val="24"/>
        </w:rPr>
        <w:br/>
      </w:r>
      <w:r w:rsidRPr="002F2FEA">
        <w:rPr>
          <w:rFonts w:eastAsia="Times New Roman" w:cstheme="minorHAnsi"/>
          <w:iCs/>
          <w:noProof/>
          <w:sz w:val="24"/>
          <w:szCs w:val="24"/>
        </w:rPr>
        <w:t>pt. „Masz prawo do…”.</w:t>
      </w:r>
    </w:p>
    <w:p w14:paraId="037C3ABF" w14:textId="33E92F8B" w:rsidR="0021033B" w:rsidRPr="002F2FEA" w:rsidRDefault="0021033B"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Podczas Konferencji zostały omówione zmiany do ustawy o przeciwdziałaniu przemocy </w:t>
      </w:r>
      <w:r w:rsidR="00D2650C">
        <w:rPr>
          <w:rFonts w:eastAsia="Times New Roman" w:cstheme="minorHAnsi"/>
          <w:iCs/>
          <w:noProof/>
          <w:sz w:val="24"/>
          <w:szCs w:val="24"/>
        </w:rPr>
        <w:br/>
      </w:r>
      <w:r w:rsidRPr="002F2FEA">
        <w:rPr>
          <w:rFonts w:eastAsia="Times New Roman" w:cstheme="minorHAnsi"/>
          <w:iCs/>
          <w:noProof/>
          <w:sz w:val="24"/>
          <w:szCs w:val="24"/>
        </w:rPr>
        <w:t xml:space="preserve">w rodzinie z uwzględnieniem zmian dotyczących realizacji procedury „Niebieskie karty”, które </w:t>
      </w:r>
      <w:r w:rsidR="00C619BD" w:rsidRPr="002F2FEA">
        <w:rPr>
          <w:rFonts w:eastAsia="Times New Roman" w:cstheme="minorHAnsi"/>
          <w:iCs/>
          <w:noProof/>
          <w:sz w:val="24"/>
          <w:szCs w:val="24"/>
        </w:rPr>
        <w:t>zakładają m.in. zwiększenie bezpieczeństwa i ochrony osób zagrożonych i doznających przemocy domowej, w szczególności poprzez bardziej indywidualne i podmiotowe</w:t>
      </w:r>
      <w:r w:rsidR="00CF2895" w:rsidRPr="002F2FEA">
        <w:rPr>
          <w:rFonts w:eastAsia="Times New Roman" w:cstheme="minorHAnsi"/>
          <w:iCs/>
          <w:noProof/>
          <w:sz w:val="24"/>
          <w:szCs w:val="24"/>
        </w:rPr>
        <w:t xml:space="preserve"> </w:t>
      </w:r>
      <w:r w:rsidR="00C619BD" w:rsidRPr="002F2FEA">
        <w:rPr>
          <w:rFonts w:eastAsia="Times New Roman" w:cstheme="minorHAnsi"/>
          <w:iCs/>
          <w:noProof/>
          <w:sz w:val="24"/>
          <w:szCs w:val="24"/>
        </w:rPr>
        <w:t>podejście do procesu wsparcia i pomagania; poprawę funkcjonowania systemu przeciwdziałania przemocy na szczeblu centralnym oraz na szczeblu jednostek samorządu terytorialnego</w:t>
      </w:r>
      <w:r w:rsidR="009D4D43">
        <w:rPr>
          <w:rFonts w:eastAsia="Times New Roman" w:cstheme="minorHAnsi"/>
          <w:iCs/>
          <w:noProof/>
          <w:sz w:val="24"/>
          <w:szCs w:val="24"/>
        </w:rPr>
        <w:t xml:space="preserve"> </w:t>
      </w:r>
      <w:r w:rsidR="00D2650C">
        <w:rPr>
          <w:rFonts w:eastAsia="Times New Roman" w:cstheme="minorHAnsi"/>
          <w:iCs/>
          <w:noProof/>
          <w:sz w:val="24"/>
          <w:szCs w:val="24"/>
        </w:rPr>
        <w:br/>
      </w:r>
      <w:r w:rsidR="00C619BD" w:rsidRPr="002F2FEA">
        <w:rPr>
          <w:rFonts w:eastAsia="Times New Roman" w:cstheme="minorHAnsi"/>
          <w:iCs/>
          <w:noProof/>
          <w:sz w:val="24"/>
          <w:szCs w:val="24"/>
        </w:rPr>
        <w:t>i</w:t>
      </w:r>
      <w:r w:rsidR="00C619BD" w:rsidRPr="002F2FEA">
        <w:rPr>
          <w:rFonts w:eastAsia="Times New Roman" w:cstheme="minorHAnsi"/>
          <w:b/>
          <w:bCs/>
          <w:iCs/>
          <w:noProof/>
          <w:sz w:val="24"/>
          <w:szCs w:val="24"/>
        </w:rPr>
        <w:t xml:space="preserve"> </w:t>
      </w:r>
      <w:r w:rsidR="00C619BD" w:rsidRPr="002F2FEA">
        <w:rPr>
          <w:rFonts w:eastAsia="Times New Roman" w:cstheme="minorHAnsi"/>
          <w:iCs/>
          <w:noProof/>
          <w:sz w:val="24"/>
          <w:szCs w:val="24"/>
        </w:rPr>
        <w:t>wprowadzenie do przepisów ustawy programów psychologiczno-terapeutycznych, dzięki którym osoba stosująca przemoc może powrócić do prawidłowych relacji rodzinnych.</w:t>
      </w:r>
    </w:p>
    <w:p w14:paraId="4FE66862" w14:textId="657FE9D0" w:rsidR="00C619BD" w:rsidRPr="002F2FEA" w:rsidRDefault="00C619BD"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Prelegenci </w:t>
      </w:r>
      <w:r w:rsidR="00041AB2" w:rsidRPr="002F2FEA">
        <w:rPr>
          <w:rFonts w:eastAsia="Times New Roman" w:cstheme="minorHAnsi"/>
          <w:iCs/>
          <w:noProof/>
          <w:sz w:val="24"/>
          <w:szCs w:val="24"/>
        </w:rPr>
        <w:t>K</w:t>
      </w:r>
      <w:r w:rsidRPr="002F2FEA">
        <w:rPr>
          <w:rFonts w:eastAsia="Times New Roman" w:cstheme="minorHAnsi"/>
          <w:iCs/>
          <w:noProof/>
          <w:sz w:val="24"/>
          <w:szCs w:val="24"/>
        </w:rPr>
        <w:t>onferencji ocenili obowiązujące rozwiązania w tym zakresie, a także szukali odpowiedzi na pytanie: jak chronić dziecko przed przemocą, mówili o procedurze „Niebieskie karty”, omówili charakterystykę działań przeciwprzemocowych na przykładzie Programu „Sprawiedliwość” finansowanego w ramach Norweskiego Mechanizmu Finansowego 2014-2021 i przedstawili aspekty prawne usunięcia osoby stosującej przemoc z miejsca zamieszkania.</w:t>
      </w:r>
    </w:p>
    <w:p w14:paraId="750BB934" w14:textId="1D4195B5" w:rsidR="00041AB2" w:rsidRDefault="003C3DE6" w:rsidP="0019478B">
      <w:pPr>
        <w:spacing w:before="120" w:line="276" w:lineRule="auto"/>
        <w:jc w:val="both"/>
        <w:rPr>
          <w:rStyle w:val="Hipercze"/>
          <w:rFonts w:cstheme="minorHAnsi"/>
          <w:color w:val="000000" w:themeColor="text1"/>
          <w:sz w:val="24"/>
          <w:szCs w:val="24"/>
          <w:u w:val="none"/>
        </w:rPr>
      </w:pPr>
      <w:r w:rsidRPr="002F2FEA">
        <w:rPr>
          <w:rFonts w:cstheme="minorHAnsi"/>
          <w:sz w:val="24"/>
          <w:szCs w:val="24"/>
        </w:rPr>
        <w:t xml:space="preserve">Nagranie całej konferencji jest dostępne na profilu Ministerstwa Rodziny </w:t>
      </w:r>
      <w:r w:rsidR="00D2650C">
        <w:rPr>
          <w:rFonts w:cstheme="minorHAnsi"/>
          <w:sz w:val="24"/>
          <w:szCs w:val="24"/>
        </w:rPr>
        <w:t xml:space="preserve">i </w:t>
      </w:r>
      <w:r w:rsidRPr="002F2FEA">
        <w:rPr>
          <w:rFonts w:cstheme="minorHAnsi"/>
          <w:sz w:val="24"/>
          <w:szCs w:val="24"/>
        </w:rPr>
        <w:t xml:space="preserve">Polityki Społecznej w serwisie YouTube : </w:t>
      </w:r>
      <w:hyperlink r:id="rId11" w:history="1">
        <w:r w:rsidR="00041AB2" w:rsidRPr="00EE4512">
          <w:rPr>
            <w:rStyle w:val="Hipercze"/>
            <w:rFonts w:cstheme="minorHAnsi"/>
            <w:color w:val="000000" w:themeColor="text1"/>
            <w:sz w:val="24"/>
            <w:szCs w:val="24"/>
            <w:u w:val="none"/>
          </w:rPr>
          <w:t>https://www.youtube.com/watch?v=WyKExQeuCAU</w:t>
        </w:r>
      </w:hyperlink>
    </w:p>
    <w:p w14:paraId="78190B01" w14:textId="73C825CA" w:rsidR="00B2218C" w:rsidRDefault="00B2218C" w:rsidP="0019478B">
      <w:pPr>
        <w:spacing w:before="120" w:line="276" w:lineRule="auto"/>
        <w:jc w:val="both"/>
        <w:rPr>
          <w:rStyle w:val="markedcontent"/>
          <w:rFonts w:cstheme="minorHAnsi"/>
          <w:sz w:val="24"/>
          <w:szCs w:val="24"/>
        </w:rPr>
      </w:pPr>
    </w:p>
    <w:p w14:paraId="605E9D1C" w14:textId="77777777" w:rsidR="00B2218C" w:rsidRPr="009D4D43" w:rsidRDefault="00B2218C" w:rsidP="0019478B">
      <w:pPr>
        <w:spacing w:before="120" w:line="276" w:lineRule="auto"/>
        <w:jc w:val="both"/>
        <w:rPr>
          <w:rStyle w:val="markedcontent"/>
          <w:rFonts w:cstheme="minorHAnsi"/>
          <w:sz w:val="24"/>
          <w:szCs w:val="24"/>
        </w:rPr>
      </w:pPr>
    </w:p>
    <w:p w14:paraId="553F5DE1" w14:textId="77777777" w:rsidR="00A91551" w:rsidRPr="002F2FEA" w:rsidRDefault="00A91551" w:rsidP="0019478B">
      <w:pPr>
        <w:pStyle w:val="Akapitzlist"/>
        <w:numPr>
          <w:ilvl w:val="2"/>
          <w:numId w:val="26"/>
        </w:numPr>
        <w:pBdr>
          <w:bottom w:val="single" w:sz="4" w:space="1" w:color="auto"/>
        </w:pBdr>
        <w:spacing w:before="100" w:beforeAutospacing="1" w:line="276" w:lineRule="auto"/>
        <w:contextualSpacing w:val="0"/>
        <w:rPr>
          <w:rStyle w:val="markedcontent"/>
          <w:rFonts w:eastAsia="Times New Roman" w:cstheme="minorHAnsi"/>
          <w:b/>
          <w:sz w:val="24"/>
          <w:szCs w:val="24"/>
          <w:lang w:eastAsia="pl-PL"/>
        </w:rPr>
      </w:pPr>
      <w:r w:rsidRPr="002F2FEA">
        <w:rPr>
          <w:rStyle w:val="markedcontent"/>
          <w:rFonts w:cstheme="minorHAnsi"/>
          <w:b/>
          <w:sz w:val="24"/>
          <w:szCs w:val="24"/>
        </w:rPr>
        <w:t>Konferencja „Jak nowe technologie wpływają na sferę równego traktowania ?”</w:t>
      </w:r>
    </w:p>
    <w:p w14:paraId="7B015840" w14:textId="266E2F10" w:rsidR="00A91551" w:rsidRPr="002F2FEA" w:rsidRDefault="00A9155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W dniu 10 grudnia 2021 r. odbyła się Ogólnopolska Konferencja pn. „Jak nowe technologie wpływają na sferę równego traktowania?”. Termin wydarzenia przypadał </w:t>
      </w:r>
      <w:r w:rsidR="00D2650C">
        <w:rPr>
          <w:rFonts w:eastAsia="Times New Roman" w:cstheme="minorHAnsi"/>
          <w:iCs/>
          <w:noProof/>
          <w:sz w:val="24"/>
          <w:szCs w:val="24"/>
        </w:rPr>
        <w:br/>
      </w:r>
      <w:r w:rsidRPr="002F2FEA">
        <w:rPr>
          <w:rFonts w:eastAsia="Times New Roman" w:cstheme="minorHAnsi"/>
          <w:iCs/>
          <w:noProof/>
          <w:sz w:val="24"/>
          <w:szCs w:val="24"/>
        </w:rPr>
        <w:t xml:space="preserve">w Międzynarodowym Dniu Praw Człowieka. Ze względu na sytuację epidemiologiczną konferencja odbyła się w trybie </w:t>
      </w:r>
      <w:r w:rsidRPr="002F2FEA">
        <w:rPr>
          <w:rFonts w:eastAsia="Times New Roman" w:cstheme="minorHAnsi"/>
          <w:i/>
          <w:iCs/>
          <w:noProof/>
          <w:sz w:val="24"/>
          <w:szCs w:val="24"/>
        </w:rPr>
        <w:t>online</w:t>
      </w:r>
      <w:r w:rsidRPr="002F2FEA">
        <w:rPr>
          <w:rFonts w:eastAsia="Times New Roman" w:cstheme="minorHAnsi"/>
          <w:iCs/>
          <w:noProof/>
          <w:sz w:val="24"/>
          <w:szCs w:val="24"/>
        </w:rPr>
        <w:t>.</w:t>
      </w:r>
    </w:p>
    <w:p w14:paraId="7DA39571" w14:textId="7739B4F7" w:rsidR="00A91551" w:rsidRPr="002F2FEA" w:rsidRDefault="00A9155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Celem </w:t>
      </w:r>
      <w:r w:rsidR="00041AB2" w:rsidRPr="002F2FEA">
        <w:rPr>
          <w:rFonts w:eastAsia="Times New Roman" w:cstheme="minorHAnsi"/>
          <w:iCs/>
          <w:noProof/>
          <w:sz w:val="24"/>
          <w:szCs w:val="24"/>
        </w:rPr>
        <w:t>K</w:t>
      </w:r>
      <w:r w:rsidRPr="002F2FEA">
        <w:rPr>
          <w:rFonts w:eastAsia="Times New Roman" w:cstheme="minorHAnsi"/>
          <w:iCs/>
          <w:noProof/>
          <w:sz w:val="24"/>
          <w:szCs w:val="24"/>
        </w:rPr>
        <w:t>onferencji było przybliżenie szerszemu gronu odbiorców potencjalnych zagrożeń, jakie może nieść za sobą rozwój nowych technologii, analiza ich wpływu na sferę równego traktowania i przestrzeganie praw człowieka oraz prezentacja aktualnych problemów i zmian prawnych związanych z rozwojem nowych technologii. Szczególna uwaga została poświęcona możliwości wystąpienia naruszeń praw człowieka, w tym dyskryminacji, w wyniku wykorzystywania technologii związanych ze sztuczną inteligencją.</w:t>
      </w:r>
    </w:p>
    <w:p w14:paraId="07A91C8C" w14:textId="7FF9F1B5" w:rsidR="00A91551" w:rsidRPr="002F2FEA" w:rsidRDefault="00A9155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Wydarzenie składało się z trzech modułów tematycznych. Tematyka pierwszego modułu dotyczyła nowych technologii i praw człowieka i w tej części omówiono prawne regulacje dotyczące sztucznej inteligencji i ich zgodność z prawami podstawowymi UE oraz kolizje </w:t>
      </w:r>
      <w:r w:rsidR="00D2650C">
        <w:rPr>
          <w:rFonts w:eastAsia="Times New Roman" w:cstheme="minorHAnsi"/>
          <w:iCs/>
          <w:noProof/>
          <w:sz w:val="24"/>
          <w:szCs w:val="24"/>
        </w:rPr>
        <w:br/>
      </w:r>
      <w:r w:rsidRPr="002F2FEA">
        <w:rPr>
          <w:rFonts w:eastAsia="Times New Roman" w:cstheme="minorHAnsi"/>
          <w:iCs/>
          <w:noProof/>
          <w:sz w:val="24"/>
          <w:szCs w:val="24"/>
        </w:rPr>
        <w:t>i wyważanie konstytucyjnych i ustawowych praw i wolności człowieka w sferze cyfrowej. Eksperci szukali odpowiedzi na pytanie, czy jest możliwy kompromis w sprawie ochrony danych osobowych w systemach AI oraz jakie są możliwe interakcje między ochroną danych osobowych a sztuczną inteligencją. Podjęto się także analizy ryzyka zaistnienia dyskryminacji w związku z rozwojem nowych technologii, w tym procesem automatyzacji oraz cyfryzacji wielu procesów oraz wskazano tendencje rozwojowe w prawie antydyskryminacyjnym.</w:t>
      </w:r>
    </w:p>
    <w:p w14:paraId="7DB8CA26" w14:textId="0EEB7220" w:rsidR="00A91551" w:rsidRPr="002F2FEA" w:rsidRDefault="00A9155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Drugi moduł został poświęcony kreowaniu rzeczywistości przez nowe technologie i sztuczną inteligencję. Zastanawiano się, czy zmiany w polskim prawie nadążają za rozwojem technologii i sztucznej inteligencji, a także jak można wykorzystywać sztuczną inteligencję </w:t>
      </w:r>
      <w:r w:rsidR="00D2650C">
        <w:rPr>
          <w:rFonts w:eastAsia="Times New Roman" w:cstheme="minorHAnsi"/>
          <w:iCs/>
          <w:noProof/>
          <w:sz w:val="24"/>
          <w:szCs w:val="24"/>
        </w:rPr>
        <w:br/>
      </w:r>
      <w:r w:rsidRPr="002F2FEA">
        <w:rPr>
          <w:rFonts w:eastAsia="Times New Roman" w:cstheme="minorHAnsi"/>
          <w:iCs/>
          <w:noProof/>
          <w:sz w:val="24"/>
          <w:szCs w:val="24"/>
        </w:rPr>
        <w:t>do wyszukiwania klauzul niedozwolonych w umowach. Omówiono również obecność nowoczesnych technologii i narzędzi informatycznych w wymiarze sprawiedliwości. Prelegenci przedstawili wyzwania dla organów państwa związane z rozwojem nowych technologii, a także zasady, mające zastosowanie przy tworzeniu przepisów prawa z tego zakresu.</w:t>
      </w:r>
    </w:p>
    <w:p w14:paraId="353002D9" w14:textId="4EBF4B74" w:rsidR="00A91551" w:rsidRPr="002F2FEA" w:rsidRDefault="00A9155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Ostatnia część wydarzenia dotyczyła praw dziecka w erze cyfrowej. Ten moduł został poświęcony wyzwaniom dla podmiotów systemu oświaty i wychowania oraz szkolnictwa wyższego i nauki w nowej rzeczywistości. Poruszono kwestie pandemii i kształcenia na odległość w połączeniu z kwestiami dostępności i równości. Uczestnicy zapoznali się </w:t>
      </w:r>
      <w:r w:rsidR="00D2650C">
        <w:rPr>
          <w:rFonts w:eastAsia="Times New Roman" w:cstheme="minorHAnsi"/>
          <w:iCs/>
          <w:noProof/>
          <w:sz w:val="24"/>
          <w:szCs w:val="24"/>
        </w:rPr>
        <w:br/>
      </w:r>
      <w:r w:rsidRPr="002F2FEA">
        <w:rPr>
          <w:rFonts w:eastAsia="Times New Roman" w:cstheme="minorHAnsi"/>
          <w:iCs/>
          <w:noProof/>
          <w:sz w:val="24"/>
          <w:szCs w:val="24"/>
        </w:rPr>
        <w:t xml:space="preserve">z konsekwencjami nowych technologii dla definiowania i rozwijania umiejętności dzieci </w:t>
      </w:r>
      <w:r w:rsidR="00D2650C">
        <w:rPr>
          <w:rFonts w:eastAsia="Times New Roman" w:cstheme="minorHAnsi"/>
          <w:iCs/>
          <w:noProof/>
          <w:sz w:val="24"/>
          <w:szCs w:val="24"/>
        </w:rPr>
        <w:br/>
      </w:r>
      <w:r w:rsidRPr="002F2FEA">
        <w:rPr>
          <w:rFonts w:eastAsia="Times New Roman" w:cstheme="minorHAnsi"/>
          <w:iCs/>
          <w:noProof/>
          <w:sz w:val="24"/>
          <w:szCs w:val="24"/>
        </w:rPr>
        <w:t>i młodzieży oraz problemami związanymi z nierównościami w korzystaniu z nowych technologii.</w:t>
      </w:r>
    </w:p>
    <w:p w14:paraId="11367D82" w14:textId="5E15DC6C" w:rsidR="00041AB2" w:rsidRDefault="00A91551" w:rsidP="0019478B">
      <w:pPr>
        <w:spacing w:line="276" w:lineRule="auto"/>
        <w:jc w:val="both"/>
        <w:rPr>
          <w:rFonts w:cstheme="minorHAnsi"/>
          <w:color w:val="000000" w:themeColor="text1"/>
          <w:sz w:val="24"/>
          <w:szCs w:val="24"/>
        </w:rPr>
      </w:pPr>
      <w:r w:rsidRPr="002F2FEA">
        <w:rPr>
          <w:rFonts w:cstheme="minorHAnsi"/>
          <w:sz w:val="24"/>
          <w:szCs w:val="24"/>
        </w:rPr>
        <w:t xml:space="preserve">Nagranie całej konferencji jest dostępne na profilu Ministerstwa Rodziny i Polityki Społecznej w serwisie YouTube: </w:t>
      </w:r>
      <w:hyperlink r:id="rId12" w:history="1">
        <w:r w:rsidRPr="00EE4512">
          <w:rPr>
            <w:rStyle w:val="Hipercze"/>
            <w:rFonts w:cstheme="minorHAnsi"/>
            <w:color w:val="000000" w:themeColor="text1"/>
            <w:sz w:val="24"/>
            <w:szCs w:val="24"/>
            <w:u w:val="none"/>
          </w:rPr>
          <w:t>https://www.youtube.com/watch?v=JCyCsNDpV4U</w:t>
        </w:r>
      </w:hyperlink>
      <w:r w:rsidRPr="00EE4512">
        <w:rPr>
          <w:rFonts w:cstheme="minorHAnsi"/>
          <w:color w:val="000000" w:themeColor="text1"/>
          <w:sz w:val="24"/>
          <w:szCs w:val="24"/>
        </w:rPr>
        <w:t>.</w:t>
      </w:r>
    </w:p>
    <w:p w14:paraId="07B5F7A0" w14:textId="77777777" w:rsidR="00EB273C" w:rsidRPr="002F2FEA" w:rsidRDefault="00EB273C" w:rsidP="0019478B">
      <w:pPr>
        <w:spacing w:line="276" w:lineRule="auto"/>
        <w:jc w:val="both"/>
        <w:rPr>
          <w:rFonts w:cstheme="minorHAnsi"/>
          <w:sz w:val="24"/>
          <w:szCs w:val="24"/>
        </w:rPr>
      </w:pPr>
    </w:p>
    <w:p w14:paraId="69E0C339" w14:textId="17B0B441" w:rsidR="00A91551" w:rsidRPr="002F2FEA" w:rsidRDefault="00A91551" w:rsidP="00374622">
      <w:pPr>
        <w:pStyle w:val="Akapitzlist"/>
        <w:numPr>
          <w:ilvl w:val="1"/>
          <w:numId w:val="26"/>
        </w:numPr>
        <w:pBdr>
          <w:bottom w:val="double" w:sz="4" w:space="1" w:color="auto"/>
        </w:pBdr>
        <w:spacing w:before="100" w:beforeAutospacing="1" w:line="276" w:lineRule="auto"/>
        <w:jc w:val="both"/>
        <w:rPr>
          <w:rFonts w:eastAsia="Times New Roman" w:cstheme="minorHAnsi"/>
          <w:b/>
          <w:sz w:val="24"/>
          <w:szCs w:val="24"/>
          <w:lang w:eastAsia="pl-PL"/>
        </w:rPr>
      </w:pPr>
      <w:r w:rsidRPr="002F2FEA">
        <w:rPr>
          <w:rFonts w:eastAsia="Times New Roman" w:cstheme="minorHAnsi"/>
          <w:b/>
          <w:sz w:val="24"/>
          <w:szCs w:val="24"/>
          <w:lang w:eastAsia="pl-PL"/>
        </w:rPr>
        <w:t>Przygotowanie bazy kontaktowej pełnomocników wojewodów i resortowych koordynatorów ds. równego traktowania oraz osób, którym powierzono zadania</w:t>
      </w:r>
      <w:r w:rsidR="00CF2895" w:rsidRPr="002F2FEA">
        <w:rPr>
          <w:rFonts w:eastAsia="Times New Roman" w:cstheme="minorHAnsi"/>
          <w:b/>
          <w:sz w:val="24"/>
          <w:szCs w:val="24"/>
          <w:lang w:eastAsia="pl-PL"/>
        </w:rPr>
        <w:t xml:space="preserve"> </w:t>
      </w:r>
      <w:r w:rsidR="00374622">
        <w:rPr>
          <w:rFonts w:eastAsia="Times New Roman" w:cstheme="minorHAnsi"/>
          <w:b/>
          <w:sz w:val="24"/>
          <w:szCs w:val="24"/>
          <w:lang w:eastAsia="pl-PL"/>
        </w:rPr>
        <w:br/>
      </w:r>
      <w:r w:rsidRPr="002F2FEA">
        <w:rPr>
          <w:rFonts w:eastAsia="Times New Roman" w:cstheme="minorHAnsi"/>
          <w:b/>
          <w:sz w:val="24"/>
          <w:szCs w:val="24"/>
          <w:lang w:eastAsia="pl-PL"/>
        </w:rPr>
        <w:t>z zakresu przeciwdziałania dyskryminacji na terenie poszczególnych gmin</w:t>
      </w:r>
      <w:r w:rsidR="00086A2D">
        <w:rPr>
          <w:rFonts w:eastAsia="Times New Roman" w:cstheme="minorHAnsi"/>
          <w:b/>
          <w:sz w:val="24"/>
          <w:szCs w:val="24"/>
          <w:lang w:eastAsia="pl-PL"/>
        </w:rPr>
        <w:t xml:space="preserve"> </w:t>
      </w:r>
      <w:r w:rsidR="00374622">
        <w:rPr>
          <w:rFonts w:eastAsia="Times New Roman" w:cstheme="minorHAnsi"/>
          <w:b/>
          <w:sz w:val="24"/>
          <w:szCs w:val="24"/>
          <w:lang w:eastAsia="pl-PL"/>
        </w:rPr>
        <w:br/>
      </w:r>
      <w:r w:rsidRPr="002F2FEA">
        <w:rPr>
          <w:rFonts w:eastAsia="Times New Roman" w:cstheme="minorHAnsi"/>
          <w:b/>
          <w:sz w:val="24"/>
          <w:szCs w:val="24"/>
          <w:lang w:eastAsia="pl-PL"/>
        </w:rPr>
        <w:t>i powiatów</w:t>
      </w:r>
      <w:r w:rsidR="00E36DEE" w:rsidRPr="002F2FEA">
        <w:rPr>
          <w:rFonts w:eastAsia="Times New Roman" w:cstheme="minorHAnsi"/>
          <w:b/>
          <w:sz w:val="24"/>
          <w:szCs w:val="24"/>
          <w:lang w:eastAsia="pl-PL"/>
        </w:rPr>
        <w:t>.</w:t>
      </w:r>
    </w:p>
    <w:p w14:paraId="65AD4CF1" w14:textId="24C146C7" w:rsidR="00EF2A51" w:rsidRPr="00EE4512" w:rsidRDefault="00A91551" w:rsidP="00374622">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Jednym z kluczowych zadań Pełnomocnika Rządu do Spraw Równego Traktowania jest tworzenie krajowego mechanizmu na rzecz równego traktowania we współpracy </w:t>
      </w:r>
      <w:r w:rsidR="00374622">
        <w:rPr>
          <w:rFonts w:eastAsia="Times New Roman" w:cstheme="minorHAnsi"/>
          <w:iCs/>
          <w:noProof/>
          <w:sz w:val="24"/>
          <w:szCs w:val="24"/>
        </w:rPr>
        <w:br/>
      </w:r>
      <w:r w:rsidRPr="002F2FEA">
        <w:rPr>
          <w:rFonts w:eastAsia="Times New Roman" w:cstheme="minorHAnsi"/>
          <w:iCs/>
          <w:noProof/>
          <w:sz w:val="24"/>
          <w:szCs w:val="24"/>
        </w:rPr>
        <w:t>z 16 Pełnomocnikami Wojewodów do spraw Równego Traktowania oraz Koordynatorami do spraw Równego Traktowania. Celem jest prowadzenie działań związanych z eliminacją dyskryminacji oraz systemowym włączeniem zasady równości do polityk regionalnych. W związku z tym stworzono liczącą blisko 400 pozycji bazę kontaktową Koordynatorów do Spraw Równego Traktowania, Pełnomocników Wojewodów do Spraw Równego Traktowania oraz osób, którym powierzono zadania z zakresu przeciwdziałania dyskryminacji na terenie poszczególnych gmin i powiatów. Wspomniany mechanizm na rzecz równego traktowania jest wzmacniany realizacją projektu w ramach Programu Operacyjnego Wiedza, Edukacja, Rozwój.</w:t>
      </w:r>
    </w:p>
    <w:p w14:paraId="2E996B3D" w14:textId="0C0B8A41" w:rsidR="00E20355" w:rsidRPr="00EE4512" w:rsidRDefault="00E20355" w:rsidP="00374622">
      <w:pPr>
        <w:pStyle w:val="Akapitzlist"/>
        <w:numPr>
          <w:ilvl w:val="0"/>
          <w:numId w:val="7"/>
        </w:numPr>
        <w:pBdr>
          <w:top w:val="double" w:sz="4" w:space="1" w:color="auto"/>
          <w:left w:val="double" w:sz="4" w:space="4" w:color="auto"/>
          <w:bottom w:val="double" w:sz="4" w:space="1" w:color="auto"/>
          <w:right w:val="double" w:sz="4" w:space="4" w:color="auto"/>
        </w:pBdr>
        <w:spacing w:before="100" w:beforeAutospacing="1" w:line="276" w:lineRule="auto"/>
        <w:jc w:val="both"/>
        <w:rPr>
          <w:rStyle w:val="markedcontent"/>
          <w:rFonts w:cstheme="minorHAnsi"/>
          <w:b/>
          <w:sz w:val="24"/>
          <w:szCs w:val="24"/>
        </w:rPr>
      </w:pPr>
      <w:r w:rsidRPr="00EE4512">
        <w:rPr>
          <w:rStyle w:val="markedcontent"/>
          <w:rFonts w:cstheme="minorHAnsi"/>
          <w:b/>
          <w:sz w:val="24"/>
          <w:szCs w:val="24"/>
        </w:rPr>
        <w:t>WYBRANE SPOTKANIA P</w:t>
      </w:r>
      <w:r w:rsidR="00E85ACA" w:rsidRPr="00EE4512">
        <w:rPr>
          <w:rStyle w:val="markedcontent"/>
          <w:rFonts w:cstheme="minorHAnsi"/>
          <w:b/>
          <w:sz w:val="24"/>
          <w:szCs w:val="24"/>
        </w:rPr>
        <w:t xml:space="preserve">EŁNOMOCNIKA Z PRZEDSTAWICIELEM </w:t>
      </w:r>
      <w:r w:rsidRPr="00EE4512">
        <w:rPr>
          <w:rStyle w:val="markedcontent"/>
          <w:rFonts w:cstheme="minorHAnsi"/>
          <w:b/>
          <w:sz w:val="24"/>
          <w:szCs w:val="24"/>
        </w:rPr>
        <w:t>INSTYTUCJI</w:t>
      </w:r>
      <w:r w:rsidR="00CF2895" w:rsidRPr="00EE4512">
        <w:rPr>
          <w:rStyle w:val="markedcontent"/>
          <w:rFonts w:cstheme="minorHAnsi"/>
          <w:b/>
          <w:sz w:val="24"/>
          <w:szCs w:val="24"/>
        </w:rPr>
        <w:t xml:space="preserve"> </w:t>
      </w:r>
      <w:r w:rsidRPr="00EE4512">
        <w:rPr>
          <w:rStyle w:val="markedcontent"/>
          <w:rFonts w:cstheme="minorHAnsi"/>
          <w:b/>
          <w:sz w:val="24"/>
          <w:szCs w:val="24"/>
        </w:rPr>
        <w:t>UE</w:t>
      </w:r>
      <w:r w:rsidR="00F93977">
        <w:rPr>
          <w:rStyle w:val="markedcontent"/>
          <w:rFonts w:cstheme="minorHAnsi"/>
          <w:b/>
          <w:sz w:val="24"/>
          <w:szCs w:val="24"/>
        </w:rPr>
        <w:t xml:space="preserve"> </w:t>
      </w:r>
      <w:r w:rsidR="00374622">
        <w:rPr>
          <w:rStyle w:val="markedcontent"/>
          <w:rFonts w:cstheme="minorHAnsi"/>
          <w:b/>
          <w:sz w:val="24"/>
          <w:szCs w:val="24"/>
        </w:rPr>
        <w:br/>
      </w:r>
      <w:r w:rsidR="00F93977">
        <w:rPr>
          <w:rStyle w:val="markedcontent"/>
          <w:rFonts w:cstheme="minorHAnsi"/>
          <w:b/>
          <w:sz w:val="24"/>
          <w:szCs w:val="24"/>
        </w:rPr>
        <w:t>I</w:t>
      </w:r>
      <w:r w:rsidR="00CF2895" w:rsidRPr="00EE4512">
        <w:rPr>
          <w:rStyle w:val="markedcontent"/>
          <w:rFonts w:cstheme="minorHAnsi"/>
          <w:b/>
          <w:sz w:val="24"/>
          <w:szCs w:val="24"/>
        </w:rPr>
        <w:t xml:space="preserve"> </w:t>
      </w:r>
      <w:r w:rsidR="00E85ACA" w:rsidRPr="00EE4512">
        <w:rPr>
          <w:rStyle w:val="markedcontent"/>
          <w:rFonts w:cstheme="minorHAnsi"/>
          <w:b/>
          <w:sz w:val="24"/>
          <w:szCs w:val="24"/>
        </w:rPr>
        <w:t xml:space="preserve">PRZEDSTAWICIELAMI </w:t>
      </w:r>
      <w:r w:rsidRPr="00EE4512">
        <w:rPr>
          <w:rStyle w:val="markedcontent"/>
          <w:rFonts w:cstheme="minorHAnsi"/>
          <w:b/>
          <w:sz w:val="24"/>
          <w:szCs w:val="24"/>
        </w:rPr>
        <w:t>AMBASAD W TEMATYCE</w:t>
      </w:r>
      <w:r w:rsidR="00CF2895" w:rsidRPr="00EE4512">
        <w:rPr>
          <w:rStyle w:val="markedcontent"/>
          <w:rFonts w:cstheme="minorHAnsi"/>
          <w:b/>
          <w:sz w:val="24"/>
          <w:szCs w:val="24"/>
        </w:rPr>
        <w:t xml:space="preserve"> </w:t>
      </w:r>
      <w:r w:rsidRPr="00EE4512">
        <w:rPr>
          <w:rStyle w:val="markedcontent"/>
          <w:rFonts w:cstheme="minorHAnsi"/>
          <w:b/>
          <w:sz w:val="24"/>
          <w:szCs w:val="24"/>
        </w:rPr>
        <w:t>RÓWNEGO TRAKTOWANIA</w:t>
      </w:r>
    </w:p>
    <w:p w14:paraId="4EB3C805" w14:textId="77777777" w:rsidR="00E20355" w:rsidRPr="002F2FEA" w:rsidRDefault="00E20355" w:rsidP="00374622">
      <w:pPr>
        <w:pStyle w:val="Akapitzlist"/>
        <w:numPr>
          <w:ilvl w:val="1"/>
          <w:numId w:val="7"/>
        </w:numPr>
        <w:pBdr>
          <w:bottom w:val="double" w:sz="4" w:space="1" w:color="auto"/>
        </w:pBdr>
        <w:spacing w:before="100" w:beforeAutospacing="1" w:line="276" w:lineRule="auto"/>
        <w:jc w:val="both"/>
        <w:rPr>
          <w:rStyle w:val="css-901oao"/>
          <w:rFonts w:cstheme="minorHAnsi"/>
          <w:b/>
          <w:sz w:val="24"/>
          <w:szCs w:val="24"/>
        </w:rPr>
      </w:pPr>
      <w:r w:rsidRPr="002F2FEA">
        <w:rPr>
          <w:rStyle w:val="css-901oao"/>
          <w:rFonts w:cstheme="minorHAnsi"/>
          <w:b/>
          <w:sz w:val="24"/>
          <w:szCs w:val="24"/>
        </w:rPr>
        <w:t>Spotkanie Pełnomocnik Rządu do Spraw Równego Traktowa</w:t>
      </w:r>
      <w:r w:rsidR="00E22570" w:rsidRPr="002F2FEA">
        <w:rPr>
          <w:rStyle w:val="css-901oao"/>
          <w:rFonts w:cstheme="minorHAnsi"/>
          <w:b/>
          <w:sz w:val="24"/>
          <w:szCs w:val="24"/>
        </w:rPr>
        <w:t>nia</w:t>
      </w:r>
      <w:r w:rsidR="00CF2895" w:rsidRPr="002F2FEA">
        <w:rPr>
          <w:rStyle w:val="css-901oao"/>
          <w:rFonts w:cstheme="minorHAnsi"/>
          <w:b/>
          <w:sz w:val="24"/>
          <w:szCs w:val="24"/>
        </w:rPr>
        <w:t xml:space="preserve"> </w:t>
      </w:r>
      <w:r w:rsidR="00E22570" w:rsidRPr="002F2FEA">
        <w:rPr>
          <w:rStyle w:val="css-901oao"/>
          <w:rFonts w:cstheme="minorHAnsi"/>
          <w:b/>
          <w:sz w:val="24"/>
          <w:szCs w:val="24"/>
        </w:rPr>
        <w:t>z Ambasadorem Danii</w:t>
      </w:r>
      <w:r w:rsidRPr="002F2FEA">
        <w:rPr>
          <w:rStyle w:val="css-901oao"/>
          <w:rFonts w:cstheme="minorHAnsi"/>
          <w:b/>
          <w:sz w:val="24"/>
          <w:szCs w:val="24"/>
        </w:rPr>
        <w:t xml:space="preserve"> w Polsce</w:t>
      </w:r>
    </w:p>
    <w:p w14:paraId="620D3EE2" w14:textId="17DCEB9D" w:rsidR="00220C42" w:rsidRPr="002F2FEA" w:rsidRDefault="00E22570"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W dniu 19</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marca 2021 r. Pełnomocnik Rządu do Spraw Równego Traktowania spotkała</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się </w:t>
      </w:r>
      <w:r w:rsidR="00374622">
        <w:rPr>
          <w:rFonts w:eastAsia="Times New Roman" w:cstheme="minorHAnsi"/>
          <w:iCs/>
          <w:noProof/>
          <w:sz w:val="24"/>
          <w:szCs w:val="24"/>
        </w:rPr>
        <w:br/>
      </w:r>
      <w:r w:rsidRPr="002F2FEA">
        <w:rPr>
          <w:rFonts w:eastAsia="Times New Roman" w:cstheme="minorHAnsi"/>
          <w:iCs/>
          <w:noProof/>
          <w:sz w:val="24"/>
          <w:szCs w:val="24"/>
        </w:rPr>
        <w:t>z Ambasadorem Danii w Polsce Panem Ole Toftem</w:t>
      </w:r>
      <w:r w:rsidR="00220C42" w:rsidRPr="002F2FEA">
        <w:rPr>
          <w:rFonts w:eastAsia="Times New Roman" w:cstheme="minorHAnsi"/>
          <w:iCs/>
          <w:noProof/>
          <w:sz w:val="24"/>
          <w:szCs w:val="24"/>
        </w:rPr>
        <w:t xml:space="preserve">. </w:t>
      </w:r>
    </w:p>
    <w:p w14:paraId="7E5B0A47" w14:textId="0060EAD9" w:rsidR="00B06A5F" w:rsidRPr="002F2FEA" w:rsidRDefault="00220C42"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Spotkanie było okazją do zaprezentowania obszarów pracy i roli Pełnomocnika Rządu </w:t>
      </w:r>
      <w:r w:rsidR="00374622">
        <w:rPr>
          <w:rFonts w:eastAsia="Times New Roman" w:cstheme="minorHAnsi"/>
          <w:iCs/>
          <w:noProof/>
          <w:sz w:val="24"/>
          <w:szCs w:val="24"/>
        </w:rPr>
        <w:br/>
      </w:r>
      <w:r w:rsidRPr="002F2FEA">
        <w:rPr>
          <w:rFonts w:eastAsia="Times New Roman" w:cstheme="minorHAnsi"/>
          <w:iCs/>
          <w:noProof/>
          <w:sz w:val="24"/>
          <w:szCs w:val="24"/>
        </w:rPr>
        <w:t>do Spraw Równego traktowania</w:t>
      </w:r>
      <w:r w:rsidR="00E22570" w:rsidRPr="002F2FEA">
        <w:rPr>
          <w:rFonts w:eastAsia="Times New Roman" w:cstheme="minorHAnsi"/>
          <w:iCs/>
          <w:noProof/>
          <w:sz w:val="24"/>
          <w:szCs w:val="24"/>
        </w:rPr>
        <w:t xml:space="preserve"> w polskiej administracji</w:t>
      </w:r>
      <w:r w:rsidRPr="002F2FEA">
        <w:rPr>
          <w:rFonts w:eastAsia="Times New Roman" w:cstheme="minorHAnsi"/>
          <w:iCs/>
          <w:noProof/>
          <w:sz w:val="24"/>
          <w:szCs w:val="24"/>
        </w:rPr>
        <w:t>.</w:t>
      </w:r>
      <w:r w:rsidR="004F0F57" w:rsidRPr="002F2FEA">
        <w:rPr>
          <w:rFonts w:eastAsia="Times New Roman" w:cstheme="minorHAnsi"/>
          <w:iCs/>
          <w:noProof/>
          <w:sz w:val="24"/>
          <w:szCs w:val="24"/>
        </w:rPr>
        <w:t xml:space="preserve"> Pełnomocnik wyjaśniła, że podstawą prawną działania Pełnomocnika Rządu do Spraw Równego Traktowania jest ustawa równościowa, </w:t>
      </w:r>
      <w:r w:rsidR="00B06A5F" w:rsidRPr="002F2FEA">
        <w:rPr>
          <w:rFonts w:eastAsia="Times New Roman" w:cstheme="minorHAnsi"/>
          <w:iCs/>
          <w:noProof/>
          <w:sz w:val="24"/>
          <w:szCs w:val="24"/>
        </w:rPr>
        <w:t xml:space="preserve">a uprawnienie do powoływania i odwoływania Pełnomocnika przysługuje Prezesowi Rady Ministrów. Pełnomocnik Rządu do Spraw Równego Traktowania realizując zasadę równego traktowania podległy jest wyłącznie Prezesowi Rady Ministrów. </w:t>
      </w:r>
    </w:p>
    <w:p w14:paraId="65B539EF" w14:textId="499DF44A" w:rsidR="00B06A5F" w:rsidRPr="002F2FEA" w:rsidRDefault="00B06A5F"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Do zadań Pełnomocnik Rządu do Spraw Równego Traktowania jako Sekretarza Stanu </w:t>
      </w:r>
      <w:r w:rsidR="00374622">
        <w:rPr>
          <w:rFonts w:eastAsia="Times New Roman" w:cstheme="minorHAnsi"/>
          <w:iCs/>
          <w:noProof/>
          <w:sz w:val="24"/>
          <w:szCs w:val="24"/>
        </w:rPr>
        <w:br/>
      </w:r>
      <w:r w:rsidRPr="002F2FEA">
        <w:rPr>
          <w:rFonts w:eastAsia="Times New Roman" w:cstheme="minorHAnsi"/>
          <w:iCs/>
          <w:noProof/>
          <w:sz w:val="24"/>
          <w:szCs w:val="24"/>
        </w:rPr>
        <w:t xml:space="preserve">w Ministerstwie Rodziny i Polityki Społeczne należą również tematy: </w:t>
      </w:r>
    </w:p>
    <w:p w14:paraId="747C72EB" w14:textId="1047D56A" w:rsidR="00B06A5F" w:rsidRPr="009D4D43" w:rsidRDefault="00B06A5F" w:rsidP="0019478B">
      <w:pPr>
        <w:pStyle w:val="Akapitzlist"/>
        <w:numPr>
          <w:ilvl w:val="0"/>
          <w:numId w:val="27"/>
        </w:numPr>
        <w:spacing w:after="0" w:line="276" w:lineRule="auto"/>
        <w:rPr>
          <w:rFonts w:cstheme="minorHAnsi"/>
          <w:color w:val="2F2F2F"/>
          <w:sz w:val="24"/>
          <w:szCs w:val="24"/>
        </w:rPr>
      </w:pPr>
      <w:r w:rsidRPr="009D4D43">
        <w:rPr>
          <w:rFonts w:cstheme="minorHAnsi"/>
          <w:color w:val="2F2F2F"/>
          <w:sz w:val="24"/>
          <w:szCs w:val="24"/>
        </w:rPr>
        <w:t>koordynacji systemów zabezpieczenia społecznego,</w:t>
      </w:r>
    </w:p>
    <w:p w14:paraId="5191BD9B" w14:textId="0FA52F4C" w:rsidR="00EE4512" w:rsidRPr="009D4D43" w:rsidRDefault="00B06A5F" w:rsidP="0019478B">
      <w:pPr>
        <w:pStyle w:val="Akapitzlist"/>
        <w:numPr>
          <w:ilvl w:val="0"/>
          <w:numId w:val="27"/>
        </w:numPr>
        <w:spacing w:after="0" w:line="276" w:lineRule="auto"/>
        <w:rPr>
          <w:rFonts w:eastAsiaTheme="minorHAnsi" w:cstheme="minorHAnsi"/>
          <w:color w:val="2F2F2F"/>
          <w:sz w:val="24"/>
          <w:szCs w:val="24"/>
        </w:rPr>
      </w:pPr>
      <w:r w:rsidRPr="009D4D43">
        <w:rPr>
          <w:rFonts w:cstheme="minorHAnsi"/>
          <w:color w:val="2F2F2F"/>
          <w:sz w:val="24"/>
          <w:szCs w:val="24"/>
        </w:rPr>
        <w:t>współpracy unijnej i międzynarodowej Ministerstwa</w:t>
      </w:r>
      <w:r w:rsidR="00EE4512" w:rsidRPr="009D4D43">
        <w:rPr>
          <w:rFonts w:cstheme="minorHAnsi"/>
          <w:color w:val="2F2F2F"/>
          <w:sz w:val="24"/>
          <w:szCs w:val="24"/>
        </w:rPr>
        <w:t xml:space="preserve"> Rodziny i Polityki Społecznej.</w:t>
      </w:r>
    </w:p>
    <w:p w14:paraId="176E6919" w14:textId="2599FF9C" w:rsidR="00C328D1" w:rsidRPr="002F2FEA" w:rsidRDefault="00C328D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Kolejnym punktem spotkania było omówienie</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propozycji</w:t>
      </w:r>
      <w:r w:rsidR="00CF2895" w:rsidRPr="002F2FEA">
        <w:rPr>
          <w:rFonts w:eastAsia="Times New Roman" w:cstheme="minorHAnsi"/>
          <w:iCs/>
          <w:noProof/>
          <w:sz w:val="24"/>
          <w:szCs w:val="24"/>
        </w:rPr>
        <w:t xml:space="preserve"> </w:t>
      </w:r>
      <w:r w:rsidR="00220C42" w:rsidRPr="002F2FEA">
        <w:rPr>
          <w:rFonts w:eastAsia="Times New Roman" w:cstheme="minorHAnsi"/>
          <w:iCs/>
          <w:noProof/>
          <w:sz w:val="24"/>
          <w:szCs w:val="24"/>
        </w:rPr>
        <w:t>Komisji Europejsk</w:t>
      </w:r>
      <w:r w:rsidRPr="002F2FEA">
        <w:rPr>
          <w:rFonts w:eastAsia="Times New Roman" w:cstheme="minorHAnsi"/>
          <w:iCs/>
          <w:noProof/>
          <w:sz w:val="24"/>
          <w:szCs w:val="24"/>
        </w:rPr>
        <w:t xml:space="preserve">iej </w:t>
      </w:r>
      <w:r w:rsidR="00374622">
        <w:rPr>
          <w:rFonts w:eastAsia="Times New Roman" w:cstheme="minorHAnsi"/>
          <w:iCs/>
          <w:noProof/>
          <w:sz w:val="24"/>
          <w:szCs w:val="24"/>
        </w:rPr>
        <w:br/>
      </w:r>
      <w:r w:rsidRPr="002F2FEA">
        <w:rPr>
          <w:rFonts w:eastAsia="Times New Roman" w:cstheme="minorHAnsi"/>
          <w:iCs/>
          <w:noProof/>
          <w:sz w:val="24"/>
          <w:szCs w:val="24"/>
        </w:rPr>
        <w:t>ws. przejrzystości płac</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i </w:t>
      </w:r>
      <w:r w:rsidR="00220C42" w:rsidRPr="002F2FEA">
        <w:rPr>
          <w:rFonts w:eastAsia="Times New Roman" w:cstheme="minorHAnsi"/>
          <w:iCs/>
          <w:noProof/>
          <w:sz w:val="24"/>
          <w:szCs w:val="24"/>
        </w:rPr>
        <w:t>równości płacowej</w:t>
      </w:r>
      <w:r w:rsidRPr="002F2FEA">
        <w:rPr>
          <w:rFonts w:eastAsia="Times New Roman" w:cstheme="minorHAnsi"/>
          <w:iCs/>
          <w:noProof/>
          <w:sz w:val="24"/>
          <w:szCs w:val="24"/>
        </w:rPr>
        <w:t>.</w:t>
      </w:r>
      <w:r w:rsidR="00EE4512">
        <w:rPr>
          <w:rFonts w:eastAsia="Times New Roman" w:cstheme="minorHAnsi"/>
          <w:iCs/>
          <w:noProof/>
          <w:sz w:val="24"/>
          <w:szCs w:val="24"/>
        </w:rPr>
        <w:t xml:space="preserve"> </w:t>
      </w:r>
      <w:r w:rsidR="00664269" w:rsidRPr="002F2FEA">
        <w:rPr>
          <w:rFonts w:eastAsia="Times New Roman" w:cstheme="minorHAnsi"/>
          <w:iCs/>
          <w:noProof/>
          <w:sz w:val="24"/>
          <w:szCs w:val="24"/>
        </w:rPr>
        <w:t>Pełnomocnik wskazała, że</w:t>
      </w:r>
      <w:r w:rsidR="00CF2895" w:rsidRPr="002F2FEA">
        <w:rPr>
          <w:rFonts w:eastAsia="Times New Roman" w:cstheme="minorHAnsi"/>
          <w:iCs/>
          <w:noProof/>
          <w:sz w:val="24"/>
          <w:szCs w:val="24"/>
        </w:rPr>
        <w:t xml:space="preserve"> </w:t>
      </w:r>
      <w:r w:rsidR="00664269" w:rsidRPr="002F2FEA">
        <w:rPr>
          <w:rFonts w:eastAsia="Times New Roman" w:cstheme="minorHAnsi"/>
          <w:iCs/>
          <w:noProof/>
          <w:sz w:val="24"/>
          <w:szCs w:val="24"/>
        </w:rPr>
        <w:t>obecnie trwają analizy</w:t>
      </w:r>
      <w:r w:rsidR="00CF2895" w:rsidRPr="002F2FEA">
        <w:rPr>
          <w:rFonts w:eastAsia="Times New Roman" w:cstheme="minorHAnsi"/>
          <w:iCs/>
          <w:noProof/>
          <w:sz w:val="24"/>
          <w:szCs w:val="24"/>
        </w:rPr>
        <w:t xml:space="preserve"> </w:t>
      </w:r>
      <w:r w:rsidR="00664269" w:rsidRPr="002F2FEA">
        <w:rPr>
          <w:rFonts w:eastAsia="Times New Roman" w:cstheme="minorHAnsi"/>
          <w:iCs/>
          <w:noProof/>
          <w:sz w:val="24"/>
          <w:szCs w:val="24"/>
        </w:rPr>
        <w:t xml:space="preserve">nad projektem </w:t>
      </w:r>
      <w:r w:rsidR="000665CC" w:rsidRPr="002F2FEA">
        <w:rPr>
          <w:rFonts w:cstheme="minorHAnsi"/>
          <w:sz w:val="24"/>
          <w:szCs w:val="24"/>
        </w:rPr>
        <w:t>dyrektywy o wiążących środkach w dziedzinie przejrzystości wynagrodzeń</w:t>
      </w:r>
      <w:r w:rsidR="000665CC" w:rsidRPr="002F2FEA" w:rsidDel="000665CC">
        <w:rPr>
          <w:rFonts w:eastAsia="Times New Roman" w:cstheme="minorHAnsi"/>
          <w:iCs/>
          <w:noProof/>
          <w:sz w:val="24"/>
          <w:szCs w:val="24"/>
        </w:rPr>
        <w:t xml:space="preserve"> </w:t>
      </w:r>
      <w:r w:rsidR="00374622">
        <w:rPr>
          <w:rFonts w:eastAsia="Times New Roman" w:cstheme="minorHAnsi"/>
          <w:iCs/>
          <w:noProof/>
          <w:sz w:val="24"/>
          <w:szCs w:val="24"/>
        </w:rPr>
        <w:br/>
      </w:r>
      <w:r w:rsidRPr="002F2FEA">
        <w:rPr>
          <w:rFonts w:eastAsia="Times New Roman" w:cstheme="minorHAnsi"/>
          <w:iCs/>
          <w:noProof/>
          <w:sz w:val="24"/>
          <w:szCs w:val="24"/>
        </w:rPr>
        <w:t>i prace nad stanowiskiem Rządu</w:t>
      </w:r>
      <w:r w:rsidR="00664269" w:rsidRPr="002F2FEA">
        <w:rPr>
          <w:rFonts w:eastAsia="Times New Roman" w:cstheme="minorHAnsi"/>
          <w:iCs/>
          <w:noProof/>
          <w:sz w:val="24"/>
          <w:szCs w:val="24"/>
        </w:rPr>
        <w:t xml:space="preserve"> w tym zakresie. </w:t>
      </w:r>
    </w:p>
    <w:p w14:paraId="01C2B10A" w14:textId="77777777" w:rsidR="00C328D1" w:rsidRPr="002F2FEA" w:rsidRDefault="00C328D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W Polsce zjawisko tzw. luki płacowej jest szeroko dyskutowane na spotkaniach przedstawicieli świata nauki oraz podczas spotkań branżowych przedstawicieli firm. Również ze strony partii politycznych pojawiają się konkretne propozycje wprowadzenia regulacji w tym zakresie. </w:t>
      </w:r>
    </w:p>
    <w:p w14:paraId="250E6EA7" w14:textId="55408E78" w:rsidR="00C328D1" w:rsidRPr="002F2FEA" w:rsidRDefault="00664269"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Z przepisów</w:t>
      </w:r>
      <w:r w:rsidR="00C328D1" w:rsidRPr="002F2FEA">
        <w:rPr>
          <w:rFonts w:eastAsia="Times New Roman" w:cstheme="minorHAnsi"/>
          <w:iCs/>
          <w:noProof/>
          <w:sz w:val="24"/>
          <w:szCs w:val="24"/>
        </w:rPr>
        <w:t xml:space="preserve"> projektu </w:t>
      </w:r>
      <w:r w:rsidR="000665CC" w:rsidRPr="002F2FEA">
        <w:rPr>
          <w:rFonts w:cstheme="minorHAnsi"/>
          <w:sz w:val="24"/>
          <w:szCs w:val="24"/>
        </w:rPr>
        <w:t>dyrektywy o wiążących środkach w dziedzinie przejrzystości wynagrodzeń</w:t>
      </w:r>
      <w:r w:rsidR="00C328D1" w:rsidRPr="002F2FEA">
        <w:rPr>
          <w:rFonts w:eastAsia="Times New Roman" w:cstheme="minorHAnsi"/>
          <w:iCs/>
          <w:noProof/>
          <w:sz w:val="24"/>
          <w:szCs w:val="24"/>
        </w:rPr>
        <w:t xml:space="preserve"> wynika, że nie określa on jasno, na jakich pracodawców nałożone będą obowiązki różnorodnego raportowania. Ze tego względu, należałoby się upewnić, że mikro </w:t>
      </w:r>
      <w:r w:rsidR="00374622">
        <w:rPr>
          <w:rFonts w:eastAsia="Times New Roman" w:cstheme="minorHAnsi"/>
          <w:iCs/>
          <w:noProof/>
          <w:sz w:val="24"/>
          <w:szCs w:val="24"/>
        </w:rPr>
        <w:br/>
        <w:t>i</w:t>
      </w:r>
      <w:r w:rsidR="00C328D1" w:rsidRPr="002F2FEA">
        <w:rPr>
          <w:rFonts w:eastAsia="Times New Roman" w:cstheme="minorHAnsi"/>
          <w:iCs/>
          <w:noProof/>
          <w:sz w:val="24"/>
          <w:szCs w:val="24"/>
        </w:rPr>
        <w:t xml:space="preserve"> małe przedsiębiorstwa nie będą ujęte w zakres dyrektywy. W takich przedsiębiorstwach, zakres zadań jest często profilowany indywidualnie pod pracownika, więc nie będzie możliwe znalezienie porównywalnych stanowisk. Ponadto, samo raportowanie, nałożyłoby na mikro </w:t>
      </w:r>
      <w:r w:rsidR="00374622">
        <w:rPr>
          <w:rFonts w:eastAsia="Times New Roman" w:cstheme="minorHAnsi"/>
          <w:iCs/>
          <w:noProof/>
          <w:sz w:val="24"/>
          <w:szCs w:val="24"/>
        </w:rPr>
        <w:br/>
      </w:r>
      <w:r w:rsidR="00C328D1" w:rsidRPr="002F2FEA">
        <w:rPr>
          <w:rFonts w:eastAsia="Times New Roman" w:cstheme="minorHAnsi"/>
          <w:iCs/>
          <w:noProof/>
          <w:sz w:val="24"/>
          <w:szCs w:val="24"/>
        </w:rPr>
        <w:t>i małe przedsiębiorstwa niewspółmierne obowiązki administracyjne.</w:t>
      </w:r>
    </w:p>
    <w:p w14:paraId="35B7C1FB" w14:textId="23D67109" w:rsidR="00C328D1" w:rsidRPr="002F2FEA" w:rsidRDefault="00C328D1"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Projekt </w:t>
      </w:r>
      <w:r w:rsidR="000665CC" w:rsidRPr="002F2FEA">
        <w:rPr>
          <w:rFonts w:cstheme="minorHAnsi"/>
          <w:sz w:val="24"/>
          <w:szCs w:val="24"/>
        </w:rPr>
        <w:t>dyrektywy o wiążących środkach w dziedzinie przejrzystości wynagrodzeń</w:t>
      </w:r>
      <w:r w:rsidR="000665CC" w:rsidRPr="002F2FEA" w:rsidDel="000665CC">
        <w:rPr>
          <w:rFonts w:eastAsia="Times New Roman" w:cstheme="minorHAnsi"/>
          <w:iCs/>
          <w:noProof/>
          <w:sz w:val="24"/>
          <w:szCs w:val="24"/>
        </w:rPr>
        <w:t xml:space="preserve"> </w:t>
      </w:r>
      <w:r w:rsidRPr="002F2FEA">
        <w:rPr>
          <w:rFonts w:eastAsia="Times New Roman" w:cstheme="minorHAnsi"/>
          <w:iCs/>
          <w:noProof/>
          <w:sz w:val="24"/>
          <w:szCs w:val="24"/>
        </w:rPr>
        <w:t xml:space="preserve"> nakłada również liczne, nowe obowiązki na </w:t>
      </w:r>
      <w:r w:rsidRPr="002F2FEA">
        <w:rPr>
          <w:rFonts w:eastAsia="Times New Roman" w:cstheme="minorHAnsi"/>
          <w:i/>
          <w:iCs/>
          <w:noProof/>
          <w:sz w:val="24"/>
          <w:szCs w:val="24"/>
        </w:rPr>
        <w:t>equality body</w:t>
      </w:r>
      <w:r w:rsidRPr="002F2FEA">
        <w:rPr>
          <w:rFonts w:eastAsia="Times New Roman" w:cstheme="minorHAnsi"/>
          <w:iCs/>
          <w:noProof/>
          <w:sz w:val="24"/>
          <w:szCs w:val="24"/>
        </w:rPr>
        <w:t xml:space="preserve"> (w przypadku Polski na Rzecznika Praw Obywatelskich oraz Pełnomocnika Rządu ds. Równego Traktowania), nie biorąc pod uwagę, </w:t>
      </w:r>
      <w:r w:rsidR="00374622">
        <w:rPr>
          <w:rFonts w:eastAsia="Times New Roman" w:cstheme="minorHAnsi"/>
          <w:iCs/>
          <w:noProof/>
          <w:sz w:val="24"/>
          <w:szCs w:val="24"/>
        </w:rPr>
        <w:br/>
      </w:r>
      <w:r w:rsidRPr="002F2FEA">
        <w:rPr>
          <w:rFonts w:eastAsia="Times New Roman" w:cstheme="minorHAnsi"/>
          <w:iCs/>
          <w:noProof/>
          <w:sz w:val="24"/>
          <w:szCs w:val="24"/>
        </w:rPr>
        <w:t xml:space="preserve">że w państwach członkowskich inne organy mogą mieć lepiej dostosowany profil działania </w:t>
      </w:r>
      <w:r w:rsidR="00374622">
        <w:rPr>
          <w:rFonts w:eastAsia="Times New Roman" w:cstheme="minorHAnsi"/>
          <w:iCs/>
          <w:noProof/>
          <w:sz w:val="24"/>
          <w:szCs w:val="24"/>
        </w:rPr>
        <w:br/>
      </w:r>
      <w:r w:rsidRPr="002F2FEA">
        <w:rPr>
          <w:rFonts w:eastAsia="Times New Roman" w:cstheme="minorHAnsi"/>
          <w:iCs/>
          <w:noProof/>
          <w:sz w:val="24"/>
          <w:szCs w:val="24"/>
        </w:rPr>
        <w:t xml:space="preserve">(np. inspekcje pracy). </w:t>
      </w:r>
      <w:r w:rsidR="00B06A5F" w:rsidRPr="002F2FEA">
        <w:rPr>
          <w:rFonts w:eastAsia="Times New Roman" w:cstheme="minorHAnsi"/>
          <w:iCs/>
          <w:noProof/>
          <w:sz w:val="24"/>
          <w:szCs w:val="24"/>
        </w:rPr>
        <w:t>Pełnomocnik wskazała, że n</w:t>
      </w:r>
      <w:r w:rsidRPr="002F2FEA">
        <w:rPr>
          <w:rFonts w:eastAsia="Times New Roman" w:cstheme="minorHAnsi"/>
          <w:iCs/>
          <w:noProof/>
          <w:sz w:val="24"/>
          <w:szCs w:val="24"/>
        </w:rPr>
        <w:t xml:space="preserve">ależałoby rozważyć większą swobodę państw członkowskich we wskazaniu instytucji odpowiedzialnej za zadania wynikające </w:t>
      </w:r>
      <w:r w:rsidR="00374622">
        <w:rPr>
          <w:rFonts w:eastAsia="Times New Roman" w:cstheme="minorHAnsi"/>
          <w:iCs/>
          <w:noProof/>
          <w:sz w:val="24"/>
          <w:szCs w:val="24"/>
        </w:rPr>
        <w:br/>
      </w:r>
      <w:r w:rsidRPr="002F2FEA">
        <w:rPr>
          <w:rFonts w:eastAsia="Times New Roman" w:cstheme="minorHAnsi"/>
          <w:iCs/>
          <w:noProof/>
          <w:sz w:val="24"/>
          <w:szCs w:val="24"/>
        </w:rPr>
        <w:t xml:space="preserve">z </w:t>
      </w:r>
      <w:r w:rsidR="002A058D" w:rsidRPr="002F2FEA">
        <w:rPr>
          <w:rFonts w:cstheme="minorHAnsi"/>
          <w:sz w:val="24"/>
          <w:szCs w:val="24"/>
        </w:rPr>
        <w:t>dyrektywy o wiążących środkach w dziedzinie przejrzystości wynagrodzeń</w:t>
      </w:r>
      <w:r w:rsidR="002A058D" w:rsidRPr="002F2FEA" w:rsidDel="002A058D">
        <w:rPr>
          <w:rFonts w:eastAsia="Times New Roman" w:cstheme="minorHAnsi"/>
          <w:iCs/>
          <w:noProof/>
          <w:sz w:val="24"/>
          <w:szCs w:val="24"/>
        </w:rPr>
        <w:t xml:space="preserve"> </w:t>
      </w:r>
    </w:p>
    <w:p w14:paraId="36B7E08F" w14:textId="47CB9EBF" w:rsidR="006A33DB" w:rsidRPr="002F2FEA" w:rsidRDefault="002A058D"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W kolejnym punkcie spotkania dotyczącym równości </w:t>
      </w:r>
      <w:r w:rsidR="00FD767D" w:rsidRPr="002F2FEA">
        <w:rPr>
          <w:rFonts w:eastAsia="Times New Roman" w:cstheme="minorHAnsi"/>
          <w:iCs/>
          <w:noProof/>
          <w:sz w:val="24"/>
          <w:szCs w:val="24"/>
        </w:rPr>
        <w:t xml:space="preserve">płci na rynku pracy, </w:t>
      </w:r>
      <w:r w:rsidR="006A33DB" w:rsidRPr="002F2FEA">
        <w:rPr>
          <w:rFonts w:eastAsia="Times New Roman" w:cstheme="minorHAnsi"/>
          <w:iCs/>
          <w:noProof/>
          <w:sz w:val="24"/>
          <w:szCs w:val="24"/>
        </w:rPr>
        <w:t xml:space="preserve">Pełnomocnik zauważyła, że zwiększenie udziału kobiet w najwyższych gremiach decyzyjnych spółek notowanych na giełdzie jest celem ważnym, przyczyniającym się w większym stopniu </w:t>
      </w:r>
      <w:r w:rsidR="00374622">
        <w:rPr>
          <w:rFonts w:eastAsia="Times New Roman" w:cstheme="minorHAnsi"/>
          <w:iCs/>
          <w:noProof/>
          <w:sz w:val="24"/>
          <w:szCs w:val="24"/>
        </w:rPr>
        <w:br/>
      </w:r>
      <w:r w:rsidR="006A33DB" w:rsidRPr="002F2FEA">
        <w:rPr>
          <w:rFonts w:eastAsia="Times New Roman" w:cstheme="minorHAnsi"/>
          <w:iCs/>
          <w:noProof/>
          <w:sz w:val="24"/>
          <w:szCs w:val="24"/>
        </w:rPr>
        <w:t>do realizacji konstytucyjnej zasady równości kobiet i mężczyzn. Realizacja tego celu musi jednakże być adekwatna do warunków gospodarczych i społecznych. Nałożenie na podmioty prawa handlowego sztywnych norm parytetowych w odniesieniu do poziomu udziału poszczególnych płci w ich gremiach zarządzających może doprowadzić do sytuacji obniżenia stopnia motywacji wśród kobiet przedsiębiorczyń z uwagi na oczekiwan</w:t>
      </w:r>
      <w:r w:rsidR="00EE4512">
        <w:rPr>
          <w:rFonts w:eastAsia="Times New Roman" w:cstheme="minorHAnsi"/>
          <w:iCs/>
          <w:noProof/>
          <w:sz w:val="24"/>
          <w:szCs w:val="24"/>
        </w:rPr>
        <w:t>ie preferencyjnego traktowania.</w:t>
      </w:r>
    </w:p>
    <w:p w14:paraId="69072CE5" w14:textId="6C6D5232" w:rsidR="00E20355" w:rsidRPr="002D0054" w:rsidRDefault="00E20355" w:rsidP="0019478B">
      <w:pPr>
        <w:pStyle w:val="Akapitzlist"/>
        <w:numPr>
          <w:ilvl w:val="1"/>
          <w:numId w:val="7"/>
        </w:numPr>
        <w:pBdr>
          <w:bottom w:val="double" w:sz="4" w:space="1" w:color="auto"/>
        </w:pBdr>
        <w:spacing w:before="100" w:beforeAutospacing="1" w:line="276" w:lineRule="auto"/>
        <w:rPr>
          <w:rStyle w:val="css-901oao"/>
          <w:rFonts w:cstheme="minorHAnsi"/>
          <w:b/>
          <w:sz w:val="24"/>
          <w:szCs w:val="24"/>
        </w:rPr>
      </w:pPr>
      <w:r w:rsidRPr="002D0054">
        <w:rPr>
          <w:rStyle w:val="css-901oao"/>
          <w:rFonts w:cstheme="minorHAnsi"/>
          <w:b/>
          <w:sz w:val="24"/>
          <w:szCs w:val="24"/>
        </w:rPr>
        <w:t xml:space="preserve">Spotkanie Pełnomocnik Rządu do Spraw Równego Traktowania z Przewodniczącym Zgromadzenia Parlamentarnego Rady Europy </w:t>
      </w:r>
    </w:p>
    <w:p w14:paraId="23E09336" w14:textId="77777777" w:rsidR="00A4765E" w:rsidRDefault="00E20355"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W dniu 6 października 2021 r. Pełnomocnik Rządu do Spraw Równego Traktowania spotkała</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się z Przewodniczącym Zgromadzenia Parlamentarnego Rady Europy, Panem Rikiem Daemsem. </w:t>
      </w:r>
    </w:p>
    <w:p w14:paraId="53523E8F" w14:textId="02E19A14" w:rsidR="00E20355" w:rsidRPr="002F2FEA" w:rsidRDefault="00E20355"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Spotkanie było szansą na podkreślenie roli Konwencji Rady Europy o zapobieganiu i zwalczaniu przemocy wobec kobiet i przemocy domowej oraz przytoczenie pozytywnej opinii</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z raportu GREVIO, grupy ekspertów oceniającej postępy państw – stron w zakresie wdrażania Konwencji Stambulskiej, o działaniach podjętych przez Polskę w zakresie zapobiegania i zwalczania przemocy wobec kobiet i przemocy domowej.</w:t>
      </w:r>
    </w:p>
    <w:p w14:paraId="1536C6F9" w14:textId="19BA1C10" w:rsidR="00E20355" w:rsidRPr="002F2FEA" w:rsidRDefault="00E20355"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Głównym tematem rozmów były kwestie związane z niedyskryminacją i równym traktowaniem. Pełnomocnik przekazała aktualne informacje na temat uchwał dotyczących tzw. „stref wolnych od LGBT”. Wskazano na podjęte działania, zachęcające do analizy </w:t>
      </w:r>
      <w:r w:rsidR="00374622">
        <w:rPr>
          <w:rFonts w:eastAsia="Times New Roman" w:cstheme="minorHAnsi"/>
          <w:iCs/>
          <w:noProof/>
          <w:sz w:val="24"/>
          <w:szCs w:val="24"/>
        </w:rPr>
        <w:br/>
      </w:r>
      <w:r w:rsidRPr="002F2FEA">
        <w:rPr>
          <w:rFonts w:eastAsia="Times New Roman" w:cstheme="minorHAnsi"/>
          <w:iCs/>
          <w:noProof/>
          <w:sz w:val="24"/>
          <w:szCs w:val="24"/>
        </w:rPr>
        <w:t>i weryfikacji oraz ewentualnych modyfikacji przyjętych aktów oraz skierowane do władz samorządowych przypomnienie o konieczności przestrzegania zasad horyzontalnych wynikających z przepisów unijnych, z których jedną jest zasada zapobiegania dyskryminacji podczas przygotowywania, wdrażania, monitorowania, sprawozdawczości i ewaluacji programów współfinansowanych z Europejskiego Funduszu Rozwoju Regionalnego</w:t>
      </w:r>
      <w:r w:rsidR="00374622">
        <w:rPr>
          <w:rFonts w:eastAsia="Times New Roman" w:cstheme="minorHAnsi"/>
          <w:iCs/>
          <w:noProof/>
          <w:sz w:val="24"/>
          <w:szCs w:val="24"/>
        </w:rPr>
        <w:t xml:space="preserve"> </w:t>
      </w:r>
      <w:r w:rsidRPr="002F2FEA">
        <w:rPr>
          <w:rFonts w:eastAsia="Times New Roman" w:cstheme="minorHAnsi"/>
          <w:iCs/>
          <w:noProof/>
          <w:sz w:val="24"/>
          <w:szCs w:val="24"/>
        </w:rPr>
        <w:t xml:space="preserve">oraz Europejskiego Funduszu Społecznego+. </w:t>
      </w:r>
    </w:p>
    <w:p w14:paraId="717BFBD2" w14:textId="77777777" w:rsidR="00E20355" w:rsidRPr="002F2FEA" w:rsidRDefault="00E20355"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Jednocześnie Pełnomocnik podkreśliła, że nie istnieje hierarchiczne podporządkowanie władz samorządowych organom administracji rządowej, a organy administracji rządowej nie mają uprawnień do władczej ingerencji w merytoryczne kompetencje organów jednostek samorządu terytorialnego. Organy administracji rządowej nie mają więc jakiegokolwiek wpływu na działania prowadzone przez władze samorządowe. Kontrolę w tym zakresie sprawują niezależne sądy administracyjne działające na podstawie skarg podmiotów prywatnych oraz skarg Rzecznika Praw Obywatelskich.</w:t>
      </w:r>
    </w:p>
    <w:p w14:paraId="3C789E6D" w14:textId="77777777" w:rsidR="00E20355" w:rsidRPr="002F2FEA" w:rsidRDefault="00E20355" w:rsidP="0019478B">
      <w:pPr>
        <w:spacing w:before="120" w:line="276" w:lineRule="auto"/>
        <w:jc w:val="both"/>
        <w:rPr>
          <w:rStyle w:val="css-901oao"/>
          <w:rFonts w:eastAsia="Times New Roman" w:cstheme="minorHAnsi"/>
          <w:iCs/>
          <w:noProof/>
          <w:sz w:val="24"/>
          <w:szCs w:val="24"/>
        </w:rPr>
      </w:pPr>
      <w:r w:rsidRPr="002F2FEA">
        <w:rPr>
          <w:rFonts w:eastAsia="Times New Roman" w:cstheme="minorHAnsi"/>
          <w:iCs/>
          <w:noProof/>
          <w:sz w:val="24"/>
          <w:szCs w:val="24"/>
        </w:rPr>
        <w:t>Pełnomocnik zwróciła również uwagę, że należy odróżnić samorządowe uchwały i deklaracje przeciwko „ideologii LGBT” od uchwał przyjmujących Samorządową Kartę Praw Rodziny, która ma wyznaczać kierunek polityki rodzinnej na poziomie lokalnym i nie jest aktem prawa miejscowego, przez co nie wpływa na czyjąkolwiek sytuację prawną.</w:t>
      </w:r>
    </w:p>
    <w:p w14:paraId="7A628E3E" w14:textId="6066A14F" w:rsidR="002C07DA" w:rsidRPr="002D0054" w:rsidRDefault="00E20355" w:rsidP="0019478B">
      <w:pPr>
        <w:pStyle w:val="Akapitzlist"/>
        <w:numPr>
          <w:ilvl w:val="1"/>
          <w:numId w:val="7"/>
        </w:numPr>
        <w:pBdr>
          <w:bottom w:val="double" w:sz="4" w:space="1" w:color="auto"/>
        </w:pBdr>
        <w:spacing w:before="100" w:beforeAutospacing="1" w:line="276" w:lineRule="auto"/>
        <w:rPr>
          <w:rStyle w:val="css-901oao"/>
          <w:rFonts w:cstheme="minorHAnsi"/>
          <w:b/>
          <w:sz w:val="24"/>
          <w:szCs w:val="24"/>
        </w:rPr>
      </w:pPr>
      <w:r w:rsidRPr="002D0054">
        <w:rPr>
          <w:rStyle w:val="css-901oao"/>
          <w:rFonts w:cstheme="minorHAnsi"/>
          <w:b/>
          <w:sz w:val="24"/>
          <w:szCs w:val="24"/>
        </w:rPr>
        <w:t>Spotkanie</w:t>
      </w:r>
      <w:r w:rsidR="00CF2895" w:rsidRPr="002D0054">
        <w:rPr>
          <w:rStyle w:val="css-901oao"/>
          <w:rFonts w:cstheme="minorHAnsi"/>
          <w:b/>
          <w:sz w:val="24"/>
          <w:szCs w:val="24"/>
        </w:rPr>
        <w:t xml:space="preserve"> </w:t>
      </w:r>
      <w:r w:rsidRPr="002D0054">
        <w:rPr>
          <w:rStyle w:val="css-901oao"/>
          <w:rFonts w:cstheme="minorHAnsi"/>
          <w:b/>
          <w:sz w:val="24"/>
          <w:szCs w:val="24"/>
        </w:rPr>
        <w:t>Pełnomocnik Rządu do Spraw Równego Traktowania z Ambasador Królestwa Niderlandów w Polsce</w:t>
      </w:r>
    </w:p>
    <w:p w14:paraId="31F7C7C7" w14:textId="5D8652A2" w:rsidR="00032477" w:rsidRPr="002F2FEA" w:rsidRDefault="002C07DA"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W dniu 12 października 2021 r. Pełnomocnik Rządu do Spraw Równego Traktowania spotkała</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 xml:space="preserve">się z Ambasador Królestwa Niderlandów w Polsce, </w:t>
      </w:r>
      <w:r w:rsidR="00374622">
        <w:rPr>
          <w:rFonts w:eastAsia="Times New Roman" w:cstheme="minorHAnsi"/>
          <w:iCs/>
          <w:noProof/>
          <w:sz w:val="24"/>
          <w:szCs w:val="24"/>
        </w:rPr>
        <w:t xml:space="preserve">Panią </w:t>
      </w:r>
      <w:r w:rsidRPr="002F2FEA">
        <w:rPr>
          <w:rFonts w:eastAsia="Times New Roman" w:cstheme="minorHAnsi"/>
          <w:iCs/>
          <w:noProof/>
          <w:sz w:val="24"/>
          <w:szCs w:val="24"/>
        </w:rPr>
        <w:t xml:space="preserve">Daphne Bergsmą. </w:t>
      </w:r>
    </w:p>
    <w:p w14:paraId="09B7DC76" w14:textId="7AC1C006" w:rsidR="002C07DA" w:rsidRPr="002F2FEA" w:rsidRDefault="002C07DA"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Tematem rozmów był Krajowy P</w:t>
      </w:r>
      <w:r w:rsidR="002C14BA" w:rsidRPr="002F2FEA">
        <w:rPr>
          <w:rFonts w:eastAsia="Times New Roman" w:cstheme="minorHAnsi"/>
          <w:iCs/>
          <w:noProof/>
          <w:sz w:val="24"/>
          <w:szCs w:val="24"/>
        </w:rPr>
        <w:t xml:space="preserve">rogram  Działań </w:t>
      </w:r>
      <w:r w:rsidRPr="002F2FEA">
        <w:rPr>
          <w:rFonts w:eastAsia="Times New Roman" w:cstheme="minorHAnsi"/>
          <w:iCs/>
          <w:noProof/>
          <w:sz w:val="24"/>
          <w:szCs w:val="24"/>
        </w:rPr>
        <w:t xml:space="preserve"> na r</w:t>
      </w:r>
      <w:r w:rsidR="00032477" w:rsidRPr="002F2FEA">
        <w:rPr>
          <w:rFonts w:eastAsia="Times New Roman" w:cstheme="minorHAnsi"/>
          <w:iCs/>
          <w:noProof/>
          <w:sz w:val="24"/>
          <w:szCs w:val="24"/>
        </w:rPr>
        <w:t>zecz Równego Traktowania</w:t>
      </w:r>
      <w:r w:rsidR="00CF2895" w:rsidRPr="002F2FEA">
        <w:rPr>
          <w:rFonts w:eastAsia="Times New Roman" w:cstheme="minorHAnsi"/>
          <w:iCs/>
          <w:noProof/>
          <w:sz w:val="24"/>
          <w:szCs w:val="24"/>
        </w:rPr>
        <w:t xml:space="preserve"> </w:t>
      </w:r>
      <w:r w:rsidRPr="002F2FEA">
        <w:rPr>
          <w:rFonts w:eastAsia="Times New Roman" w:cstheme="minorHAnsi"/>
          <w:iCs/>
          <w:noProof/>
          <w:sz w:val="24"/>
          <w:szCs w:val="24"/>
        </w:rPr>
        <w:t>oraz działania na rzecz zwalczania dyskryminacji.</w:t>
      </w:r>
    </w:p>
    <w:p w14:paraId="7B2C6F7D" w14:textId="70B44BCD" w:rsidR="002C07DA" w:rsidRPr="002F2FEA" w:rsidRDefault="00B43B44" w:rsidP="0019478B">
      <w:pPr>
        <w:spacing w:before="120" w:line="276" w:lineRule="auto"/>
        <w:jc w:val="both"/>
        <w:rPr>
          <w:rFonts w:eastAsia="Times New Roman" w:cstheme="minorHAnsi"/>
          <w:iCs/>
          <w:noProof/>
          <w:sz w:val="24"/>
          <w:szCs w:val="24"/>
        </w:rPr>
      </w:pPr>
      <w:r>
        <w:rPr>
          <w:rFonts w:eastAsia="Times New Roman" w:cstheme="minorHAnsi"/>
          <w:iCs/>
          <w:noProof/>
          <w:sz w:val="24"/>
          <w:szCs w:val="24"/>
        </w:rPr>
        <w:t>Pełnomocnik podkreśliła</w:t>
      </w:r>
      <w:r w:rsidR="002C14BA" w:rsidRPr="002F2FEA">
        <w:rPr>
          <w:rFonts w:eastAsia="Times New Roman" w:cstheme="minorHAnsi"/>
          <w:iCs/>
          <w:noProof/>
          <w:sz w:val="24"/>
          <w:szCs w:val="24"/>
        </w:rPr>
        <w:t>, że d</w:t>
      </w:r>
      <w:r w:rsidR="002C07DA" w:rsidRPr="002F2FEA">
        <w:rPr>
          <w:rFonts w:eastAsia="Times New Roman" w:cstheme="minorHAnsi"/>
          <w:iCs/>
          <w:noProof/>
          <w:sz w:val="24"/>
          <w:szCs w:val="24"/>
        </w:rPr>
        <w:t>obiegają końca prace nad nową edycją Krajowego Programu Działań na rzecz Równego Traktowania na lata 202</w:t>
      </w:r>
      <w:r w:rsidR="002C14BA" w:rsidRPr="002F2FEA">
        <w:rPr>
          <w:rFonts w:eastAsia="Times New Roman" w:cstheme="minorHAnsi"/>
          <w:iCs/>
          <w:noProof/>
          <w:sz w:val="24"/>
          <w:szCs w:val="24"/>
        </w:rPr>
        <w:t>2</w:t>
      </w:r>
      <w:r w:rsidR="002C07DA" w:rsidRPr="002F2FEA">
        <w:rPr>
          <w:rFonts w:eastAsia="Times New Roman" w:cstheme="minorHAnsi"/>
          <w:iCs/>
          <w:noProof/>
          <w:sz w:val="24"/>
          <w:szCs w:val="24"/>
        </w:rPr>
        <w:t>-2030. Program uwzględnia zalecenia organizacji międzynarodowych, doświadczenia innych krajów z realizacji polityk na rzecz równego traktowania, a także wnioski płynące z ewaluacji programu na lata 2013–2016.</w:t>
      </w:r>
    </w:p>
    <w:p w14:paraId="72BE1727" w14:textId="2085FB18" w:rsidR="002C07DA" w:rsidRPr="002F2FEA" w:rsidRDefault="002C14BA"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Ponadto Krajowy </w:t>
      </w:r>
      <w:r w:rsidR="002C07DA" w:rsidRPr="002F2FEA">
        <w:rPr>
          <w:rFonts w:eastAsia="Times New Roman" w:cstheme="minorHAnsi"/>
          <w:iCs/>
          <w:noProof/>
          <w:sz w:val="24"/>
          <w:szCs w:val="24"/>
        </w:rPr>
        <w:t>Program określa cele i priorytety działań na rzecz równego traktowania oraz sposoby przeciwdziałania dyskryminacji ze względu na płeć, rasę, pochodzenie etniczne, narodowość, religię, wyznanie, światopogląd, niepełnosprawność, wiek oraz orientację seksualną.</w:t>
      </w:r>
    </w:p>
    <w:p w14:paraId="33F87DF3" w14:textId="5C39DDCE" w:rsidR="00032477" w:rsidRPr="002F2FEA" w:rsidRDefault="00032477"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W zakresie dyskryminacji omawiane były kwestie mowy nienawiści i przestępstwa z nienawiści ze względu na orientację seksualną i tożsamość płciową.</w:t>
      </w:r>
    </w:p>
    <w:p w14:paraId="5F049609" w14:textId="77777777" w:rsidR="00032477" w:rsidRPr="002F2FEA" w:rsidRDefault="00032477"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Pełnomocnik podkreśliła, że osoby o różnej orientacji seksualnej, podobnie jak wszyscy inni obywatele, będące adresatami zachowań m.in. obraźliwych, wulgarnych, agresywnych, nawołujących do przemocy mogą skorzystać z całego szeregu przepisów, w tym dot. ochrony dóbr osobistych, zniesławienia, zniewagi, groźby karalnej, naruszenia nietykalności cielesnej.</w:t>
      </w:r>
    </w:p>
    <w:p w14:paraId="4DFCD167" w14:textId="32FF0460" w:rsidR="00032477" w:rsidRPr="002F2FEA" w:rsidRDefault="00032477" w:rsidP="0019478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Dodatkowo Pełnomocnik podkreślił</w:t>
      </w:r>
      <w:r w:rsidR="002F2FEA">
        <w:rPr>
          <w:rFonts w:eastAsia="Times New Roman" w:cstheme="minorHAnsi"/>
          <w:iCs/>
          <w:noProof/>
          <w:sz w:val="24"/>
          <w:szCs w:val="24"/>
        </w:rPr>
        <w:t>a</w:t>
      </w:r>
      <w:r w:rsidRPr="002F2FEA">
        <w:rPr>
          <w:rFonts w:eastAsia="Times New Roman" w:cstheme="minorHAnsi"/>
          <w:iCs/>
          <w:noProof/>
          <w:sz w:val="24"/>
          <w:szCs w:val="24"/>
        </w:rPr>
        <w:t>, że art. 53 (2) i art. 55 polskiego Kodeksu Karnego</w:t>
      </w:r>
      <w:r w:rsidR="002C14BA" w:rsidRPr="002F2FEA">
        <w:rPr>
          <w:rStyle w:val="Odwoanieprzypisudolnego"/>
          <w:rFonts w:eastAsia="Times New Roman" w:cstheme="minorHAnsi"/>
          <w:iCs/>
          <w:noProof/>
          <w:sz w:val="24"/>
          <w:szCs w:val="24"/>
        </w:rPr>
        <w:footnoteReference w:id="22"/>
      </w:r>
      <w:r w:rsidRPr="002F2FEA">
        <w:rPr>
          <w:rFonts w:eastAsia="Times New Roman" w:cstheme="minorHAnsi"/>
          <w:iCs/>
          <w:noProof/>
          <w:sz w:val="24"/>
          <w:szCs w:val="24"/>
        </w:rPr>
        <w:t xml:space="preserve"> wskazują, że sąd wymierzając karę powinien brać pod uwagę subiektywną motywację sprawcy i okoliczności sprawy (czyli również fakt, że dane przestępstwo popełnione zostało z powodu istnienia uprzedzeń względem cech osoby pokrzywdzonej).</w:t>
      </w:r>
    </w:p>
    <w:p w14:paraId="7D52AC3D" w14:textId="77777777" w:rsidR="00501D1B" w:rsidRDefault="00032477" w:rsidP="00501D1B">
      <w:pPr>
        <w:spacing w:before="120" w:line="276" w:lineRule="auto"/>
        <w:jc w:val="both"/>
        <w:rPr>
          <w:rFonts w:eastAsia="Times New Roman" w:cstheme="minorHAnsi"/>
          <w:iCs/>
          <w:noProof/>
          <w:sz w:val="24"/>
          <w:szCs w:val="24"/>
        </w:rPr>
      </w:pPr>
      <w:r w:rsidRPr="002F2FEA">
        <w:rPr>
          <w:rFonts w:eastAsia="Times New Roman" w:cstheme="minorHAnsi"/>
          <w:iCs/>
          <w:noProof/>
          <w:sz w:val="24"/>
          <w:szCs w:val="24"/>
        </w:rPr>
        <w:t xml:space="preserve">Polskie prawo karne posiada odpowiednie instrumenty reakcji karnoprawnej na przestępcze zachowania motywowane przesłankami dyskryminacyjnymi bez względu na kryterium identyfikujące osobę pokrzywdzonego lub grupę osób pokrzywdzonych, w tym z uwagi </w:t>
      </w:r>
      <w:r w:rsidR="00374622">
        <w:rPr>
          <w:rFonts w:eastAsia="Times New Roman" w:cstheme="minorHAnsi"/>
          <w:iCs/>
          <w:noProof/>
          <w:sz w:val="24"/>
          <w:szCs w:val="24"/>
        </w:rPr>
        <w:br/>
      </w:r>
      <w:r w:rsidRPr="002F2FEA">
        <w:rPr>
          <w:rFonts w:eastAsia="Times New Roman" w:cstheme="minorHAnsi"/>
          <w:iCs/>
          <w:noProof/>
          <w:sz w:val="24"/>
          <w:szCs w:val="24"/>
        </w:rPr>
        <w:t>na orientację seksualną lub tożsamość płciową.</w:t>
      </w:r>
    </w:p>
    <w:p w14:paraId="186A66E9" w14:textId="345A0A87" w:rsidR="00501D1B" w:rsidRPr="00501D1B" w:rsidRDefault="00501D1B" w:rsidP="00501D1B">
      <w:pPr>
        <w:spacing w:before="120" w:line="276" w:lineRule="auto"/>
        <w:jc w:val="both"/>
        <w:rPr>
          <w:rFonts w:eastAsia="Times New Roman" w:cstheme="minorHAnsi"/>
          <w:iCs/>
          <w:noProof/>
          <w:sz w:val="24"/>
          <w:szCs w:val="24"/>
        </w:rPr>
      </w:pPr>
      <w:r w:rsidRPr="00E8404A">
        <w:rPr>
          <w:rFonts w:eastAsia="Times New Roman" w:cstheme="minorHAnsi"/>
          <w:sz w:val="24"/>
          <w:szCs w:val="24"/>
          <w:lang w:eastAsia="pl-PL"/>
        </w:rPr>
        <w:t xml:space="preserve">Podczas spotkania Pełnomocnik Rządu do Spraw Równego Traktowania w imieniu Marleny </w:t>
      </w:r>
      <w:proofErr w:type="spellStart"/>
      <w:r w:rsidRPr="00E8404A">
        <w:rPr>
          <w:rFonts w:eastAsia="Times New Roman" w:cstheme="minorHAnsi"/>
          <w:sz w:val="24"/>
          <w:szCs w:val="24"/>
          <w:lang w:eastAsia="pl-PL"/>
        </w:rPr>
        <w:t>Maląg</w:t>
      </w:r>
      <w:proofErr w:type="spellEnd"/>
      <w:r w:rsidRPr="00E8404A">
        <w:rPr>
          <w:rFonts w:eastAsia="Times New Roman" w:cstheme="minorHAnsi"/>
          <w:sz w:val="24"/>
          <w:szCs w:val="24"/>
          <w:lang w:eastAsia="pl-PL"/>
        </w:rPr>
        <w:t xml:space="preserve"> Minister Rodziny i Polityki Społecznej  podpisała z Ambasador Królestwa Niderlandów </w:t>
      </w:r>
      <w:proofErr w:type="spellStart"/>
      <w:r w:rsidRPr="00E8404A">
        <w:rPr>
          <w:rFonts w:eastAsia="Times New Roman" w:cstheme="minorHAnsi"/>
          <w:sz w:val="24"/>
          <w:szCs w:val="24"/>
          <w:lang w:eastAsia="pl-PL"/>
        </w:rPr>
        <w:t>Daphne</w:t>
      </w:r>
      <w:proofErr w:type="spellEnd"/>
      <w:r w:rsidRPr="00E8404A">
        <w:rPr>
          <w:rFonts w:eastAsia="Times New Roman" w:cstheme="minorHAnsi"/>
          <w:sz w:val="24"/>
          <w:szCs w:val="24"/>
          <w:lang w:eastAsia="pl-PL"/>
        </w:rPr>
        <w:t xml:space="preserve"> </w:t>
      </w:r>
      <w:proofErr w:type="spellStart"/>
      <w:r w:rsidRPr="00E8404A">
        <w:rPr>
          <w:rFonts w:eastAsia="Times New Roman" w:cstheme="minorHAnsi"/>
          <w:sz w:val="24"/>
          <w:szCs w:val="24"/>
          <w:lang w:eastAsia="pl-PL"/>
        </w:rPr>
        <w:t>Bergsma</w:t>
      </w:r>
      <w:proofErr w:type="spellEnd"/>
      <w:r w:rsidRPr="00E8404A">
        <w:rPr>
          <w:rFonts w:eastAsia="Times New Roman" w:cstheme="minorHAnsi"/>
          <w:sz w:val="24"/>
          <w:szCs w:val="24"/>
          <w:lang w:eastAsia="pl-PL"/>
        </w:rPr>
        <w:t xml:space="preserve">. </w:t>
      </w:r>
      <w:r w:rsidRPr="00E8404A">
        <w:rPr>
          <w:rFonts w:eastAsia="Times New Roman" w:cstheme="minorHAnsi"/>
          <w:i/>
          <w:sz w:val="24"/>
          <w:szCs w:val="24"/>
          <w:lang w:eastAsia="pl-PL"/>
        </w:rPr>
        <w:t>Memorandum</w:t>
      </w:r>
      <w:r w:rsidRPr="00E8404A">
        <w:rPr>
          <w:rFonts w:eastAsia="Times New Roman" w:cstheme="minorHAnsi"/>
          <w:sz w:val="24"/>
          <w:szCs w:val="24"/>
          <w:lang w:eastAsia="pl-PL"/>
        </w:rPr>
        <w:t xml:space="preserve"> </w:t>
      </w:r>
      <w:r w:rsidRPr="00E8404A">
        <w:rPr>
          <w:rFonts w:eastAsia="Times New Roman" w:cstheme="minorHAnsi"/>
          <w:i/>
          <w:iCs/>
          <w:sz w:val="24"/>
          <w:szCs w:val="24"/>
          <w:lang w:eastAsia="pl-PL"/>
        </w:rPr>
        <w:t>o Współpracy pomiędzy Ministerstwem Rodziny i Polityki Społecznej Rzeczypospolitej Polskiej a Ministerstwem Spraw Społecznych i Zatrudnienia Królestwa Niderlandów w sprawie współpracy w zakresie stosowania i egzekwowania przepisów dotyczących pracowników migrujących oraz transgranicznego zabezpieczenia społecznego, pracy i usług</w:t>
      </w:r>
      <w:r w:rsidRPr="00E8404A">
        <w:rPr>
          <w:rFonts w:eastAsia="Times New Roman" w:cstheme="minorHAnsi"/>
          <w:sz w:val="24"/>
          <w:szCs w:val="24"/>
          <w:lang w:eastAsia="pl-PL"/>
        </w:rPr>
        <w:t xml:space="preserve"> (zwane dalej: „</w:t>
      </w:r>
      <w:r w:rsidRPr="00E8404A">
        <w:rPr>
          <w:rFonts w:eastAsia="Times New Roman" w:cstheme="minorHAnsi"/>
          <w:i/>
          <w:sz w:val="24"/>
          <w:szCs w:val="24"/>
          <w:lang w:eastAsia="pl-PL"/>
        </w:rPr>
        <w:t>Memorandum”</w:t>
      </w:r>
      <w:r w:rsidRPr="00E8404A">
        <w:rPr>
          <w:rFonts w:eastAsia="Times New Roman" w:cstheme="minorHAnsi"/>
          <w:sz w:val="24"/>
          <w:szCs w:val="24"/>
          <w:lang w:eastAsia="pl-PL"/>
        </w:rPr>
        <w:t>).</w:t>
      </w:r>
    </w:p>
    <w:p w14:paraId="44FAC3B9" w14:textId="77777777" w:rsidR="00501D1B" w:rsidRPr="00E8404A" w:rsidRDefault="00501D1B" w:rsidP="00501D1B">
      <w:pPr>
        <w:spacing w:before="100" w:beforeAutospacing="1" w:after="100" w:afterAutospacing="1" w:line="240" w:lineRule="auto"/>
        <w:jc w:val="both"/>
        <w:rPr>
          <w:rFonts w:eastAsia="Times New Roman" w:cstheme="minorHAnsi"/>
          <w:sz w:val="24"/>
          <w:szCs w:val="24"/>
          <w:lang w:eastAsia="pl-PL"/>
        </w:rPr>
      </w:pPr>
      <w:r w:rsidRPr="00E8404A">
        <w:rPr>
          <w:rFonts w:eastAsia="Times New Roman" w:cstheme="minorHAnsi"/>
          <w:sz w:val="24"/>
          <w:szCs w:val="24"/>
          <w:lang w:eastAsia="pl-PL"/>
        </w:rPr>
        <w:t>Celem porozumienia ma być opracowanie ram na rzecz poprawy i intensyfikacji współpracy administracyjnej w zakresie egzekwowania zasad i przepisów w dziedzinie pracy, w szczególności w walce z wyzyskiem pracowników i samozatrudnionych pracowników migrujących z UE oraz zagwarantowanie zasadności wypłaty świadczeń, a także walka z oszustwami, błędami i nadużyciami w ubezpieczeniach społecznych.</w:t>
      </w:r>
    </w:p>
    <w:p w14:paraId="63336A32" w14:textId="77777777" w:rsidR="00501D1B" w:rsidRPr="00E8404A" w:rsidRDefault="00501D1B" w:rsidP="00501D1B">
      <w:pPr>
        <w:spacing w:before="100" w:beforeAutospacing="1" w:after="100" w:afterAutospacing="1" w:line="240" w:lineRule="auto"/>
        <w:jc w:val="both"/>
        <w:rPr>
          <w:rFonts w:eastAsia="Times New Roman" w:cstheme="minorHAnsi"/>
          <w:sz w:val="24"/>
          <w:szCs w:val="24"/>
          <w:lang w:eastAsia="pl-PL"/>
        </w:rPr>
      </w:pPr>
      <w:r w:rsidRPr="00E8404A">
        <w:rPr>
          <w:rFonts w:eastAsia="Times New Roman" w:cstheme="minorHAnsi"/>
          <w:sz w:val="24"/>
          <w:szCs w:val="24"/>
          <w:lang w:eastAsia="pl-PL"/>
        </w:rPr>
        <w:t xml:space="preserve">Pełnomocnik Rządu do Spraw Równego Traktowania podkreśliła, że podpisanie </w:t>
      </w:r>
      <w:r w:rsidRPr="007047F9">
        <w:rPr>
          <w:rFonts w:eastAsia="Times New Roman" w:cstheme="minorHAnsi"/>
          <w:i/>
          <w:sz w:val="24"/>
          <w:szCs w:val="24"/>
          <w:lang w:eastAsia="pl-PL"/>
        </w:rPr>
        <w:t xml:space="preserve">Memorandum </w:t>
      </w:r>
      <w:r w:rsidRPr="00E8404A">
        <w:rPr>
          <w:rFonts w:eastAsia="Times New Roman" w:cstheme="minorHAnsi"/>
          <w:sz w:val="24"/>
          <w:szCs w:val="24"/>
          <w:lang w:eastAsia="pl-PL"/>
        </w:rPr>
        <w:t xml:space="preserve">to ważny krok na drodze ochrony praw pracowniczych.  Dzisiaj kwestia równego traktowania to także ochrona praw mniejszości. To dotyczy nie tylko 4 tys. polskich obywateli, pracujących w Holandii, ale to także zabezpieczenie interesów obu stron. </w:t>
      </w:r>
    </w:p>
    <w:p w14:paraId="4037EF9F" w14:textId="3896BB94" w:rsidR="00501D1B" w:rsidRPr="00501D1B" w:rsidRDefault="00501D1B" w:rsidP="00501D1B">
      <w:pPr>
        <w:spacing w:before="100" w:beforeAutospacing="1" w:after="100" w:afterAutospacing="1" w:line="240" w:lineRule="auto"/>
        <w:jc w:val="both"/>
        <w:rPr>
          <w:rFonts w:eastAsia="Times New Roman" w:cstheme="minorHAnsi"/>
          <w:sz w:val="24"/>
          <w:szCs w:val="24"/>
          <w:lang w:eastAsia="pl-PL"/>
        </w:rPr>
      </w:pPr>
      <w:r w:rsidRPr="00E8404A">
        <w:rPr>
          <w:rFonts w:eastAsia="Times New Roman" w:cstheme="minorHAnsi"/>
          <w:sz w:val="24"/>
          <w:szCs w:val="24"/>
          <w:lang w:eastAsia="pl-PL"/>
        </w:rPr>
        <w:t xml:space="preserve">Ambasador </w:t>
      </w:r>
      <w:proofErr w:type="spellStart"/>
      <w:r w:rsidRPr="00E8404A">
        <w:rPr>
          <w:rFonts w:eastAsia="Times New Roman" w:cstheme="minorHAnsi"/>
          <w:sz w:val="24"/>
          <w:szCs w:val="24"/>
          <w:lang w:eastAsia="pl-PL"/>
        </w:rPr>
        <w:t>Daphne</w:t>
      </w:r>
      <w:proofErr w:type="spellEnd"/>
      <w:r w:rsidRPr="00E8404A">
        <w:rPr>
          <w:rFonts w:eastAsia="Times New Roman" w:cstheme="minorHAnsi"/>
          <w:sz w:val="24"/>
          <w:szCs w:val="24"/>
          <w:lang w:eastAsia="pl-PL"/>
        </w:rPr>
        <w:t xml:space="preserve"> </w:t>
      </w:r>
      <w:proofErr w:type="spellStart"/>
      <w:r w:rsidRPr="00E8404A">
        <w:rPr>
          <w:rFonts w:eastAsia="Times New Roman" w:cstheme="minorHAnsi"/>
          <w:sz w:val="24"/>
          <w:szCs w:val="24"/>
          <w:lang w:eastAsia="pl-PL"/>
        </w:rPr>
        <w:t>Bergsma</w:t>
      </w:r>
      <w:proofErr w:type="spellEnd"/>
      <w:r w:rsidRPr="00E8404A">
        <w:rPr>
          <w:rFonts w:eastAsia="Times New Roman" w:cstheme="minorHAnsi"/>
          <w:sz w:val="24"/>
          <w:szCs w:val="24"/>
          <w:lang w:eastAsia="pl-PL"/>
        </w:rPr>
        <w:t xml:space="preserve"> podkreśliła bliskie związki polskiego i holenderskiego rynku pracy i stwierdziła, ze polscy pracownicy przyczyniają się do rozwoju gospodarczego Holandii. Wyraziła też nadzieję na dalszą współpracę obu krajów, nie tylko w obszarze objęty</w:t>
      </w:r>
      <w:r w:rsidR="007047F9">
        <w:rPr>
          <w:rFonts w:eastAsia="Times New Roman" w:cstheme="minorHAnsi"/>
          <w:sz w:val="24"/>
          <w:szCs w:val="24"/>
          <w:lang w:eastAsia="pl-PL"/>
        </w:rPr>
        <w:t xml:space="preserve">m podpisanym </w:t>
      </w:r>
      <w:r w:rsidR="007047F9" w:rsidRPr="007047F9">
        <w:rPr>
          <w:rFonts w:eastAsia="Times New Roman" w:cstheme="minorHAnsi"/>
          <w:i/>
          <w:sz w:val="24"/>
          <w:szCs w:val="24"/>
          <w:lang w:eastAsia="pl-PL"/>
        </w:rPr>
        <w:t>Memorandum.</w:t>
      </w:r>
      <w:r w:rsidRPr="00E8404A">
        <w:rPr>
          <w:rFonts w:eastAsia="Times New Roman" w:cstheme="minorHAnsi"/>
          <w:sz w:val="24"/>
          <w:szCs w:val="24"/>
          <w:lang w:eastAsia="pl-PL"/>
        </w:rPr>
        <w:t xml:space="preserve"> </w:t>
      </w:r>
    </w:p>
    <w:p w14:paraId="3C5A4B93" w14:textId="4A8D9A48" w:rsidR="00405CA5" w:rsidRPr="00405CA5" w:rsidRDefault="00405CA5" w:rsidP="00405CA5">
      <w:pPr>
        <w:pStyle w:val="Akapitzlist"/>
        <w:numPr>
          <w:ilvl w:val="1"/>
          <w:numId w:val="7"/>
        </w:numPr>
        <w:pBdr>
          <w:bottom w:val="double" w:sz="4" w:space="1" w:color="auto"/>
        </w:pBdr>
        <w:spacing w:before="100" w:beforeAutospacing="1" w:line="276" w:lineRule="auto"/>
        <w:rPr>
          <w:rFonts w:cstheme="minorHAnsi"/>
          <w:b/>
          <w:sz w:val="24"/>
          <w:szCs w:val="24"/>
        </w:rPr>
      </w:pPr>
      <w:r>
        <w:rPr>
          <w:rStyle w:val="css-901oao"/>
          <w:rFonts w:cstheme="minorHAnsi"/>
          <w:b/>
          <w:sz w:val="24"/>
          <w:szCs w:val="24"/>
        </w:rPr>
        <w:t xml:space="preserve">Pozostałe spotkania </w:t>
      </w:r>
    </w:p>
    <w:p w14:paraId="24AC8DAA" w14:textId="77777777" w:rsidR="00405CA5" w:rsidRPr="000A2AF2" w:rsidRDefault="00405CA5" w:rsidP="00405CA5">
      <w:pPr>
        <w:jc w:val="both"/>
        <w:rPr>
          <w:rFonts w:cstheme="minorHAnsi"/>
          <w:sz w:val="24"/>
          <w:szCs w:val="24"/>
        </w:rPr>
      </w:pPr>
      <w:r w:rsidRPr="000A2AF2">
        <w:rPr>
          <w:rFonts w:cstheme="minorHAnsi"/>
          <w:sz w:val="24"/>
          <w:szCs w:val="24"/>
        </w:rPr>
        <w:t xml:space="preserve">W 2021 roku Pełnomocnik Rządu do Spraw Równego Traktowania uczestniczyła również </w:t>
      </w:r>
      <w:r>
        <w:rPr>
          <w:rFonts w:cstheme="minorHAnsi"/>
          <w:sz w:val="24"/>
          <w:szCs w:val="24"/>
        </w:rPr>
        <w:t xml:space="preserve">                  </w:t>
      </w:r>
      <w:r w:rsidRPr="000A2AF2">
        <w:rPr>
          <w:rFonts w:cstheme="minorHAnsi"/>
          <w:sz w:val="24"/>
          <w:szCs w:val="24"/>
        </w:rPr>
        <w:t xml:space="preserve">w:  </w:t>
      </w:r>
    </w:p>
    <w:p w14:paraId="114C99CD" w14:textId="4A686506" w:rsidR="00405CA5" w:rsidRPr="00405CA5" w:rsidRDefault="00405CA5" w:rsidP="00405CA5">
      <w:pPr>
        <w:pStyle w:val="Akapitzlist"/>
        <w:numPr>
          <w:ilvl w:val="0"/>
          <w:numId w:val="28"/>
        </w:numPr>
        <w:jc w:val="both"/>
        <w:rPr>
          <w:rFonts w:cstheme="minorHAnsi"/>
          <w:sz w:val="24"/>
          <w:szCs w:val="24"/>
        </w:rPr>
      </w:pPr>
      <w:r w:rsidRPr="00405CA5">
        <w:rPr>
          <w:rStyle w:val="css-901oao"/>
          <w:rFonts w:cstheme="minorHAnsi"/>
          <w:sz w:val="24"/>
          <w:szCs w:val="24"/>
        </w:rPr>
        <w:t xml:space="preserve">Spotkaniu z Panią </w:t>
      </w:r>
      <w:proofErr w:type="spellStart"/>
      <w:r w:rsidRPr="00405CA5">
        <w:rPr>
          <w:rStyle w:val="css-901oao"/>
          <w:rFonts w:cstheme="minorHAnsi"/>
          <w:sz w:val="24"/>
          <w:szCs w:val="24"/>
        </w:rPr>
        <w:t>Aną</w:t>
      </w:r>
      <w:proofErr w:type="spellEnd"/>
      <w:r w:rsidRPr="00405CA5">
        <w:rPr>
          <w:rStyle w:val="css-901oao"/>
          <w:rFonts w:cstheme="minorHAnsi"/>
          <w:sz w:val="24"/>
          <w:szCs w:val="24"/>
        </w:rPr>
        <w:t xml:space="preserve"> </w:t>
      </w:r>
      <w:proofErr w:type="spellStart"/>
      <w:r w:rsidRPr="00405CA5">
        <w:rPr>
          <w:rStyle w:val="css-901oao"/>
          <w:rFonts w:cstheme="minorHAnsi"/>
          <w:sz w:val="24"/>
          <w:szCs w:val="24"/>
        </w:rPr>
        <w:t>Mendes</w:t>
      </w:r>
      <w:proofErr w:type="spellEnd"/>
      <w:r w:rsidRPr="00405CA5">
        <w:rPr>
          <w:rStyle w:val="css-901oao"/>
          <w:rFonts w:cstheme="minorHAnsi"/>
          <w:sz w:val="24"/>
          <w:szCs w:val="24"/>
        </w:rPr>
        <w:t xml:space="preserve"> </w:t>
      </w:r>
      <w:proofErr w:type="spellStart"/>
      <w:r w:rsidRPr="00405CA5">
        <w:rPr>
          <w:rStyle w:val="css-901oao"/>
          <w:rFonts w:cstheme="minorHAnsi"/>
          <w:sz w:val="24"/>
          <w:szCs w:val="24"/>
        </w:rPr>
        <w:t>Godinho</w:t>
      </w:r>
      <w:proofErr w:type="spellEnd"/>
      <w:r w:rsidRPr="00405CA5">
        <w:rPr>
          <w:rStyle w:val="css-901oao"/>
          <w:rFonts w:cstheme="minorHAnsi"/>
          <w:sz w:val="24"/>
          <w:szCs w:val="24"/>
        </w:rPr>
        <w:t xml:space="preserve"> - portugalską Minister Pracy, Solidarności                                         i Zabezpieczenia Społecznego w dniu 9 lutego, które dotyczyło zabezpieczenia praw pracowników transgranicznych. </w:t>
      </w:r>
    </w:p>
    <w:p w14:paraId="28633B51" w14:textId="5855E883" w:rsidR="00405CA5" w:rsidRPr="00405CA5" w:rsidRDefault="00405CA5" w:rsidP="00405CA5">
      <w:pPr>
        <w:pStyle w:val="Akapitzlist"/>
        <w:numPr>
          <w:ilvl w:val="0"/>
          <w:numId w:val="28"/>
        </w:numPr>
        <w:jc w:val="both"/>
        <w:rPr>
          <w:rFonts w:cstheme="minorHAnsi"/>
          <w:sz w:val="24"/>
          <w:szCs w:val="24"/>
        </w:rPr>
      </w:pPr>
      <w:r>
        <w:rPr>
          <w:rFonts w:cstheme="minorHAnsi"/>
          <w:sz w:val="24"/>
          <w:szCs w:val="24"/>
        </w:rPr>
        <w:t xml:space="preserve"> </w:t>
      </w:r>
      <w:r w:rsidRPr="00405CA5">
        <w:rPr>
          <w:rStyle w:val="css-901oao"/>
          <w:rFonts w:cstheme="minorHAnsi"/>
          <w:sz w:val="24"/>
          <w:szCs w:val="24"/>
        </w:rPr>
        <w:t>W</w:t>
      </w:r>
      <w:r w:rsidRPr="00405CA5">
        <w:rPr>
          <w:rStyle w:val="d2edcug0"/>
          <w:rFonts w:cstheme="minorHAnsi"/>
          <w:sz w:val="24"/>
          <w:szCs w:val="24"/>
        </w:rPr>
        <w:t xml:space="preserve">ideokonferencji Ministrów ds. Społecznych Państw Członkowskich UE                                                            pod przewodnictwem Prezydencji portugalskiej w dniu 22 lutego. Tematem  spotkania była polityka zatrudnienia w dobie </w:t>
      </w:r>
      <w:proofErr w:type="spellStart"/>
      <w:r w:rsidRPr="00405CA5">
        <w:rPr>
          <w:rStyle w:val="d2edcug0"/>
          <w:rFonts w:cstheme="minorHAnsi"/>
          <w:sz w:val="24"/>
          <w:szCs w:val="24"/>
        </w:rPr>
        <w:t>Covid</w:t>
      </w:r>
      <w:proofErr w:type="spellEnd"/>
      <w:r w:rsidRPr="00405CA5">
        <w:rPr>
          <w:rStyle w:val="d2edcug0"/>
          <w:rFonts w:cstheme="minorHAnsi"/>
          <w:sz w:val="24"/>
          <w:szCs w:val="24"/>
        </w:rPr>
        <w:t xml:space="preserve"> oraz włączenie aspektu równości płci i praw kobiet </w:t>
      </w:r>
      <w:r>
        <w:rPr>
          <w:rStyle w:val="d2edcug0"/>
          <w:rFonts w:cstheme="minorHAnsi"/>
          <w:sz w:val="24"/>
          <w:szCs w:val="24"/>
        </w:rPr>
        <w:t xml:space="preserve"> </w:t>
      </w:r>
      <w:r w:rsidRPr="00405CA5">
        <w:rPr>
          <w:rStyle w:val="d2edcug0"/>
          <w:rFonts w:cstheme="minorHAnsi"/>
          <w:sz w:val="24"/>
          <w:szCs w:val="24"/>
        </w:rPr>
        <w:t>w Krajowych Planach Odbudowy Członków UE.</w:t>
      </w:r>
    </w:p>
    <w:p w14:paraId="71FCBFA3" w14:textId="48839859" w:rsidR="00405CA5" w:rsidRPr="00405CA5" w:rsidRDefault="00405CA5" w:rsidP="00405CA5">
      <w:pPr>
        <w:pStyle w:val="Akapitzlist"/>
        <w:numPr>
          <w:ilvl w:val="0"/>
          <w:numId w:val="28"/>
        </w:numPr>
        <w:jc w:val="both"/>
        <w:rPr>
          <w:rStyle w:val="css-901oao"/>
          <w:rFonts w:cstheme="minorHAnsi"/>
          <w:sz w:val="24"/>
          <w:szCs w:val="24"/>
        </w:rPr>
      </w:pPr>
      <w:r w:rsidRPr="00405CA5">
        <w:rPr>
          <w:rFonts w:cstheme="minorHAnsi"/>
          <w:sz w:val="24"/>
          <w:szCs w:val="24"/>
        </w:rPr>
        <w:t xml:space="preserve">Spotkaniu </w:t>
      </w:r>
      <w:r w:rsidRPr="00405CA5">
        <w:rPr>
          <w:rFonts w:cstheme="minorHAnsi"/>
          <w:i/>
          <w:sz w:val="24"/>
          <w:szCs w:val="24"/>
        </w:rPr>
        <w:t>online</w:t>
      </w:r>
      <w:r w:rsidRPr="00405CA5">
        <w:rPr>
          <w:rFonts w:cstheme="minorHAnsi"/>
          <w:sz w:val="24"/>
          <w:szCs w:val="24"/>
        </w:rPr>
        <w:t xml:space="preserve"> z Panią </w:t>
      </w:r>
      <w:r w:rsidRPr="00405CA5">
        <w:rPr>
          <w:rStyle w:val="css-901oao"/>
          <w:rFonts w:cstheme="minorHAnsi"/>
          <w:sz w:val="24"/>
          <w:szCs w:val="24"/>
        </w:rPr>
        <w:t xml:space="preserve">z </w:t>
      </w:r>
      <w:proofErr w:type="spellStart"/>
      <w:r w:rsidRPr="00405CA5">
        <w:rPr>
          <w:rStyle w:val="css-901oao"/>
          <w:rFonts w:cstheme="minorHAnsi"/>
          <w:sz w:val="24"/>
          <w:szCs w:val="24"/>
        </w:rPr>
        <w:t>Emer</w:t>
      </w:r>
      <w:proofErr w:type="spellEnd"/>
      <w:r w:rsidRPr="00405CA5">
        <w:rPr>
          <w:rStyle w:val="css-901oao"/>
          <w:rFonts w:cstheme="minorHAnsi"/>
          <w:sz w:val="24"/>
          <w:szCs w:val="24"/>
        </w:rPr>
        <w:t xml:space="preserve"> O'Connell, Ambasador Irlandii w Polsce w dniu </w:t>
      </w:r>
      <w:r w:rsidRPr="00405CA5">
        <w:rPr>
          <w:rStyle w:val="d2edcug0"/>
          <w:rFonts w:cstheme="minorHAnsi"/>
          <w:sz w:val="24"/>
          <w:szCs w:val="24"/>
        </w:rPr>
        <w:t xml:space="preserve">12 maja. Tematem rozmów były działalność Pełnomocnika Rządu ds. Równego Traktowania, luka płacowa oraz polityka </w:t>
      </w:r>
      <w:proofErr w:type="spellStart"/>
      <w:r w:rsidRPr="00405CA5">
        <w:rPr>
          <w:rStyle w:val="d2edcug0"/>
          <w:rFonts w:cstheme="minorHAnsi"/>
          <w:sz w:val="24"/>
          <w:szCs w:val="24"/>
        </w:rPr>
        <w:t>antyprzemocowa</w:t>
      </w:r>
      <w:proofErr w:type="spellEnd"/>
      <w:r w:rsidRPr="00405CA5">
        <w:rPr>
          <w:rStyle w:val="d2edcug0"/>
          <w:rFonts w:cstheme="minorHAnsi"/>
          <w:sz w:val="24"/>
          <w:szCs w:val="24"/>
        </w:rPr>
        <w:t xml:space="preserve"> w kontekście </w:t>
      </w:r>
      <w:proofErr w:type="spellStart"/>
      <w:r w:rsidRPr="00405CA5">
        <w:rPr>
          <w:rStyle w:val="d2edcug0"/>
          <w:rFonts w:cstheme="minorHAnsi"/>
          <w:sz w:val="24"/>
          <w:szCs w:val="24"/>
        </w:rPr>
        <w:t>Covid</w:t>
      </w:r>
      <w:proofErr w:type="spellEnd"/>
      <w:r w:rsidRPr="00405CA5">
        <w:rPr>
          <w:rStyle w:val="d2edcug0"/>
          <w:rFonts w:cstheme="minorHAnsi"/>
          <w:sz w:val="24"/>
          <w:szCs w:val="24"/>
        </w:rPr>
        <w:t>.</w:t>
      </w:r>
    </w:p>
    <w:p w14:paraId="0850B599" w14:textId="374394F2" w:rsidR="00405CA5" w:rsidRPr="00405CA5" w:rsidRDefault="00405CA5" w:rsidP="00405CA5">
      <w:pPr>
        <w:pStyle w:val="Akapitzlist"/>
        <w:numPr>
          <w:ilvl w:val="0"/>
          <w:numId w:val="28"/>
        </w:numPr>
        <w:jc w:val="both"/>
        <w:rPr>
          <w:rFonts w:cstheme="minorHAnsi"/>
          <w:sz w:val="24"/>
          <w:szCs w:val="24"/>
        </w:rPr>
      </w:pPr>
      <w:r w:rsidRPr="00405CA5">
        <w:rPr>
          <w:rStyle w:val="d2edcug0"/>
          <w:rFonts w:cstheme="minorHAnsi"/>
          <w:sz w:val="24"/>
          <w:szCs w:val="24"/>
        </w:rPr>
        <w:t xml:space="preserve">Spotkaniu z Panią Anną </w:t>
      </w:r>
      <w:proofErr w:type="spellStart"/>
      <w:r w:rsidRPr="00405CA5">
        <w:rPr>
          <w:rStyle w:val="d2edcug0"/>
          <w:rFonts w:cstheme="minorHAnsi"/>
          <w:sz w:val="24"/>
          <w:szCs w:val="24"/>
        </w:rPr>
        <w:t>Clunes</w:t>
      </w:r>
      <w:proofErr w:type="spellEnd"/>
      <w:r w:rsidRPr="00405CA5">
        <w:rPr>
          <w:rStyle w:val="d2edcug0"/>
          <w:rFonts w:cstheme="minorHAnsi"/>
          <w:sz w:val="24"/>
          <w:szCs w:val="24"/>
        </w:rPr>
        <w:t xml:space="preserve"> - Ambasador Zjednoczonego Królestwa Wielkiej Brytanii                             i Irlandii Północnej w Polsce w dniu 13 maja w formule wideokonferencji. Tematem rozmów były działalność Pełnomocnika Rządu ds. Równego Traktowania, luka płacowa oraz dyrektywa </w:t>
      </w:r>
      <w:r w:rsidRPr="00405CA5">
        <w:rPr>
          <w:rFonts w:cstheme="minorHAnsi"/>
          <w:sz w:val="24"/>
          <w:szCs w:val="24"/>
        </w:rPr>
        <w:t xml:space="preserve"> w sprawie wzmocnienia stosowania zasady równości wy</w:t>
      </w:r>
      <w:r>
        <w:rPr>
          <w:rFonts w:cstheme="minorHAnsi"/>
          <w:sz w:val="24"/>
          <w:szCs w:val="24"/>
        </w:rPr>
        <w:t>nagrodzeń dla kobiet i mężczyzn</w:t>
      </w:r>
      <w:r w:rsidRPr="00405CA5">
        <w:rPr>
          <w:rFonts w:cstheme="minorHAnsi"/>
          <w:sz w:val="24"/>
          <w:szCs w:val="24"/>
        </w:rPr>
        <w:t xml:space="preserve"> za taką samą pracę lub za pracę o takiej samej wartości za pośrednictwem mechanizmów przejrzystości wynagrodzeń oraz mechanizmów egzekwowania.</w:t>
      </w:r>
    </w:p>
    <w:p w14:paraId="61D4867E" w14:textId="77777777" w:rsidR="00405CA5" w:rsidRDefault="00405CA5" w:rsidP="00405CA5">
      <w:pPr>
        <w:pStyle w:val="Akapitzlist"/>
        <w:numPr>
          <w:ilvl w:val="0"/>
          <w:numId w:val="28"/>
        </w:numPr>
        <w:jc w:val="both"/>
        <w:rPr>
          <w:rStyle w:val="css-901oao"/>
          <w:rFonts w:cstheme="minorHAnsi"/>
          <w:sz w:val="24"/>
          <w:szCs w:val="24"/>
        </w:rPr>
      </w:pPr>
      <w:r w:rsidRPr="00405CA5">
        <w:rPr>
          <w:rFonts w:cstheme="minorHAnsi"/>
          <w:sz w:val="24"/>
          <w:szCs w:val="24"/>
        </w:rPr>
        <w:t xml:space="preserve">Spotkaniu z Panią </w:t>
      </w:r>
      <w:r w:rsidRPr="00405CA5">
        <w:rPr>
          <w:rStyle w:val="css-901oao"/>
          <w:rFonts w:cstheme="minorHAnsi"/>
          <w:sz w:val="24"/>
          <w:szCs w:val="24"/>
        </w:rPr>
        <w:t xml:space="preserve">Anną </w:t>
      </w:r>
      <w:proofErr w:type="spellStart"/>
      <w:r w:rsidRPr="00405CA5">
        <w:rPr>
          <w:rStyle w:val="css-901oao"/>
          <w:rFonts w:cstheme="minorHAnsi"/>
          <w:sz w:val="24"/>
          <w:szCs w:val="24"/>
        </w:rPr>
        <w:t>Maríą</w:t>
      </w:r>
      <w:proofErr w:type="spellEnd"/>
      <w:r w:rsidRPr="00405CA5">
        <w:rPr>
          <w:rStyle w:val="css-901oao"/>
          <w:rFonts w:cstheme="minorHAnsi"/>
          <w:sz w:val="24"/>
          <w:szCs w:val="24"/>
        </w:rPr>
        <w:t xml:space="preserve"> </w:t>
      </w:r>
      <w:proofErr w:type="spellStart"/>
      <w:r w:rsidRPr="00405CA5">
        <w:rPr>
          <w:rStyle w:val="css-901oao"/>
          <w:rFonts w:cstheme="minorHAnsi"/>
          <w:sz w:val="24"/>
          <w:szCs w:val="24"/>
        </w:rPr>
        <w:t>Ramírez</w:t>
      </w:r>
      <w:proofErr w:type="spellEnd"/>
      <w:r w:rsidRPr="00405CA5">
        <w:rPr>
          <w:rStyle w:val="css-901oao"/>
          <w:rFonts w:cstheme="minorHAnsi"/>
          <w:sz w:val="24"/>
          <w:szCs w:val="24"/>
        </w:rPr>
        <w:t xml:space="preserve"> - Ambasador Argentyny w Polsce w dniu 18 maja. </w:t>
      </w:r>
      <w:r w:rsidRPr="00405CA5">
        <w:rPr>
          <w:rFonts w:cstheme="minorHAnsi"/>
          <w:color w:val="000000"/>
          <w:sz w:val="24"/>
          <w:szCs w:val="24"/>
        </w:rPr>
        <w:t xml:space="preserve">Przedmiotem rozmów były rozwiązania społeczne w zakresie zagrożeń wywoływanych pandemią,  prawo antydyskryminacyjne oraz </w:t>
      </w:r>
      <w:r w:rsidRPr="00405CA5">
        <w:rPr>
          <w:rStyle w:val="css-901oao"/>
          <w:rFonts w:cstheme="minorHAnsi"/>
          <w:sz w:val="24"/>
          <w:szCs w:val="24"/>
        </w:rPr>
        <w:t xml:space="preserve"> mniejszość polska w Argentynie.</w:t>
      </w:r>
    </w:p>
    <w:p w14:paraId="5D95ADF1" w14:textId="77777777" w:rsidR="00405CA5" w:rsidRDefault="00405CA5" w:rsidP="00405CA5">
      <w:pPr>
        <w:pStyle w:val="Akapitzlist"/>
        <w:numPr>
          <w:ilvl w:val="0"/>
          <w:numId w:val="28"/>
        </w:numPr>
        <w:jc w:val="both"/>
        <w:rPr>
          <w:rStyle w:val="d2edcug0"/>
          <w:rFonts w:cstheme="minorHAnsi"/>
          <w:sz w:val="24"/>
          <w:szCs w:val="24"/>
        </w:rPr>
      </w:pPr>
      <w:r w:rsidRPr="00405CA5">
        <w:rPr>
          <w:rStyle w:val="css-901oao"/>
          <w:rFonts w:cstheme="minorHAnsi"/>
          <w:sz w:val="24"/>
          <w:szCs w:val="24"/>
        </w:rPr>
        <w:t xml:space="preserve">Spotkaniu z Ambasador Bośni i Hercegowiny w Polsce Panią </w:t>
      </w:r>
      <w:proofErr w:type="spellStart"/>
      <w:r w:rsidRPr="00405CA5">
        <w:rPr>
          <w:rStyle w:val="css-901oao"/>
          <w:rFonts w:cstheme="minorHAnsi"/>
          <w:sz w:val="24"/>
          <w:szCs w:val="24"/>
        </w:rPr>
        <w:t>Koviljką</w:t>
      </w:r>
      <w:proofErr w:type="spellEnd"/>
      <w:r w:rsidRPr="00405CA5">
        <w:rPr>
          <w:rStyle w:val="css-901oao"/>
          <w:rFonts w:cstheme="minorHAnsi"/>
          <w:sz w:val="24"/>
          <w:szCs w:val="24"/>
        </w:rPr>
        <w:t xml:space="preserve"> </w:t>
      </w:r>
      <w:proofErr w:type="spellStart"/>
      <w:r w:rsidRPr="00405CA5">
        <w:rPr>
          <w:rStyle w:val="css-901oao"/>
          <w:rFonts w:cstheme="minorHAnsi"/>
          <w:sz w:val="24"/>
          <w:szCs w:val="24"/>
        </w:rPr>
        <w:t>Špirić</w:t>
      </w:r>
      <w:proofErr w:type="spellEnd"/>
      <w:r w:rsidRPr="00405CA5">
        <w:rPr>
          <w:rStyle w:val="css-901oao"/>
          <w:rFonts w:cstheme="minorHAnsi"/>
          <w:sz w:val="24"/>
          <w:szCs w:val="24"/>
        </w:rPr>
        <w:t xml:space="preserve"> w dniu 2 lipca. Spotkanie dotyczyło umowy dwustronnej o koordynacji systemów zabezpieczenia społecznego </w:t>
      </w:r>
      <w:r w:rsidRPr="00405CA5">
        <w:rPr>
          <w:rStyle w:val="d2edcug0"/>
          <w:rFonts w:cstheme="minorHAnsi"/>
          <w:sz w:val="24"/>
          <w:szCs w:val="24"/>
        </w:rPr>
        <w:t xml:space="preserve"> delegowanych pracowników.</w:t>
      </w:r>
    </w:p>
    <w:p w14:paraId="601F634C" w14:textId="77777777" w:rsidR="00405CA5" w:rsidRDefault="00405CA5" w:rsidP="00405CA5">
      <w:pPr>
        <w:pStyle w:val="Akapitzlist"/>
        <w:numPr>
          <w:ilvl w:val="0"/>
          <w:numId w:val="28"/>
        </w:numPr>
        <w:jc w:val="both"/>
        <w:rPr>
          <w:rStyle w:val="d2edcug0"/>
          <w:rFonts w:cstheme="minorHAnsi"/>
          <w:sz w:val="24"/>
          <w:szCs w:val="24"/>
        </w:rPr>
      </w:pPr>
      <w:r w:rsidRPr="00405CA5">
        <w:rPr>
          <w:rStyle w:val="d2edcug0"/>
          <w:rFonts w:cstheme="minorHAnsi"/>
          <w:sz w:val="24"/>
          <w:szCs w:val="24"/>
        </w:rPr>
        <w:t xml:space="preserve">Spotkaniu z członkiem Komisji Równości i Niedyskryminacji Zgromadzenia Parlamentarnego - Panią </w:t>
      </w:r>
      <w:proofErr w:type="spellStart"/>
      <w:r w:rsidRPr="00405CA5">
        <w:rPr>
          <w:rStyle w:val="d2edcug0"/>
          <w:rFonts w:cstheme="minorHAnsi"/>
          <w:sz w:val="24"/>
          <w:szCs w:val="24"/>
        </w:rPr>
        <w:t>Margreeth</w:t>
      </w:r>
      <w:proofErr w:type="spellEnd"/>
      <w:r w:rsidRPr="00405CA5">
        <w:rPr>
          <w:rStyle w:val="d2edcug0"/>
          <w:rFonts w:cstheme="minorHAnsi"/>
          <w:sz w:val="24"/>
          <w:szCs w:val="24"/>
        </w:rPr>
        <w:t xml:space="preserve"> de </w:t>
      </w:r>
      <w:proofErr w:type="spellStart"/>
      <w:r w:rsidRPr="00405CA5">
        <w:rPr>
          <w:rStyle w:val="d2edcug0"/>
          <w:rFonts w:cstheme="minorHAnsi"/>
          <w:sz w:val="24"/>
          <w:szCs w:val="24"/>
        </w:rPr>
        <w:t>Boer</w:t>
      </w:r>
      <w:proofErr w:type="spellEnd"/>
      <w:r w:rsidRPr="00405CA5">
        <w:rPr>
          <w:rStyle w:val="d2edcug0"/>
          <w:rFonts w:cstheme="minorHAnsi"/>
          <w:sz w:val="24"/>
          <w:szCs w:val="24"/>
        </w:rPr>
        <w:t xml:space="preserve"> w dniu 18 listopada. Tematem rozmów było  m.in. prawo antyaborcyjne w Polsce.</w:t>
      </w:r>
    </w:p>
    <w:p w14:paraId="5A06DE61" w14:textId="77B46F51" w:rsidR="00405CA5" w:rsidRPr="00405CA5" w:rsidRDefault="00405CA5" w:rsidP="00405CA5">
      <w:pPr>
        <w:pStyle w:val="Akapitzlist"/>
        <w:numPr>
          <w:ilvl w:val="0"/>
          <w:numId w:val="28"/>
        </w:numPr>
        <w:jc w:val="both"/>
        <w:rPr>
          <w:rFonts w:cstheme="minorHAnsi"/>
          <w:sz w:val="24"/>
          <w:szCs w:val="24"/>
        </w:rPr>
      </w:pPr>
      <w:r w:rsidRPr="00405CA5">
        <w:rPr>
          <w:rFonts w:cstheme="minorHAnsi"/>
          <w:sz w:val="24"/>
          <w:szCs w:val="24"/>
        </w:rPr>
        <w:t>Spotkaniu  z  A</w:t>
      </w:r>
      <w:r w:rsidRPr="00405CA5">
        <w:rPr>
          <w:rFonts w:eastAsia="Times New Roman" w:cstheme="minorHAnsi"/>
          <w:sz w:val="24"/>
          <w:szCs w:val="24"/>
          <w:lang w:eastAsia="pl-PL"/>
        </w:rPr>
        <w:t>mbasado</w:t>
      </w:r>
      <w:r w:rsidRPr="00405CA5">
        <w:rPr>
          <w:rFonts w:cstheme="minorHAnsi"/>
          <w:sz w:val="24"/>
          <w:szCs w:val="24"/>
        </w:rPr>
        <w:t xml:space="preserve">r Bangladeszu w Polsce – Panią </w:t>
      </w:r>
      <w:proofErr w:type="spellStart"/>
      <w:r w:rsidRPr="00405CA5">
        <w:rPr>
          <w:rFonts w:cstheme="minorHAnsi"/>
          <w:sz w:val="24"/>
          <w:szCs w:val="24"/>
        </w:rPr>
        <w:t>Sultaną</w:t>
      </w:r>
      <w:proofErr w:type="spellEnd"/>
      <w:r w:rsidRPr="00405CA5">
        <w:rPr>
          <w:rFonts w:cstheme="minorHAnsi"/>
          <w:sz w:val="24"/>
          <w:szCs w:val="24"/>
        </w:rPr>
        <w:t xml:space="preserve"> </w:t>
      </w:r>
      <w:proofErr w:type="spellStart"/>
      <w:r w:rsidRPr="00405CA5">
        <w:rPr>
          <w:rFonts w:cstheme="minorHAnsi"/>
          <w:sz w:val="24"/>
          <w:szCs w:val="24"/>
        </w:rPr>
        <w:t>Lailą</w:t>
      </w:r>
      <w:proofErr w:type="spellEnd"/>
      <w:r w:rsidRPr="00405CA5">
        <w:rPr>
          <w:rFonts w:eastAsia="Times New Roman" w:cstheme="minorHAnsi"/>
          <w:sz w:val="24"/>
          <w:szCs w:val="24"/>
          <w:lang w:eastAsia="pl-PL"/>
        </w:rPr>
        <w:t xml:space="preserve"> </w:t>
      </w:r>
      <w:proofErr w:type="spellStart"/>
      <w:r w:rsidRPr="00405CA5">
        <w:rPr>
          <w:rFonts w:eastAsia="Times New Roman" w:cstheme="minorHAnsi"/>
          <w:sz w:val="24"/>
          <w:szCs w:val="24"/>
          <w:lang w:eastAsia="pl-PL"/>
        </w:rPr>
        <w:t>Hossain</w:t>
      </w:r>
      <w:proofErr w:type="spellEnd"/>
      <w:r w:rsidRPr="00405CA5">
        <w:rPr>
          <w:rFonts w:cstheme="minorHAnsi"/>
          <w:sz w:val="24"/>
          <w:szCs w:val="24"/>
        </w:rPr>
        <w:t xml:space="preserve"> w dniu 8 grudnia. Rozmowy dotyczyły </w:t>
      </w:r>
      <w:r w:rsidRPr="00405CA5">
        <w:rPr>
          <w:rFonts w:eastAsia="Times New Roman" w:cstheme="minorHAnsi"/>
          <w:sz w:val="24"/>
          <w:szCs w:val="24"/>
          <w:lang w:eastAsia="pl-PL"/>
        </w:rPr>
        <w:t xml:space="preserve"> migracji zarobkowej obywateli Bangladeszu do Polski</w:t>
      </w:r>
      <w:r w:rsidRPr="00405CA5">
        <w:rPr>
          <w:rFonts w:cstheme="minorHAnsi"/>
          <w:sz w:val="24"/>
          <w:szCs w:val="24"/>
        </w:rPr>
        <w:t xml:space="preserve">, </w:t>
      </w:r>
      <w:r w:rsidRPr="00405CA5">
        <w:rPr>
          <w:rStyle w:val="d2edcug0"/>
          <w:rFonts w:cstheme="minorHAnsi"/>
          <w:sz w:val="24"/>
          <w:szCs w:val="24"/>
        </w:rPr>
        <w:t>nawiązania nowych relacji dyplomatycznych, wymiany handlowej oraz praw pracowników w Polsce.</w:t>
      </w:r>
    </w:p>
    <w:p w14:paraId="548E18BD" w14:textId="77777777" w:rsidR="00405CA5" w:rsidRPr="000A2AF2" w:rsidRDefault="00405CA5" w:rsidP="00405CA5">
      <w:pPr>
        <w:pStyle w:val="HTML-wstpniesformatowany"/>
        <w:jc w:val="both"/>
        <w:rPr>
          <w:rStyle w:val="css-901oao"/>
          <w:rFonts w:asciiTheme="minorHAnsi" w:hAnsiTheme="minorHAnsi" w:cstheme="minorHAnsi"/>
          <w:sz w:val="24"/>
          <w:szCs w:val="24"/>
        </w:rPr>
      </w:pPr>
    </w:p>
    <w:p w14:paraId="6A57DAE8" w14:textId="77777777" w:rsidR="00405CA5" w:rsidRPr="000A2AF2" w:rsidRDefault="00405CA5" w:rsidP="00405CA5">
      <w:pPr>
        <w:jc w:val="both"/>
        <w:rPr>
          <w:rFonts w:cstheme="minorHAnsi"/>
          <w:sz w:val="24"/>
          <w:szCs w:val="24"/>
        </w:rPr>
      </w:pPr>
    </w:p>
    <w:p w14:paraId="40AE3774" w14:textId="77777777" w:rsidR="00405CA5" w:rsidRPr="002F2FEA" w:rsidRDefault="00405CA5" w:rsidP="0019478B">
      <w:pPr>
        <w:spacing w:before="120" w:line="276" w:lineRule="auto"/>
        <w:jc w:val="both"/>
        <w:rPr>
          <w:rFonts w:eastAsia="Times New Roman" w:cstheme="minorHAnsi"/>
          <w:iCs/>
          <w:noProof/>
          <w:sz w:val="24"/>
          <w:szCs w:val="24"/>
        </w:rPr>
      </w:pPr>
    </w:p>
    <w:p w14:paraId="786D8EBB" w14:textId="77777777" w:rsidR="00032477" w:rsidRPr="002F2FEA" w:rsidRDefault="00032477" w:rsidP="0019478B">
      <w:pPr>
        <w:tabs>
          <w:tab w:val="left" w:pos="760"/>
        </w:tabs>
        <w:spacing w:after="0" w:line="276" w:lineRule="auto"/>
        <w:ind w:left="760" w:right="20"/>
        <w:jc w:val="both"/>
        <w:rPr>
          <w:rFonts w:eastAsia="Times New Roman" w:cstheme="minorHAnsi"/>
          <w:sz w:val="24"/>
          <w:szCs w:val="24"/>
        </w:rPr>
      </w:pPr>
    </w:p>
    <w:p w14:paraId="1E09988B" w14:textId="77777777" w:rsidR="00BF5F1C" w:rsidRPr="002F2FEA" w:rsidRDefault="00BF5F1C" w:rsidP="0019478B">
      <w:pPr>
        <w:spacing w:line="276" w:lineRule="auto"/>
        <w:jc w:val="both"/>
        <w:rPr>
          <w:rFonts w:cstheme="minorHAnsi"/>
          <w:b/>
          <w:sz w:val="24"/>
          <w:szCs w:val="24"/>
        </w:rPr>
      </w:pPr>
    </w:p>
    <w:sectPr w:rsidR="00BF5F1C" w:rsidRPr="002F2FEA" w:rsidSect="00FF0A7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953D" w14:textId="77777777" w:rsidR="008906EF" w:rsidRDefault="008906EF" w:rsidP="00B90007">
      <w:pPr>
        <w:spacing w:after="0" w:line="240" w:lineRule="auto"/>
      </w:pPr>
      <w:r>
        <w:separator/>
      </w:r>
    </w:p>
  </w:endnote>
  <w:endnote w:type="continuationSeparator" w:id="0">
    <w:p w14:paraId="4B647924" w14:textId="77777777" w:rsidR="008906EF" w:rsidRDefault="008906EF" w:rsidP="00B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241C" w14:textId="77777777" w:rsidR="005B157D" w:rsidRDefault="005B15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255826"/>
      <w:docPartObj>
        <w:docPartGallery w:val="Page Numbers (Bottom of Page)"/>
        <w:docPartUnique/>
      </w:docPartObj>
    </w:sdtPr>
    <w:sdtEndPr/>
    <w:sdtContent>
      <w:p w14:paraId="4FACBDC6" w14:textId="5CDD0EE8" w:rsidR="005A7289" w:rsidRDefault="005A7289">
        <w:pPr>
          <w:pStyle w:val="Stopka"/>
          <w:jc w:val="center"/>
        </w:pPr>
        <w:r>
          <w:fldChar w:fldCharType="begin"/>
        </w:r>
        <w:r>
          <w:instrText>PAGE   \* MERGEFORMAT</w:instrText>
        </w:r>
        <w:r>
          <w:fldChar w:fldCharType="separate"/>
        </w:r>
        <w:r w:rsidR="0075034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DF9C" w14:textId="77777777" w:rsidR="005B157D" w:rsidRDefault="005B15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0988" w14:textId="77777777" w:rsidR="008906EF" w:rsidRDefault="008906EF" w:rsidP="00B90007">
      <w:pPr>
        <w:spacing w:after="0" w:line="240" w:lineRule="auto"/>
      </w:pPr>
      <w:r>
        <w:separator/>
      </w:r>
    </w:p>
  </w:footnote>
  <w:footnote w:type="continuationSeparator" w:id="0">
    <w:p w14:paraId="3CFF824D" w14:textId="77777777" w:rsidR="008906EF" w:rsidRDefault="008906EF" w:rsidP="00B90007">
      <w:pPr>
        <w:spacing w:after="0" w:line="240" w:lineRule="auto"/>
      </w:pPr>
      <w:r>
        <w:continuationSeparator/>
      </w:r>
    </w:p>
  </w:footnote>
  <w:footnote w:id="1">
    <w:p w14:paraId="6B67EFA8" w14:textId="77777777" w:rsidR="005A7289" w:rsidRPr="002F2FEA" w:rsidRDefault="005A7289">
      <w:pPr>
        <w:pStyle w:val="Tekstprzypisudolnego"/>
        <w:rPr>
          <w:rFonts w:cstheme="minorHAnsi"/>
        </w:rPr>
      </w:pPr>
      <w:r w:rsidRPr="002F2FEA">
        <w:rPr>
          <w:rStyle w:val="Odwoanieprzypisudolnego"/>
          <w:rFonts w:cstheme="minorHAnsi"/>
        </w:rPr>
        <w:footnoteRef/>
      </w:r>
      <w:r w:rsidRPr="002F2FEA">
        <w:rPr>
          <w:rFonts w:cstheme="minorHAnsi"/>
        </w:rPr>
        <w:t xml:space="preserve"> </w:t>
      </w:r>
      <w:r w:rsidRPr="002F2FEA">
        <w:rPr>
          <w:rStyle w:val="markedcontent"/>
          <w:rFonts w:cstheme="minorHAnsi"/>
        </w:rPr>
        <w:t>t.j. Dz.</w:t>
      </w:r>
      <w:r w:rsidRPr="002F2FEA">
        <w:rPr>
          <w:rFonts w:cstheme="minorHAnsi"/>
        </w:rPr>
        <w:t xml:space="preserve"> </w:t>
      </w:r>
      <w:r w:rsidRPr="002F2FEA">
        <w:rPr>
          <w:rStyle w:val="markedcontent"/>
          <w:rFonts w:cstheme="minorHAnsi"/>
        </w:rPr>
        <w:t>U. z 2020 r. poz.2156</w:t>
      </w:r>
    </w:p>
  </w:footnote>
  <w:footnote w:id="2">
    <w:p w14:paraId="0D61F047" w14:textId="77777777" w:rsidR="005A7289" w:rsidRPr="00857567" w:rsidRDefault="005A7289">
      <w:pPr>
        <w:pStyle w:val="Tekstprzypisudolnego"/>
        <w:rPr>
          <w:rFonts w:cstheme="minorHAnsi"/>
        </w:rPr>
      </w:pPr>
      <w:r w:rsidRPr="002F2FEA">
        <w:rPr>
          <w:rStyle w:val="Odwoanieprzypisudolnego"/>
          <w:rFonts w:ascii="Times New Roman" w:hAnsi="Times New Roman" w:cs="Times New Roman"/>
          <w:sz w:val="24"/>
          <w:szCs w:val="24"/>
        </w:rPr>
        <w:footnoteRef/>
      </w:r>
      <w:r w:rsidRPr="002F2FEA">
        <w:rPr>
          <w:rFonts w:ascii="Times New Roman" w:hAnsi="Times New Roman" w:cs="Times New Roman"/>
          <w:sz w:val="24"/>
          <w:szCs w:val="24"/>
        </w:rPr>
        <w:t xml:space="preserve"> </w:t>
      </w:r>
      <w:r w:rsidRPr="002F2FEA">
        <w:rPr>
          <w:rStyle w:val="markedcontent"/>
          <w:rFonts w:cstheme="minorHAnsi"/>
        </w:rPr>
        <w:t>t.j. Dz.</w:t>
      </w:r>
      <w:r w:rsidRPr="00857567">
        <w:rPr>
          <w:rFonts w:cstheme="minorHAnsi"/>
        </w:rPr>
        <w:t xml:space="preserve"> </w:t>
      </w:r>
      <w:r w:rsidRPr="002F2FEA">
        <w:rPr>
          <w:rStyle w:val="markedcontent"/>
          <w:rFonts w:cstheme="minorHAnsi"/>
        </w:rPr>
        <w:t>z 2021 r. poz.</w:t>
      </w:r>
      <w:r w:rsidRPr="00857567">
        <w:rPr>
          <w:rFonts w:cstheme="minorHAnsi"/>
        </w:rPr>
        <w:t xml:space="preserve"> </w:t>
      </w:r>
      <w:r w:rsidRPr="002F2FEA">
        <w:rPr>
          <w:rStyle w:val="markedcontent"/>
          <w:rFonts w:cstheme="minorHAnsi"/>
        </w:rPr>
        <w:t>696.</w:t>
      </w:r>
    </w:p>
  </w:footnote>
  <w:footnote w:id="3">
    <w:p w14:paraId="014B8B2B" w14:textId="0D7FCD3F" w:rsidR="005A7289" w:rsidRPr="002F2FEA" w:rsidRDefault="005A7289" w:rsidP="00966114">
      <w:pPr>
        <w:pStyle w:val="Tekstprzypisudolnego"/>
        <w:rPr>
          <w:rFonts w:cs="Times New Roman"/>
        </w:rPr>
      </w:pPr>
      <w:r w:rsidRPr="002F2FEA">
        <w:rPr>
          <w:rStyle w:val="Odwoanieprzypisudolnego"/>
          <w:rFonts w:ascii="Times New Roman" w:hAnsi="Times New Roman" w:cs="Times New Roman"/>
          <w:sz w:val="24"/>
          <w:szCs w:val="24"/>
        </w:rPr>
        <w:footnoteRef/>
      </w:r>
      <w:r w:rsidRPr="002F2FEA">
        <w:rPr>
          <w:rFonts w:ascii="Times New Roman" w:hAnsi="Times New Roman" w:cs="Times New Roman"/>
          <w:sz w:val="24"/>
          <w:szCs w:val="24"/>
        </w:rPr>
        <w:t xml:space="preserve"> </w:t>
      </w:r>
      <w:r w:rsidRPr="002F2FEA">
        <w:rPr>
          <w:rFonts w:cs="Times New Roman"/>
        </w:rPr>
        <w:t xml:space="preserve">W myśl art. 136 ust. 2 ustawy z dnia 27 sierpnia 2009 r. o finansach publicznych (Dz. U. z 2019 r. poz. 869, </w:t>
      </w:r>
      <w:r>
        <w:rPr>
          <w:rFonts w:cs="Times New Roman"/>
        </w:rPr>
        <w:t xml:space="preserve">                   </w:t>
      </w:r>
      <w:r w:rsidRPr="002F2FEA">
        <w:rPr>
          <w:rFonts w:cs="Times New Roman"/>
        </w:rPr>
        <w:t>z późn. zm.)</w:t>
      </w:r>
    </w:p>
  </w:footnote>
  <w:footnote w:id="4">
    <w:p w14:paraId="05A42A79" w14:textId="4C5AC2AE" w:rsidR="005A7289" w:rsidRPr="004E13F2" w:rsidRDefault="005A7289">
      <w:pPr>
        <w:pStyle w:val="Tekstprzypisudolnego"/>
      </w:pPr>
      <w:r w:rsidRPr="004E13F2">
        <w:rPr>
          <w:rStyle w:val="Odwoanieprzypisudolnego"/>
        </w:rPr>
        <w:footnoteRef/>
      </w:r>
      <w:r w:rsidRPr="004E13F2">
        <w:t xml:space="preserve"> </w:t>
      </w:r>
      <w:r w:rsidRPr="002F2FEA">
        <w:rPr>
          <w:rFonts w:cs="Times New Roman"/>
        </w:rPr>
        <w:t xml:space="preserve"> Zob. ustawa z dnia 23 stycznia 2020 r. o zmianie ustawy o działach administracji rządowej oraz niektórych innych ustaw (Dz.U. z 2020 r. poz. 284)</w:t>
      </w:r>
    </w:p>
  </w:footnote>
  <w:footnote w:id="5">
    <w:p w14:paraId="4A26AD03" w14:textId="77777777" w:rsidR="005A7289" w:rsidRPr="002F2FEA" w:rsidRDefault="005A7289" w:rsidP="007B64D0">
      <w:pPr>
        <w:pStyle w:val="Tekstprzypisudolnego"/>
        <w:jc w:val="both"/>
        <w:rPr>
          <w:rFonts w:cstheme="minorHAnsi"/>
        </w:rPr>
      </w:pPr>
      <w:r>
        <w:rPr>
          <w:rStyle w:val="Odwoanieprzypisudolnego"/>
        </w:rPr>
        <w:footnoteRef/>
      </w:r>
      <w:r>
        <w:t xml:space="preserve"> </w:t>
      </w:r>
      <w:r w:rsidRPr="002F2FEA">
        <w:rPr>
          <w:rFonts w:cstheme="minorHAnsi"/>
        </w:rPr>
        <w:t>Dyrektywa 2006/54/WE Parlamentu Europejskiego i Rady z dnia 5 lipca 2006 r. w sprawie wprowadzenia w życie zasady równości szans oraz równego traktowania kobiet i mężczyzn w dziedzinie zatrudnienia i pracy (wersja przeredagowana) (Dz.U. L 204 z 26.7.2006, s. 23).</w:t>
      </w:r>
    </w:p>
  </w:footnote>
  <w:footnote w:id="6">
    <w:p w14:paraId="48C8355D" w14:textId="77777777" w:rsidR="005A7289" w:rsidRPr="002F2FEA" w:rsidRDefault="005A7289" w:rsidP="007B64D0">
      <w:pPr>
        <w:pStyle w:val="Tekstprzypisudolnego"/>
        <w:jc w:val="both"/>
        <w:rPr>
          <w:rFonts w:cstheme="minorHAnsi"/>
        </w:rPr>
      </w:pPr>
      <w:r w:rsidRPr="002F2FEA">
        <w:rPr>
          <w:rStyle w:val="Odwoanieprzypisudolnego"/>
          <w:rFonts w:cstheme="minorHAnsi"/>
        </w:rPr>
        <w:footnoteRef/>
      </w:r>
      <w:r w:rsidRPr="002F2FEA">
        <w:rPr>
          <w:rFonts w:cstheme="minorHAnsi"/>
        </w:rPr>
        <w:t xml:space="preserve"> Zalecenie Komisji 2014/124/UE z dnia 7 marca 2014 r. w sprawie wzmocnienia zasady równości wynagrodzeń dla kobiet i mężczyzn dzięki przejrzystości (Dz.U. L 69 z 8.3.2014, s. 112).</w:t>
      </w:r>
    </w:p>
  </w:footnote>
  <w:footnote w:id="7">
    <w:p w14:paraId="43B41DF5" w14:textId="77777777" w:rsidR="005A7289" w:rsidRPr="002F2FEA" w:rsidRDefault="005A7289" w:rsidP="007B64D0">
      <w:pPr>
        <w:pStyle w:val="Tekstprzypisudolnego"/>
        <w:jc w:val="both"/>
        <w:rPr>
          <w:rFonts w:cstheme="minorHAnsi"/>
        </w:rPr>
      </w:pPr>
      <w:r w:rsidRPr="007B64D0">
        <w:rPr>
          <w:rStyle w:val="Odwoanieprzypisudolnego"/>
          <w:rFonts w:ascii="Times New Roman" w:hAnsi="Times New Roman" w:cs="Times New Roman"/>
          <w:sz w:val="24"/>
          <w:szCs w:val="24"/>
        </w:rPr>
        <w:footnoteRef/>
      </w:r>
      <w:r w:rsidRPr="007B64D0">
        <w:rPr>
          <w:rFonts w:ascii="Times New Roman" w:hAnsi="Times New Roman" w:cs="Times New Roman"/>
          <w:sz w:val="24"/>
          <w:szCs w:val="24"/>
        </w:rPr>
        <w:t xml:space="preserve"> </w:t>
      </w:r>
      <w:hyperlink r:id="rId1" w:history="1">
        <w:r w:rsidRPr="002F2FEA">
          <w:rPr>
            <w:rStyle w:val="Hipercze"/>
            <w:rFonts w:cstheme="minorHAnsi"/>
          </w:rPr>
          <w:t>https://ec.europa.eu/info/policies/justice-and-fundamental-rights/gender-equality/equal-pay/gender-pay-gap-situation-eu_en</w:t>
        </w:r>
      </w:hyperlink>
      <w:r w:rsidRPr="002F2FEA">
        <w:rPr>
          <w:rFonts w:cstheme="minorHAnsi"/>
        </w:rPr>
        <w:t xml:space="preserve"> </w:t>
      </w:r>
    </w:p>
  </w:footnote>
  <w:footnote w:id="8">
    <w:p w14:paraId="6FEE0C6E" w14:textId="77777777" w:rsidR="005A7289" w:rsidRPr="002F2FEA" w:rsidRDefault="005A7289" w:rsidP="007B64D0">
      <w:pPr>
        <w:pStyle w:val="Tekstprzypisudolnego"/>
        <w:jc w:val="both"/>
        <w:rPr>
          <w:rFonts w:cstheme="minorHAnsi"/>
        </w:rPr>
      </w:pPr>
      <w:r w:rsidRPr="002F2FEA">
        <w:rPr>
          <w:rStyle w:val="Odwoanieprzypisudolnego"/>
          <w:rFonts w:cstheme="minorHAnsi"/>
        </w:rPr>
        <w:footnoteRef/>
      </w:r>
      <w:r w:rsidRPr="002F2FEA">
        <w:rPr>
          <w:rFonts w:cstheme="minorHAnsi"/>
        </w:rPr>
        <w:t xml:space="preserve"> https://www.eurofound.europa.eu/publications/policy-brief/2020/women-and-labour-market-equality-has-covid-19-rolled-back-recent-gains</w:t>
      </w:r>
    </w:p>
  </w:footnote>
  <w:footnote w:id="9">
    <w:p w14:paraId="1A5FBC4B" w14:textId="77777777" w:rsidR="005A7289" w:rsidRPr="002F2FEA" w:rsidRDefault="005A7289" w:rsidP="007B64D0">
      <w:pPr>
        <w:pStyle w:val="Tekstprzypisudolnego"/>
        <w:jc w:val="both"/>
        <w:rPr>
          <w:rFonts w:cstheme="minorHAnsi"/>
          <w:lang w:val="en-US"/>
        </w:rPr>
      </w:pPr>
      <w:r w:rsidRPr="002F2FEA">
        <w:rPr>
          <w:rStyle w:val="Odwoanieprzypisudolnego"/>
          <w:rFonts w:cstheme="minorHAnsi"/>
        </w:rPr>
        <w:footnoteRef/>
      </w:r>
      <w:r w:rsidRPr="002F2FEA">
        <w:rPr>
          <w:rFonts w:cstheme="minorHAnsi"/>
          <w:lang w:val="en-US"/>
        </w:rPr>
        <w:t xml:space="preserve"> </w:t>
      </w:r>
      <w:hyperlink r:id="rId2" w:history="1">
        <w:r w:rsidRPr="002F2FEA">
          <w:rPr>
            <w:rStyle w:val="Hipercze"/>
            <w:rFonts w:cstheme="minorHAnsi"/>
            <w:lang w:val="en-US"/>
          </w:rPr>
          <w:t>https://ec.europa.eu/eurostat/databrowser/view/sdg_05_20/default/table?lang=en</w:t>
        </w:r>
      </w:hyperlink>
      <w:r w:rsidRPr="002F2FEA">
        <w:rPr>
          <w:rFonts w:cstheme="minorHAnsi"/>
          <w:lang w:val="en-US"/>
        </w:rPr>
        <w:t>; Gender pay gap in unadjusted form, % of average gross hourly earnings of men, online data code: SDG_05_20  last update: 24/02/2021 23:00.</w:t>
      </w:r>
    </w:p>
  </w:footnote>
  <w:footnote w:id="10">
    <w:p w14:paraId="65C7451D" w14:textId="77777777" w:rsidR="005A7289" w:rsidRPr="002F2FEA" w:rsidRDefault="005A7289" w:rsidP="007B64D0">
      <w:pPr>
        <w:pStyle w:val="Tekstprzypisudolnego"/>
        <w:jc w:val="both"/>
        <w:rPr>
          <w:rFonts w:cstheme="minorHAnsi"/>
          <w:lang w:val="en-US"/>
        </w:rPr>
      </w:pPr>
      <w:r w:rsidRPr="002F2FEA">
        <w:rPr>
          <w:rStyle w:val="Odwoanieprzypisudolnego"/>
          <w:rFonts w:cstheme="minorHAnsi"/>
        </w:rPr>
        <w:footnoteRef/>
      </w:r>
      <w:r w:rsidRPr="002F2FEA">
        <w:rPr>
          <w:rFonts w:cstheme="minorHAnsi"/>
          <w:lang w:val="en-US"/>
        </w:rPr>
        <w:t xml:space="preserve"> </w:t>
      </w:r>
      <w:hyperlink r:id="rId3" w:history="1">
        <w:r w:rsidRPr="002F2FEA">
          <w:rPr>
            <w:rStyle w:val="Hipercze"/>
            <w:rFonts w:cstheme="minorHAnsi"/>
            <w:lang w:val="en-US"/>
          </w:rPr>
          <w:t>https://ec.europa.eu/eurostat/web/products-eurostat-news/-/DDN-20200207-1</w:t>
        </w:r>
      </w:hyperlink>
      <w:r w:rsidRPr="002F2FEA">
        <w:rPr>
          <w:rFonts w:cstheme="minorHAnsi"/>
          <w:lang w:val="en-US"/>
        </w:rPr>
        <w:t>, Gender pension gap by age group – EU-SILC survey [ilc_pnp13], Last update: 10-03-2021.</w:t>
      </w:r>
    </w:p>
  </w:footnote>
  <w:footnote w:id="11">
    <w:p w14:paraId="28B34865" w14:textId="77777777" w:rsidR="005A7289" w:rsidRPr="002F2FEA" w:rsidRDefault="005A7289" w:rsidP="007B64D0">
      <w:pPr>
        <w:pStyle w:val="Tekstprzypisudolnego"/>
        <w:jc w:val="both"/>
        <w:rPr>
          <w:rFonts w:cstheme="minorHAnsi"/>
        </w:rPr>
      </w:pPr>
      <w:r w:rsidRPr="002F2FEA">
        <w:rPr>
          <w:rStyle w:val="Odwoanieprzypisudolnego"/>
          <w:rFonts w:cstheme="minorHAnsi"/>
        </w:rPr>
        <w:footnoteRef/>
      </w:r>
      <w:r w:rsidRPr="002F2FEA">
        <w:rPr>
          <w:rFonts w:cstheme="minorHAnsi"/>
        </w:rPr>
        <w:t xml:space="preserve"> Zob. oceny i sprawozdania Komisji dotyczące stosowania, odpowiednio SWD(2020) 50 i COM(2013) 861 final.</w:t>
      </w:r>
    </w:p>
  </w:footnote>
  <w:footnote w:id="12">
    <w:p w14:paraId="13D1267D" w14:textId="7E8DD7BD" w:rsidR="005A7289" w:rsidRPr="00FA1AEC" w:rsidRDefault="005A7289" w:rsidP="00CA0FFF">
      <w:pPr>
        <w:pStyle w:val="Tekstprzypisudolnego"/>
        <w:jc w:val="both"/>
        <w:rPr>
          <w:rFonts w:cstheme="minorHAnsi"/>
        </w:rPr>
      </w:pPr>
      <w:r>
        <w:rPr>
          <w:rStyle w:val="Odwoanieprzypisudolnego"/>
        </w:rPr>
        <w:footnoteRef/>
      </w:r>
      <w:r>
        <w:t xml:space="preserve"> </w:t>
      </w:r>
      <w:r w:rsidRPr="00FA1AEC">
        <w:rPr>
          <w:rFonts w:cstheme="minorHAnsi"/>
        </w:rPr>
        <w:t>Obecnie Zespół funkcjonuje na podstawie</w:t>
      </w:r>
      <w:r w:rsidRPr="002F2FEA">
        <w:rPr>
          <w:rFonts w:cstheme="minorHAnsi"/>
          <w:u w:val="single"/>
        </w:rPr>
        <w:t xml:space="preserve"> </w:t>
      </w:r>
      <w:hyperlink r:id="rId4" w:history="1">
        <w:r w:rsidRPr="00FA1AEC">
          <w:rPr>
            <w:rFonts w:cstheme="minorHAnsi"/>
            <w:bCs/>
          </w:rPr>
          <w:t>Zarządzenia nr 23 z dnia 11 sierpnia 2020 r.  Ministra Rodziny, Pracy i Polityki Społecznej w sprawie powołania Zespołu do spraw wykonywania postanowień Konwencji o prawach osób niepełnosprawnych</w:t>
        </w:r>
      </w:hyperlink>
      <w:r w:rsidRPr="00FA1AEC">
        <w:rPr>
          <w:rFonts w:cstheme="minorHAnsi"/>
          <w:bCs/>
        </w:rPr>
        <w:t>.</w:t>
      </w:r>
    </w:p>
  </w:footnote>
  <w:footnote w:id="13">
    <w:p w14:paraId="1D670584" w14:textId="48E86FA1" w:rsidR="005A7289" w:rsidRPr="00857567" w:rsidRDefault="005A7289" w:rsidP="00CA0FFF">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w:t>
      </w:r>
      <w:r w:rsidRPr="002F2FEA">
        <w:rPr>
          <w:rFonts w:cstheme="minorHAnsi"/>
        </w:rPr>
        <w:t>Podsekretarz Stanu w Ministerstwie Spraw Wewnętrznych i Administracji</w:t>
      </w:r>
    </w:p>
  </w:footnote>
  <w:footnote w:id="14">
    <w:p w14:paraId="418B984C" w14:textId="3E3615D9" w:rsidR="005A7289" w:rsidRPr="002F2FEA" w:rsidRDefault="005A7289" w:rsidP="00A830CC">
      <w:pPr>
        <w:jc w:val="both"/>
        <w:rPr>
          <w:rFonts w:cstheme="minorHAnsi"/>
          <w:sz w:val="20"/>
          <w:szCs w:val="20"/>
        </w:rPr>
      </w:pPr>
      <w:r>
        <w:rPr>
          <w:rStyle w:val="Odwoanieprzypisudolnego"/>
        </w:rPr>
        <w:footnoteRef/>
      </w:r>
      <w:r>
        <w:t xml:space="preserve"> </w:t>
      </w:r>
      <w:r w:rsidRPr="002F2FEA">
        <w:rPr>
          <w:rFonts w:cstheme="minorHAnsi"/>
          <w:sz w:val="20"/>
          <w:szCs w:val="20"/>
        </w:rPr>
        <w:t xml:space="preserve">W ramach wspomnianego wcześniej przejścia Pełnomocnika Rządu ds. Równego Traktowania w struktury Ministerstwa Rodziny, Pracy i Polityki Społecznej w związku z ustawą z 23.01.2020 r. o zmianie ustawy o działach administracji rządowej oraz niektórych innych ustaw (Dz.U. z 2020 r. poz. 284) – Projekt został przekazany </w:t>
      </w:r>
      <w:r w:rsidR="00D2650C">
        <w:rPr>
          <w:rFonts w:cstheme="minorHAnsi"/>
          <w:sz w:val="20"/>
          <w:szCs w:val="20"/>
        </w:rPr>
        <w:br/>
      </w:r>
      <w:r w:rsidRPr="002F2FEA">
        <w:rPr>
          <w:rFonts w:cstheme="minorHAnsi"/>
          <w:sz w:val="20"/>
          <w:szCs w:val="20"/>
        </w:rPr>
        <w:t>do realizacji MRiPS w II połowie 2020 roku.</w:t>
      </w:r>
    </w:p>
    <w:p w14:paraId="66A5A4EA" w14:textId="59FC93C4" w:rsidR="005A7289" w:rsidRPr="00857567" w:rsidRDefault="005A7289">
      <w:pPr>
        <w:pStyle w:val="Tekstprzypisudolnego"/>
        <w:rPr>
          <w:rFonts w:cstheme="minorHAnsi"/>
        </w:rPr>
      </w:pPr>
    </w:p>
  </w:footnote>
  <w:footnote w:id="15">
    <w:p w14:paraId="0F808B50" w14:textId="5EF74554" w:rsidR="005A7289" w:rsidRPr="002D4385" w:rsidRDefault="005A7289">
      <w:pPr>
        <w:pStyle w:val="Tekstprzypisudolnego"/>
        <w:rPr>
          <w:rFonts w:cstheme="minorHAnsi"/>
        </w:rPr>
      </w:pPr>
      <w:r w:rsidRPr="00857567">
        <w:rPr>
          <w:rStyle w:val="Odwoanieprzypisudolnego"/>
          <w:rFonts w:cstheme="minorHAnsi"/>
        </w:rPr>
        <w:footnoteRef/>
      </w:r>
      <w:r w:rsidRPr="00857567">
        <w:rPr>
          <w:rFonts w:cstheme="minorHAnsi"/>
        </w:rPr>
        <w:t xml:space="preserve"> Sekretarz Stanu w Ministerstwie Rodziny i Polityki Społecznej; Pełnomocnik Rządu do Spraw Równego Traktowania</w:t>
      </w:r>
    </w:p>
  </w:footnote>
  <w:footnote w:id="16">
    <w:p w14:paraId="128F9655" w14:textId="767BEA70" w:rsidR="005A7289" w:rsidRPr="00857567" w:rsidRDefault="005A7289" w:rsidP="002F2FEA">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Komitet</w:t>
      </w:r>
      <w:r w:rsidRPr="002F2FEA">
        <w:rPr>
          <w:rFonts w:cstheme="minorHAnsi"/>
        </w:rPr>
        <w:t xml:space="preserve"> działa na podstawie Zarządzenia</w:t>
      </w:r>
      <w:r w:rsidRPr="00857567">
        <w:rPr>
          <w:rFonts w:cstheme="minorHAnsi"/>
        </w:rPr>
        <w:t xml:space="preserve"> nr 5 MINISTR</w:t>
      </w:r>
      <w:r w:rsidRPr="002F2FEA">
        <w:rPr>
          <w:rFonts w:cstheme="minorHAnsi"/>
        </w:rPr>
        <w:t xml:space="preserve">A ROLNICTWA I ROZWOJU WSI z </w:t>
      </w:r>
      <w:r w:rsidRPr="00857567">
        <w:rPr>
          <w:rFonts w:cstheme="minorHAnsi"/>
        </w:rPr>
        <w:t xml:space="preserve"> 13 marca 2015 r. </w:t>
      </w:r>
      <w:r>
        <w:rPr>
          <w:rFonts w:cstheme="minorHAnsi"/>
        </w:rPr>
        <w:t xml:space="preserve">                       </w:t>
      </w:r>
      <w:r w:rsidRPr="00857567">
        <w:rPr>
          <w:rFonts w:cstheme="minorHAnsi"/>
        </w:rPr>
        <w:t>w sprawie powołania Komitetu Monitorujqcego Program Rozwoju Obszarów Wiejskich na lata 2014-2020 (ostatnia zmiana: ZARZĄDZENIE NR 61 MINISTRA</w:t>
      </w:r>
      <w:r w:rsidRPr="002F2FEA">
        <w:rPr>
          <w:rFonts w:cstheme="minorHAnsi"/>
        </w:rPr>
        <w:t xml:space="preserve"> ROLNICTWA I ROZWOJU WSI z  </w:t>
      </w:r>
      <w:r w:rsidRPr="00857567">
        <w:rPr>
          <w:rFonts w:cstheme="minorHAnsi"/>
        </w:rPr>
        <w:t>4 października 2021 r. zmieniające zarządzenie w sprawie Komitetu Monitorującego Program Rozwoju Obszarów Wiejskich na lata 2014–2020)</w:t>
      </w:r>
      <w:r w:rsidRPr="002F2FEA">
        <w:rPr>
          <w:rFonts w:cstheme="minorHAnsi"/>
        </w:rPr>
        <w:t>.</w:t>
      </w:r>
    </w:p>
  </w:footnote>
  <w:footnote w:id="17">
    <w:p w14:paraId="0A6D32FA" w14:textId="259C788A" w:rsidR="005A7289" w:rsidRPr="00857567" w:rsidRDefault="005A7289" w:rsidP="002F2FEA">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Komitet działa na podstawie ZARZĄDZENIE Nr 4/2016 MINISTRA GOSPODARKI MORSKIEJ I ŻEGLUG</w:t>
      </w:r>
      <w:r w:rsidRPr="002F2FEA">
        <w:rPr>
          <w:rFonts w:cstheme="minorHAnsi"/>
        </w:rPr>
        <w:t xml:space="preserve">I ŚRÓDLĄDOWEJ z </w:t>
      </w:r>
      <w:r w:rsidRPr="00857567">
        <w:rPr>
          <w:rFonts w:cstheme="minorHAnsi"/>
        </w:rPr>
        <w:t xml:space="preserve"> 15 marca 2016 r. w sprawie powołania Komitetu Monitorującego Program Operacyjny "Rybactwo i Morze" ( Zarządzenie Nr 4/2016 Ministra</w:t>
      </w:r>
      <w:r w:rsidRPr="002F2FEA">
        <w:rPr>
          <w:rFonts w:ascii="Times New Roman" w:hAnsi="Times New Roman" w:cs="Times New Roman"/>
          <w:sz w:val="24"/>
          <w:szCs w:val="24"/>
        </w:rPr>
        <w:t xml:space="preserve"> </w:t>
      </w:r>
      <w:r w:rsidRPr="00857567">
        <w:rPr>
          <w:rFonts w:cstheme="minorHAnsi"/>
        </w:rPr>
        <w:t>Gospodarki Morsk</w:t>
      </w:r>
      <w:r w:rsidRPr="002F2FEA">
        <w:rPr>
          <w:rFonts w:cstheme="minorHAnsi"/>
        </w:rPr>
        <w:t xml:space="preserve">iej i Żeglugi Śródlądowej z </w:t>
      </w:r>
      <w:r w:rsidRPr="00857567">
        <w:rPr>
          <w:rFonts w:cstheme="minorHAnsi"/>
        </w:rPr>
        <w:t xml:space="preserve"> 15 marca 2016 r.w sprawie powołania Komitetu Monitorującego Program Operacyjny „Rybactwo</w:t>
      </w:r>
      <w:r w:rsidRPr="002F2FEA">
        <w:rPr>
          <w:rFonts w:ascii="Times New Roman" w:hAnsi="Times New Roman" w:cs="Times New Roman"/>
          <w:sz w:val="24"/>
          <w:szCs w:val="24"/>
        </w:rPr>
        <w:t xml:space="preserve"> </w:t>
      </w:r>
      <w:r w:rsidRPr="00857567">
        <w:rPr>
          <w:rFonts w:cstheme="minorHAnsi"/>
        </w:rPr>
        <w:t>i Morze” zostało</w:t>
      </w:r>
      <w:r>
        <w:t xml:space="preserve"> </w:t>
      </w:r>
      <w:r w:rsidRPr="00857567">
        <w:rPr>
          <w:rFonts w:cstheme="minorHAnsi"/>
        </w:rPr>
        <w:t>zmienione Zarządzeniem Nr 18/2016 Ministra Gospodarki Morsk</w:t>
      </w:r>
      <w:r w:rsidRPr="002F2FEA">
        <w:rPr>
          <w:rFonts w:cstheme="minorHAnsi"/>
        </w:rPr>
        <w:t xml:space="preserve">iej i Żeglugi Śródlądowej z </w:t>
      </w:r>
      <w:r w:rsidRPr="00857567">
        <w:rPr>
          <w:rFonts w:cstheme="minorHAnsi"/>
        </w:rPr>
        <w:t xml:space="preserve"> 5 sierpnia 2016 r.</w:t>
      </w:r>
      <w:r w:rsidRPr="002F2FEA">
        <w:rPr>
          <w:rFonts w:ascii="Times New Roman" w:hAnsi="Times New Roman" w:cs="Times New Roman"/>
          <w:sz w:val="24"/>
          <w:szCs w:val="24"/>
        </w:rPr>
        <w:t xml:space="preserve"> </w:t>
      </w:r>
      <w:r w:rsidRPr="00857567">
        <w:rPr>
          <w:rFonts w:cstheme="minorHAnsi"/>
        </w:rPr>
        <w:t>oraz Zarządzeniem nr 27/2016 Ministra Gospodarki Mors</w:t>
      </w:r>
      <w:r w:rsidRPr="002F2FEA">
        <w:rPr>
          <w:rFonts w:cstheme="minorHAnsi"/>
        </w:rPr>
        <w:t>kieji Żeglugi Śródlądowej z</w:t>
      </w:r>
      <w:r w:rsidRPr="00857567">
        <w:rPr>
          <w:rFonts w:cstheme="minorHAnsi"/>
        </w:rPr>
        <w:t xml:space="preserve"> 6 grudnia 2016 r. </w:t>
      </w:r>
      <w:r>
        <w:rPr>
          <w:rFonts w:cstheme="minorHAnsi"/>
        </w:rPr>
        <w:t xml:space="preserve">                                 </w:t>
      </w:r>
      <w:r w:rsidRPr="00857567">
        <w:rPr>
          <w:rFonts w:cstheme="minorHAnsi"/>
        </w:rPr>
        <w:t>oraz Zarządzeniem nr 15/2017 Ministra Gospodarki Morski</w:t>
      </w:r>
      <w:r w:rsidRPr="002F2FEA">
        <w:rPr>
          <w:rFonts w:cstheme="minorHAnsi"/>
        </w:rPr>
        <w:t xml:space="preserve">ej i Żeglugi Śródlądowej z </w:t>
      </w:r>
      <w:r w:rsidRPr="00857567">
        <w:rPr>
          <w:rFonts w:cstheme="minorHAnsi"/>
        </w:rPr>
        <w:t xml:space="preserve">12 kwietnia 2017 r. </w:t>
      </w:r>
      <w:r>
        <w:rPr>
          <w:rFonts w:cstheme="minorHAnsi"/>
        </w:rPr>
        <w:t xml:space="preserve">                             </w:t>
      </w:r>
      <w:r w:rsidRPr="00857567">
        <w:rPr>
          <w:rFonts w:cstheme="minorHAnsi"/>
        </w:rPr>
        <w:t>oraz Zarządzeniem nr 19/2017 Ministra Gospodarki Morsk</w:t>
      </w:r>
      <w:r w:rsidRPr="002F2FEA">
        <w:rPr>
          <w:rFonts w:cstheme="minorHAnsi"/>
        </w:rPr>
        <w:t xml:space="preserve">iej i Żeglugi Śródlądowej </w:t>
      </w:r>
      <w:r w:rsidRPr="00857567">
        <w:rPr>
          <w:rFonts w:cstheme="minorHAnsi"/>
        </w:rPr>
        <w:t xml:space="preserve"> 1 czerwca 2017 r)</w:t>
      </w:r>
      <w:r w:rsidRPr="002F2FEA">
        <w:rPr>
          <w:rFonts w:cstheme="minorHAnsi"/>
        </w:rPr>
        <w:t>.</w:t>
      </w:r>
    </w:p>
  </w:footnote>
  <w:footnote w:id="18">
    <w:p w14:paraId="5D66FA45" w14:textId="71030FAA" w:rsidR="005A7289" w:rsidRPr="00857567" w:rsidRDefault="005A7289" w:rsidP="002F2FEA">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w:t>
      </w:r>
      <w:r w:rsidRPr="002F2FEA">
        <w:rPr>
          <w:rFonts w:cstheme="minorHAnsi"/>
        </w:rPr>
        <w:t>Komitet działa na podstawie Z A R Z Ą D Z E N I A</w:t>
      </w:r>
      <w:r w:rsidRPr="00857567">
        <w:rPr>
          <w:rFonts w:cstheme="minorHAnsi"/>
        </w:rPr>
        <w:t xml:space="preserve"> N R 1 8 M I N I S T R A I N F R A S T R U K T U R Y I R O Z W O J U  z </w:t>
      </w:r>
      <w:r w:rsidRPr="00524092">
        <w:rPr>
          <w:rFonts w:cstheme="minorHAnsi"/>
        </w:rPr>
        <w:t xml:space="preserve"> 4 marca 2015 r. w sprawie powołania Komitetu Monitorującego Program Operacyjny Polska Wschodnia 2014-2020 (ostatnia zmiana: ZARZĄDZENIE MINISTRA FINANSÓW, FUNDUSZY I POLITYKI REGIONALNEJ nr  1 </w:t>
      </w:r>
      <w:r>
        <w:rPr>
          <w:rFonts w:cstheme="minorHAnsi"/>
        </w:rPr>
        <w:t xml:space="preserve">                        </w:t>
      </w:r>
      <w:r w:rsidRPr="00524092">
        <w:rPr>
          <w:rFonts w:cstheme="minorHAnsi"/>
        </w:rPr>
        <w:t xml:space="preserve"> z  18 maja 2021 r. zmieniające zarządzenie w sprawie powołania Komitetu Monitorującego Program Operacyjny Polska Wschodnia 2014-2020)</w:t>
      </w:r>
      <w:r w:rsidRPr="002F2FEA">
        <w:rPr>
          <w:rFonts w:cstheme="minorHAnsi"/>
        </w:rPr>
        <w:t>.</w:t>
      </w:r>
    </w:p>
  </w:footnote>
  <w:footnote w:id="19">
    <w:p w14:paraId="1ACC00D6" w14:textId="4E5709CB" w:rsidR="005A7289" w:rsidRPr="00C2769D" w:rsidRDefault="005A7289" w:rsidP="002F2FEA">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Prekomitet działa na podstawie ZARZĄDZENIA NR 60 MINISTRA ROLNICTWA I ROZWOJU WSI z dnia 4 października 2021 r. w sprawie powołania Prekomitetu Monitorującego program „Fundusze Europejskie </w:t>
      </w:r>
      <w:r>
        <w:rPr>
          <w:rFonts w:cstheme="minorHAnsi"/>
        </w:rPr>
        <w:t xml:space="preserve">                             </w:t>
      </w:r>
      <w:r w:rsidRPr="00857567">
        <w:rPr>
          <w:rFonts w:cstheme="minorHAnsi"/>
        </w:rPr>
        <w:t xml:space="preserve">dla </w:t>
      </w:r>
      <w:r>
        <w:rPr>
          <w:rFonts w:cstheme="minorHAnsi"/>
        </w:rPr>
        <w:t xml:space="preserve"> </w:t>
      </w:r>
      <w:r w:rsidRPr="00857567">
        <w:rPr>
          <w:rFonts w:cstheme="minorHAnsi"/>
        </w:rPr>
        <w:t>Rybactwa” na lata 2021–2027</w:t>
      </w:r>
    </w:p>
  </w:footnote>
  <w:footnote w:id="20">
    <w:p w14:paraId="3B68BEA9" w14:textId="61AFA72E" w:rsidR="005A7289" w:rsidRPr="00C2769D" w:rsidRDefault="005A7289" w:rsidP="002F2FEA">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Grupa działa na podstawie Uchwały nr 3707/21 Zarządu Województwa Święt</w:t>
      </w:r>
      <w:r>
        <w:rPr>
          <w:rFonts w:cstheme="minorHAnsi"/>
        </w:rPr>
        <w:t>okrzyskiego z dnia 12 maja 2021</w:t>
      </w:r>
      <w:r w:rsidRPr="00857567">
        <w:rPr>
          <w:rFonts w:cstheme="minorHAnsi"/>
        </w:rPr>
        <w:t>r.</w:t>
      </w:r>
    </w:p>
  </w:footnote>
  <w:footnote w:id="21">
    <w:p w14:paraId="0CD5ABB5" w14:textId="5ACB0B7A" w:rsidR="005A7289" w:rsidRPr="002F2FEA" w:rsidRDefault="005A7289" w:rsidP="005C7037">
      <w:pPr>
        <w:pStyle w:val="Tekstprzypisudolnego"/>
        <w:jc w:val="both"/>
        <w:rPr>
          <w:rFonts w:cstheme="minorHAnsi"/>
        </w:rPr>
      </w:pPr>
      <w:r w:rsidRPr="00857567">
        <w:rPr>
          <w:rStyle w:val="Odwoanieprzypisudolnego"/>
          <w:rFonts w:cstheme="minorHAnsi"/>
        </w:rPr>
        <w:footnoteRef/>
      </w:r>
      <w:r w:rsidRPr="00857567">
        <w:rPr>
          <w:rFonts w:cstheme="minorHAnsi"/>
        </w:rPr>
        <w:t xml:space="preserve"> </w:t>
      </w:r>
      <w:r w:rsidRPr="002F2FEA">
        <w:rPr>
          <w:rFonts w:cstheme="minorHAnsi"/>
        </w:rPr>
        <w:t>Grupa działa na podstawie Uchwały nr 3707/21 Zarządu Województwa Święt</w:t>
      </w:r>
      <w:r>
        <w:rPr>
          <w:rFonts w:cstheme="minorHAnsi"/>
        </w:rPr>
        <w:t>okrzyskiego z dnia 12 maja 2021</w:t>
      </w:r>
      <w:r w:rsidRPr="002F2FEA">
        <w:rPr>
          <w:rFonts w:cstheme="minorHAnsi"/>
        </w:rPr>
        <w:t>r.</w:t>
      </w:r>
    </w:p>
    <w:p w14:paraId="3ADDE2AC" w14:textId="57FACA75" w:rsidR="005A7289" w:rsidRPr="00857567" w:rsidRDefault="005A7289">
      <w:pPr>
        <w:pStyle w:val="Tekstprzypisudolnego"/>
        <w:rPr>
          <w:rFonts w:cstheme="minorHAnsi"/>
        </w:rPr>
      </w:pPr>
    </w:p>
  </w:footnote>
  <w:footnote w:id="22">
    <w:p w14:paraId="772F86FF" w14:textId="5E0712B5" w:rsidR="005A7289" w:rsidRPr="00C2769D" w:rsidRDefault="005A7289">
      <w:pPr>
        <w:pStyle w:val="Tekstprzypisudolnego"/>
        <w:rPr>
          <w:rFonts w:cstheme="minorHAnsi"/>
        </w:rPr>
      </w:pPr>
      <w:r w:rsidRPr="00C2769D">
        <w:rPr>
          <w:rStyle w:val="Odwoanieprzypisudolnego"/>
          <w:rFonts w:cstheme="minorHAnsi"/>
        </w:rPr>
        <w:footnoteRef/>
      </w:r>
      <w:r w:rsidRPr="00C2769D">
        <w:rPr>
          <w:rFonts w:cstheme="minorHAnsi"/>
        </w:rPr>
        <w:t xml:space="preserve"> </w:t>
      </w:r>
      <w:r w:rsidRPr="002F2FEA">
        <w:rPr>
          <w:rFonts w:cstheme="minorHAnsi"/>
        </w:rPr>
        <w:t xml:space="preserve">Ustawa z 6 czerwca 1997 r.-Kodeks karny ( </w:t>
      </w:r>
      <w:r w:rsidRPr="002F2FEA">
        <w:rPr>
          <w:rStyle w:val="markedcontent"/>
          <w:rFonts w:cstheme="minorHAnsi"/>
        </w:rPr>
        <w:t>t.j.</w:t>
      </w:r>
      <w:r w:rsidRPr="00C2769D">
        <w:rPr>
          <w:rFonts w:cstheme="minorHAnsi"/>
        </w:rPr>
        <w:t xml:space="preserve"> </w:t>
      </w:r>
      <w:r w:rsidRPr="002F2FEA">
        <w:rPr>
          <w:rStyle w:val="markedcontent"/>
          <w:rFonts w:cstheme="minorHAnsi"/>
        </w:rPr>
        <w:t>Dz. U. z 2021 r.</w:t>
      </w:r>
      <w:r w:rsidRPr="00C2769D">
        <w:rPr>
          <w:rFonts w:cstheme="minorHAnsi"/>
        </w:rPr>
        <w:t xml:space="preserve"> </w:t>
      </w:r>
      <w:r w:rsidRPr="002F2FEA">
        <w:rPr>
          <w:rStyle w:val="markedcontent"/>
          <w:rFonts w:cstheme="minorHAnsi"/>
        </w:rPr>
        <w:t>poz. 2447.)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374C" w14:textId="77777777" w:rsidR="005B157D" w:rsidRDefault="005B15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6BA9" w14:textId="77777777" w:rsidR="005B157D" w:rsidRDefault="005B157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1FF5" w14:textId="77777777" w:rsidR="005B157D" w:rsidRDefault="005B15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A3B"/>
    <w:multiLevelType w:val="hybridMultilevel"/>
    <w:tmpl w:val="0BD8D388"/>
    <w:lvl w:ilvl="0" w:tplc="0415000D">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3A3CC7"/>
    <w:multiLevelType w:val="multilevel"/>
    <w:tmpl w:val="C3FE9B12"/>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199"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 w15:restartNumberingAfterBreak="0">
    <w:nsid w:val="0DD72698"/>
    <w:multiLevelType w:val="hybridMultilevel"/>
    <w:tmpl w:val="949E13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353F6"/>
    <w:multiLevelType w:val="hybridMultilevel"/>
    <w:tmpl w:val="74BA5D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EC4759"/>
    <w:multiLevelType w:val="multilevel"/>
    <w:tmpl w:val="6F324C86"/>
    <w:lvl w:ilvl="0">
      <w:start w:val="1"/>
      <w:numFmt w:val="decimal"/>
      <w:lvlText w:val="%1."/>
      <w:lvlJc w:val="left"/>
      <w:pPr>
        <w:ind w:left="450" w:hanging="450"/>
      </w:pPr>
      <w:rPr>
        <w:rFonts w:hint="default"/>
        <w:sz w:val="24"/>
        <w:szCs w:val="24"/>
      </w:rPr>
    </w:lvl>
    <w:lvl w:ilvl="1">
      <w:start w:val="1"/>
      <w:numFmt w:val="decimal"/>
      <w:lvlText w:val="%1.%2."/>
      <w:lvlJc w:val="left"/>
      <w:pPr>
        <w:ind w:left="1570" w:hanging="720"/>
      </w:pPr>
      <w:rPr>
        <w:rFonts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24336C7"/>
    <w:multiLevelType w:val="hybridMultilevel"/>
    <w:tmpl w:val="75EEA3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EA2853"/>
    <w:multiLevelType w:val="multilevel"/>
    <w:tmpl w:val="5F5A5F4E"/>
    <w:lvl w:ilvl="0">
      <w:start w:val="3"/>
      <w:numFmt w:val="decimal"/>
      <w:lvlText w:val="%1."/>
      <w:lvlJc w:val="left"/>
      <w:pPr>
        <w:ind w:left="540" w:hanging="54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4F17A81"/>
    <w:multiLevelType w:val="hybridMultilevel"/>
    <w:tmpl w:val="D4E884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DC7A48"/>
    <w:multiLevelType w:val="hybridMultilevel"/>
    <w:tmpl w:val="C07035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25703E"/>
    <w:multiLevelType w:val="hybridMultilevel"/>
    <w:tmpl w:val="AE767A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1119FB"/>
    <w:multiLevelType w:val="hybridMultilevel"/>
    <w:tmpl w:val="DB56F9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C7649A"/>
    <w:multiLevelType w:val="hybridMultilevel"/>
    <w:tmpl w:val="8EE686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25782F"/>
    <w:multiLevelType w:val="multilevel"/>
    <w:tmpl w:val="E8F4597C"/>
    <w:lvl w:ilvl="0">
      <w:start w:val="3"/>
      <w:numFmt w:val="decimal"/>
      <w:lvlText w:val="%1."/>
      <w:lvlJc w:val="left"/>
      <w:pPr>
        <w:ind w:left="540" w:hanging="54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40542348"/>
    <w:multiLevelType w:val="hybridMultilevel"/>
    <w:tmpl w:val="74DCB2BC"/>
    <w:lvl w:ilvl="0" w:tplc="0415000D">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4" w15:restartNumberingAfterBreak="0">
    <w:nsid w:val="4B774F35"/>
    <w:multiLevelType w:val="multilevel"/>
    <w:tmpl w:val="4B46237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DFF056F"/>
    <w:multiLevelType w:val="hybridMultilevel"/>
    <w:tmpl w:val="269A66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031A25"/>
    <w:multiLevelType w:val="multilevel"/>
    <w:tmpl w:val="710A1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802CB"/>
    <w:multiLevelType w:val="hybridMultilevel"/>
    <w:tmpl w:val="CBC60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3735F3"/>
    <w:multiLevelType w:val="multilevel"/>
    <w:tmpl w:val="B75A8EF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E50EA5"/>
    <w:multiLevelType w:val="multilevel"/>
    <w:tmpl w:val="0E7E5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26AB0"/>
    <w:multiLevelType w:val="hybridMultilevel"/>
    <w:tmpl w:val="67AA5C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EC174B"/>
    <w:multiLevelType w:val="hybridMultilevel"/>
    <w:tmpl w:val="89A2AA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F43BE0"/>
    <w:multiLevelType w:val="multilevel"/>
    <w:tmpl w:val="619ACC3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8D3DFC"/>
    <w:multiLevelType w:val="multilevel"/>
    <w:tmpl w:val="4B46237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DF76122"/>
    <w:multiLevelType w:val="hybridMultilevel"/>
    <w:tmpl w:val="0FF4892A"/>
    <w:lvl w:ilvl="0" w:tplc="0415000D">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FB7248"/>
    <w:multiLevelType w:val="hybridMultilevel"/>
    <w:tmpl w:val="2028E912"/>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F967CA"/>
    <w:multiLevelType w:val="hybridMultilevel"/>
    <w:tmpl w:val="19565C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C50FB6"/>
    <w:multiLevelType w:val="multilevel"/>
    <w:tmpl w:val="F7261594"/>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4"/>
  </w:num>
  <w:num w:numId="3">
    <w:abstractNumId w:val="14"/>
  </w:num>
  <w:num w:numId="4">
    <w:abstractNumId w:val="1"/>
  </w:num>
  <w:num w:numId="5">
    <w:abstractNumId w:val="5"/>
  </w:num>
  <w:num w:numId="6">
    <w:abstractNumId w:val="24"/>
  </w:num>
  <w:num w:numId="7">
    <w:abstractNumId w:val="27"/>
  </w:num>
  <w:num w:numId="8">
    <w:abstractNumId w:val="26"/>
  </w:num>
  <w:num w:numId="9">
    <w:abstractNumId w:val="13"/>
  </w:num>
  <w:num w:numId="10">
    <w:abstractNumId w:val="10"/>
  </w:num>
  <w:num w:numId="11">
    <w:abstractNumId w:val="17"/>
  </w:num>
  <w:num w:numId="12">
    <w:abstractNumId w:val="9"/>
  </w:num>
  <w:num w:numId="13">
    <w:abstractNumId w:val="7"/>
  </w:num>
  <w:num w:numId="14">
    <w:abstractNumId w:val="11"/>
  </w:num>
  <w:num w:numId="15">
    <w:abstractNumId w:val="0"/>
  </w:num>
  <w:num w:numId="16">
    <w:abstractNumId w:val="19"/>
  </w:num>
  <w:num w:numId="17">
    <w:abstractNumId w:val="16"/>
  </w:num>
  <w:num w:numId="18">
    <w:abstractNumId w:val="3"/>
  </w:num>
  <w:num w:numId="19">
    <w:abstractNumId w:val="21"/>
  </w:num>
  <w:num w:numId="20">
    <w:abstractNumId w:val="2"/>
  </w:num>
  <w:num w:numId="21">
    <w:abstractNumId w:val="8"/>
  </w:num>
  <w:num w:numId="22">
    <w:abstractNumId w:val="18"/>
  </w:num>
  <w:num w:numId="23">
    <w:abstractNumId w:val="6"/>
  </w:num>
  <w:num w:numId="24">
    <w:abstractNumId w:val="22"/>
  </w:num>
  <w:num w:numId="25">
    <w:abstractNumId w:val="25"/>
  </w:num>
  <w:num w:numId="26">
    <w:abstractNumId w:val="12"/>
  </w:num>
  <w:num w:numId="27">
    <w:abstractNumId w:val="20"/>
  </w:num>
  <w:num w:numId="2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defaultTabStop w:val="567"/>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83"/>
    <w:rsid w:val="00001C15"/>
    <w:rsid w:val="00015083"/>
    <w:rsid w:val="00032477"/>
    <w:rsid w:val="000343CC"/>
    <w:rsid w:val="00041AB2"/>
    <w:rsid w:val="00061F6A"/>
    <w:rsid w:val="000665CC"/>
    <w:rsid w:val="00086A2D"/>
    <w:rsid w:val="000871D4"/>
    <w:rsid w:val="000B276A"/>
    <w:rsid w:val="000D1C47"/>
    <w:rsid w:val="000E57C1"/>
    <w:rsid w:val="00140FCF"/>
    <w:rsid w:val="00155744"/>
    <w:rsid w:val="00156F55"/>
    <w:rsid w:val="001659B8"/>
    <w:rsid w:val="001721AC"/>
    <w:rsid w:val="001844F3"/>
    <w:rsid w:val="0019478B"/>
    <w:rsid w:val="001A7E85"/>
    <w:rsid w:val="001C4E9A"/>
    <w:rsid w:val="001D4292"/>
    <w:rsid w:val="001E6DAA"/>
    <w:rsid w:val="0021033B"/>
    <w:rsid w:val="00217B0C"/>
    <w:rsid w:val="002200EB"/>
    <w:rsid w:val="00220C42"/>
    <w:rsid w:val="002264E0"/>
    <w:rsid w:val="002522FF"/>
    <w:rsid w:val="00254D46"/>
    <w:rsid w:val="00257177"/>
    <w:rsid w:val="00262406"/>
    <w:rsid w:val="002916B4"/>
    <w:rsid w:val="0029592F"/>
    <w:rsid w:val="002A058D"/>
    <w:rsid w:val="002A22EC"/>
    <w:rsid w:val="002C07DA"/>
    <w:rsid w:val="002C14BA"/>
    <w:rsid w:val="002D0054"/>
    <w:rsid w:val="002D0783"/>
    <w:rsid w:val="002D1537"/>
    <w:rsid w:val="002D2025"/>
    <w:rsid w:val="002D4385"/>
    <w:rsid w:val="002D55E8"/>
    <w:rsid w:val="002D5DEF"/>
    <w:rsid w:val="002F2FEA"/>
    <w:rsid w:val="002F5100"/>
    <w:rsid w:val="00303CD6"/>
    <w:rsid w:val="003377F7"/>
    <w:rsid w:val="00344F66"/>
    <w:rsid w:val="003549C2"/>
    <w:rsid w:val="00365CD5"/>
    <w:rsid w:val="00374622"/>
    <w:rsid w:val="0037540E"/>
    <w:rsid w:val="00394C77"/>
    <w:rsid w:val="003962D6"/>
    <w:rsid w:val="003A0BE8"/>
    <w:rsid w:val="003A5CEE"/>
    <w:rsid w:val="003B3B7D"/>
    <w:rsid w:val="003C3DE6"/>
    <w:rsid w:val="003D0715"/>
    <w:rsid w:val="003D0E4F"/>
    <w:rsid w:val="003D4B9C"/>
    <w:rsid w:val="003E2201"/>
    <w:rsid w:val="003F02D9"/>
    <w:rsid w:val="003F6A1E"/>
    <w:rsid w:val="004045F2"/>
    <w:rsid w:val="00405CA5"/>
    <w:rsid w:val="00407215"/>
    <w:rsid w:val="00410FB3"/>
    <w:rsid w:val="00413EE8"/>
    <w:rsid w:val="00430E4F"/>
    <w:rsid w:val="004335E4"/>
    <w:rsid w:val="00453673"/>
    <w:rsid w:val="004A5D5E"/>
    <w:rsid w:val="004B4916"/>
    <w:rsid w:val="004C170D"/>
    <w:rsid w:val="004C33AD"/>
    <w:rsid w:val="004C3BA0"/>
    <w:rsid w:val="004D18BC"/>
    <w:rsid w:val="004D3297"/>
    <w:rsid w:val="004D59A8"/>
    <w:rsid w:val="004E13F2"/>
    <w:rsid w:val="004F0F57"/>
    <w:rsid w:val="004F4F8C"/>
    <w:rsid w:val="00501D1B"/>
    <w:rsid w:val="005049D5"/>
    <w:rsid w:val="005078C0"/>
    <w:rsid w:val="00520200"/>
    <w:rsid w:val="00520B80"/>
    <w:rsid w:val="00524092"/>
    <w:rsid w:val="00531A0C"/>
    <w:rsid w:val="00545623"/>
    <w:rsid w:val="0056231D"/>
    <w:rsid w:val="00565794"/>
    <w:rsid w:val="005851F7"/>
    <w:rsid w:val="00587E72"/>
    <w:rsid w:val="005900AE"/>
    <w:rsid w:val="005A7289"/>
    <w:rsid w:val="005B157D"/>
    <w:rsid w:val="005C4732"/>
    <w:rsid w:val="005C7037"/>
    <w:rsid w:val="005D6F02"/>
    <w:rsid w:val="005E100D"/>
    <w:rsid w:val="005E1825"/>
    <w:rsid w:val="005F12F0"/>
    <w:rsid w:val="005F19AC"/>
    <w:rsid w:val="005F1B0B"/>
    <w:rsid w:val="00601CD9"/>
    <w:rsid w:val="00602AC8"/>
    <w:rsid w:val="006066C7"/>
    <w:rsid w:val="006171B7"/>
    <w:rsid w:val="006214DB"/>
    <w:rsid w:val="00624ABE"/>
    <w:rsid w:val="006274BA"/>
    <w:rsid w:val="0064469B"/>
    <w:rsid w:val="00644F59"/>
    <w:rsid w:val="006469BA"/>
    <w:rsid w:val="006640EF"/>
    <w:rsid w:val="00664269"/>
    <w:rsid w:val="006A33DB"/>
    <w:rsid w:val="006A4C04"/>
    <w:rsid w:val="006A683F"/>
    <w:rsid w:val="006C2CAE"/>
    <w:rsid w:val="006C7D72"/>
    <w:rsid w:val="006D0AFA"/>
    <w:rsid w:val="007047F9"/>
    <w:rsid w:val="00717A35"/>
    <w:rsid w:val="007235FB"/>
    <w:rsid w:val="00746C3E"/>
    <w:rsid w:val="0075034B"/>
    <w:rsid w:val="007532E3"/>
    <w:rsid w:val="007621E9"/>
    <w:rsid w:val="00762BEF"/>
    <w:rsid w:val="00772A8C"/>
    <w:rsid w:val="00774F77"/>
    <w:rsid w:val="007B349E"/>
    <w:rsid w:val="007B64D0"/>
    <w:rsid w:val="007C6A81"/>
    <w:rsid w:val="007E7C1B"/>
    <w:rsid w:val="007F1959"/>
    <w:rsid w:val="007F60A7"/>
    <w:rsid w:val="00811FB6"/>
    <w:rsid w:val="00824743"/>
    <w:rsid w:val="00834F74"/>
    <w:rsid w:val="008413B5"/>
    <w:rsid w:val="00844B3E"/>
    <w:rsid w:val="00847938"/>
    <w:rsid w:val="00857567"/>
    <w:rsid w:val="008671B8"/>
    <w:rsid w:val="0087519D"/>
    <w:rsid w:val="008906EF"/>
    <w:rsid w:val="008947D0"/>
    <w:rsid w:val="008A51F0"/>
    <w:rsid w:val="008B1166"/>
    <w:rsid w:val="008C271C"/>
    <w:rsid w:val="008D53C9"/>
    <w:rsid w:val="008E3245"/>
    <w:rsid w:val="008E6618"/>
    <w:rsid w:val="008F04BD"/>
    <w:rsid w:val="0090109A"/>
    <w:rsid w:val="00914C12"/>
    <w:rsid w:val="00924D99"/>
    <w:rsid w:val="00945792"/>
    <w:rsid w:val="0095332A"/>
    <w:rsid w:val="009566CB"/>
    <w:rsid w:val="00964716"/>
    <w:rsid w:val="00966114"/>
    <w:rsid w:val="00977179"/>
    <w:rsid w:val="0098353A"/>
    <w:rsid w:val="00996478"/>
    <w:rsid w:val="009A3830"/>
    <w:rsid w:val="009A5897"/>
    <w:rsid w:val="009A6884"/>
    <w:rsid w:val="009A6AF9"/>
    <w:rsid w:val="009B3AF9"/>
    <w:rsid w:val="009B4FBD"/>
    <w:rsid w:val="009C3C82"/>
    <w:rsid w:val="009C584E"/>
    <w:rsid w:val="009D1204"/>
    <w:rsid w:val="009D4D43"/>
    <w:rsid w:val="009E2552"/>
    <w:rsid w:val="009F292A"/>
    <w:rsid w:val="009F51B7"/>
    <w:rsid w:val="009F6939"/>
    <w:rsid w:val="00A0051A"/>
    <w:rsid w:val="00A043FF"/>
    <w:rsid w:val="00A30D7C"/>
    <w:rsid w:val="00A31334"/>
    <w:rsid w:val="00A34F79"/>
    <w:rsid w:val="00A352A1"/>
    <w:rsid w:val="00A44A46"/>
    <w:rsid w:val="00A45EEF"/>
    <w:rsid w:val="00A4765E"/>
    <w:rsid w:val="00A64E83"/>
    <w:rsid w:val="00A77678"/>
    <w:rsid w:val="00A830CC"/>
    <w:rsid w:val="00A837AE"/>
    <w:rsid w:val="00A91551"/>
    <w:rsid w:val="00AC71CF"/>
    <w:rsid w:val="00AE4210"/>
    <w:rsid w:val="00AF4376"/>
    <w:rsid w:val="00B06A5F"/>
    <w:rsid w:val="00B2218C"/>
    <w:rsid w:val="00B429A8"/>
    <w:rsid w:val="00B43729"/>
    <w:rsid w:val="00B43B44"/>
    <w:rsid w:val="00B45B70"/>
    <w:rsid w:val="00B713E4"/>
    <w:rsid w:val="00B90007"/>
    <w:rsid w:val="00BA62E9"/>
    <w:rsid w:val="00BE527E"/>
    <w:rsid w:val="00BE6BC5"/>
    <w:rsid w:val="00BF30DF"/>
    <w:rsid w:val="00BF4B33"/>
    <w:rsid w:val="00BF56B9"/>
    <w:rsid w:val="00BF5F1C"/>
    <w:rsid w:val="00C15261"/>
    <w:rsid w:val="00C15DE5"/>
    <w:rsid w:val="00C17C6E"/>
    <w:rsid w:val="00C208D1"/>
    <w:rsid w:val="00C2769D"/>
    <w:rsid w:val="00C328D1"/>
    <w:rsid w:val="00C619BD"/>
    <w:rsid w:val="00C80918"/>
    <w:rsid w:val="00C85B04"/>
    <w:rsid w:val="00C925B6"/>
    <w:rsid w:val="00CA0FFF"/>
    <w:rsid w:val="00CA3D22"/>
    <w:rsid w:val="00CA67D7"/>
    <w:rsid w:val="00CB0A56"/>
    <w:rsid w:val="00CB78A6"/>
    <w:rsid w:val="00CD096C"/>
    <w:rsid w:val="00CD76E1"/>
    <w:rsid w:val="00CE763B"/>
    <w:rsid w:val="00CF2895"/>
    <w:rsid w:val="00D030D6"/>
    <w:rsid w:val="00D24F44"/>
    <w:rsid w:val="00D2650C"/>
    <w:rsid w:val="00D27E0D"/>
    <w:rsid w:val="00D347E3"/>
    <w:rsid w:val="00D519E3"/>
    <w:rsid w:val="00D52BFC"/>
    <w:rsid w:val="00D64F3F"/>
    <w:rsid w:val="00D81073"/>
    <w:rsid w:val="00D813CA"/>
    <w:rsid w:val="00D824F0"/>
    <w:rsid w:val="00D87DC5"/>
    <w:rsid w:val="00D942ED"/>
    <w:rsid w:val="00D970C0"/>
    <w:rsid w:val="00DB3373"/>
    <w:rsid w:val="00DD1779"/>
    <w:rsid w:val="00DD28F8"/>
    <w:rsid w:val="00E12174"/>
    <w:rsid w:val="00E20355"/>
    <w:rsid w:val="00E22570"/>
    <w:rsid w:val="00E36DEE"/>
    <w:rsid w:val="00E42C8B"/>
    <w:rsid w:val="00E46F02"/>
    <w:rsid w:val="00E65199"/>
    <w:rsid w:val="00E833AC"/>
    <w:rsid w:val="00E85ACA"/>
    <w:rsid w:val="00EA03A1"/>
    <w:rsid w:val="00EA3CE5"/>
    <w:rsid w:val="00EB273C"/>
    <w:rsid w:val="00EB70C9"/>
    <w:rsid w:val="00EC0241"/>
    <w:rsid w:val="00ED07AC"/>
    <w:rsid w:val="00EE4512"/>
    <w:rsid w:val="00EF2A51"/>
    <w:rsid w:val="00F062DB"/>
    <w:rsid w:val="00F10919"/>
    <w:rsid w:val="00F12331"/>
    <w:rsid w:val="00F15322"/>
    <w:rsid w:val="00F16855"/>
    <w:rsid w:val="00F24D4F"/>
    <w:rsid w:val="00F4065A"/>
    <w:rsid w:val="00F4583B"/>
    <w:rsid w:val="00F479AE"/>
    <w:rsid w:val="00F509A4"/>
    <w:rsid w:val="00F53B7D"/>
    <w:rsid w:val="00F5457F"/>
    <w:rsid w:val="00F60768"/>
    <w:rsid w:val="00F61106"/>
    <w:rsid w:val="00F66068"/>
    <w:rsid w:val="00F91160"/>
    <w:rsid w:val="00F93977"/>
    <w:rsid w:val="00FA1AEC"/>
    <w:rsid w:val="00FA4DC1"/>
    <w:rsid w:val="00FC1FDA"/>
    <w:rsid w:val="00FC4A22"/>
    <w:rsid w:val="00FD767D"/>
    <w:rsid w:val="00FF0A78"/>
    <w:rsid w:val="00FF6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98A11"/>
  <w15:chartTrackingRefBased/>
  <w15:docId w15:val="{08883448-4D76-4C10-9DC0-586BA030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47D0"/>
  </w:style>
  <w:style w:type="paragraph" w:styleId="Nagwek1">
    <w:name w:val="heading 1"/>
    <w:basedOn w:val="Normalny"/>
    <w:next w:val="Normalny"/>
    <w:link w:val="Nagwek1Znak"/>
    <w:uiPriority w:val="9"/>
    <w:qFormat/>
    <w:rsid w:val="008947D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gwek2">
    <w:name w:val="heading 2"/>
    <w:basedOn w:val="Normalny"/>
    <w:next w:val="Normalny"/>
    <w:link w:val="Nagwek2Znak"/>
    <w:uiPriority w:val="9"/>
    <w:unhideWhenUsed/>
    <w:qFormat/>
    <w:rsid w:val="008947D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rsid w:val="008947D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semiHidden/>
    <w:unhideWhenUsed/>
    <w:qFormat/>
    <w:rsid w:val="008947D0"/>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8947D0"/>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8947D0"/>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8947D0"/>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8947D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8947D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015083"/>
  </w:style>
  <w:style w:type="paragraph" w:styleId="Akapitzlist">
    <w:name w:val="List Paragraph"/>
    <w:aliases w:val="Akapit z listą 1,BulletC,Paragraf,Table of contents numbered"/>
    <w:basedOn w:val="Normalny"/>
    <w:link w:val="AkapitzlistZnak"/>
    <w:uiPriority w:val="34"/>
    <w:qFormat/>
    <w:rsid w:val="00015083"/>
    <w:pPr>
      <w:ind w:left="720"/>
      <w:contextualSpacing/>
    </w:pPr>
  </w:style>
  <w:style w:type="character" w:customStyle="1" w:styleId="css-901oao">
    <w:name w:val="css-901oao"/>
    <w:basedOn w:val="Domylnaczcionkaakapitu"/>
    <w:rsid w:val="00015083"/>
  </w:style>
  <w:style w:type="paragraph" w:customStyle="1" w:styleId="Default">
    <w:name w:val="Default"/>
    <w:rsid w:val="00015083"/>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Przypis,Fußnote,Footnote,Podrozdzia3,fn,Footnote Text Char1,Footnote Text Char Char,-E Fuﬂnotentext,Fuﬂnotentext Ursprung,footnote text,Fußnotentext Ursprung,-E Fußnotentext,Footnote TextCSR,Znak1,Znak,Footnote text,o"/>
    <w:basedOn w:val="Normalny"/>
    <w:link w:val="TekstprzypisudolnegoZnak"/>
    <w:unhideWhenUsed/>
    <w:rsid w:val="00B90007"/>
    <w:pPr>
      <w:spacing w:after="0" w:line="240" w:lineRule="auto"/>
    </w:pPr>
    <w:rPr>
      <w:sz w:val="20"/>
      <w:szCs w:val="20"/>
    </w:rPr>
  </w:style>
  <w:style w:type="character" w:customStyle="1" w:styleId="TekstprzypisudolnegoZnak">
    <w:name w:val="Tekst przypisu dolnego Znak"/>
    <w:aliases w:val="Podrozdział Znak,Przypis Znak,Fußnote Znak,Footnote Znak,Podrozdzia3 Znak,fn Znak,Footnote Text Char1 Znak,Footnote Text Char Char Znak,-E Fuﬂnotentext Znak,Fuﬂnotentext Ursprung Znak,footnote text Znak,-E Fußnotentext Znak"/>
    <w:basedOn w:val="Domylnaczcionkaakapitu"/>
    <w:link w:val="Tekstprzypisudolnego"/>
    <w:uiPriority w:val="99"/>
    <w:rsid w:val="00B90007"/>
    <w:rPr>
      <w:sz w:val="20"/>
      <w:szCs w:val="20"/>
    </w:rPr>
  </w:style>
  <w:style w:type="character" w:styleId="Odwoanieprzypisudolnego">
    <w:name w:val="footnote reference"/>
    <w:aliases w:val="Footnote symbol,Footnote Reference Number,times,Footnote reference number,note TESI,SUPERS,EN Footnote Reference,Footnote number,Footnote Reference Superscript,FZ,(Voetnootmarkering),Times 10 Point,Nota,-E Fußnotenzeichen"/>
    <w:basedOn w:val="Domylnaczcionkaakapitu"/>
    <w:link w:val="FootnoteReferneceCarcter"/>
    <w:uiPriority w:val="99"/>
    <w:unhideWhenUsed/>
    <w:qFormat/>
    <w:rsid w:val="00B90007"/>
    <w:rPr>
      <w:vertAlign w:val="superscript"/>
    </w:rPr>
  </w:style>
  <w:style w:type="paragraph" w:styleId="Nagwek">
    <w:name w:val="header"/>
    <w:basedOn w:val="Normalny"/>
    <w:link w:val="NagwekZnak"/>
    <w:uiPriority w:val="99"/>
    <w:unhideWhenUsed/>
    <w:rsid w:val="004D59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9A8"/>
  </w:style>
  <w:style w:type="paragraph" w:styleId="Stopka">
    <w:name w:val="footer"/>
    <w:basedOn w:val="Normalny"/>
    <w:link w:val="StopkaZnak"/>
    <w:uiPriority w:val="99"/>
    <w:unhideWhenUsed/>
    <w:rsid w:val="004D59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9A8"/>
  </w:style>
  <w:style w:type="character" w:styleId="Hipercze">
    <w:name w:val="Hyperlink"/>
    <w:basedOn w:val="Domylnaczcionkaakapitu"/>
    <w:uiPriority w:val="99"/>
    <w:unhideWhenUsed/>
    <w:rsid w:val="007B64D0"/>
    <w:rPr>
      <w:color w:val="0000FF"/>
      <w:u w:val="single"/>
    </w:rPr>
  </w:style>
  <w:style w:type="character" w:customStyle="1" w:styleId="AkapitzlistZnak">
    <w:name w:val="Akapit z listą Znak"/>
    <w:aliases w:val="Akapit z listą 1 Znak,BulletC Znak,Paragraf Znak,Table of contents numbered Znak"/>
    <w:link w:val="Akapitzlist"/>
    <w:uiPriority w:val="34"/>
    <w:locked/>
    <w:rsid w:val="00966114"/>
  </w:style>
  <w:style w:type="paragraph" w:customStyle="1" w:styleId="FootnoteReferneceCarcter">
    <w:name w:val="Footnote Refernece Carácter"/>
    <w:aliases w:val="ftref Carácter,4_G Carácter"/>
    <w:basedOn w:val="Normalny"/>
    <w:link w:val="Odwoanieprzypisudolnego"/>
    <w:uiPriority w:val="99"/>
    <w:rsid w:val="00966114"/>
    <w:pPr>
      <w:spacing w:before="120" w:line="240" w:lineRule="exact"/>
      <w:jc w:val="both"/>
    </w:pPr>
    <w:rPr>
      <w:vertAlign w:val="superscript"/>
    </w:rPr>
  </w:style>
  <w:style w:type="character" w:customStyle="1" w:styleId="Teksttreci4Bezpogrubienia">
    <w:name w:val="Tekst treści (4) + Bez pogrubienia"/>
    <w:basedOn w:val="Domylnaczcionkaakapitu"/>
    <w:rsid w:val="00F53B7D"/>
    <w:rPr>
      <w:rFonts w:ascii="Verdana" w:eastAsia="Verdana" w:hAnsi="Verdana" w:cs="Verdana"/>
      <w:b/>
      <w:bCs/>
      <w:color w:val="000000"/>
      <w:spacing w:val="0"/>
      <w:w w:val="100"/>
      <w:position w:val="0"/>
      <w:sz w:val="17"/>
      <w:szCs w:val="17"/>
      <w:shd w:val="clear" w:color="auto" w:fill="FFFFFF"/>
      <w:lang w:val="pl-PL"/>
    </w:rPr>
  </w:style>
  <w:style w:type="character" w:customStyle="1" w:styleId="Nagwek2Znak">
    <w:name w:val="Nagłówek 2 Znak"/>
    <w:basedOn w:val="Domylnaczcionkaakapitu"/>
    <w:link w:val="Nagwek2"/>
    <w:uiPriority w:val="9"/>
    <w:rsid w:val="008947D0"/>
    <w:rPr>
      <w:rFonts w:asciiTheme="majorHAnsi" w:eastAsiaTheme="majorEastAsia" w:hAnsiTheme="majorHAnsi" w:cstheme="majorBidi"/>
      <w:color w:val="2E74B5" w:themeColor="accent1" w:themeShade="BF"/>
      <w:sz w:val="28"/>
      <w:szCs w:val="28"/>
    </w:rPr>
  </w:style>
  <w:style w:type="paragraph" w:styleId="NormalnyWeb">
    <w:name w:val="Normal (Web)"/>
    <w:basedOn w:val="Normalny"/>
    <w:uiPriority w:val="99"/>
    <w:semiHidden/>
    <w:unhideWhenUsed/>
    <w:rsid w:val="001C4E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947D0"/>
    <w:rPr>
      <w:b/>
      <w:bCs/>
    </w:rPr>
  </w:style>
  <w:style w:type="character" w:customStyle="1" w:styleId="Nagwek3Znak">
    <w:name w:val="Nagłówek 3 Znak"/>
    <w:basedOn w:val="Domylnaczcionkaakapitu"/>
    <w:link w:val="Nagwek3"/>
    <w:uiPriority w:val="9"/>
    <w:semiHidden/>
    <w:rsid w:val="008947D0"/>
    <w:rPr>
      <w:rFonts w:asciiTheme="majorHAnsi" w:eastAsiaTheme="majorEastAsia" w:hAnsiTheme="majorHAnsi" w:cstheme="majorBidi"/>
      <w:color w:val="404040" w:themeColor="text1" w:themeTint="BF"/>
      <w:sz w:val="26"/>
      <w:szCs w:val="26"/>
    </w:rPr>
  </w:style>
  <w:style w:type="paragraph" w:customStyle="1" w:styleId="intro">
    <w:name w:val="intro"/>
    <w:basedOn w:val="Normalny"/>
    <w:rsid w:val="00C619B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2edcug0">
    <w:name w:val="d2edcug0"/>
    <w:basedOn w:val="Domylnaczcionkaakapitu"/>
    <w:rsid w:val="00587E72"/>
  </w:style>
  <w:style w:type="paragraph" w:styleId="Tekstpodstawowy2">
    <w:name w:val="Body Text 2"/>
    <w:basedOn w:val="Normalny"/>
    <w:link w:val="Tekstpodstawowy2Znak"/>
    <w:semiHidden/>
    <w:rsid w:val="00F16855"/>
    <w:pPr>
      <w:tabs>
        <w:tab w:val="left" w:pos="4181"/>
        <w:tab w:val="left" w:pos="9212"/>
      </w:tabs>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F16855"/>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E65199"/>
    <w:rPr>
      <w:sz w:val="16"/>
      <w:szCs w:val="16"/>
    </w:rPr>
  </w:style>
  <w:style w:type="paragraph" w:styleId="Tekstkomentarza">
    <w:name w:val="annotation text"/>
    <w:basedOn w:val="Normalny"/>
    <w:link w:val="TekstkomentarzaZnak"/>
    <w:uiPriority w:val="99"/>
    <w:semiHidden/>
    <w:unhideWhenUsed/>
    <w:rsid w:val="00E651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5199"/>
    <w:rPr>
      <w:sz w:val="20"/>
      <w:szCs w:val="20"/>
    </w:rPr>
  </w:style>
  <w:style w:type="paragraph" w:styleId="Tematkomentarza">
    <w:name w:val="annotation subject"/>
    <w:basedOn w:val="Tekstkomentarza"/>
    <w:next w:val="Tekstkomentarza"/>
    <w:link w:val="TematkomentarzaZnak"/>
    <w:uiPriority w:val="99"/>
    <w:semiHidden/>
    <w:unhideWhenUsed/>
    <w:rsid w:val="00E65199"/>
    <w:rPr>
      <w:b/>
      <w:bCs/>
    </w:rPr>
  </w:style>
  <w:style w:type="character" w:customStyle="1" w:styleId="TematkomentarzaZnak">
    <w:name w:val="Temat komentarza Znak"/>
    <w:basedOn w:val="TekstkomentarzaZnak"/>
    <w:link w:val="Tematkomentarza"/>
    <w:uiPriority w:val="99"/>
    <w:semiHidden/>
    <w:rsid w:val="00E65199"/>
    <w:rPr>
      <w:b/>
      <w:bCs/>
      <w:sz w:val="20"/>
      <w:szCs w:val="20"/>
    </w:rPr>
  </w:style>
  <w:style w:type="paragraph" w:styleId="Tekstdymka">
    <w:name w:val="Balloon Text"/>
    <w:basedOn w:val="Normalny"/>
    <w:link w:val="TekstdymkaZnak"/>
    <w:uiPriority w:val="99"/>
    <w:semiHidden/>
    <w:unhideWhenUsed/>
    <w:rsid w:val="00E651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5199"/>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7B3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7B349E"/>
    <w:rPr>
      <w:rFonts w:ascii="Courier New" w:eastAsia="Times New Roman" w:hAnsi="Courier New" w:cs="Courier New"/>
      <w:sz w:val="20"/>
      <w:szCs w:val="20"/>
      <w:lang w:eastAsia="pl-PL"/>
    </w:rPr>
  </w:style>
  <w:style w:type="character" w:customStyle="1" w:styleId="y2iqfc">
    <w:name w:val="y2iqfc"/>
    <w:rsid w:val="007B349E"/>
  </w:style>
  <w:style w:type="character" w:customStyle="1" w:styleId="Nagwek1Znak">
    <w:name w:val="Nagłówek 1 Znak"/>
    <w:basedOn w:val="Domylnaczcionkaakapitu"/>
    <w:link w:val="Nagwek1"/>
    <w:uiPriority w:val="9"/>
    <w:rsid w:val="008947D0"/>
    <w:rPr>
      <w:rFonts w:asciiTheme="majorHAnsi" w:eastAsiaTheme="majorEastAsia" w:hAnsiTheme="majorHAnsi" w:cstheme="majorBidi"/>
      <w:color w:val="2E74B5" w:themeColor="accent1" w:themeShade="BF"/>
      <w:sz w:val="36"/>
      <w:szCs w:val="36"/>
    </w:rPr>
  </w:style>
  <w:style w:type="character" w:customStyle="1" w:styleId="Nagwek4Znak">
    <w:name w:val="Nagłówek 4 Znak"/>
    <w:basedOn w:val="Domylnaczcionkaakapitu"/>
    <w:link w:val="Nagwek4"/>
    <w:uiPriority w:val="9"/>
    <w:semiHidden/>
    <w:rsid w:val="008947D0"/>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8947D0"/>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semiHidden/>
    <w:rsid w:val="008947D0"/>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8947D0"/>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8947D0"/>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8947D0"/>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8947D0"/>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8947D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ytuZnak">
    <w:name w:val="Tytuł Znak"/>
    <w:basedOn w:val="Domylnaczcionkaakapitu"/>
    <w:link w:val="Tytu"/>
    <w:uiPriority w:val="10"/>
    <w:rsid w:val="008947D0"/>
    <w:rPr>
      <w:rFonts w:asciiTheme="majorHAnsi" w:eastAsiaTheme="majorEastAsia" w:hAnsiTheme="majorHAnsi" w:cstheme="majorBidi"/>
      <w:color w:val="2E74B5" w:themeColor="accent1" w:themeShade="BF"/>
      <w:spacing w:val="-7"/>
      <w:sz w:val="80"/>
      <w:szCs w:val="80"/>
    </w:rPr>
  </w:style>
  <w:style w:type="paragraph" w:styleId="Podtytu">
    <w:name w:val="Subtitle"/>
    <w:basedOn w:val="Normalny"/>
    <w:next w:val="Normalny"/>
    <w:link w:val="PodtytuZnak"/>
    <w:uiPriority w:val="11"/>
    <w:qFormat/>
    <w:rsid w:val="008947D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8947D0"/>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8947D0"/>
    <w:rPr>
      <w:i/>
      <w:iCs/>
    </w:rPr>
  </w:style>
  <w:style w:type="paragraph" w:styleId="Bezodstpw">
    <w:name w:val="No Spacing"/>
    <w:uiPriority w:val="1"/>
    <w:qFormat/>
    <w:rsid w:val="008947D0"/>
    <w:pPr>
      <w:spacing w:after="0" w:line="240" w:lineRule="auto"/>
    </w:pPr>
  </w:style>
  <w:style w:type="paragraph" w:styleId="Cytat">
    <w:name w:val="Quote"/>
    <w:basedOn w:val="Normalny"/>
    <w:next w:val="Normalny"/>
    <w:link w:val="CytatZnak"/>
    <w:uiPriority w:val="29"/>
    <w:qFormat/>
    <w:rsid w:val="008947D0"/>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8947D0"/>
    <w:rPr>
      <w:i/>
      <w:iCs/>
    </w:rPr>
  </w:style>
  <w:style w:type="paragraph" w:styleId="Cytatintensywny">
    <w:name w:val="Intense Quote"/>
    <w:basedOn w:val="Normalny"/>
    <w:next w:val="Normalny"/>
    <w:link w:val="CytatintensywnyZnak"/>
    <w:uiPriority w:val="30"/>
    <w:qFormat/>
    <w:rsid w:val="008947D0"/>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8947D0"/>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8947D0"/>
    <w:rPr>
      <w:i/>
      <w:iCs/>
      <w:color w:val="595959" w:themeColor="text1" w:themeTint="A6"/>
    </w:rPr>
  </w:style>
  <w:style w:type="character" w:styleId="Wyrnienieintensywne">
    <w:name w:val="Intense Emphasis"/>
    <w:basedOn w:val="Domylnaczcionkaakapitu"/>
    <w:uiPriority w:val="21"/>
    <w:qFormat/>
    <w:rsid w:val="008947D0"/>
    <w:rPr>
      <w:b/>
      <w:bCs/>
      <w:i/>
      <w:iCs/>
    </w:rPr>
  </w:style>
  <w:style w:type="character" w:styleId="Odwoaniedelikatne">
    <w:name w:val="Subtle Reference"/>
    <w:basedOn w:val="Domylnaczcionkaakapitu"/>
    <w:uiPriority w:val="31"/>
    <w:qFormat/>
    <w:rsid w:val="008947D0"/>
    <w:rPr>
      <w:smallCaps/>
      <w:color w:val="404040" w:themeColor="text1" w:themeTint="BF"/>
    </w:rPr>
  </w:style>
  <w:style w:type="character" w:styleId="Odwoanieintensywne">
    <w:name w:val="Intense Reference"/>
    <w:basedOn w:val="Domylnaczcionkaakapitu"/>
    <w:uiPriority w:val="32"/>
    <w:qFormat/>
    <w:rsid w:val="008947D0"/>
    <w:rPr>
      <w:b/>
      <w:bCs/>
      <w:smallCaps/>
      <w:u w:val="single"/>
    </w:rPr>
  </w:style>
  <w:style w:type="character" w:styleId="Tytuksiki">
    <w:name w:val="Book Title"/>
    <w:basedOn w:val="Domylnaczcionkaakapitu"/>
    <w:uiPriority w:val="33"/>
    <w:qFormat/>
    <w:rsid w:val="008947D0"/>
    <w:rPr>
      <w:b/>
      <w:bCs/>
      <w:smallCaps/>
    </w:rPr>
  </w:style>
  <w:style w:type="paragraph" w:styleId="Nagwekspisutreci">
    <w:name w:val="TOC Heading"/>
    <w:basedOn w:val="Nagwek1"/>
    <w:next w:val="Normalny"/>
    <w:uiPriority w:val="39"/>
    <w:semiHidden/>
    <w:unhideWhenUsed/>
    <w:qFormat/>
    <w:rsid w:val="008947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3875">
      <w:bodyDiv w:val="1"/>
      <w:marLeft w:val="0"/>
      <w:marRight w:val="0"/>
      <w:marTop w:val="0"/>
      <w:marBottom w:val="0"/>
      <w:divBdr>
        <w:top w:val="none" w:sz="0" w:space="0" w:color="auto"/>
        <w:left w:val="none" w:sz="0" w:space="0" w:color="auto"/>
        <w:bottom w:val="none" w:sz="0" w:space="0" w:color="auto"/>
        <w:right w:val="none" w:sz="0" w:space="0" w:color="auto"/>
      </w:divBdr>
    </w:div>
    <w:div w:id="488834065">
      <w:bodyDiv w:val="1"/>
      <w:marLeft w:val="0"/>
      <w:marRight w:val="0"/>
      <w:marTop w:val="0"/>
      <w:marBottom w:val="0"/>
      <w:divBdr>
        <w:top w:val="none" w:sz="0" w:space="0" w:color="auto"/>
        <w:left w:val="none" w:sz="0" w:space="0" w:color="auto"/>
        <w:bottom w:val="none" w:sz="0" w:space="0" w:color="auto"/>
        <w:right w:val="none" w:sz="0" w:space="0" w:color="auto"/>
      </w:divBdr>
      <w:divsChild>
        <w:div w:id="12149195">
          <w:marLeft w:val="0"/>
          <w:marRight w:val="0"/>
          <w:marTop w:val="0"/>
          <w:marBottom w:val="0"/>
          <w:divBdr>
            <w:top w:val="none" w:sz="0" w:space="0" w:color="auto"/>
            <w:left w:val="none" w:sz="0" w:space="0" w:color="auto"/>
            <w:bottom w:val="none" w:sz="0" w:space="0" w:color="auto"/>
            <w:right w:val="none" w:sz="0" w:space="0" w:color="auto"/>
          </w:divBdr>
        </w:div>
        <w:div w:id="1137264469">
          <w:marLeft w:val="0"/>
          <w:marRight w:val="0"/>
          <w:marTop w:val="0"/>
          <w:marBottom w:val="0"/>
          <w:divBdr>
            <w:top w:val="none" w:sz="0" w:space="0" w:color="auto"/>
            <w:left w:val="none" w:sz="0" w:space="0" w:color="auto"/>
            <w:bottom w:val="none" w:sz="0" w:space="0" w:color="auto"/>
            <w:right w:val="none" w:sz="0" w:space="0" w:color="auto"/>
          </w:divBdr>
        </w:div>
        <w:div w:id="518011025">
          <w:marLeft w:val="0"/>
          <w:marRight w:val="0"/>
          <w:marTop w:val="0"/>
          <w:marBottom w:val="0"/>
          <w:divBdr>
            <w:top w:val="none" w:sz="0" w:space="0" w:color="auto"/>
            <w:left w:val="none" w:sz="0" w:space="0" w:color="auto"/>
            <w:bottom w:val="none" w:sz="0" w:space="0" w:color="auto"/>
            <w:right w:val="none" w:sz="0" w:space="0" w:color="auto"/>
          </w:divBdr>
        </w:div>
        <w:div w:id="834759110">
          <w:marLeft w:val="0"/>
          <w:marRight w:val="0"/>
          <w:marTop w:val="0"/>
          <w:marBottom w:val="0"/>
          <w:divBdr>
            <w:top w:val="none" w:sz="0" w:space="0" w:color="auto"/>
            <w:left w:val="none" w:sz="0" w:space="0" w:color="auto"/>
            <w:bottom w:val="none" w:sz="0" w:space="0" w:color="auto"/>
            <w:right w:val="none" w:sz="0" w:space="0" w:color="auto"/>
          </w:divBdr>
        </w:div>
        <w:div w:id="2142645058">
          <w:marLeft w:val="0"/>
          <w:marRight w:val="0"/>
          <w:marTop w:val="0"/>
          <w:marBottom w:val="0"/>
          <w:divBdr>
            <w:top w:val="none" w:sz="0" w:space="0" w:color="auto"/>
            <w:left w:val="none" w:sz="0" w:space="0" w:color="auto"/>
            <w:bottom w:val="none" w:sz="0" w:space="0" w:color="auto"/>
            <w:right w:val="none" w:sz="0" w:space="0" w:color="auto"/>
          </w:divBdr>
        </w:div>
      </w:divsChild>
    </w:div>
    <w:div w:id="918295844">
      <w:bodyDiv w:val="1"/>
      <w:marLeft w:val="0"/>
      <w:marRight w:val="0"/>
      <w:marTop w:val="0"/>
      <w:marBottom w:val="0"/>
      <w:divBdr>
        <w:top w:val="none" w:sz="0" w:space="0" w:color="auto"/>
        <w:left w:val="none" w:sz="0" w:space="0" w:color="auto"/>
        <w:bottom w:val="none" w:sz="0" w:space="0" w:color="auto"/>
        <w:right w:val="none" w:sz="0" w:space="0" w:color="auto"/>
      </w:divBdr>
    </w:div>
    <w:div w:id="946621811">
      <w:bodyDiv w:val="1"/>
      <w:marLeft w:val="0"/>
      <w:marRight w:val="0"/>
      <w:marTop w:val="0"/>
      <w:marBottom w:val="0"/>
      <w:divBdr>
        <w:top w:val="none" w:sz="0" w:space="0" w:color="auto"/>
        <w:left w:val="none" w:sz="0" w:space="0" w:color="auto"/>
        <w:bottom w:val="none" w:sz="0" w:space="0" w:color="auto"/>
        <w:right w:val="none" w:sz="0" w:space="0" w:color="auto"/>
      </w:divBdr>
      <w:divsChild>
        <w:div w:id="2130467203">
          <w:marLeft w:val="0"/>
          <w:marRight w:val="0"/>
          <w:marTop w:val="0"/>
          <w:marBottom w:val="0"/>
          <w:divBdr>
            <w:top w:val="none" w:sz="0" w:space="0" w:color="auto"/>
            <w:left w:val="none" w:sz="0" w:space="0" w:color="auto"/>
            <w:bottom w:val="none" w:sz="0" w:space="0" w:color="auto"/>
            <w:right w:val="none" w:sz="0" w:space="0" w:color="auto"/>
          </w:divBdr>
        </w:div>
        <w:div w:id="1295872863">
          <w:marLeft w:val="0"/>
          <w:marRight w:val="0"/>
          <w:marTop w:val="0"/>
          <w:marBottom w:val="0"/>
          <w:divBdr>
            <w:top w:val="none" w:sz="0" w:space="0" w:color="auto"/>
            <w:left w:val="none" w:sz="0" w:space="0" w:color="auto"/>
            <w:bottom w:val="none" w:sz="0" w:space="0" w:color="auto"/>
            <w:right w:val="none" w:sz="0" w:space="0" w:color="auto"/>
          </w:divBdr>
          <w:divsChild>
            <w:div w:id="5448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994">
      <w:bodyDiv w:val="1"/>
      <w:marLeft w:val="0"/>
      <w:marRight w:val="0"/>
      <w:marTop w:val="0"/>
      <w:marBottom w:val="0"/>
      <w:divBdr>
        <w:top w:val="none" w:sz="0" w:space="0" w:color="auto"/>
        <w:left w:val="none" w:sz="0" w:space="0" w:color="auto"/>
        <w:bottom w:val="none" w:sz="0" w:space="0" w:color="auto"/>
        <w:right w:val="none" w:sz="0" w:space="0" w:color="auto"/>
      </w:divBdr>
    </w:div>
    <w:div w:id="1431856623">
      <w:bodyDiv w:val="1"/>
      <w:marLeft w:val="0"/>
      <w:marRight w:val="0"/>
      <w:marTop w:val="0"/>
      <w:marBottom w:val="0"/>
      <w:divBdr>
        <w:top w:val="none" w:sz="0" w:space="0" w:color="auto"/>
        <w:left w:val="none" w:sz="0" w:space="0" w:color="auto"/>
        <w:bottom w:val="none" w:sz="0" w:space="0" w:color="auto"/>
        <w:right w:val="none" w:sz="0" w:space="0" w:color="auto"/>
      </w:divBdr>
    </w:div>
    <w:div w:id="1548882400">
      <w:bodyDiv w:val="1"/>
      <w:marLeft w:val="0"/>
      <w:marRight w:val="0"/>
      <w:marTop w:val="0"/>
      <w:marBottom w:val="0"/>
      <w:divBdr>
        <w:top w:val="none" w:sz="0" w:space="0" w:color="auto"/>
        <w:left w:val="none" w:sz="0" w:space="0" w:color="auto"/>
        <w:bottom w:val="none" w:sz="0" w:space="0" w:color="auto"/>
        <w:right w:val="none" w:sz="0" w:space="0" w:color="auto"/>
      </w:divBdr>
    </w:div>
    <w:div w:id="16206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CyCsNDpV4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yKExQeuC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ligentny-rozwoj.com.pl/index.php/fundusze-europejskie-2021-20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wer.gov.pl/strony/o-programie/fundusze-europejskie-dla-rozwoju-spolecznego/zalozenia-nowego-program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products-eurostat-news/-/DDN-20200207-1" TargetMode="External"/><Relationship Id="rId2" Type="http://schemas.openxmlformats.org/officeDocument/2006/relationships/hyperlink" Target="https://ec.europa.eu/eurostat/databrowser/view/sdg_05_20/default/table?lang=en" TargetMode="External"/><Relationship Id="rId1" Type="http://schemas.openxmlformats.org/officeDocument/2006/relationships/hyperlink" Target="https://ec.europa.eu/info/policies/justice-and-fundamental-rights/gender-equality/equal-pay/gender-pay-gap-situation-eu_en" TargetMode="External"/><Relationship Id="rId4" Type="http://schemas.openxmlformats.org/officeDocument/2006/relationships/hyperlink" Target="http://niepelnosprawni.hostlab.pl/container/zespol-ds.-konwencji/zarzadzenia/zarzadzenie-nr-23-MRPiPS-z-dnia-11-sierpnia-2020r.-1600758938.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519E-B5EE-43FE-8F0A-4C836721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11820</Words>
  <Characters>70925</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Jezierska-Markocka</dc:creator>
  <cp:keywords/>
  <dc:description/>
  <cp:lastModifiedBy>Iwona Rzymowska</cp:lastModifiedBy>
  <cp:revision>2</cp:revision>
  <cp:lastPrinted>2022-02-07T10:24:00Z</cp:lastPrinted>
  <dcterms:created xsi:type="dcterms:W3CDTF">2022-03-03T08:39:00Z</dcterms:created>
  <dcterms:modified xsi:type="dcterms:W3CDTF">2022-03-03T08:39:00Z</dcterms:modified>
</cp:coreProperties>
</file>