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227AF" w:rsidRPr="00243151" w:rsidRDefault="000914C9" w:rsidP="009536C0">
      <w:pPr>
        <w:pStyle w:val="Tytu"/>
        <w:rPr>
          <w:b w:val="0"/>
        </w:rPr>
      </w:pPr>
      <w:r w:rsidRPr="00243151">
        <w:t>ZARZĄDZENIE</w:t>
      </w:r>
    </w:p>
    <w:p w:rsidR="00E227AF" w:rsidRPr="00E53A80" w:rsidRDefault="000914C9" w:rsidP="009536C0">
      <w:pPr>
        <w:pStyle w:val="Tytu"/>
        <w:rPr>
          <w:b w:val="0"/>
          <w:sz w:val="28"/>
          <w:szCs w:val="28"/>
        </w:rPr>
      </w:pPr>
      <w:r w:rsidRPr="00E53A80">
        <w:rPr>
          <w:sz w:val="28"/>
          <w:szCs w:val="28"/>
        </w:rPr>
        <w:t>DYREKTORA GENERALNEGO</w:t>
      </w:r>
    </w:p>
    <w:p w:rsidR="00E227AF" w:rsidRPr="00E53A80" w:rsidRDefault="000914C9" w:rsidP="00C11D27">
      <w:pPr>
        <w:pStyle w:val="Tytu"/>
        <w:spacing w:after="0"/>
        <w:rPr>
          <w:b w:val="0"/>
          <w:sz w:val="28"/>
          <w:szCs w:val="28"/>
        </w:rPr>
      </w:pPr>
      <w:r w:rsidRPr="00E53A80">
        <w:rPr>
          <w:sz w:val="28"/>
          <w:szCs w:val="28"/>
        </w:rPr>
        <w:t>POMORSKIEGO URZĘDU WOJEWÓDZKIEGO W GDAŃSKU</w:t>
      </w:r>
    </w:p>
    <w:p w:rsidR="00E53A80" w:rsidRPr="00E53A80" w:rsidRDefault="000914C9" w:rsidP="00C11D27">
      <w:pPr>
        <w:spacing w:before="240"/>
        <w:ind w:firstLine="0"/>
        <w:jc w:val="center"/>
        <w:rPr>
          <w:rFonts w:cs="Arial"/>
          <w:szCs w:val="24"/>
        </w:rPr>
      </w:pPr>
      <w:r w:rsidRPr="00E53A80">
        <w:rPr>
          <w:rFonts w:cs="Arial"/>
          <w:szCs w:val="24"/>
        </w:rPr>
        <w:t xml:space="preserve">z dnia </w:t>
      </w:r>
      <w:bookmarkStart w:id="0" w:name="ezdDataPodpisu"/>
      <w:r w:rsidRPr="00E53A80">
        <w:rPr>
          <w:rFonts w:cs="Arial"/>
          <w:szCs w:val="24"/>
        </w:rPr>
        <w:t>11 lutego 2</w:t>
      </w:r>
      <w:bookmarkStart w:id="1" w:name="_GoBack"/>
      <w:bookmarkEnd w:id="1"/>
      <w:r w:rsidRPr="00E53A80">
        <w:rPr>
          <w:rFonts w:cs="Arial"/>
          <w:szCs w:val="24"/>
        </w:rPr>
        <w:t>026</w:t>
      </w:r>
      <w:bookmarkEnd w:id="0"/>
      <w:r w:rsidRPr="00E53A80">
        <w:rPr>
          <w:rFonts w:cs="Arial"/>
          <w:szCs w:val="24"/>
        </w:rPr>
        <w:t xml:space="preserve"> r.</w:t>
      </w:r>
    </w:p>
    <w:p w:rsidR="00E53A80" w:rsidRPr="00E53A80" w:rsidRDefault="000914C9" w:rsidP="009536C0">
      <w:pPr>
        <w:pStyle w:val="Nagwek2"/>
      </w:pPr>
      <w:r w:rsidRPr="00E53A80">
        <w:t>w sprawie</w:t>
      </w:r>
      <w:r>
        <w:t xml:space="preserve"> ustalenia pogotowia kasowego</w:t>
      </w:r>
      <w:r w:rsidRPr="00E53A80">
        <w:t xml:space="preserve"> </w:t>
      </w:r>
    </w:p>
    <w:p w:rsidR="00CC2124" w:rsidRDefault="000914C9" w:rsidP="00CC2124">
      <w:pPr>
        <w:spacing w:after="360"/>
      </w:pPr>
      <w:r w:rsidRPr="00E53A80">
        <w:t xml:space="preserve">Na podstawie </w:t>
      </w:r>
      <w:r w:rsidRPr="005F3985">
        <w:rPr>
          <w:rFonts w:eastAsiaTheme="minorHAnsi" w:cs="Arial"/>
          <w:szCs w:val="24"/>
        </w:rPr>
        <w:t>art. 25 ust. 10 ustawy z dnia 21 listopada 2008</w:t>
      </w:r>
      <w:r>
        <w:rPr>
          <w:rFonts w:eastAsiaTheme="minorHAnsi" w:cs="Arial"/>
          <w:szCs w:val="24"/>
        </w:rPr>
        <w:t xml:space="preserve"> </w:t>
      </w:r>
      <w:r w:rsidRPr="005F3985">
        <w:rPr>
          <w:rFonts w:eastAsiaTheme="minorHAnsi" w:cs="Arial"/>
          <w:szCs w:val="24"/>
        </w:rPr>
        <w:t>r. o służbie cywilnej (Dz. U.</w:t>
      </w:r>
      <w:r>
        <w:rPr>
          <w:rFonts w:eastAsiaTheme="minorHAnsi" w:cs="Arial"/>
          <w:szCs w:val="24"/>
        </w:rPr>
        <w:t xml:space="preserve"> </w:t>
      </w:r>
      <w:r w:rsidRPr="005F3985">
        <w:rPr>
          <w:rFonts w:eastAsiaTheme="minorHAnsi" w:cs="Arial"/>
          <w:szCs w:val="24"/>
        </w:rPr>
        <w:t>z 202</w:t>
      </w:r>
      <w:r>
        <w:rPr>
          <w:rFonts w:eastAsiaTheme="minorHAnsi" w:cs="Arial"/>
          <w:szCs w:val="24"/>
        </w:rPr>
        <w:t>4</w:t>
      </w:r>
      <w:r w:rsidRPr="005F3985">
        <w:rPr>
          <w:rFonts w:eastAsiaTheme="minorHAnsi" w:cs="Arial"/>
          <w:szCs w:val="24"/>
        </w:rPr>
        <w:t xml:space="preserve"> r. poz. </w:t>
      </w:r>
      <w:r>
        <w:rPr>
          <w:rFonts w:eastAsiaTheme="minorHAnsi" w:cs="Arial"/>
          <w:szCs w:val="24"/>
        </w:rPr>
        <w:t>409</w:t>
      </w:r>
      <w:r>
        <w:rPr>
          <w:rFonts w:eastAsiaTheme="minorHAnsi" w:cs="Arial"/>
          <w:szCs w:val="24"/>
        </w:rPr>
        <w:t xml:space="preserve"> i z 2025 r. poz. 620 i 1661</w:t>
      </w:r>
      <w:r w:rsidRPr="005F3985">
        <w:rPr>
          <w:rFonts w:eastAsiaTheme="minorHAnsi" w:cs="Arial"/>
          <w:szCs w:val="24"/>
        </w:rPr>
        <w:t xml:space="preserve">) i § 10 ust. </w:t>
      </w:r>
      <w:r>
        <w:rPr>
          <w:rFonts w:eastAsiaTheme="minorHAnsi" w:cs="Arial"/>
          <w:szCs w:val="24"/>
        </w:rPr>
        <w:t xml:space="preserve">1, </w:t>
      </w:r>
      <w:r w:rsidRPr="005F3985">
        <w:rPr>
          <w:rFonts w:eastAsiaTheme="minorHAnsi" w:cs="Arial"/>
          <w:szCs w:val="24"/>
        </w:rPr>
        <w:t xml:space="preserve">2 i 3 </w:t>
      </w:r>
      <w:r>
        <w:rPr>
          <w:rFonts w:eastAsiaTheme="minorHAnsi" w:cs="Arial"/>
          <w:szCs w:val="24"/>
        </w:rPr>
        <w:t>R</w:t>
      </w:r>
      <w:r w:rsidRPr="005F3985">
        <w:rPr>
          <w:rFonts w:eastAsiaTheme="minorHAnsi" w:cs="Arial"/>
          <w:szCs w:val="24"/>
        </w:rPr>
        <w:t>ozporządzenia Ministra Finansów z</w:t>
      </w:r>
      <w:r>
        <w:rPr>
          <w:rFonts w:eastAsiaTheme="minorHAnsi" w:cs="Arial"/>
          <w:szCs w:val="24"/>
        </w:rPr>
        <w:t> </w:t>
      </w:r>
      <w:r w:rsidRPr="005F3985">
        <w:rPr>
          <w:rFonts w:eastAsiaTheme="minorHAnsi" w:cs="Arial"/>
          <w:szCs w:val="24"/>
        </w:rPr>
        <w:t>dnia 15 stycznia 2014 r.</w:t>
      </w:r>
      <w:r>
        <w:rPr>
          <w:rFonts w:eastAsiaTheme="minorHAnsi" w:cs="Arial"/>
          <w:szCs w:val="24"/>
        </w:rPr>
        <w:t xml:space="preserve"> </w:t>
      </w:r>
      <w:r w:rsidRPr="005F3985">
        <w:rPr>
          <w:rFonts w:eastAsiaTheme="minorHAnsi" w:cs="Arial"/>
          <w:szCs w:val="24"/>
        </w:rPr>
        <w:t>w sprawie szczegółowego sposobu wykonywania budżetu państwa (Dz. U. z 2</w:t>
      </w:r>
      <w:r>
        <w:rPr>
          <w:rFonts w:eastAsiaTheme="minorHAnsi" w:cs="Arial"/>
          <w:szCs w:val="24"/>
        </w:rPr>
        <w:t>02</w:t>
      </w:r>
      <w:r>
        <w:rPr>
          <w:rFonts w:eastAsiaTheme="minorHAnsi" w:cs="Arial"/>
          <w:szCs w:val="24"/>
        </w:rPr>
        <w:t>5</w:t>
      </w:r>
      <w:r w:rsidRPr="005F3985">
        <w:rPr>
          <w:rFonts w:eastAsiaTheme="minorHAnsi" w:cs="Arial"/>
          <w:szCs w:val="24"/>
        </w:rPr>
        <w:t xml:space="preserve"> r. poz.</w:t>
      </w:r>
      <w:r>
        <w:rPr>
          <w:rFonts w:eastAsiaTheme="minorHAnsi" w:cs="Arial"/>
          <w:szCs w:val="24"/>
        </w:rPr>
        <w:t xml:space="preserve"> </w:t>
      </w:r>
      <w:r>
        <w:rPr>
          <w:rFonts w:eastAsiaTheme="minorHAnsi" w:cs="Arial"/>
          <w:szCs w:val="24"/>
        </w:rPr>
        <w:t>1375</w:t>
      </w:r>
      <w:r>
        <w:rPr>
          <w:rFonts w:eastAsiaTheme="minorHAnsi" w:cs="Arial"/>
          <w:szCs w:val="24"/>
        </w:rPr>
        <w:t>)</w:t>
      </w:r>
      <w:r w:rsidRPr="005F3985">
        <w:rPr>
          <w:rFonts w:eastAsiaTheme="minorHAnsi" w:cs="Arial"/>
          <w:szCs w:val="24"/>
        </w:rPr>
        <w:t xml:space="preserve"> </w:t>
      </w:r>
      <w:r w:rsidRPr="00E53A80">
        <w:t>zarządza się, co</w:t>
      </w:r>
      <w:r>
        <w:t> </w:t>
      </w:r>
      <w:r w:rsidRPr="00E53A80">
        <w:t>następuje:</w:t>
      </w:r>
    </w:p>
    <w:p w:rsidR="00CC2124" w:rsidRPr="0036282D" w:rsidRDefault="000914C9" w:rsidP="00CC2124">
      <w:pPr>
        <w:autoSpaceDE w:val="0"/>
        <w:autoSpaceDN w:val="0"/>
        <w:adjustRightInd w:val="0"/>
        <w:rPr>
          <w:rFonts w:eastAsiaTheme="minorHAnsi" w:cs="TimesNewRomanPSMT"/>
        </w:rPr>
      </w:pPr>
      <w:bookmarkStart w:id="2" w:name="_Hlk71116339"/>
      <w:r w:rsidRPr="000914C9">
        <w:rPr>
          <w:b/>
        </w:rPr>
        <w:t>§ 1.</w:t>
      </w:r>
      <w:r>
        <w:t xml:space="preserve"> </w:t>
      </w:r>
      <w:r w:rsidRPr="00442ED5">
        <w:rPr>
          <w:rFonts w:eastAsiaTheme="minorHAnsi" w:cs="TimesNewRomanPSMT"/>
        </w:rPr>
        <w:t xml:space="preserve">Ustala się stały zapas </w:t>
      </w:r>
      <w:r w:rsidRPr="00442ED5">
        <w:rPr>
          <w:rFonts w:eastAsiaTheme="minorHAnsi" w:cs="TimesNewRomanPSMT"/>
        </w:rPr>
        <w:t>gotówki (pogotowie kasowe) w kas</w:t>
      </w:r>
      <w:r>
        <w:rPr>
          <w:rFonts w:eastAsiaTheme="minorHAnsi" w:cs="TimesNewRomanPSMT"/>
        </w:rPr>
        <w:t>ach</w:t>
      </w:r>
      <w:r w:rsidRPr="00442ED5">
        <w:rPr>
          <w:rFonts w:eastAsiaTheme="minorHAnsi" w:cs="TimesNewRomanPSMT"/>
        </w:rPr>
        <w:t xml:space="preserve"> </w:t>
      </w:r>
      <w:r>
        <w:rPr>
          <w:rFonts w:eastAsiaTheme="minorHAnsi" w:cs="TimesNewRomanPSMT"/>
        </w:rPr>
        <w:t xml:space="preserve">Pomorskiego </w:t>
      </w:r>
      <w:r w:rsidRPr="00442ED5">
        <w:rPr>
          <w:rFonts w:eastAsiaTheme="minorHAnsi" w:cs="TimesNewRomanPSMT"/>
        </w:rPr>
        <w:t xml:space="preserve">Urzędu </w:t>
      </w:r>
      <w:r>
        <w:rPr>
          <w:rFonts w:eastAsiaTheme="minorHAnsi" w:cs="TimesNewRomanPSMT"/>
        </w:rPr>
        <w:t xml:space="preserve">Wojewódzkiego w Gdańsku </w:t>
      </w:r>
      <w:r w:rsidRPr="00442ED5">
        <w:rPr>
          <w:rFonts w:eastAsiaTheme="minorHAnsi" w:cs="TimesNewRomanPSMT"/>
        </w:rPr>
        <w:t>w</w:t>
      </w:r>
      <w:r>
        <w:rPr>
          <w:rFonts w:eastAsiaTheme="minorHAnsi" w:cs="TimesNewRomanPSMT"/>
        </w:rPr>
        <w:t> </w:t>
      </w:r>
      <w:r w:rsidRPr="00442ED5">
        <w:rPr>
          <w:rFonts w:eastAsiaTheme="minorHAnsi" w:cs="TimesNewRomanPSMT"/>
        </w:rPr>
        <w:t>kwoc</w:t>
      </w:r>
      <w:r>
        <w:rPr>
          <w:rFonts w:eastAsiaTheme="minorHAnsi" w:cs="TimesNewRomanPSMT"/>
        </w:rPr>
        <w:t>ie</w:t>
      </w:r>
      <w:r w:rsidRPr="00442ED5">
        <w:rPr>
          <w:rFonts w:eastAsiaTheme="minorHAnsi" w:cs="TimesNewRomanPSMT"/>
        </w:rPr>
        <w:t>:</w:t>
      </w:r>
      <w:r>
        <w:rPr>
          <w:rFonts w:eastAsiaTheme="minorHAnsi" w:cs="TimesNewRomanPSMT"/>
        </w:rPr>
        <w:t xml:space="preserve"> </w:t>
      </w:r>
      <w:r w:rsidRPr="00442ED5">
        <w:rPr>
          <w:rFonts w:eastAsiaTheme="minorHAnsi" w:cs="TimesNewRomanPSMT"/>
        </w:rPr>
        <w:t>6.000</w:t>
      </w:r>
      <w:r>
        <w:rPr>
          <w:rFonts w:eastAsiaTheme="minorHAnsi" w:cs="TimesNewRomanPSMT"/>
        </w:rPr>
        <w:t>,00</w:t>
      </w:r>
      <w:r w:rsidRPr="00442ED5">
        <w:rPr>
          <w:rFonts w:eastAsiaTheme="minorHAnsi" w:cs="TimesNewRomanPSMT"/>
        </w:rPr>
        <w:t xml:space="preserve"> zł</w:t>
      </w:r>
      <w:r>
        <w:rPr>
          <w:rFonts w:eastAsiaTheme="minorHAnsi" w:cs="TimesNewRomanPSMT"/>
        </w:rPr>
        <w:t xml:space="preserve"> (sześć tysięcy złotych)</w:t>
      </w:r>
      <w:r w:rsidRPr="00442ED5">
        <w:rPr>
          <w:rFonts w:eastAsiaTheme="minorHAnsi" w:cs="TimesNewRomanPSMT"/>
        </w:rPr>
        <w:t xml:space="preserve"> </w:t>
      </w:r>
      <w:r>
        <w:rPr>
          <w:rFonts w:eastAsiaTheme="minorHAnsi" w:cs="TimesNewRomanPSMT"/>
        </w:rPr>
        <w:t xml:space="preserve">w kasie </w:t>
      </w:r>
      <w:r w:rsidRPr="00442ED5">
        <w:rPr>
          <w:rFonts w:eastAsiaTheme="minorHAnsi" w:cs="TimesNewRomanPSMT"/>
        </w:rPr>
        <w:t>służącej obsłudze</w:t>
      </w:r>
      <w:r>
        <w:rPr>
          <w:rFonts w:eastAsiaTheme="minorHAnsi" w:cs="TimesNewRomanPSMT"/>
        </w:rPr>
        <w:t xml:space="preserve"> </w:t>
      </w:r>
      <w:r w:rsidRPr="00442ED5">
        <w:rPr>
          <w:rFonts w:eastAsiaTheme="minorHAnsi" w:cs="TimesNewRomanPSMT"/>
        </w:rPr>
        <w:t>Zakładowego Funduszu Świadczeń Socjalnych</w:t>
      </w:r>
      <w:r>
        <w:rPr>
          <w:rFonts w:eastAsiaTheme="minorHAnsi" w:cs="TimesNewRomanPSMT"/>
        </w:rPr>
        <w:t xml:space="preserve"> oraz </w:t>
      </w:r>
      <w:r w:rsidRPr="00442ED5">
        <w:rPr>
          <w:rFonts w:eastAsiaTheme="minorHAnsi" w:cs="TimesNewRomanPSMT"/>
        </w:rPr>
        <w:t>10.000</w:t>
      </w:r>
      <w:r>
        <w:rPr>
          <w:rFonts w:eastAsiaTheme="minorHAnsi" w:cs="TimesNewRomanPSMT"/>
        </w:rPr>
        <w:t>,00</w:t>
      </w:r>
      <w:r w:rsidRPr="00442ED5">
        <w:rPr>
          <w:rFonts w:eastAsiaTheme="minorHAnsi" w:cs="TimesNewRomanPSMT"/>
        </w:rPr>
        <w:t xml:space="preserve"> zł</w:t>
      </w:r>
      <w:r>
        <w:rPr>
          <w:rFonts w:eastAsiaTheme="minorHAnsi" w:cs="TimesNewRomanPSMT"/>
        </w:rPr>
        <w:t xml:space="preserve"> (dziesięć tysięcy złotych)</w:t>
      </w:r>
      <w:r w:rsidRPr="00442ED5">
        <w:rPr>
          <w:rFonts w:eastAsiaTheme="minorHAnsi" w:cs="TimesNewRomanPSMT"/>
        </w:rPr>
        <w:t xml:space="preserve"> w „Kasie 1/Wydatki” służącej wypłacie środków stanowiących wydatki budżetowe</w:t>
      </w:r>
      <w:r>
        <w:rPr>
          <w:rFonts w:eastAsiaTheme="minorHAnsi" w:cs="TimesNewRomanPSMT"/>
        </w:rPr>
        <w:t>.</w:t>
      </w:r>
    </w:p>
    <w:p w:rsidR="00CC2124" w:rsidRPr="00303810" w:rsidRDefault="000914C9" w:rsidP="00CC2124">
      <w:pPr>
        <w:autoSpaceDE w:val="0"/>
        <w:autoSpaceDN w:val="0"/>
        <w:adjustRightInd w:val="0"/>
        <w:rPr>
          <w:rFonts w:eastAsiaTheme="minorHAnsi" w:cs="TimesNewRomanPSMT"/>
        </w:rPr>
      </w:pPr>
      <w:r w:rsidRPr="000914C9">
        <w:rPr>
          <w:b/>
        </w:rPr>
        <w:t>§ </w:t>
      </w:r>
      <w:r w:rsidRPr="000914C9">
        <w:rPr>
          <w:b/>
        </w:rPr>
        <w:t>2.</w:t>
      </w:r>
      <w:r w:rsidRPr="00442ED5">
        <w:rPr>
          <w:rFonts w:eastAsiaTheme="minorHAnsi" w:cs="TimesNewRomanPSMT"/>
        </w:rPr>
        <w:t xml:space="preserve"> Środki przekazane z rachunku bieżącego wydatków do kasy</w:t>
      </w:r>
      <w:r>
        <w:rPr>
          <w:rFonts w:eastAsiaTheme="minorHAnsi" w:cs="TimesNewRomanPSMT"/>
        </w:rPr>
        <w:t xml:space="preserve"> są</w:t>
      </w:r>
      <w:r w:rsidRPr="00442ED5">
        <w:rPr>
          <w:rFonts w:eastAsiaTheme="minorHAnsi" w:cs="TimesNewRomanPSMT"/>
        </w:rPr>
        <w:t xml:space="preserve"> klasyfikowane w podziałce</w:t>
      </w:r>
      <w:r>
        <w:rPr>
          <w:rFonts w:eastAsiaTheme="minorHAnsi" w:cs="TimesNewRomanPSMT"/>
        </w:rPr>
        <w:t xml:space="preserve"> </w:t>
      </w:r>
      <w:r w:rsidRPr="00442ED5">
        <w:rPr>
          <w:rFonts w:eastAsiaTheme="minorHAnsi" w:cs="TimesNewRomanPSMT"/>
        </w:rPr>
        <w:t>klasyfikacji budżetowej.</w:t>
      </w:r>
    </w:p>
    <w:p w:rsidR="00CC2124" w:rsidRPr="00442ED5" w:rsidRDefault="000914C9" w:rsidP="00CC2124">
      <w:r w:rsidRPr="000914C9">
        <w:rPr>
          <w:b/>
        </w:rPr>
        <w:t xml:space="preserve">§ </w:t>
      </w:r>
      <w:r w:rsidRPr="000914C9">
        <w:rPr>
          <w:b/>
        </w:rPr>
        <w:t>3</w:t>
      </w:r>
      <w:r w:rsidRPr="00442ED5">
        <w:t>.</w:t>
      </w:r>
      <w:r w:rsidRPr="00442ED5">
        <w:rPr>
          <w:rFonts w:eastAsiaTheme="minorHAnsi" w:cs="TimesNewRomanPSMT"/>
        </w:rPr>
        <w:t xml:space="preserve"> Zarządzenie obowiązuje od dnia </w:t>
      </w:r>
      <w:r>
        <w:rPr>
          <w:rFonts w:eastAsiaTheme="minorHAnsi" w:cs="TimesNewRomanPSMT"/>
        </w:rPr>
        <w:t>podpisania</w:t>
      </w:r>
      <w:r w:rsidRPr="00442ED5">
        <w:rPr>
          <w:rFonts w:eastAsiaTheme="minorHAnsi" w:cs="TimesNewRomanPSMT"/>
        </w:rPr>
        <w:t xml:space="preserve"> do dnia 31</w:t>
      </w:r>
      <w:r>
        <w:rPr>
          <w:rFonts w:eastAsiaTheme="minorHAnsi" w:cs="TimesNewRomanPSMT"/>
        </w:rPr>
        <w:t xml:space="preserve"> grud</w:t>
      </w:r>
      <w:r>
        <w:rPr>
          <w:rFonts w:eastAsiaTheme="minorHAnsi" w:cs="TimesNewRomanPSMT"/>
        </w:rPr>
        <w:t xml:space="preserve">nia </w:t>
      </w:r>
      <w:r w:rsidRPr="00442ED5">
        <w:rPr>
          <w:rFonts w:eastAsiaTheme="minorHAnsi" w:cs="TimesNewRomanPSMT"/>
        </w:rPr>
        <w:t>202</w:t>
      </w:r>
      <w:r>
        <w:rPr>
          <w:rFonts w:eastAsiaTheme="minorHAnsi" w:cs="TimesNewRomanPSMT"/>
        </w:rPr>
        <w:t>6</w:t>
      </w:r>
      <w:r w:rsidRPr="00442ED5">
        <w:rPr>
          <w:rFonts w:eastAsiaTheme="minorHAnsi" w:cs="TimesNewRomanPSMT"/>
        </w:rPr>
        <w:t xml:space="preserve"> r.</w:t>
      </w:r>
    </w:p>
    <w:p w:rsidR="00CC2124" w:rsidRPr="00442ED5" w:rsidRDefault="000914C9" w:rsidP="00CC2124">
      <w:r w:rsidRPr="000914C9">
        <w:rPr>
          <w:b/>
        </w:rPr>
        <w:t xml:space="preserve">§ </w:t>
      </w:r>
      <w:r w:rsidRPr="000914C9">
        <w:rPr>
          <w:b/>
        </w:rPr>
        <w:t>4</w:t>
      </w:r>
      <w:r w:rsidRPr="00442ED5">
        <w:t>.</w:t>
      </w:r>
      <w:r w:rsidRPr="00442ED5">
        <w:rPr>
          <w:rFonts w:eastAsiaTheme="minorHAnsi" w:cs="TimesNewRomanPSMT"/>
        </w:rPr>
        <w:t xml:space="preserve"> Odpowiedzialność za stan gotówki ponoszą osoby prowadzące kasę.</w:t>
      </w:r>
    </w:p>
    <w:p w:rsidR="00CC2124" w:rsidRDefault="000914C9" w:rsidP="00CC2124">
      <w:pPr>
        <w:spacing w:after="720"/>
        <w:rPr>
          <w:rFonts w:ascii="Times New Roman" w:hAnsi="Times New Roman"/>
        </w:rPr>
      </w:pPr>
      <w:r w:rsidRPr="000914C9">
        <w:rPr>
          <w:b/>
        </w:rPr>
        <w:t xml:space="preserve">§ </w:t>
      </w:r>
      <w:r w:rsidRPr="000914C9">
        <w:rPr>
          <w:b/>
        </w:rPr>
        <w:t>5</w:t>
      </w:r>
      <w:r w:rsidRPr="00303810">
        <w:t>.</w:t>
      </w:r>
      <w:r w:rsidRPr="00303810">
        <w:rPr>
          <w:rFonts w:eastAsiaTheme="minorHAnsi" w:cs="TimesNewRomanPSMT"/>
        </w:rPr>
        <w:t xml:space="preserve"> Nadzór nad sprawnym i rzetelnym wypełnianiem zarządzenia powierza się Głównemu</w:t>
      </w:r>
      <w:r>
        <w:rPr>
          <w:rFonts w:eastAsiaTheme="minorHAnsi" w:cs="TimesNewRomanPSMT"/>
        </w:rPr>
        <w:t xml:space="preserve"> </w:t>
      </w:r>
      <w:r w:rsidRPr="00303810">
        <w:rPr>
          <w:rFonts w:eastAsiaTheme="minorHAnsi" w:cs="TimesNewRomanPSMT"/>
        </w:rPr>
        <w:t>Księgowemu</w:t>
      </w:r>
      <w:r>
        <w:rPr>
          <w:rFonts w:eastAsiaTheme="minorHAnsi" w:cs="TimesNewRomanPSMT"/>
        </w:rPr>
        <w:t>.</w:t>
      </w:r>
      <w:r w:rsidRPr="00F2167F">
        <w:rPr>
          <w:rFonts w:ascii="Times New Roman" w:hAnsi="Times New Roman"/>
        </w:rPr>
        <w:t xml:space="preserve"> </w:t>
      </w:r>
    </w:p>
    <w:p w:rsidR="000914C9" w:rsidRPr="00F2167F" w:rsidRDefault="000914C9" w:rsidP="000914C9">
      <w:pPr>
        <w:ind w:firstLine="4820"/>
        <w:jc w:val="center"/>
        <w:rPr>
          <w:rFonts w:cs="Arial"/>
        </w:rPr>
      </w:pPr>
      <w:r w:rsidRPr="00F2167F">
        <w:rPr>
          <w:rFonts w:cs="Arial"/>
        </w:rPr>
        <w:t>Dyrektor Generalny</w:t>
      </w:r>
    </w:p>
    <w:p w:rsidR="000914C9" w:rsidRPr="00F2167F" w:rsidRDefault="000914C9" w:rsidP="000914C9">
      <w:pPr>
        <w:ind w:firstLine="4820"/>
        <w:jc w:val="center"/>
        <w:rPr>
          <w:rFonts w:cs="Arial"/>
        </w:rPr>
      </w:pPr>
      <w:r w:rsidRPr="00F2167F">
        <w:rPr>
          <w:rFonts w:cs="Arial"/>
        </w:rPr>
        <w:t>Anita Świetlikowska</w:t>
      </w:r>
    </w:p>
    <w:p w:rsidR="000914C9" w:rsidRDefault="000914C9" w:rsidP="00CC2124">
      <w:pPr>
        <w:spacing w:after="720"/>
        <w:rPr>
          <w:rFonts w:ascii="Times New Roman" w:hAnsi="Times New Roman"/>
        </w:rPr>
      </w:pPr>
    </w:p>
    <w:bookmarkEnd w:id="2"/>
    <w:p w:rsidR="005269E2" w:rsidRPr="00F2167F" w:rsidRDefault="000914C9" w:rsidP="00F2167F">
      <w:pPr>
        <w:rPr>
          <w:rFonts w:ascii="Times New Roman" w:hAnsi="Times New Roman"/>
        </w:rPr>
      </w:pPr>
    </w:p>
    <w:sectPr w:rsidR="005269E2" w:rsidRPr="00F216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225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14C9"/>
    <w:rsid w:val="00091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1EBF45"/>
  <w15:docId w15:val="{155035EE-7DA4-4DE3-86E5-AE92A8353F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F2167F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536C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E227A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227A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227AF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227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227AF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74DA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74DA1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85AB8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C11D27"/>
    <w:pPr>
      <w:spacing w:after="120"/>
      <w:ind w:firstLine="0"/>
      <w:jc w:val="center"/>
    </w:pPr>
    <w:rPr>
      <w:rFonts w:eastAsiaTheme="majorEastAsia" w:cstheme="majorBidi"/>
      <w:b/>
      <w:spacing w:val="20"/>
      <w:sz w:val="32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11D27"/>
    <w:rPr>
      <w:rFonts w:ascii="Arial" w:eastAsiaTheme="majorEastAsia" w:hAnsi="Arial" w:cstheme="majorBidi"/>
      <w:b/>
      <w:spacing w:val="20"/>
      <w:sz w:val="32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9536C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12793</TotalTime>
  <Pages>1</Pages>
  <Words>174</Words>
  <Characters>1045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Dyrektor Generalnej Pomorskiego Urzędu Wojewodzkiego w Gdańsku z dnia 11 lutego 2026 r. w sprawie ustalenia pogotowia kasowego</dc:title>
  <dc:creator>Maria Leszczyńska</dc:creator>
  <cp:lastModifiedBy>Monika Giedrojć</cp:lastModifiedBy>
  <cp:revision>8</cp:revision>
  <cp:lastPrinted>2017-01-05T08:08:00Z</cp:lastPrinted>
  <dcterms:created xsi:type="dcterms:W3CDTF">2021-04-27T05:37:00Z</dcterms:created>
  <dcterms:modified xsi:type="dcterms:W3CDTF">2026-02-12T10:30:00Z</dcterms:modified>
</cp:coreProperties>
</file>