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52E06" w14:textId="77777777" w:rsidR="00E46110" w:rsidRPr="00E46110" w:rsidRDefault="00E46110" w:rsidP="00E46110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Cs/>
          <w:color w:val="000000" w:themeColor="text1"/>
          <w:kern w:val="0"/>
          <w:lang w:eastAsia="pl-PL"/>
          <w14:ligatures w14:val="none"/>
        </w:rPr>
      </w:pPr>
      <w:r w:rsidRPr="00E46110">
        <w:rPr>
          <w:rFonts w:eastAsia="Times New Roman" w:cs="Times New Roman"/>
          <w:bCs/>
          <w:color w:val="000000" w:themeColor="text1"/>
          <w:kern w:val="0"/>
          <w14:ligatures w14:val="none"/>
        </w:rPr>
        <w:t xml:space="preserve">Uzasadnienie podmiotu uprawnionego do wykonywania praw udziałowych </w:t>
      </w:r>
    </w:p>
    <w:p w14:paraId="56B36D8D" w14:textId="77777777" w:rsidR="00E46110" w:rsidRPr="00E46110" w:rsidRDefault="00E46110" w:rsidP="00E46110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Cs/>
          <w:color w:val="000000" w:themeColor="text1"/>
          <w:kern w:val="0"/>
          <w14:ligatures w14:val="none"/>
        </w:rPr>
      </w:pPr>
      <w:r w:rsidRPr="00E46110">
        <w:rPr>
          <w:rFonts w:eastAsia="Times New Roman" w:cs="Times New Roman"/>
          <w:bCs/>
          <w:color w:val="000000" w:themeColor="text1"/>
          <w:kern w:val="0"/>
          <w14:ligatures w14:val="none"/>
        </w:rPr>
        <w:t>w sprawie ustalenia wysokości części stałej wynagrodzenia Członków Zarządu</w:t>
      </w:r>
    </w:p>
    <w:p w14:paraId="3C7E9E1A" w14:textId="77777777" w:rsidR="00E46110" w:rsidRPr="00E46110" w:rsidRDefault="00E46110" w:rsidP="00E46110">
      <w:pPr>
        <w:widowControl w:val="0"/>
        <w:tabs>
          <w:tab w:val="num" w:pos="993"/>
          <w:tab w:val="left" w:pos="1134"/>
        </w:tabs>
        <w:autoSpaceDE w:val="0"/>
        <w:autoSpaceDN w:val="0"/>
        <w:spacing w:after="0" w:line="276" w:lineRule="auto"/>
        <w:jc w:val="center"/>
        <w:rPr>
          <w:rFonts w:eastAsia="Times New Roman" w:cs="Calibri"/>
          <w:bCs/>
          <w:color w:val="000000" w:themeColor="text1"/>
          <w:kern w:val="0"/>
          <w:u w:val="single"/>
          <w14:ligatures w14:val="none"/>
        </w:rPr>
      </w:pPr>
    </w:p>
    <w:p w14:paraId="60842A27" w14:textId="77777777" w:rsidR="00E46110" w:rsidRPr="00E46110" w:rsidRDefault="00E46110" w:rsidP="00E46110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kern w:val="0"/>
          <w14:ligatures w14:val="none"/>
        </w:rPr>
      </w:pPr>
      <w:bookmarkStart w:id="0" w:name="_Hlk135834520"/>
    </w:p>
    <w:p w14:paraId="49520AC9" w14:textId="77777777" w:rsidR="00E46110" w:rsidRPr="00E46110" w:rsidRDefault="00E46110" w:rsidP="00E46110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kern w:val="0"/>
          <w14:ligatures w14:val="none"/>
        </w:rPr>
      </w:pPr>
      <w:r w:rsidRPr="00E46110">
        <w:rPr>
          <w:rFonts w:eastAsia="Times New Roman" w:cstheme="minorHAnsi"/>
          <w:color w:val="000000" w:themeColor="text1"/>
          <w:kern w:val="0"/>
          <w14:ligatures w14:val="none"/>
        </w:rPr>
        <w:t>Szczególny charakter oraz unikatowa specyfika KUKE S.A., spółki prawa handlowego, polega na tym, że:</w:t>
      </w:r>
    </w:p>
    <w:p w14:paraId="6B749B15" w14:textId="77777777" w:rsidR="00E46110" w:rsidRPr="00E46110" w:rsidRDefault="00E46110" w:rsidP="00E46110">
      <w:pPr>
        <w:spacing w:after="0" w:line="276" w:lineRule="auto"/>
        <w:ind w:left="720"/>
        <w:contextualSpacing/>
        <w:rPr>
          <w:rFonts w:ascii="Times New Roman" w:eastAsia="Times New Roman" w:hAnsi="Times New Roman" w:cstheme="minorHAnsi"/>
          <w:kern w:val="0"/>
          <w:sz w:val="24"/>
          <w:szCs w:val="24"/>
          <w:lang w:eastAsia="pl-PL"/>
          <w14:ligatures w14:val="none"/>
        </w:rPr>
      </w:pPr>
    </w:p>
    <w:p w14:paraId="736E5B34" w14:textId="49968B65" w:rsidR="00E46110" w:rsidRPr="00E46110" w:rsidRDefault="00E46110" w:rsidP="00E4611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E46110">
        <w:rPr>
          <w:rFonts w:eastAsia="Times New Roman" w:cstheme="minorHAnsi"/>
          <w:kern w:val="0"/>
          <w:lang w:eastAsia="pl-PL"/>
          <w14:ligatures w14:val="none"/>
        </w:rPr>
        <w:t xml:space="preserve">KUKE S.A. jest spółką kapitałową o strategicznym znaczeniu dla gospodarki państwa i jednocześnie kluczową instytucją rozwoju działającą w systemie, o którym mowa w ustawie z dnia 4 lipca 2019 r. </w:t>
      </w:r>
      <w:r>
        <w:rPr>
          <w:rFonts w:eastAsia="Times New Roman" w:cstheme="minorHAnsi"/>
          <w:kern w:val="0"/>
          <w:lang w:eastAsia="pl-PL"/>
          <w14:ligatures w14:val="none"/>
        </w:rPr>
        <w:br/>
      </w:r>
      <w:r w:rsidRPr="00E46110">
        <w:rPr>
          <w:rFonts w:eastAsia="Times New Roman" w:cstheme="minorHAnsi"/>
          <w:kern w:val="0"/>
          <w:lang w:eastAsia="pl-PL"/>
          <w14:ligatures w14:val="none"/>
        </w:rPr>
        <w:t>o systemie instytucji rozwoju (Dz.U.2022.2183 t.j.). System instytucji rozwoju tworzony jest również przez podmioty takie jak: Polski Fundusz Rozwoju, Bank Gospodarstwa Krajowego, Polska Agencja Rozwoju Przedsiębiorczości, Polska Agencja Inwestycji i Handlu Spółka Akcyjna oraz Agencja Rozwoju Przemysłu Spółka Akcyjna, które mogą posługiwać się nazwą ,,Grupa Polskiego Funduszu Rozwoju”, skrótem ,,Grupa PFR”. Instytucje rozwoju w ramach swoich zadań określonych właściwymi przepisami prawa lub postanowieniami statutów realizują w sposób skoordynowany kluczowe zadania w obszarze wsparcia, usług świadczonych przedsiębiorcom oraz działań służących wzmocnieniu gospodarki Polski.</w:t>
      </w:r>
    </w:p>
    <w:p w14:paraId="6BADCD5A" w14:textId="1AD3DCC6" w:rsidR="00E46110" w:rsidRPr="00E46110" w:rsidRDefault="00E46110" w:rsidP="00E4611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E46110">
        <w:rPr>
          <w:rFonts w:eastAsia="Times New Roman" w:cstheme="minorHAnsi"/>
          <w:kern w:val="0"/>
          <w:lang w:eastAsia="pl-PL"/>
          <w14:ligatures w14:val="none"/>
        </w:rPr>
        <w:t xml:space="preserve">KUKE S.A. jest instytucją finansową – zakładem ubezpieczeń prowadzącym działalność ubezpieczeniową w zakresie ubezpieczeń finansowych w grupach 14-16, zgodnie z ustawą z dnia 11 września 2015 r. </w:t>
      </w:r>
      <w:r>
        <w:rPr>
          <w:rFonts w:eastAsia="Times New Roman" w:cstheme="minorHAnsi"/>
          <w:kern w:val="0"/>
          <w:lang w:eastAsia="pl-PL"/>
          <w14:ligatures w14:val="none"/>
        </w:rPr>
        <w:br/>
      </w:r>
      <w:r w:rsidRPr="00E46110">
        <w:rPr>
          <w:rFonts w:eastAsia="Times New Roman" w:cstheme="minorHAnsi"/>
          <w:kern w:val="0"/>
          <w:lang w:eastAsia="pl-PL"/>
          <w14:ligatures w14:val="none"/>
        </w:rPr>
        <w:t xml:space="preserve">o działalności ubezpieczeniowej i reasekuracyjnej (Dz. U. 2022 poz. 2283 z późn. zm.). Główna działalność Spółki obejmuje ubezpieczenia z grupy 14 (ubezpieczenia należności), które mają niszowy charakter dla rynku ubezpieczeń, jednak niezmiernie istotny dla zachowania płynności podmiotów gospodarczych </w:t>
      </w:r>
      <w:r>
        <w:rPr>
          <w:rFonts w:eastAsia="Times New Roman" w:cstheme="minorHAnsi"/>
          <w:kern w:val="0"/>
          <w:lang w:eastAsia="pl-PL"/>
          <w14:ligatures w14:val="none"/>
        </w:rPr>
        <w:br/>
      </w:r>
      <w:r w:rsidRPr="00E46110">
        <w:rPr>
          <w:rFonts w:eastAsia="Times New Roman" w:cstheme="minorHAnsi"/>
          <w:kern w:val="0"/>
          <w:lang w:eastAsia="pl-PL"/>
          <w14:ligatures w14:val="none"/>
        </w:rPr>
        <w:t>i bezpieczeństwa ich handlu. Ponadto, Spółka prowadzi działalność w grupie 15 (gwarancje ubezpieczeniowe), w której to udziela gwarancji ubezpieczeniowych na różnego rodzaju projekty infrastrukturalne, militarne czy środowiskowe. W obu przypadkach, Spółka zajmuje czołowe pozycje na rynku i stanowi podporę dla polskich przedsiębiorstw zarówno w czasach prosperity, jak i obserwowanych co raz częściej zawirowań gospodarczych.</w:t>
      </w:r>
    </w:p>
    <w:p w14:paraId="05ABF274" w14:textId="3CD37E96" w:rsidR="00E46110" w:rsidRPr="00E46110" w:rsidRDefault="00E46110" w:rsidP="00E4611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E46110">
        <w:rPr>
          <w:rFonts w:eastAsia="Times New Roman" w:cstheme="minorHAnsi"/>
          <w:kern w:val="0"/>
          <w:lang w:eastAsia="pl-PL"/>
          <w14:ligatures w14:val="none"/>
        </w:rPr>
        <w:t xml:space="preserve">Obok wspomnianej działalności, podlegającej nadzorowi Komisji Nadzoru Finansowego, KUKE S.A. realizuje kluczową misję publiczną poprzez oferowanie ubezpieczeń gwarantowanych przez Skarb Państwa zgodnie z ustawą z dnia 7 lipca 1994 r. o gwarantowanych przez Skarb Państwa ubezpieczeniach eksportowych (Dz.U. 2020 poz. 1135) KUKE pełni rolę oficjalnej agencji ubezpieczeń kredytów eksportowych (export credit agency, ECA) i jako jedyna w Polsce oferuje ubezpieczenia gwarantowane przez Skarb Państwa wspierające ekspansję krajowych eksporterów na świecie. KUKE S.A. zabezpiecza transakcje na całym świecie, których nie można w żaden sposób ubezpieczyć na rynku komercyjnym stwarzając tym możliwości rozwoju dla polskich przedsiębiorstw. Spółka aktywnie przyczynia się do kluczowego dla rozwoju polskiej gospodarki eksportu, stanowiącego obecnie 52% polskiego PKB. Wspiera inwestycje polskich przedsiębiorstw w Polsce, jak i zagranicą oraz pomaga przyciągać zagranicznych inwestorów do Polski poprzez finansowanie ich inwestycji i rozwoju. Jednocześnie Spółka w ramach wyżej wymienionych działań wyszukuje oraz zachęca polskie przedsiębiorstwa do udziału w projektach na całym świecie, które finansuje wraz z międzynarodowymi instytucjami finansowymi, kreując tym polski eksport </w:t>
      </w:r>
      <w:r>
        <w:rPr>
          <w:rFonts w:eastAsia="Times New Roman" w:cstheme="minorHAnsi"/>
          <w:kern w:val="0"/>
          <w:lang w:eastAsia="pl-PL"/>
          <w14:ligatures w14:val="none"/>
        </w:rPr>
        <w:br/>
      </w:r>
      <w:r w:rsidRPr="00E46110">
        <w:rPr>
          <w:rFonts w:eastAsia="Times New Roman" w:cstheme="minorHAnsi"/>
          <w:kern w:val="0"/>
          <w:lang w:eastAsia="pl-PL"/>
          <w14:ligatures w14:val="none"/>
        </w:rPr>
        <w:t xml:space="preserve">i zwiększając jego poziom z roku na rok. </w:t>
      </w:r>
    </w:p>
    <w:p w14:paraId="30811040" w14:textId="18AC1DB5" w:rsidR="00E46110" w:rsidRPr="00E46110" w:rsidRDefault="00E46110" w:rsidP="00E4611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E46110">
        <w:rPr>
          <w:rFonts w:eastAsia="Times New Roman" w:cstheme="minorHAnsi"/>
          <w:kern w:val="0"/>
          <w:lang w:eastAsia="pl-PL"/>
          <w14:ligatures w14:val="none"/>
        </w:rPr>
        <w:t xml:space="preserve">Spółka jest i będzie fundamentem szeroko pojętego programu odbudowy Ukrainy, kluczowego </w:t>
      </w:r>
      <w:r>
        <w:rPr>
          <w:rFonts w:eastAsia="Times New Roman" w:cstheme="minorHAnsi"/>
          <w:kern w:val="0"/>
          <w:lang w:eastAsia="pl-PL"/>
          <w14:ligatures w14:val="none"/>
        </w:rPr>
        <w:br/>
      </w:r>
      <w:r w:rsidRPr="00E46110">
        <w:rPr>
          <w:rFonts w:eastAsia="Times New Roman" w:cstheme="minorHAnsi"/>
          <w:kern w:val="0"/>
          <w:lang w:eastAsia="pl-PL"/>
          <w14:ligatures w14:val="none"/>
        </w:rPr>
        <w:t>z perspektywy interesów gospodarczych polskich przedsiębiorstw, jak i Polski. Już obecnie jako jedyna instytucja wsparcia eksportu w Unii Europejskiej ubezpiecza handel z kontrahentami z Ukrainy. Z ramienia organów administracji rządowej, Spółka tworzy i będzie zarządzać specjalnym programem dedykowanym temu celowi.</w:t>
      </w:r>
    </w:p>
    <w:p w14:paraId="6259455C" w14:textId="448D19CE" w:rsidR="00E46110" w:rsidRPr="00E46110" w:rsidRDefault="00E46110" w:rsidP="00E4611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E46110">
        <w:rPr>
          <w:rFonts w:eastAsia="Times New Roman" w:cstheme="minorHAnsi"/>
          <w:kern w:val="0"/>
          <w:lang w:eastAsia="pl-PL"/>
          <w14:ligatures w14:val="none"/>
        </w:rPr>
        <w:t xml:space="preserve">Decyzje dotyczące obu gałęzi działalności KUKE S.A., zarówno ubezpieczeń oferowanych na podstawie ustawy z dnia 11 września 2015 r. o działalności ubezpieczeniowej i reasekuracyjnej jak i gwarantowanych przez Skarb Państwa ubezpieczeń eksportowych, charakteryzują się dużym poziomem ryzyka </w:t>
      </w:r>
      <w:r>
        <w:rPr>
          <w:rFonts w:eastAsia="Times New Roman" w:cstheme="minorHAnsi"/>
          <w:kern w:val="0"/>
          <w:lang w:eastAsia="pl-PL"/>
          <w14:ligatures w14:val="none"/>
        </w:rPr>
        <w:br/>
      </w:r>
      <w:r w:rsidRPr="00E46110">
        <w:rPr>
          <w:rFonts w:eastAsia="Times New Roman" w:cstheme="minorHAnsi"/>
          <w:kern w:val="0"/>
          <w:lang w:eastAsia="pl-PL"/>
          <w14:ligatures w14:val="none"/>
        </w:rPr>
        <w:t xml:space="preserve">i odpowiedzialności, które spoczywa na Spółce i osobach nią zarządzających. Pojedyncze transakcje niejednokrotnie przekraczają poziom kilkudziesięciu milionów EUR, a skumulowana wartość wszystkich transakcji w trakcie roku jest wielokrotnością tych liczb. Z tego względu działalność Spółki jest istotną </w:t>
      </w:r>
      <w:r w:rsidRPr="00E46110">
        <w:rPr>
          <w:rFonts w:eastAsia="Times New Roman" w:cstheme="minorHAnsi"/>
          <w:kern w:val="0"/>
          <w:lang w:eastAsia="pl-PL"/>
          <w14:ligatures w14:val="none"/>
        </w:rPr>
        <w:lastRenderedPageBreak/>
        <w:t>wartością dodaną dla gospodarki Polski. Roczny ubezpieczony obrót za rok  2022 r.  wyniósł blisko 142 mld zł (w 2021 r.:100 mld zł), co stanowi blisko 5% PKB kraju. Roczny obrót netto ze sprzedaży towarów, wyrobów i usług oraz operacji finansowych Grupy Kapitałowej KUKE S.A. za rok 2022 r. to ponad 316 mln PLN (tj. ponad 67 mln EUR) w sytuacji gdy za rok 2021 wyniósł ponad 202 mln PLN (tj. ponad 44 mln EUR). Przychód Spółki to blisko 540 mln zł (ponad 115 mln EUR) (w 2021 r.: 260 mln zł), przy czym 180 mln zł pochodzi z ubezpieczeń należności, dając Spółce drugie miejsce na rynku, a 80 mln zł z gwarancji ubezpieczeniowych, co czyni Spółkę trzecim graczem na rynku. Suma aktywów bilansu Grupy Kapitałowej KUKE S.A.  na koniec 2022 r. wyniosła ponad 1,6 mld zł (tj. ponad 355  mln EUR) w sytuacji gdy na koniec 2021 r.: wyniosła ponad 1,2 mld PLN (tj. ponad 262 mln EUR).</w:t>
      </w:r>
    </w:p>
    <w:p w14:paraId="15C6B9A9" w14:textId="77777777" w:rsidR="00E46110" w:rsidRPr="00E46110" w:rsidRDefault="00E46110" w:rsidP="00E46110">
      <w:pPr>
        <w:widowControl w:val="0"/>
        <w:numPr>
          <w:ilvl w:val="0"/>
          <w:numId w:val="1"/>
        </w:numPr>
        <w:tabs>
          <w:tab w:val="left" w:pos="537"/>
        </w:tabs>
        <w:autoSpaceDE w:val="0"/>
        <w:autoSpaceDN w:val="0"/>
        <w:spacing w:after="0" w:line="240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E46110">
        <w:rPr>
          <w:rFonts w:eastAsia="Times New Roman" w:cstheme="minorHAnsi"/>
          <w:kern w:val="0"/>
          <w:lang w:eastAsia="pl-PL"/>
          <w14:ligatures w14:val="none"/>
        </w:rPr>
        <w:t>Obecna polityka Spółki zakłada dalsze zwiększenie jej efektywności funkcjonowania poprzez nieustanną optymalizację procesów biznesowych oraz ich automatyzację, jak i podstawianie nowych rozwiązań, co pozwoli kontynuować efektywny i zrównoważony wzrost portfela ubezpieczanych ryzyk i wzmocnić skalę oddziaływania Spółki na gospodarkę. Sama skala funkcjonowania Spółki oraz przełożenie jakie już teraz Spółka ma na rynek wskazuje jaką ogromną rolę odgrywa w zrównoważonym rozwoju polskich przedsiębiorstw, zarówno w kraju jak i poza granicami, w szczególności poprzez aktywny udział w zapewnieniu ich stabilności mimo dynamicznie zmieniającej się sytuacji na świecie i otoczenia, w którym funkcjonują oraz poprzez dostarczanie płynności i wzmacnianie polskiego eksportu i PKB kraju. KUKE S.A. stanowi jeden z podstawowych filarów grupy rozwoju PFR S.A.</w:t>
      </w:r>
    </w:p>
    <w:p w14:paraId="03CD36B4" w14:textId="0A954063" w:rsidR="00E46110" w:rsidRPr="00E46110" w:rsidRDefault="00E46110" w:rsidP="00E46110">
      <w:pPr>
        <w:widowControl w:val="0"/>
        <w:numPr>
          <w:ilvl w:val="0"/>
          <w:numId w:val="1"/>
        </w:numPr>
        <w:tabs>
          <w:tab w:val="left" w:pos="537"/>
        </w:tabs>
        <w:autoSpaceDE w:val="0"/>
        <w:autoSpaceDN w:val="0"/>
        <w:spacing w:after="0" w:line="240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E46110">
        <w:rPr>
          <w:rFonts w:eastAsia="Times New Roman" w:cstheme="minorHAnsi"/>
          <w:kern w:val="0"/>
          <w:lang w:eastAsia="pl-PL"/>
          <w14:ligatures w14:val="none"/>
        </w:rPr>
        <w:t xml:space="preserve">W 2023 r. i latach następnych planowana jest kontynuacja różnego rodzaju istotnych i nierzadko unikatowych projektów, a także podejmowanie nowych, znaczących gospodarczo przedsięwzięć związanych z propagowaniem nowego systemu wsparcia eksportu, programem odbudowy Ukrainy, w tym reasekuracją ubezpieczeń transportu oraz budową rozwiązań dotyczących transformacji energetycznej </w:t>
      </w:r>
      <w:r>
        <w:rPr>
          <w:rFonts w:eastAsia="Times New Roman" w:cstheme="minorHAnsi"/>
          <w:kern w:val="0"/>
          <w:lang w:eastAsia="pl-PL"/>
          <w14:ligatures w14:val="none"/>
        </w:rPr>
        <w:br/>
      </w:r>
      <w:r w:rsidRPr="00E46110">
        <w:rPr>
          <w:rFonts w:eastAsia="Times New Roman" w:cstheme="minorHAnsi"/>
          <w:kern w:val="0"/>
          <w:lang w:eastAsia="pl-PL"/>
          <w14:ligatures w14:val="none"/>
        </w:rPr>
        <w:t xml:space="preserve">i wieloma innymi. </w:t>
      </w:r>
      <w:bookmarkEnd w:id="0"/>
    </w:p>
    <w:p w14:paraId="2B738849" w14:textId="77777777" w:rsidR="00AD39B8" w:rsidRDefault="00AD39B8" w:rsidP="00E46110"/>
    <w:sectPr w:rsidR="00AD39B8" w:rsidSect="007B264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1" w:right="851" w:bottom="1418" w:left="851" w:header="709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32533" w14:textId="77777777" w:rsidR="005225B0" w:rsidRDefault="005225B0" w:rsidP="00E46110">
      <w:pPr>
        <w:spacing w:after="0" w:line="240" w:lineRule="auto"/>
      </w:pPr>
      <w:r>
        <w:separator/>
      </w:r>
    </w:p>
  </w:endnote>
  <w:endnote w:type="continuationSeparator" w:id="0">
    <w:p w14:paraId="191BC932" w14:textId="77777777" w:rsidR="005225B0" w:rsidRDefault="005225B0" w:rsidP="00E46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EDC4B" w14:textId="36F2E62D" w:rsidR="00AA3E80" w:rsidRPr="00941627" w:rsidRDefault="00000000" w:rsidP="00735E57">
    <w:pPr>
      <w:pStyle w:val="Stopka"/>
      <w:tabs>
        <w:tab w:val="clear" w:pos="9072"/>
        <w:tab w:val="right" w:pos="10454"/>
      </w:tabs>
      <w:ind w:right="-1077"/>
      <w:jc w:val="both"/>
      <w:rPr>
        <w:sz w:val="16"/>
        <w:szCs w:val="16"/>
      </w:rPr>
    </w:pPr>
    <w:r w:rsidRPr="00941627">
      <w:rPr>
        <w:sz w:val="16"/>
        <w:szCs w:val="16"/>
      </w:rPr>
      <w:tab/>
    </w:r>
    <w:r w:rsidRPr="00941627">
      <w:rPr>
        <w:sz w:val="16"/>
        <w:szCs w:val="16"/>
      </w:rPr>
      <w:tab/>
    </w:r>
    <w:r w:rsidRPr="00941627">
      <w:rPr>
        <w:sz w:val="16"/>
        <w:szCs w:val="16"/>
      </w:rPr>
      <w:fldChar w:fldCharType="begin"/>
    </w:r>
    <w:r w:rsidRPr="00941627">
      <w:rPr>
        <w:sz w:val="16"/>
        <w:szCs w:val="16"/>
      </w:rPr>
      <w:instrText>PAGE   \* MERGEFORMAT</w:instrText>
    </w:r>
    <w:r w:rsidRPr="00941627">
      <w:rPr>
        <w:sz w:val="16"/>
        <w:szCs w:val="16"/>
      </w:rPr>
      <w:fldChar w:fldCharType="separate"/>
    </w:r>
    <w:r w:rsidRPr="00941627">
      <w:rPr>
        <w:noProof/>
        <w:sz w:val="16"/>
        <w:szCs w:val="16"/>
      </w:rPr>
      <w:t>1</w:t>
    </w:r>
    <w:r w:rsidRPr="00941627"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EA3B2" w14:textId="77777777" w:rsidR="0017029E" w:rsidRDefault="00000000">
    <w:pPr>
      <w:pStyle w:val="Stopka"/>
    </w:pPr>
    <w:r w:rsidRPr="00356050">
      <w:rPr>
        <w:noProof/>
        <w:color w:val="63656A"/>
        <w:sz w:val="16"/>
        <w:szCs w:val="16"/>
        <w:lang w:eastAsia="pl-PL"/>
      </w:rPr>
      <w:drawing>
        <wp:anchor distT="0" distB="0" distL="114300" distR="114300" simplePos="0" relativeHeight="251662336" behindDoc="1" locked="1" layoutInCell="1" allowOverlap="1" wp14:anchorId="2D0178B1" wp14:editId="2C7FFA04">
          <wp:simplePos x="0" y="0"/>
          <wp:positionH relativeFrom="page">
            <wp:posOffset>57150</wp:posOffset>
          </wp:positionH>
          <wp:positionV relativeFrom="page">
            <wp:posOffset>9829800</wp:posOffset>
          </wp:positionV>
          <wp:extent cx="7559675" cy="949325"/>
          <wp:effectExtent l="0" t="0" r="0" b="0"/>
          <wp:wrapNone/>
          <wp:docPr id="4" name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opka KUKE papier firmowy RGB-02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49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1B1B3" w14:textId="77777777" w:rsidR="005225B0" w:rsidRDefault="005225B0" w:rsidP="00E46110">
      <w:pPr>
        <w:spacing w:after="0" w:line="240" w:lineRule="auto"/>
      </w:pPr>
      <w:r>
        <w:separator/>
      </w:r>
    </w:p>
  </w:footnote>
  <w:footnote w:type="continuationSeparator" w:id="0">
    <w:p w14:paraId="7CD0CD88" w14:textId="77777777" w:rsidR="005225B0" w:rsidRDefault="005225B0" w:rsidP="00E46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8549B" w14:textId="77777777" w:rsidR="0017029E" w:rsidRDefault="00000000" w:rsidP="0017029E">
    <w:pPr>
      <w:pStyle w:val="Nagwek"/>
      <w:jc w:val="right"/>
      <w:rPr>
        <w:rFonts w:cs="Arial"/>
        <w:sz w:val="18"/>
      </w:rPr>
    </w:pPr>
  </w:p>
  <w:p w14:paraId="2492A783" w14:textId="7C23AAD4" w:rsidR="00AA3E80" w:rsidRPr="0017029E" w:rsidRDefault="00000000" w:rsidP="0017029E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6465D" w14:textId="77777777" w:rsidR="0017029E" w:rsidRDefault="00000000">
    <w:pPr>
      <w:pStyle w:val="Nagwek"/>
    </w:pPr>
    <w:r w:rsidRPr="00941627">
      <w:rPr>
        <w:noProof/>
        <w:lang w:eastAsia="pl-PL"/>
      </w:rPr>
      <w:drawing>
        <wp:anchor distT="0" distB="0" distL="114300" distR="114300" simplePos="0" relativeHeight="251661312" behindDoc="1" locked="1" layoutInCell="1" allowOverlap="1" wp14:anchorId="2DD998EC" wp14:editId="0FCC55BA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6500" cy="1079500"/>
          <wp:effectExtent l="0" t="0" r="0" b="0"/>
          <wp:wrapNone/>
          <wp:docPr id="3" name="logo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glowek KUKE papier firmowy RGB-01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24EFE"/>
    <w:multiLevelType w:val="hybridMultilevel"/>
    <w:tmpl w:val="CD76B17A"/>
    <w:lvl w:ilvl="0" w:tplc="0C94E4E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753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10"/>
    <w:rsid w:val="00070F0A"/>
    <w:rsid w:val="000B4768"/>
    <w:rsid w:val="005225B0"/>
    <w:rsid w:val="007072DD"/>
    <w:rsid w:val="00AD39B8"/>
    <w:rsid w:val="00D20D0C"/>
    <w:rsid w:val="00E4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3586B"/>
  <w15:chartTrackingRefBased/>
  <w15:docId w15:val="{2B5E481C-D4BC-479F-9441-C634746B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6110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eastAsia="Times New Roman" w:cs="Times New Roman"/>
      <w:color w:val="000000" w:themeColor="text1"/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E46110"/>
    <w:rPr>
      <w:rFonts w:eastAsia="Times New Roman" w:cs="Times New Roman"/>
      <w:color w:val="000000" w:themeColor="text1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46110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eastAsia="Times New Roman" w:cs="Times New Roman"/>
      <w:color w:val="000000" w:themeColor="text1"/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E46110"/>
    <w:rPr>
      <w:rFonts w:eastAsia="Times New Roman" w:cs="Times New Roman"/>
      <w:color w:val="000000" w:themeColor="text1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928</Words>
  <Characters>5571</Characters>
  <Application>Microsoft Office Word</Application>
  <DocSecurity>0</DocSecurity>
  <Lines>46</Lines>
  <Paragraphs>12</Paragraphs>
  <ScaleCrop>false</ScaleCrop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Rozmus Szymon</dc:creator>
  <cp:keywords/>
  <dc:description/>
  <cp:lastModifiedBy>Rozmus Szymon</cp:lastModifiedBy>
  <cp:revision>2</cp:revision>
  <dcterms:created xsi:type="dcterms:W3CDTF">2023-06-13T12:00:00Z</dcterms:created>
  <dcterms:modified xsi:type="dcterms:W3CDTF">2023-06-13T12:05:00Z</dcterms:modified>
</cp:coreProperties>
</file>