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21C6" w14:textId="77777777" w:rsidR="00C431BD" w:rsidRDefault="00C431BD">
      <w:pPr>
        <w:pStyle w:val="OPZTitle"/>
        <w:rPr>
          <w:sz w:val="24"/>
          <w:szCs w:val="24"/>
          <w:lang w:val="pl-PL"/>
        </w:rPr>
      </w:pPr>
    </w:p>
    <w:p w14:paraId="07F9F54B" w14:textId="196EDC91" w:rsidR="00C431BD" w:rsidRPr="00D35F95" w:rsidRDefault="00C431BD">
      <w:pPr>
        <w:pStyle w:val="OPZTitle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 xml:space="preserve">Załącznik nr 1 do zaproszenia </w:t>
      </w:r>
    </w:p>
    <w:p w14:paraId="47ABC0BF" w14:textId="354089F9" w:rsidR="00877B7E" w:rsidRPr="00D35F95" w:rsidRDefault="005067EF">
      <w:pPr>
        <w:pStyle w:val="OPZTitle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 xml:space="preserve">Opis przedmiotu zamówienia – </w:t>
      </w:r>
      <w:proofErr w:type="spellStart"/>
      <w:r w:rsidRPr="00D35F95">
        <w:rPr>
          <w:sz w:val="24"/>
          <w:szCs w:val="24"/>
          <w:lang w:val="pl-PL"/>
        </w:rPr>
        <w:t>schodołaz</w:t>
      </w:r>
      <w:proofErr w:type="spellEnd"/>
      <w:r w:rsidRPr="00D35F95">
        <w:rPr>
          <w:sz w:val="24"/>
          <w:szCs w:val="24"/>
          <w:lang w:val="pl-PL"/>
        </w:rPr>
        <w:t xml:space="preserve"> gąsienicowy towarowy o udźwigu 420 kg</w:t>
      </w:r>
    </w:p>
    <w:p w14:paraId="230E3628" w14:textId="77777777" w:rsidR="00877B7E" w:rsidRPr="00D35F95" w:rsidRDefault="005067EF">
      <w:pPr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 xml:space="preserve">Przedmiotem zamówienia jest dostawa </w:t>
      </w:r>
      <w:r w:rsidRPr="00D35F95">
        <w:rPr>
          <w:b/>
          <w:sz w:val="24"/>
          <w:szCs w:val="24"/>
          <w:lang w:val="pl-PL"/>
        </w:rPr>
        <w:t xml:space="preserve">fabrycznie nowego elektrycznego </w:t>
      </w:r>
      <w:proofErr w:type="spellStart"/>
      <w:r w:rsidRPr="00D35F95">
        <w:rPr>
          <w:b/>
          <w:sz w:val="24"/>
          <w:szCs w:val="24"/>
          <w:lang w:val="pl-PL"/>
        </w:rPr>
        <w:t>schodołazu</w:t>
      </w:r>
      <w:proofErr w:type="spellEnd"/>
      <w:r w:rsidRPr="00D35F95">
        <w:rPr>
          <w:b/>
          <w:sz w:val="24"/>
          <w:szCs w:val="24"/>
          <w:lang w:val="pl-PL"/>
        </w:rPr>
        <w:t xml:space="preserve"> gąsienicowego do transportu ciężkich ładunków po schodach</w:t>
      </w:r>
      <w:r w:rsidRPr="00D35F95">
        <w:rPr>
          <w:sz w:val="24"/>
          <w:szCs w:val="24"/>
          <w:lang w:val="pl-PL"/>
        </w:rPr>
        <w:t>, o parametrach nie gorszych niż wskazane w niniejszym OPZ, wraz z wyposażeniem niezbędnym do prawidłowej i bezpiecznej eksploatacji.</w:t>
      </w:r>
    </w:p>
    <w:p w14:paraId="73405D0B" w14:textId="77777777" w:rsidR="00877B7E" w:rsidRPr="00D35F95" w:rsidRDefault="005067EF">
      <w:pPr>
        <w:rPr>
          <w:sz w:val="24"/>
          <w:szCs w:val="24"/>
          <w:lang w:val="pl-PL"/>
        </w:rPr>
      </w:pPr>
      <w:r w:rsidRPr="00D35F95">
        <w:rPr>
          <w:b/>
          <w:sz w:val="24"/>
          <w:szCs w:val="24"/>
          <w:lang w:val="pl-PL"/>
        </w:rPr>
        <w:t xml:space="preserve">Model referencyjny: </w:t>
      </w:r>
      <w:r w:rsidRPr="00D35F95">
        <w:rPr>
          <w:sz w:val="24"/>
          <w:szCs w:val="24"/>
          <w:lang w:val="pl-PL"/>
        </w:rPr>
        <w:t>TITAN 420 / XSTO CT420 lub rozwiązanie równoważne. Wskazanie modelu służy wyłącznie określeniu wymaganej klasy urządzenia, parametrów użytkowych i funkcjonalności.</w:t>
      </w:r>
    </w:p>
    <w:p w14:paraId="073E57E6" w14:textId="77777777" w:rsidR="00877B7E" w:rsidRPr="00D35F95" w:rsidRDefault="005067EF">
      <w:pPr>
        <w:pStyle w:val="OPZNote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Za równoważne uznane zostanie urządzenie spełniające wszystkie wymagania minimalne, w szczególności łącznie parametry kluczowe dotyczące udźwigu, masy własnej, automatycznego poziomowania ładunku, sterowania niezależnymi gąsienicami oraz możliwości obsługi przez jednego operatora.</w:t>
      </w:r>
    </w:p>
    <w:p w14:paraId="7DBED16B" w14:textId="77777777" w:rsidR="00877B7E" w:rsidRPr="00D35F95" w:rsidRDefault="005067EF">
      <w:pPr>
        <w:pStyle w:val="OPZHeading1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1. Przeznaczenie urządzenia</w:t>
      </w:r>
    </w:p>
    <w:p w14:paraId="1C74DEEC" w14:textId="2DD24CA5" w:rsidR="00877B7E" w:rsidRPr="00D35F95" w:rsidRDefault="005067EF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Transport ciężkich i wielkogabarytowych ładunków po schodach</w:t>
      </w:r>
      <w:r w:rsidR="00B0201F" w:rsidRPr="00D35F95">
        <w:rPr>
          <w:sz w:val="24"/>
          <w:szCs w:val="24"/>
          <w:lang w:val="pl-PL"/>
        </w:rPr>
        <w:t xml:space="preserve"> (przenoszenie znacznej ilości teczek z aktami sprawy</w:t>
      </w:r>
      <w:r w:rsidRPr="00D35F95">
        <w:rPr>
          <w:sz w:val="24"/>
          <w:szCs w:val="24"/>
          <w:lang w:val="pl-PL"/>
        </w:rPr>
        <w:t xml:space="preserve">, </w:t>
      </w:r>
      <w:r w:rsidR="003205F1" w:rsidRPr="00D35F95">
        <w:rPr>
          <w:sz w:val="24"/>
          <w:szCs w:val="24"/>
          <w:lang w:val="pl-PL"/>
        </w:rPr>
        <w:t>również</w:t>
      </w:r>
      <w:r w:rsidRPr="00D35F95">
        <w:rPr>
          <w:sz w:val="24"/>
          <w:szCs w:val="24"/>
          <w:lang w:val="pl-PL"/>
        </w:rPr>
        <w:t xml:space="preserve"> urządzeń technicznych, sejfów, szaf, kserokopiarek</w:t>
      </w:r>
      <w:r w:rsidR="003205F1" w:rsidRPr="00D35F95">
        <w:rPr>
          <w:sz w:val="24"/>
          <w:szCs w:val="24"/>
          <w:lang w:val="pl-PL"/>
        </w:rPr>
        <w:t xml:space="preserve"> </w:t>
      </w:r>
      <w:r w:rsidRPr="00D35F95">
        <w:rPr>
          <w:sz w:val="24"/>
          <w:szCs w:val="24"/>
          <w:lang w:val="pl-PL"/>
        </w:rPr>
        <w:t>i podobnego wyposażenia.</w:t>
      </w:r>
    </w:p>
    <w:p w14:paraId="4A98D0AF" w14:textId="77777777" w:rsidR="00877B7E" w:rsidRPr="00D35F95" w:rsidRDefault="005067EF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Możliwość pracy wewnątrz i na zewnątrz budynków oraz na powierzchniach wymagających ochrony przed uszkodzeniem.</w:t>
      </w:r>
    </w:p>
    <w:p w14:paraId="638AB851" w14:textId="77777777" w:rsidR="00877B7E" w:rsidRPr="00D35F95" w:rsidRDefault="005067EF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Obsługa schodów prostych oraz bardzo lekko zabiegowych.</w:t>
      </w:r>
    </w:p>
    <w:p w14:paraId="5BCDE719" w14:textId="77777777" w:rsidR="00877B7E" w:rsidRPr="00D35F95" w:rsidRDefault="005067EF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Urządzenie przeznaczone do obsługi przez jedną osobę, bez konieczności ręcznego utrzymywania równowagi przewożonego ładunku.</w:t>
      </w:r>
    </w:p>
    <w:p w14:paraId="39D1BE84" w14:textId="321FBAAC" w:rsidR="00C431BD" w:rsidRPr="00D35F95" w:rsidRDefault="00C431BD" w:rsidP="00C431BD">
      <w:pPr>
        <w:ind w:left="198" w:hanging="113"/>
        <w:rPr>
          <w:b/>
          <w:bCs/>
          <w:sz w:val="24"/>
          <w:szCs w:val="24"/>
          <w:lang w:val="pl-PL"/>
        </w:rPr>
      </w:pPr>
      <w:r w:rsidRPr="00D35F95">
        <w:rPr>
          <w:b/>
          <w:bCs/>
          <w:sz w:val="24"/>
          <w:szCs w:val="24"/>
          <w:lang w:val="pl-PL"/>
        </w:rPr>
        <w:t>2</w:t>
      </w:r>
      <w:r w:rsidRPr="00D35F95">
        <w:rPr>
          <w:b/>
          <w:bCs/>
          <w:sz w:val="24"/>
          <w:szCs w:val="24"/>
          <w:lang w:val="pl-PL"/>
        </w:rPr>
        <w:t>. Cechy kluczowe dla równoważności</w:t>
      </w:r>
    </w:p>
    <w:p w14:paraId="3E86A2EC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Udźwig co najmniej 420 kg przy masie własnej urządzenia nie większej niż 95 kg.</w:t>
      </w:r>
    </w:p>
    <w:p w14:paraId="4E2510D3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Automatyczne poziomowanie ładunku podczas przemieszczania po schodach, z możliwością przełączenia na sterowanie manualne.</w:t>
      </w:r>
    </w:p>
    <w:p w14:paraId="7F03475D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Odłączany joystick / kontroler umożliwiający niezależne sterowanie obiema gąsienicami oraz położeniem platformy załadowczej.</w:t>
      </w:r>
    </w:p>
    <w:p w14:paraId="3BD5BD63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Możliwość obsługi przez jednego operatora bez konieczności ręcznego przechylania urządzenia i utrzymywania równowagi przewożonego ładunku.</w:t>
      </w:r>
    </w:p>
    <w:p w14:paraId="11CF4986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Możliwość manewrowania w ograniczonej przestrzeni dzięki niezależnym gąsienicom i obrotowi o 360° na elementach jezdnych na płaskiej powierzchni.</w:t>
      </w:r>
    </w:p>
    <w:p w14:paraId="584442E4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Zasięg co najmniej 1200 stopni na jednym ładowaniu.</w:t>
      </w:r>
    </w:p>
    <w:p w14:paraId="4DC6FAEC" w14:textId="3D5C5705" w:rsidR="00C431BD" w:rsidRPr="00D35F95" w:rsidRDefault="00C431BD" w:rsidP="00C431BD">
      <w:pPr>
        <w:ind w:left="198" w:hanging="113"/>
        <w:rPr>
          <w:b/>
          <w:bCs/>
          <w:sz w:val="24"/>
          <w:szCs w:val="24"/>
          <w:lang w:val="pl-PL"/>
        </w:rPr>
      </w:pPr>
      <w:r w:rsidRPr="00D35F95">
        <w:rPr>
          <w:b/>
          <w:bCs/>
          <w:sz w:val="24"/>
          <w:szCs w:val="24"/>
          <w:lang w:val="pl-PL"/>
        </w:rPr>
        <w:t>3</w:t>
      </w:r>
      <w:r w:rsidRPr="00D35F95">
        <w:rPr>
          <w:b/>
          <w:bCs/>
          <w:sz w:val="24"/>
          <w:szCs w:val="24"/>
          <w:lang w:val="pl-PL"/>
        </w:rPr>
        <w:t>. Wymagania dotyczące dostawy i wyposażenia</w:t>
      </w:r>
    </w:p>
    <w:p w14:paraId="6594FE42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Urządzenie fabrycznie nowe, nieużywane, kompletne, wolne od wad i gotowe do pracy.</w:t>
      </w:r>
    </w:p>
    <w:p w14:paraId="1FEB119B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 xml:space="preserve">• W zestawie: </w:t>
      </w:r>
      <w:proofErr w:type="spellStart"/>
      <w:r w:rsidRPr="00D35F95">
        <w:rPr>
          <w:sz w:val="24"/>
          <w:szCs w:val="24"/>
          <w:lang w:val="pl-PL"/>
        </w:rPr>
        <w:t>schodołaz</w:t>
      </w:r>
      <w:proofErr w:type="spellEnd"/>
      <w:r w:rsidRPr="00D35F95">
        <w:rPr>
          <w:sz w:val="24"/>
          <w:szCs w:val="24"/>
          <w:lang w:val="pl-PL"/>
        </w:rPr>
        <w:t>, akumulator, ładowarka, odłączany joystick/kontroler, pas lub pasy do zabezpieczania ładunku oraz wszystkie elementy konieczne do uruchomienia i eksploatacji.</w:t>
      </w:r>
    </w:p>
    <w:p w14:paraId="180F22CE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Instrukcja obsługi i bezpieczeństwa w języku polskim w wersji papierowej lub elektronicznej.</w:t>
      </w:r>
    </w:p>
    <w:p w14:paraId="17B6F4DB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t>• Oznakowanie CE oraz dokument/deklaracja zgodności wymagana dla legalnego wprowadzenia i użytkowania urządzenia na rynku Unii Europejskiej.</w:t>
      </w:r>
    </w:p>
    <w:p w14:paraId="60DC3BFD" w14:textId="77777777" w:rsidR="00C431BD" w:rsidRPr="00D35F95" w:rsidRDefault="00C431BD" w:rsidP="00C431BD">
      <w:pPr>
        <w:ind w:left="198" w:hanging="113"/>
        <w:rPr>
          <w:sz w:val="24"/>
          <w:szCs w:val="24"/>
          <w:lang w:val="pl-PL"/>
        </w:rPr>
      </w:pPr>
      <w:r w:rsidRPr="00D35F95">
        <w:rPr>
          <w:sz w:val="24"/>
          <w:szCs w:val="24"/>
          <w:lang w:val="pl-PL"/>
        </w:rPr>
        <w:lastRenderedPageBreak/>
        <w:t>• Instruktaż z bezpiecznej obsługi urządzenia dla wskazanych pracowników Zamawiającego – do 10 osób.</w:t>
      </w:r>
    </w:p>
    <w:p w14:paraId="7BF64F38" w14:textId="77777777" w:rsidR="00C431BD" w:rsidRPr="00C431BD" w:rsidRDefault="00C431BD" w:rsidP="00C431BD">
      <w:pPr>
        <w:ind w:left="198" w:hanging="113"/>
        <w:rPr>
          <w:sz w:val="24"/>
          <w:szCs w:val="24"/>
          <w:lang w:val="pl-PL"/>
        </w:rPr>
      </w:pPr>
      <w:r w:rsidRPr="00C431BD">
        <w:rPr>
          <w:sz w:val="24"/>
          <w:szCs w:val="24"/>
          <w:lang w:val="pl-PL"/>
        </w:rPr>
        <w:t>• Gwarancja na urządzenie: minimum 12 miesięcy.</w:t>
      </w:r>
    </w:p>
    <w:p w14:paraId="334A1047" w14:textId="4A19B644" w:rsidR="00C431BD" w:rsidRPr="00C431BD" w:rsidRDefault="00C431BD" w:rsidP="00C431BD">
      <w:pPr>
        <w:ind w:left="198" w:hanging="113"/>
        <w:rPr>
          <w:b/>
          <w:bCs/>
          <w:sz w:val="24"/>
          <w:szCs w:val="24"/>
          <w:lang w:val="pl-PL"/>
        </w:rPr>
      </w:pPr>
      <w:r w:rsidRPr="00C431BD">
        <w:rPr>
          <w:b/>
          <w:bCs/>
          <w:sz w:val="24"/>
          <w:szCs w:val="24"/>
          <w:lang w:val="pl-PL"/>
        </w:rPr>
        <w:t>4</w:t>
      </w:r>
      <w:r w:rsidRPr="00C431BD">
        <w:rPr>
          <w:b/>
          <w:bCs/>
          <w:sz w:val="24"/>
          <w:szCs w:val="24"/>
          <w:lang w:val="pl-PL"/>
        </w:rPr>
        <w:t>. Wymagania dotyczące serwisu i eksploatacji</w:t>
      </w:r>
    </w:p>
    <w:p w14:paraId="3B5F543A" w14:textId="77777777" w:rsidR="00C431BD" w:rsidRPr="00C431BD" w:rsidRDefault="00C431BD" w:rsidP="00C431BD">
      <w:pPr>
        <w:ind w:left="198" w:hanging="113"/>
        <w:rPr>
          <w:sz w:val="24"/>
          <w:szCs w:val="24"/>
          <w:lang w:val="pl-PL"/>
        </w:rPr>
      </w:pPr>
      <w:r w:rsidRPr="00C431BD">
        <w:rPr>
          <w:sz w:val="24"/>
          <w:szCs w:val="24"/>
          <w:lang w:val="pl-PL"/>
        </w:rPr>
        <w:t>• Wykonawca zapewni dostęp do serwisu gwarancyjnego i pogwarancyjnego oraz części eksploatacyjnych, w szczególności gąsienic, rolek, elementów napędu, baterii, ładowarki i elementów sterujących.</w:t>
      </w:r>
    </w:p>
    <w:p w14:paraId="532F0624" w14:textId="77777777" w:rsidR="00C431BD" w:rsidRPr="00C431BD" w:rsidRDefault="00C431BD" w:rsidP="00C431BD">
      <w:pPr>
        <w:ind w:left="198" w:hanging="113"/>
        <w:rPr>
          <w:sz w:val="24"/>
          <w:szCs w:val="24"/>
          <w:lang w:val="pl-PL"/>
        </w:rPr>
      </w:pPr>
      <w:r w:rsidRPr="00C431BD">
        <w:rPr>
          <w:sz w:val="24"/>
          <w:szCs w:val="24"/>
          <w:lang w:val="pl-PL"/>
        </w:rPr>
        <w:t>• Urządzenie powinno umożliwiać wykonywanie podstawowych czynności konserwacyjnych i okresowych przeglądów zgodnie z instrukcją producenta.</w:t>
      </w:r>
    </w:p>
    <w:p w14:paraId="4E0B8172" w14:textId="77777777" w:rsidR="00C431BD" w:rsidRPr="00C431BD" w:rsidRDefault="00C431BD" w:rsidP="00C431BD">
      <w:pPr>
        <w:ind w:left="198" w:hanging="113"/>
        <w:rPr>
          <w:sz w:val="24"/>
          <w:szCs w:val="24"/>
          <w:lang w:val="pl-PL"/>
        </w:rPr>
      </w:pPr>
      <w:r w:rsidRPr="00C431BD">
        <w:rPr>
          <w:sz w:val="24"/>
          <w:szCs w:val="24"/>
          <w:lang w:val="pl-PL"/>
        </w:rPr>
        <w:t>• Wykonawca wskaże zalecane okresy przeglądów oraz warunki prawidłowego przechowywania i ładowania akumulatora.</w:t>
      </w:r>
    </w:p>
    <w:p w14:paraId="2A71E19C" w14:textId="51F1A983" w:rsidR="00C431BD" w:rsidRPr="00C431BD" w:rsidRDefault="00C431BD" w:rsidP="00C431BD">
      <w:pPr>
        <w:ind w:left="198" w:hanging="113"/>
        <w:rPr>
          <w:b/>
          <w:bCs/>
          <w:sz w:val="24"/>
          <w:szCs w:val="24"/>
          <w:lang w:val="pl-PL"/>
        </w:rPr>
      </w:pPr>
      <w:r w:rsidRPr="00C431BD">
        <w:rPr>
          <w:b/>
          <w:bCs/>
          <w:sz w:val="24"/>
          <w:szCs w:val="24"/>
          <w:lang w:val="pl-PL"/>
        </w:rPr>
        <w:t>5</w:t>
      </w:r>
      <w:r w:rsidRPr="00C431BD">
        <w:rPr>
          <w:b/>
          <w:bCs/>
          <w:sz w:val="24"/>
          <w:szCs w:val="24"/>
          <w:lang w:val="pl-PL"/>
        </w:rPr>
        <w:t>. Równoważność</w:t>
      </w:r>
    </w:p>
    <w:p w14:paraId="6DE8E66D" w14:textId="77777777" w:rsidR="00C431BD" w:rsidRPr="00C431BD" w:rsidRDefault="00C431BD" w:rsidP="00C431BD">
      <w:pPr>
        <w:ind w:left="198" w:hanging="113"/>
        <w:rPr>
          <w:sz w:val="24"/>
          <w:szCs w:val="24"/>
          <w:lang w:val="pl-PL"/>
        </w:rPr>
      </w:pPr>
      <w:r w:rsidRPr="00C431BD">
        <w:rPr>
          <w:sz w:val="24"/>
          <w:szCs w:val="24"/>
          <w:lang w:val="pl-PL"/>
        </w:rPr>
        <w:t>Jeżeli w niniejszym OPZ wskazano nazwę handlową, producenta lub model, należy ją traktować jako wskazanie standardu technicznego i funkcjonalnego. Zamawiający dopuszcza rozwiązania równoważne, pod warunkiem że oferowane urządzenie spełnia wszystkie wymagania minimalne określone w OPZ i zapewnia co najmniej taki sam poziom bezpieczeństwa, funkcjonalności, ergonomii i zdolności transportowej.</w:t>
      </w:r>
    </w:p>
    <w:p w14:paraId="47C0F502" w14:textId="1ADCCBC0" w:rsidR="00C431BD" w:rsidRPr="00C431BD" w:rsidRDefault="00C431BD" w:rsidP="00C431BD">
      <w:pPr>
        <w:ind w:left="198" w:hanging="113"/>
        <w:rPr>
          <w:sz w:val="24"/>
          <w:szCs w:val="24"/>
          <w:lang w:val="pl-PL"/>
        </w:rPr>
      </w:pPr>
      <w:r w:rsidRPr="00C431BD">
        <w:rPr>
          <w:sz w:val="24"/>
          <w:szCs w:val="24"/>
          <w:lang w:val="pl-PL"/>
        </w:rPr>
        <w:t>Wykonawca oferujący rozwiązanie równoważne powinien wraz z ofertą przedstawić kartę katalogową, specyfikację techniczną lub dokumentację producenta potwierdzającą spełnienie każdego z parametrów wymaganych przez Zamawiającego.</w:t>
      </w:r>
    </w:p>
    <w:p w14:paraId="05278499" w14:textId="2060E59E" w:rsidR="00877B7E" w:rsidRDefault="00C431BD">
      <w:pPr>
        <w:pStyle w:val="OPZHeading1"/>
        <w:rPr>
          <w:sz w:val="24"/>
          <w:szCs w:val="24"/>
          <w:lang w:val="pl-PL"/>
        </w:rPr>
      </w:pPr>
      <w:r w:rsidRPr="00C431BD">
        <w:rPr>
          <w:sz w:val="24"/>
          <w:szCs w:val="24"/>
          <w:lang w:val="pl-PL"/>
        </w:rPr>
        <w:t>6</w:t>
      </w:r>
      <w:r w:rsidR="005067EF" w:rsidRPr="00C431BD">
        <w:rPr>
          <w:sz w:val="24"/>
          <w:szCs w:val="24"/>
          <w:lang w:val="pl-PL"/>
        </w:rPr>
        <w:t>. Minimalne wymagania techniczne i funkcjonalne</w:t>
      </w:r>
    </w:p>
    <w:p w14:paraId="401BB077" w14:textId="2C3283B4" w:rsidR="00C431BD" w:rsidRDefault="00C431BD">
      <w:pPr>
        <w:pStyle w:val="OPZHeading1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Typ model ……………………………………………………………………. *</w:t>
      </w:r>
    </w:p>
    <w:p w14:paraId="1A200F10" w14:textId="39B28E0B" w:rsidR="00C431BD" w:rsidRPr="00C431BD" w:rsidRDefault="00C431BD">
      <w:pPr>
        <w:pStyle w:val="OPZHeading1"/>
        <w:rPr>
          <w:b w:val="0"/>
          <w:bCs/>
          <w:sz w:val="20"/>
          <w:szCs w:val="20"/>
          <w:lang w:val="pl-PL"/>
        </w:rPr>
      </w:pPr>
      <w:r>
        <w:rPr>
          <w:b w:val="0"/>
          <w:bCs/>
          <w:sz w:val="20"/>
          <w:szCs w:val="20"/>
          <w:lang w:val="pl-PL"/>
        </w:rPr>
        <w:t>*</w:t>
      </w:r>
      <w:r w:rsidRPr="00C431BD">
        <w:rPr>
          <w:b w:val="0"/>
          <w:bCs/>
          <w:sz w:val="20"/>
          <w:szCs w:val="20"/>
          <w:lang w:val="pl-PL"/>
        </w:rPr>
        <w:t xml:space="preserve">/wpisać model urządzenia/nr </w:t>
      </w:r>
    </w:p>
    <w:tbl>
      <w:tblPr>
        <w:tblStyle w:val="Tabela-Siatka"/>
        <w:tblW w:w="10763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4956"/>
        <w:gridCol w:w="2268"/>
      </w:tblGrid>
      <w:tr w:rsidR="00C431BD" w:rsidRPr="005067EF" w14:paraId="0AD288C5" w14:textId="61C9D339" w:rsidTr="00C431BD">
        <w:trPr>
          <w:cantSplit/>
          <w:tblHeader/>
          <w:jc w:val="center"/>
        </w:trPr>
        <w:tc>
          <w:tcPr>
            <w:tcW w:w="1555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16A53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Lp.</w:t>
            </w:r>
          </w:p>
        </w:tc>
        <w:tc>
          <w:tcPr>
            <w:tcW w:w="198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CE162F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Parametr / funkcja</w:t>
            </w:r>
          </w:p>
        </w:tc>
        <w:tc>
          <w:tcPr>
            <w:tcW w:w="4956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360109" w14:textId="77777777" w:rsidR="00C431BD" w:rsidRPr="005067EF" w:rsidRDefault="00C431BD" w:rsidP="00C431BD">
            <w:pPr>
              <w:spacing w:after="0"/>
              <w:jc w:val="center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Wymaganie minimalne</w:t>
            </w:r>
          </w:p>
        </w:tc>
        <w:tc>
          <w:tcPr>
            <w:tcW w:w="2268" w:type="dxa"/>
            <w:shd w:val="clear" w:color="auto" w:fill="D9E2F3"/>
          </w:tcPr>
          <w:p w14:paraId="16B9143E" w14:textId="044C9AC3" w:rsidR="00C431BD" w:rsidRPr="005067EF" w:rsidRDefault="00C431BD" w:rsidP="00C431BD">
            <w:pPr>
              <w:spacing w:after="0"/>
              <w:jc w:val="center"/>
              <w:rPr>
                <w:b/>
                <w:sz w:val="18"/>
                <w:lang w:val="pl-PL"/>
              </w:rPr>
            </w:pPr>
            <w:r>
              <w:rPr>
                <w:b/>
                <w:sz w:val="18"/>
                <w:lang w:val="pl-PL"/>
              </w:rPr>
              <w:t>Parametry oferowane</w:t>
            </w:r>
          </w:p>
        </w:tc>
      </w:tr>
      <w:tr w:rsidR="00C431BD" w:rsidRPr="005067EF" w14:paraId="5624C765" w14:textId="554A3C87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5A084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7BD593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Rodzaj urządzenia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BD3846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 xml:space="preserve">Elektryczny, towarowy </w:t>
            </w:r>
            <w:proofErr w:type="spellStart"/>
            <w:r w:rsidRPr="005067EF">
              <w:rPr>
                <w:sz w:val="18"/>
                <w:lang w:val="pl-PL"/>
              </w:rPr>
              <w:t>schodołaz</w:t>
            </w:r>
            <w:proofErr w:type="spellEnd"/>
            <w:r w:rsidRPr="005067EF">
              <w:rPr>
                <w:sz w:val="18"/>
                <w:lang w:val="pl-PL"/>
              </w:rPr>
              <w:t xml:space="preserve"> gąsienicowy, przeznaczony do transportu ciężkich ładunków po schodach.</w:t>
            </w:r>
          </w:p>
        </w:tc>
        <w:tc>
          <w:tcPr>
            <w:tcW w:w="2268" w:type="dxa"/>
          </w:tcPr>
          <w:p w14:paraId="1C00F51D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103B0DDA" w14:textId="6BC82CDA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25218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2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144BD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Udźwig znamionowy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E713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Minimum 420 kg.</w:t>
            </w:r>
          </w:p>
        </w:tc>
        <w:tc>
          <w:tcPr>
            <w:tcW w:w="2268" w:type="dxa"/>
            <w:shd w:val="clear" w:color="auto" w:fill="FFF2CC"/>
          </w:tcPr>
          <w:p w14:paraId="796DA6CC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7DD541B7" w14:textId="7EA4C6D5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8F0BC2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3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2E7B8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Masa własna urządzenia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05A4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Maksymalnie 95 kg, bez dodatkowych akcesoriów załadowczych.</w:t>
            </w:r>
          </w:p>
        </w:tc>
        <w:tc>
          <w:tcPr>
            <w:tcW w:w="2268" w:type="dxa"/>
            <w:shd w:val="clear" w:color="auto" w:fill="FFF2CC"/>
          </w:tcPr>
          <w:p w14:paraId="126CDAC8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6541AB9C" w14:textId="7511F8CE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71272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4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9BA11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Poziomowanie ładunku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0BF90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Automatyczne poziomowanie platformy / ładunku podczas jazdy po schodach, utrzymujące ładunek w pozycji stabilnej bez konieczności ręcznego balansowania przez operatora.</w:t>
            </w:r>
          </w:p>
        </w:tc>
        <w:tc>
          <w:tcPr>
            <w:tcW w:w="2268" w:type="dxa"/>
            <w:shd w:val="clear" w:color="auto" w:fill="FFF2CC"/>
          </w:tcPr>
          <w:p w14:paraId="4D82E1FC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2DD144BF" w14:textId="312450CC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177A2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5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375445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Tryby poziomowania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8D3C6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Możliwość pracy z poziomowaniem automatycznym oraz manualnym.</w:t>
            </w:r>
          </w:p>
        </w:tc>
        <w:tc>
          <w:tcPr>
            <w:tcW w:w="2268" w:type="dxa"/>
            <w:shd w:val="clear" w:color="auto" w:fill="FFF2CC"/>
          </w:tcPr>
          <w:p w14:paraId="593C6A30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7096A4CF" w14:textId="7DC2A999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729E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6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20616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Sterowanie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6AE39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Odłączany joystick / kontroler umożliwiający sterowanie urządzeniem z dogodnej pozycji operatora.</w:t>
            </w:r>
          </w:p>
        </w:tc>
        <w:tc>
          <w:tcPr>
            <w:tcW w:w="2268" w:type="dxa"/>
            <w:shd w:val="clear" w:color="auto" w:fill="FFF2CC"/>
          </w:tcPr>
          <w:p w14:paraId="2FF13D95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55507A96" w14:textId="54D43F4A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3D8CD0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7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FEBE3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Sterowanie gąsienicami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196BFB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Niezależne sterowanie obiema gąsienicami, umożliwiające precyzyjne manewrowanie oraz zmianę kierunku ruchu w ograniczonej przestrzeni.</w:t>
            </w:r>
          </w:p>
        </w:tc>
        <w:tc>
          <w:tcPr>
            <w:tcW w:w="2268" w:type="dxa"/>
            <w:shd w:val="clear" w:color="auto" w:fill="FFF2CC"/>
          </w:tcPr>
          <w:p w14:paraId="6D8CE2A1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0FE17FAB" w14:textId="50DF3824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BB6B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8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1E603B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Sterowanie platformą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5E7CAB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Z poziomu joysticka / kontrolera musi być możliwe sterowanie także położeniem platformy załadowczej / poziomowaniem ładunku.</w:t>
            </w:r>
          </w:p>
        </w:tc>
        <w:tc>
          <w:tcPr>
            <w:tcW w:w="2268" w:type="dxa"/>
            <w:shd w:val="clear" w:color="auto" w:fill="FFF2CC"/>
          </w:tcPr>
          <w:p w14:paraId="1E79AE72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7151FB89" w14:textId="3D261E6F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B8AE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lastRenderedPageBreak/>
              <w:t>9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3C9A34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Manewrowanie na powierzchni płaskiej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4B860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Możliwość obrotu urządzenia o 360° na kołach/rolkach jezdnych; dopuszczalne także manewrowanie na gąsienicach.</w:t>
            </w:r>
          </w:p>
        </w:tc>
        <w:tc>
          <w:tcPr>
            <w:tcW w:w="2268" w:type="dxa"/>
            <w:shd w:val="clear" w:color="auto" w:fill="FFF2CC"/>
          </w:tcPr>
          <w:p w14:paraId="7A6A6C0D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  <w:tr w:rsidR="00C431BD" w:rsidRPr="005067EF" w14:paraId="6E81E0C4" w14:textId="5FC025DB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2BAD9A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10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FF072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Platforma ładunkowa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A816DC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Wymiary nie mniejsze niż 560 × 630 mm lub powierzchnia użytkowa równoważna, pozwalająca na bezpieczne posadowienie ciężkich ładunków.</w:t>
            </w:r>
          </w:p>
        </w:tc>
        <w:tc>
          <w:tcPr>
            <w:tcW w:w="2268" w:type="dxa"/>
          </w:tcPr>
          <w:p w14:paraId="69793B91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0A4464F5" w14:textId="6AEF10ED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98C04F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11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648FB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Prędkość pracy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FA741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Maksymalna prędkość jazdy po schodach nie mniejsza niż 14 stopni/min; urządzenie klasy referencyjnej osiąga do ok. 16 stopni/min.</w:t>
            </w:r>
          </w:p>
        </w:tc>
        <w:tc>
          <w:tcPr>
            <w:tcW w:w="2268" w:type="dxa"/>
          </w:tcPr>
          <w:p w14:paraId="70693979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785CB41C" w14:textId="0FCECE05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1D33B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12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1828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Zasięg na jednym ładowaniu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97E3C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Minimum 1200 stopni przy prawidłowo naładowanym akumulatorze, zależnie od obciążenia i warunków pracy.</w:t>
            </w:r>
          </w:p>
        </w:tc>
        <w:tc>
          <w:tcPr>
            <w:tcW w:w="2268" w:type="dxa"/>
          </w:tcPr>
          <w:p w14:paraId="0BC2616C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1646CC41" w14:textId="3B202A47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6A11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13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EC034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Dopuszczalne nachylenie schodów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0645A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Co najmniej 34°.</w:t>
            </w:r>
          </w:p>
        </w:tc>
        <w:tc>
          <w:tcPr>
            <w:tcW w:w="2268" w:type="dxa"/>
          </w:tcPr>
          <w:p w14:paraId="5C02A88D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56498BCC" w14:textId="6D09235A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16A152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14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379A1C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Napęd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FFD6A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Elektryczny napęd gąsienicowy zapewniający jazdę w górę i w dół schodów z pełnym obciążeniem znamionowym.</w:t>
            </w:r>
          </w:p>
        </w:tc>
        <w:tc>
          <w:tcPr>
            <w:tcW w:w="2268" w:type="dxa"/>
          </w:tcPr>
          <w:p w14:paraId="129E36BF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0F5C3A89" w14:textId="5AA70B63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4E51A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15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56080A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Powierzchnie robocze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F2933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Gąsienice / elementy jezdne przystosowane do pracy na typowych powierzchniach wewnętrznych i zewnętrznych, w tym na powierzchniach delikatnych, bez ich uszkadzania przy prawidłowym użytkowaniu.</w:t>
            </w:r>
          </w:p>
        </w:tc>
        <w:tc>
          <w:tcPr>
            <w:tcW w:w="2268" w:type="dxa"/>
          </w:tcPr>
          <w:p w14:paraId="556CB22D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2511C057" w14:textId="45FC40B0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E454D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16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58944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Zasilanie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FDDE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Zasilanie akumulatorowe; w zestawie akumulator oraz ładowarka odpowiednia do oferowanego urządzenia.</w:t>
            </w:r>
          </w:p>
        </w:tc>
        <w:tc>
          <w:tcPr>
            <w:tcW w:w="2268" w:type="dxa"/>
          </w:tcPr>
          <w:p w14:paraId="794A7FB1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1AE55ABA" w14:textId="3A11AEC0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0C8B05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17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E083F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Zabezpieczenie ładunku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CF330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Możliwość stabilnego zamocowania ładunku za pomocą pasa/pasów mocujących; wymagany co najmniej jeden pas zabezpieczający w zestawie.</w:t>
            </w:r>
          </w:p>
        </w:tc>
        <w:tc>
          <w:tcPr>
            <w:tcW w:w="2268" w:type="dxa"/>
          </w:tcPr>
          <w:p w14:paraId="5369C28E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7F738ED2" w14:textId="1B59B461" w:rsidTr="00C431BD">
        <w:trPr>
          <w:cantSplit/>
          <w:jc w:val="center"/>
        </w:trPr>
        <w:tc>
          <w:tcPr>
            <w:tcW w:w="15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D65A79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18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9CA0C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Bezpieczeństwo postoju na schodach</w:t>
            </w:r>
          </w:p>
        </w:tc>
        <w:tc>
          <w:tcPr>
            <w:tcW w:w="49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8EC0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sz w:val="18"/>
                <w:lang w:val="pl-PL"/>
              </w:rPr>
              <w:t>Układ napędowy/hamulcowy uniemożliwiający niekontrolowane cofnięcie lub zsunięcie urządzenia po zwolnieniu sterowania.</w:t>
            </w:r>
          </w:p>
        </w:tc>
        <w:tc>
          <w:tcPr>
            <w:tcW w:w="2268" w:type="dxa"/>
          </w:tcPr>
          <w:p w14:paraId="5B69AB34" w14:textId="77777777" w:rsidR="00C431BD" w:rsidRPr="005067EF" w:rsidRDefault="00C431BD">
            <w:pPr>
              <w:spacing w:after="0"/>
              <w:rPr>
                <w:sz w:val="18"/>
                <w:lang w:val="pl-PL"/>
              </w:rPr>
            </w:pPr>
          </w:p>
        </w:tc>
      </w:tr>
      <w:tr w:rsidR="00C431BD" w:rsidRPr="005067EF" w14:paraId="0D9C254B" w14:textId="7FD9CC0B" w:rsidTr="00C431BD">
        <w:trPr>
          <w:cantSplit/>
          <w:jc w:val="center"/>
        </w:trPr>
        <w:tc>
          <w:tcPr>
            <w:tcW w:w="1555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3B1D08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19</w:t>
            </w:r>
          </w:p>
        </w:tc>
        <w:tc>
          <w:tcPr>
            <w:tcW w:w="198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5706E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Obsługa</w:t>
            </w:r>
          </w:p>
        </w:tc>
        <w:tc>
          <w:tcPr>
            <w:tcW w:w="4956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471277" w14:textId="77777777" w:rsidR="00C431BD" w:rsidRPr="005067EF" w:rsidRDefault="00C431BD">
            <w:pPr>
              <w:spacing w:after="0"/>
              <w:rPr>
                <w:lang w:val="pl-PL"/>
              </w:rPr>
            </w:pPr>
            <w:r w:rsidRPr="005067EF">
              <w:rPr>
                <w:b/>
                <w:sz w:val="18"/>
                <w:lang w:val="pl-PL"/>
              </w:rPr>
              <w:t>Pełna obsługa urządzenia przez jednego operatora.</w:t>
            </w:r>
          </w:p>
        </w:tc>
        <w:tc>
          <w:tcPr>
            <w:tcW w:w="2268" w:type="dxa"/>
            <w:shd w:val="clear" w:color="auto" w:fill="FFF2CC"/>
          </w:tcPr>
          <w:p w14:paraId="6175C040" w14:textId="77777777" w:rsidR="00C431BD" w:rsidRPr="005067EF" w:rsidRDefault="00C431BD">
            <w:pPr>
              <w:spacing w:after="0"/>
              <w:rPr>
                <w:b/>
                <w:sz w:val="18"/>
                <w:lang w:val="pl-PL"/>
              </w:rPr>
            </w:pPr>
          </w:p>
        </w:tc>
      </w:tr>
    </w:tbl>
    <w:p w14:paraId="3A4F5B5B" w14:textId="77777777" w:rsidR="00877B7E" w:rsidRDefault="005067EF">
      <w:pPr>
        <w:pStyle w:val="OPZNote"/>
        <w:rPr>
          <w:lang w:val="pl-PL"/>
        </w:rPr>
      </w:pPr>
      <w:r w:rsidRPr="005067EF">
        <w:rPr>
          <w:b/>
          <w:lang w:val="pl-PL"/>
        </w:rPr>
        <w:t xml:space="preserve">Wiersze wyróżnione kolorem wskazują parametry kluczowe dla oceny równoważności. </w:t>
      </w:r>
      <w:r w:rsidRPr="005067EF">
        <w:rPr>
          <w:lang w:val="pl-PL"/>
        </w:rPr>
        <w:t>Ich łączne spełnienie ma zapewnić porównywalny poziom bezpieczeństwa, mobilności i ergonomii pracy jak urządzenie referencyjne.</w:t>
      </w:r>
    </w:p>
    <w:p w14:paraId="0510482A" w14:textId="77777777" w:rsidR="00C431BD" w:rsidRDefault="00C431BD">
      <w:pPr>
        <w:pStyle w:val="OPZNote"/>
        <w:rPr>
          <w:lang w:val="pl-PL"/>
        </w:rPr>
      </w:pPr>
    </w:p>
    <w:p w14:paraId="78C536B3" w14:textId="77777777" w:rsidR="00C431BD" w:rsidRDefault="00C431BD">
      <w:pPr>
        <w:pStyle w:val="OPZNote"/>
        <w:rPr>
          <w:lang w:val="pl-PL"/>
        </w:rPr>
      </w:pPr>
    </w:p>
    <w:p w14:paraId="1707DC98" w14:textId="77777777" w:rsidR="00C431BD" w:rsidRDefault="00C431BD">
      <w:pPr>
        <w:pStyle w:val="OPZNote"/>
        <w:rPr>
          <w:lang w:val="pl-PL"/>
        </w:rPr>
      </w:pPr>
    </w:p>
    <w:p w14:paraId="45480399" w14:textId="5CF1E5E7" w:rsidR="00C431BD" w:rsidRDefault="00C431BD">
      <w:pPr>
        <w:pStyle w:val="OPZNote"/>
        <w:rPr>
          <w:b/>
          <w:bCs/>
          <w:i w:val="0"/>
          <w:iCs/>
          <w:lang w:val="pl-PL"/>
        </w:rPr>
      </w:pPr>
      <w:r w:rsidRPr="00C431BD">
        <w:rPr>
          <w:b/>
          <w:bCs/>
          <w:i w:val="0"/>
          <w:iCs/>
          <w:lang w:val="pl-PL"/>
        </w:rPr>
        <w:t xml:space="preserve">Podpis oferenta </w:t>
      </w:r>
    </w:p>
    <w:p w14:paraId="73016148" w14:textId="77777777" w:rsidR="00C431BD" w:rsidRDefault="00C431BD">
      <w:pPr>
        <w:pStyle w:val="OPZNote"/>
        <w:rPr>
          <w:b/>
          <w:bCs/>
          <w:i w:val="0"/>
          <w:iCs/>
          <w:lang w:val="pl-PL"/>
        </w:rPr>
      </w:pPr>
    </w:p>
    <w:p w14:paraId="2A396880" w14:textId="77777777" w:rsidR="00C431BD" w:rsidRDefault="00C431BD">
      <w:pPr>
        <w:pStyle w:val="OPZNote"/>
        <w:rPr>
          <w:b/>
          <w:bCs/>
          <w:i w:val="0"/>
          <w:iCs/>
          <w:lang w:val="pl-PL"/>
        </w:rPr>
      </w:pPr>
    </w:p>
    <w:p w14:paraId="52A006A3" w14:textId="60CD478A" w:rsidR="00C431BD" w:rsidRPr="00C431BD" w:rsidRDefault="00C431BD">
      <w:pPr>
        <w:pStyle w:val="OPZNote"/>
        <w:rPr>
          <w:b/>
          <w:bCs/>
          <w:i w:val="0"/>
          <w:iCs/>
          <w:lang w:val="pl-PL"/>
        </w:rPr>
      </w:pPr>
      <w:r>
        <w:rPr>
          <w:b/>
          <w:bCs/>
          <w:i w:val="0"/>
          <w:iCs/>
          <w:lang w:val="pl-PL"/>
        </w:rPr>
        <w:t>……………………………………..</w:t>
      </w:r>
    </w:p>
    <w:sectPr w:rsidR="00C431BD" w:rsidRPr="00C431BD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2202B" w14:textId="77777777" w:rsidR="00A70777" w:rsidRDefault="00A70777">
      <w:pPr>
        <w:spacing w:after="0" w:line="240" w:lineRule="auto"/>
      </w:pPr>
      <w:r>
        <w:separator/>
      </w:r>
    </w:p>
  </w:endnote>
  <w:endnote w:type="continuationSeparator" w:id="0">
    <w:p w14:paraId="19664317" w14:textId="77777777" w:rsidR="00A70777" w:rsidRDefault="00A7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2FB2" w14:textId="77777777" w:rsidR="00A70777" w:rsidRDefault="00A70777">
      <w:pPr>
        <w:spacing w:after="0" w:line="240" w:lineRule="auto"/>
      </w:pPr>
      <w:r>
        <w:separator/>
      </w:r>
    </w:p>
  </w:footnote>
  <w:footnote w:type="continuationSeparator" w:id="0">
    <w:p w14:paraId="2725FAA6" w14:textId="77777777" w:rsidR="00A70777" w:rsidRDefault="00A70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6262185">
    <w:abstractNumId w:val="8"/>
  </w:num>
  <w:num w:numId="2" w16cid:durableId="1343705196">
    <w:abstractNumId w:val="6"/>
  </w:num>
  <w:num w:numId="3" w16cid:durableId="2083719009">
    <w:abstractNumId w:val="5"/>
  </w:num>
  <w:num w:numId="4" w16cid:durableId="58790474">
    <w:abstractNumId w:val="4"/>
  </w:num>
  <w:num w:numId="5" w16cid:durableId="1933709008">
    <w:abstractNumId w:val="7"/>
  </w:num>
  <w:num w:numId="6" w16cid:durableId="154542017">
    <w:abstractNumId w:val="3"/>
  </w:num>
  <w:num w:numId="7" w16cid:durableId="1645112477">
    <w:abstractNumId w:val="2"/>
  </w:num>
  <w:num w:numId="8" w16cid:durableId="845755696">
    <w:abstractNumId w:val="1"/>
  </w:num>
  <w:num w:numId="9" w16cid:durableId="1977097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132"/>
    <w:rsid w:val="00034616"/>
    <w:rsid w:val="0006063C"/>
    <w:rsid w:val="0015074B"/>
    <w:rsid w:val="0029639D"/>
    <w:rsid w:val="003205F1"/>
    <w:rsid w:val="00326F90"/>
    <w:rsid w:val="00416FCB"/>
    <w:rsid w:val="004E5319"/>
    <w:rsid w:val="005067EF"/>
    <w:rsid w:val="006606B5"/>
    <w:rsid w:val="00877B7E"/>
    <w:rsid w:val="009232F0"/>
    <w:rsid w:val="009E72AC"/>
    <w:rsid w:val="00A70777"/>
    <w:rsid w:val="00AA1D8D"/>
    <w:rsid w:val="00B0201F"/>
    <w:rsid w:val="00B47730"/>
    <w:rsid w:val="00C40606"/>
    <w:rsid w:val="00C431BD"/>
    <w:rsid w:val="00CB0664"/>
    <w:rsid w:val="00D35F95"/>
    <w:rsid w:val="00E94590"/>
    <w:rsid w:val="00F04E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13AB0B"/>
  <w14:defaultImageDpi w14:val="300"/>
  <w15:docId w15:val="{91CFD657-7B18-4990-AB36-CADA09CD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Calibri" w:hAnsi="Calibri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PZTitle">
    <w:name w:val="OPZ Title"/>
    <w:pPr>
      <w:keepNext/>
      <w:spacing w:after="160"/>
    </w:pPr>
    <w:rPr>
      <w:rFonts w:ascii="Calibri" w:hAnsi="Calibri"/>
      <w:b/>
      <w:sz w:val="34"/>
    </w:rPr>
  </w:style>
  <w:style w:type="paragraph" w:customStyle="1" w:styleId="OPZHeading1">
    <w:name w:val="OPZ Heading 1"/>
    <w:pPr>
      <w:keepNext/>
      <w:spacing w:before="160" w:after="100"/>
    </w:pPr>
    <w:rPr>
      <w:rFonts w:ascii="Calibri" w:hAnsi="Calibri"/>
      <w:b/>
      <w:sz w:val="26"/>
    </w:rPr>
  </w:style>
  <w:style w:type="paragraph" w:customStyle="1" w:styleId="OPZNote">
    <w:name w:val="OPZ Note"/>
    <w:pPr>
      <w:spacing w:after="100"/>
    </w:pPr>
    <w:rPr>
      <w:rFonts w:ascii="Calibri" w:hAnsi="Calibri"/>
      <w:i/>
      <w:color w:val="5A5A5A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969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Pilarska-Zamiela</cp:lastModifiedBy>
  <cp:revision>3</cp:revision>
  <cp:lastPrinted>2026-10-09T06:16:00Z</cp:lastPrinted>
  <dcterms:created xsi:type="dcterms:W3CDTF">2026-10-09T07:55:00Z</dcterms:created>
  <dcterms:modified xsi:type="dcterms:W3CDTF">2026-10-09T09:41:00Z</dcterms:modified>
  <cp:category/>
</cp:coreProperties>
</file>