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2056" w14:textId="77777777" w:rsidR="009B21CB" w:rsidRDefault="009B21CB" w:rsidP="00485048">
      <w:pPr>
        <w:shd w:val="clear" w:color="auto" w:fill="FFFFFF"/>
        <w:spacing w:after="0" w:line="360" w:lineRule="auto"/>
        <w:jc w:val="both"/>
        <w:rPr>
          <w:rFonts w:ascii="Times New Roman" w:eastAsia="Times New Roman" w:hAnsi="Times New Roman" w:cs="Times New Roman"/>
          <w:sz w:val="24"/>
          <w:szCs w:val="24"/>
          <w:lang w:eastAsia="pl-PL"/>
        </w:rPr>
      </w:pPr>
    </w:p>
    <w:p w14:paraId="73C3AF63" w14:textId="1484A1CC" w:rsidR="00485048" w:rsidRPr="00C011CE" w:rsidRDefault="001B1797" w:rsidP="001B1797">
      <w:pPr>
        <w:shd w:val="clear" w:color="auto" w:fill="FFFFFF"/>
        <w:spacing w:after="0" w:line="360" w:lineRule="auto"/>
        <w:ind w:firstLine="708"/>
        <w:jc w:val="both"/>
        <w:rPr>
          <w:sz w:val="24"/>
          <w:szCs w:val="24"/>
          <w:rFonts w:ascii="Times New Roman" w:eastAsia="Times New Roman" w:hAnsi="Times New Roman" w:cs="Times New Roman"/>
        </w:rPr>
      </w:pPr>
      <w:r>
        <w:rPr>
          <w:sz w:val="24"/>
          <w:rFonts w:ascii="Times New Roman" w:hAnsi="Times New Roman"/>
        </w:rPr>
        <w:t xml:space="preserve">Only a natural person having full capacity for legal transactions may be a management board member, supervisory board member or audit committee member or the liquidator of a company, the management board member of a professional partnership or the supervisory board member of a limited joint stock partnership.</w:t>
      </w:r>
    </w:p>
    <w:p w14:paraId="1A4D9A43" w14:textId="1F72A62F" w:rsidR="008C0356" w:rsidRDefault="00485048" w:rsidP="001B1797">
      <w:pPr>
        <w:shd w:val="clear" w:color="auto" w:fill="FFFFFF"/>
        <w:spacing w:after="0" w:line="360" w:lineRule="auto"/>
        <w:ind w:firstLine="708"/>
        <w:jc w:val="both"/>
        <w:rPr>
          <w:sz w:val="24"/>
          <w:szCs w:val="24"/>
          <w:rFonts w:ascii="Times New Roman" w:eastAsia="Times New Roman" w:hAnsi="Times New Roman" w:cs="Times New Roman"/>
        </w:rPr>
      </w:pPr>
      <w:r>
        <w:rPr>
          <w:sz w:val="24"/>
          <w:rFonts w:ascii="Times New Roman" w:hAnsi="Times New Roman"/>
        </w:rPr>
        <w:t xml:space="preserve">No person who has been convicted by a final verdict for offences defined in the provisions of chapters XXXIII to XXXVII of the Criminal Code and in Article 587, Article 590 and Article 591 of the Code of Commercial Companies, as well as for other offences, if such a prohibition results from special provisions, may be a management board member, supervisory board member, audit committee member, liquidator or commercial proxy of a company, management board member of a professional partnership or the supervisory board member of a limited joint stock partnership.</w:t>
      </w:r>
    </w:p>
    <w:p w14:paraId="311D990B" w14:textId="7D215047" w:rsidR="00E708FF" w:rsidRDefault="0003101E" w:rsidP="00C8117B">
      <w:pPr>
        <w:shd w:val="clear" w:color="auto" w:fill="FFFFFF"/>
        <w:spacing w:after="0" w:line="360" w:lineRule="auto"/>
        <w:ind w:firstLine="708"/>
        <w:jc w:val="both"/>
        <w:rPr>
          <w:sz w:val="24"/>
          <w:szCs w:val="24"/>
          <w:rFonts w:ascii="Times New Roman" w:eastAsia="Times New Roman" w:hAnsi="Times New Roman" w:cs="Times New Roman"/>
        </w:rPr>
      </w:pPr>
      <w:r>
        <w:rPr>
          <w:sz w:val="24"/>
          <w:rFonts w:ascii="Times New Roman" w:hAnsi="Times New Roman"/>
        </w:rPr>
        <w:t xml:space="preserve">No person who has been barred from it by a court ruling or decision of a public administration body may exercise the function of a supervisory board member, audit committee member or representative of a company.</w:t>
      </w:r>
      <w:r>
        <w:rPr>
          <w:sz w:val="24"/>
          <w:rFonts w:ascii="Times New Roman" w:hAnsi="Times New Roman"/>
        </w:rPr>
        <w:t xml:space="preserve"> </w:t>
      </w:r>
    </w:p>
    <w:p w14:paraId="0211AAEF" w14:textId="7AD73F1B" w:rsidR="00FB21C7" w:rsidRDefault="00FB21C7" w:rsidP="00C8117B">
      <w:pPr>
        <w:shd w:val="clear" w:color="auto" w:fill="FFFFFF"/>
        <w:spacing w:after="0" w:line="360" w:lineRule="auto"/>
        <w:ind w:firstLine="708"/>
        <w:jc w:val="both"/>
        <w:rPr>
          <w:rFonts w:ascii="Times New Roman" w:eastAsia="Times New Roman" w:hAnsi="Times New Roman" w:cs="Times New Roman"/>
          <w:sz w:val="24"/>
          <w:szCs w:val="24"/>
          <w:lang w:eastAsia="pl-PL"/>
        </w:rPr>
      </w:pPr>
    </w:p>
    <w:p w14:paraId="5756DD94" w14:textId="217ECE76" w:rsidR="00FB21C7" w:rsidRDefault="00473A00" w:rsidP="00FB21C7">
      <w:pPr>
        <w:shd w:val="clear" w:color="auto" w:fill="FFFFFF"/>
        <w:spacing w:after="0" w:line="360" w:lineRule="auto"/>
        <w:ind w:firstLine="708"/>
        <w:jc w:val="both"/>
        <w:rPr>
          <w:sz w:val="24"/>
          <w:szCs w:val="24"/>
          <w:rFonts w:ascii="Times New Roman" w:eastAsia="Times New Roman" w:hAnsi="Times New Roman" w:cs="Times New Roman"/>
        </w:rPr>
      </w:pPr>
      <w:r>
        <w:rPr>
          <w:sz w:val="24"/>
          <w:rFonts w:ascii="Times New Roman" w:hAnsi="Times New Roman"/>
        </w:rPr>
        <w:t xml:space="preserve">The registration court receives information relevant for the scope of prohibition of exercising managerial functions from the Information Office of the National Criminal Register, the register of insolvent debtors, National Debtors Register and the Financial Supervision Commission via an ITC system.</w:t>
      </w:r>
      <w:r>
        <w:rPr>
          <w:sz w:val="24"/>
          <w:rFonts w:ascii="Times New Roman" w:hAnsi="Times New Roman"/>
        </w:rPr>
        <w:t xml:space="preserve"> </w:t>
      </w:r>
    </w:p>
    <w:p w14:paraId="3A7F5494" w14:textId="77777777" w:rsidR="00FB21C7" w:rsidRDefault="00FB21C7" w:rsidP="00FB21C7">
      <w:pPr>
        <w:shd w:val="clear" w:color="auto" w:fill="FFFFFF"/>
        <w:spacing w:after="0" w:line="360" w:lineRule="auto"/>
        <w:ind w:firstLine="708"/>
        <w:jc w:val="both"/>
        <w:rPr>
          <w:rFonts w:ascii="Times New Roman" w:eastAsia="Times New Roman" w:hAnsi="Times New Roman" w:cs="Times New Roman"/>
          <w:sz w:val="24"/>
          <w:szCs w:val="24"/>
          <w:lang w:eastAsia="pl-PL"/>
        </w:rPr>
      </w:pPr>
    </w:p>
    <w:p w14:paraId="28287E2B" w14:textId="347D0B78" w:rsidR="00485048" w:rsidRDefault="00485048" w:rsidP="00485048">
      <w:pPr>
        <w:shd w:val="clear" w:color="auto" w:fill="FFFFFF"/>
        <w:spacing w:after="0" w:line="240" w:lineRule="auto"/>
        <w:rPr>
          <w:rFonts w:ascii="Arial" w:eastAsia="Times New Roman" w:hAnsi="Arial" w:cs="Arial"/>
          <w:color w:val="333333"/>
          <w:sz w:val="21"/>
          <w:szCs w:val="21"/>
          <w:lang w:eastAsia="pl-PL"/>
        </w:rPr>
      </w:pPr>
    </w:p>
    <w:p w14:paraId="3C2DB7E3" w14:textId="40F44945" w:rsidR="00485048" w:rsidRDefault="00485048" w:rsidP="00485048">
      <w:pPr>
        <w:shd w:val="clear" w:color="auto" w:fill="FFFFFF"/>
        <w:spacing w:after="0" w:line="240" w:lineRule="auto"/>
        <w:rPr>
          <w:rFonts w:ascii="Arial" w:eastAsia="Times New Roman" w:hAnsi="Arial" w:cs="Arial"/>
          <w:color w:val="333333"/>
          <w:sz w:val="21"/>
          <w:szCs w:val="21"/>
          <w:lang w:eastAsia="pl-PL"/>
        </w:rPr>
      </w:pPr>
    </w:p>
    <w:p w14:paraId="76ABB2AE" w14:textId="33F2BC84" w:rsidR="00485048" w:rsidRDefault="00485048" w:rsidP="00485048">
      <w:pPr>
        <w:shd w:val="clear" w:color="auto" w:fill="FFFFFF"/>
        <w:spacing w:after="0" w:line="240" w:lineRule="auto"/>
        <w:rPr>
          <w:rFonts w:ascii="Arial" w:eastAsia="Times New Roman" w:hAnsi="Arial" w:cs="Arial"/>
          <w:color w:val="333333"/>
          <w:sz w:val="21"/>
          <w:szCs w:val="21"/>
          <w:lang w:eastAsia="pl-PL"/>
        </w:rPr>
      </w:pPr>
    </w:p>
    <w:p w14:paraId="0236DED0" w14:textId="77777777" w:rsidR="00485048" w:rsidRPr="00485048" w:rsidRDefault="00485048" w:rsidP="00485048">
      <w:pPr>
        <w:shd w:val="clear" w:color="auto" w:fill="FFFFFF"/>
        <w:spacing w:after="0" w:line="240" w:lineRule="auto"/>
        <w:rPr>
          <w:rFonts w:ascii="Arial" w:eastAsia="Times New Roman" w:hAnsi="Arial" w:cs="Arial"/>
          <w:color w:val="333333"/>
          <w:sz w:val="21"/>
          <w:szCs w:val="21"/>
          <w:lang w:eastAsia="pl-PL"/>
        </w:rPr>
      </w:pPr>
    </w:p>
    <w:sectPr w:rsidR="00485048" w:rsidRPr="004850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2C62" w14:textId="77777777" w:rsidR="008C7CC4" w:rsidRDefault="008C7CC4" w:rsidP="00E708FF">
      <w:pPr>
        <w:spacing w:after="0" w:line="240" w:lineRule="auto"/>
      </w:pPr>
      <w:r>
        <w:separator/>
      </w:r>
    </w:p>
  </w:endnote>
  <w:endnote w:type="continuationSeparator" w:id="0">
    <w:p w14:paraId="369B5C84" w14:textId="77777777" w:rsidR="008C7CC4" w:rsidRDefault="008C7CC4" w:rsidP="00E7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285A" w14:textId="77777777" w:rsidR="008C7CC4" w:rsidRDefault="008C7CC4" w:rsidP="00E708FF">
      <w:pPr>
        <w:spacing w:after="0" w:line="240" w:lineRule="auto"/>
      </w:pPr>
      <w:r>
        <w:separator/>
      </w:r>
    </w:p>
  </w:footnote>
  <w:footnote w:type="continuationSeparator" w:id="0">
    <w:p w14:paraId="60FD7265" w14:textId="77777777" w:rsidR="008C7CC4" w:rsidRDefault="008C7CC4" w:rsidP="00E708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3E"/>
    <w:rsid w:val="0003101E"/>
    <w:rsid w:val="000A085B"/>
    <w:rsid w:val="00141E6F"/>
    <w:rsid w:val="001B1797"/>
    <w:rsid w:val="00203344"/>
    <w:rsid w:val="002563AC"/>
    <w:rsid w:val="002F10D3"/>
    <w:rsid w:val="003A123E"/>
    <w:rsid w:val="003A7E40"/>
    <w:rsid w:val="00473A00"/>
    <w:rsid w:val="00485048"/>
    <w:rsid w:val="00517911"/>
    <w:rsid w:val="005D2A7D"/>
    <w:rsid w:val="006501D3"/>
    <w:rsid w:val="00801054"/>
    <w:rsid w:val="008C0356"/>
    <w:rsid w:val="008C7CC4"/>
    <w:rsid w:val="009B21CB"/>
    <w:rsid w:val="009E5494"/>
    <w:rsid w:val="009F4569"/>
    <w:rsid w:val="00C011CE"/>
    <w:rsid w:val="00C46C92"/>
    <w:rsid w:val="00C8117B"/>
    <w:rsid w:val="00D44938"/>
    <w:rsid w:val="00E52C36"/>
    <w:rsid w:val="00E708FF"/>
    <w:rsid w:val="00E96230"/>
    <w:rsid w:val="00EA0DBB"/>
    <w:rsid w:val="00FB21C7"/>
    <w:rsid w:val="00FF75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66F7"/>
  <w15:chartTrackingRefBased/>
  <w15:docId w15:val="{39DE3748-B685-40EE-B8D2-E22DFA86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485048"/>
  </w:style>
  <w:style w:type="character" w:styleId="Hipercze">
    <w:name w:val="Hyperlink"/>
    <w:basedOn w:val="Domylnaczcionkaakapitu"/>
    <w:uiPriority w:val="99"/>
    <w:semiHidden/>
    <w:unhideWhenUsed/>
    <w:rsid w:val="00485048"/>
    <w:rPr>
      <w:color w:val="0000FF"/>
      <w:u w:val="single"/>
    </w:rPr>
  </w:style>
  <w:style w:type="character" w:customStyle="1" w:styleId="footnote">
    <w:name w:val="footnote"/>
    <w:basedOn w:val="Domylnaczcionkaakapitu"/>
    <w:rsid w:val="00485048"/>
  </w:style>
  <w:style w:type="character" w:styleId="Uwydatnienie">
    <w:name w:val="Emphasis"/>
    <w:basedOn w:val="Domylnaczcionkaakapitu"/>
    <w:uiPriority w:val="20"/>
    <w:qFormat/>
    <w:rsid w:val="00801054"/>
    <w:rPr>
      <w:i/>
      <w:iCs/>
    </w:rPr>
  </w:style>
  <w:style w:type="character" w:customStyle="1" w:styleId="fn-ref">
    <w:name w:val="fn-ref"/>
    <w:basedOn w:val="Domylnaczcionkaakapitu"/>
    <w:rsid w:val="00801054"/>
  </w:style>
  <w:style w:type="paragraph" w:customStyle="1" w:styleId="divpoint">
    <w:name w:val="div.point"/>
    <w:uiPriority w:val="99"/>
    <w:rsid w:val="00E708FF"/>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aragraph">
    <w:name w:val="div.paragraph"/>
    <w:uiPriority w:val="99"/>
    <w:rsid w:val="00E708FF"/>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7862">
      <w:bodyDiv w:val="1"/>
      <w:marLeft w:val="0"/>
      <w:marRight w:val="0"/>
      <w:marTop w:val="0"/>
      <w:marBottom w:val="0"/>
      <w:divBdr>
        <w:top w:val="none" w:sz="0" w:space="0" w:color="auto"/>
        <w:left w:val="none" w:sz="0" w:space="0" w:color="auto"/>
        <w:bottom w:val="none" w:sz="0" w:space="0" w:color="auto"/>
        <w:right w:val="none" w:sz="0" w:space="0" w:color="auto"/>
      </w:divBdr>
      <w:divsChild>
        <w:div w:id="1261530794">
          <w:marLeft w:val="0"/>
          <w:marRight w:val="0"/>
          <w:marTop w:val="150"/>
          <w:marBottom w:val="168"/>
          <w:divBdr>
            <w:top w:val="none" w:sz="0" w:space="0" w:color="auto"/>
            <w:left w:val="none" w:sz="0" w:space="0" w:color="auto"/>
            <w:bottom w:val="none" w:sz="0" w:space="0" w:color="auto"/>
            <w:right w:val="none" w:sz="0" w:space="0" w:color="auto"/>
          </w:divBdr>
        </w:div>
        <w:div w:id="387651776">
          <w:marLeft w:val="0"/>
          <w:marRight w:val="0"/>
          <w:marTop w:val="0"/>
          <w:marBottom w:val="0"/>
          <w:divBdr>
            <w:top w:val="none" w:sz="0" w:space="0" w:color="auto"/>
            <w:left w:val="none" w:sz="0" w:space="0" w:color="auto"/>
            <w:bottom w:val="none" w:sz="0" w:space="0" w:color="auto"/>
            <w:right w:val="none" w:sz="0" w:space="0" w:color="auto"/>
          </w:divBdr>
          <w:divsChild>
            <w:div w:id="594901641">
              <w:marLeft w:val="0"/>
              <w:marRight w:val="0"/>
              <w:marTop w:val="105"/>
              <w:marBottom w:val="0"/>
              <w:divBdr>
                <w:top w:val="none" w:sz="0" w:space="0" w:color="auto"/>
                <w:left w:val="none" w:sz="0" w:space="0" w:color="auto"/>
                <w:bottom w:val="none" w:sz="0" w:space="0" w:color="auto"/>
                <w:right w:val="none" w:sz="0" w:space="0" w:color="auto"/>
              </w:divBdr>
            </w:div>
          </w:divsChild>
        </w:div>
        <w:div w:id="1655836691">
          <w:marLeft w:val="0"/>
          <w:marRight w:val="0"/>
          <w:marTop w:val="0"/>
          <w:marBottom w:val="0"/>
          <w:divBdr>
            <w:top w:val="none" w:sz="0" w:space="0" w:color="auto"/>
            <w:left w:val="none" w:sz="0" w:space="0" w:color="auto"/>
            <w:bottom w:val="none" w:sz="0" w:space="0" w:color="auto"/>
            <w:right w:val="none" w:sz="0" w:space="0" w:color="auto"/>
          </w:divBdr>
          <w:divsChild>
            <w:div w:id="28143923">
              <w:marLeft w:val="0"/>
              <w:marRight w:val="0"/>
              <w:marTop w:val="105"/>
              <w:marBottom w:val="0"/>
              <w:divBdr>
                <w:top w:val="none" w:sz="0" w:space="0" w:color="auto"/>
                <w:left w:val="none" w:sz="0" w:space="0" w:color="auto"/>
                <w:bottom w:val="none" w:sz="0" w:space="0" w:color="auto"/>
                <w:right w:val="none" w:sz="0" w:space="0" w:color="auto"/>
              </w:divBdr>
            </w:div>
          </w:divsChild>
        </w:div>
        <w:div w:id="1517382406">
          <w:marLeft w:val="0"/>
          <w:marRight w:val="0"/>
          <w:marTop w:val="0"/>
          <w:marBottom w:val="0"/>
          <w:divBdr>
            <w:top w:val="none" w:sz="0" w:space="0" w:color="auto"/>
            <w:left w:val="none" w:sz="0" w:space="0" w:color="auto"/>
            <w:bottom w:val="none" w:sz="0" w:space="0" w:color="auto"/>
            <w:right w:val="none" w:sz="0" w:space="0" w:color="auto"/>
          </w:divBdr>
          <w:divsChild>
            <w:div w:id="758328495">
              <w:marLeft w:val="0"/>
              <w:marRight w:val="0"/>
              <w:marTop w:val="105"/>
              <w:marBottom w:val="0"/>
              <w:divBdr>
                <w:top w:val="none" w:sz="0" w:space="0" w:color="auto"/>
                <w:left w:val="none" w:sz="0" w:space="0" w:color="auto"/>
                <w:bottom w:val="none" w:sz="0" w:space="0" w:color="auto"/>
                <w:right w:val="none" w:sz="0" w:space="0" w:color="auto"/>
              </w:divBdr>
            </w:div>
          </w:divsChild>
        </w:div>
        <w:div w:id="1326200433">
          <w:marLeft w:val="0"/>
          <w:marRight w:val="0"/>
          <w:marTop w:val="0"/>
          <w:marBottom w:val="0"/>
          <w:divBdr>
            <w:top w:val="none" w:sz="0" w:space="0" w:color="auto"/>
            <w:left w:val="none" w:sz="0" w:space="0" w:color="auto"/>
            <w:bottom w:val="none" w:sz="0" w:space="0" w:color="auto"/>
            <w:right w:val="none" w:sz="0" w:space="0" w:color="auto"/>
          </w:divBdr>
          <w:divsChild>
            <w:div w:id="1904370613">
              <w:marLeft w:val="0"/>
              <w:marRight w:val="0"/>
              <w:marTop w:val="105"/>
              <w:marBottom w:val="0"/>
              <w:divBdr>
                <w:top w:val="none" w:sz="0" w:space="0" w:color="auto"/>
                <w:left w:val="none" w:sz="0" w:space="0" w:color="auto"/>
                <w:bottom w:val="none" w:sz="0" w:space="0" w:color="auto"/>
                <w:right w:val="none" w:sz="0" w:space="0" w:color="auto"/>
              </w:divBdr>
            </w:div>
          </w:divsChild>
        </w:div>
        <w:div w:id="1369525447">
          <w:marLeft w:val="0"/>
          <w:marRight w:val="0"/>
          <w:marTop w:val="0"/>
          <w:marBottom w:val="0"/>
          <w:divBdr>
            <w:top w:val="none" w:sz="0" w:space="0" w:color="auto"/>
            <w:left w:val="none" w:sz="0" w:space="0" w:color="auto"/>
            <w:bottom w:val="none" w:sz="0" w:space="0" w:color="auto"/>
            <w:right w:val="none" w:sz="0" w:space="0" w:color="auto"/>
          </w:divBdr>
          <w:divsChild>
            <w:div w:id="7054490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495316">
      <w:bodyDiv w:val="1"/>
      <w:marLeft w:val="0"/>
      <w:marRight w:val="0"/>
      <w:marTop w:val="0"/>
      <w:marBottom w:val="0"/>
      <w:divBdr>
        <w:top w:val="none" w:sz="0" w:space="0" w:color="auto"/>
        <w:left w:val="none" w:sz="0" w:space="0" w:color="auto"/>
        <w:bottom w:val="none" w:sz="0" w:space="0" w:color="auto"/>
        <w:right w:val="none" w:sz="0" w:space="0" w:color="auto"/>
      </w:divBdr>
      <w:divsChild>
        <w:div w:id="2065178660">
          <w:marLeft w:val="360"/>
          <w:marRight w:val="0"/>
          <w:marTop w:val="72"/>
          <w:marBottom w:val="72"/>
          <w:divBdr>
            <w:top w:val="none" w:sz="0" w:space="0" w:color="auto"/>
            <w:left w:val="none" w:sz="0" w:space="0" w:color="auto"/>
            <w:bottom w:val="none" w:sz="0" w:space="0" w:color="auto"/>
            <w:right w:val="none" w:sz="0" w:space="0" w:color="auto"/>
          </w:divBdr>
          <w:divsChild>
            <w:div w:id="1167746936">
              <w:marLeft w:val="0"/>
              <w:marRight w:val="0"/>
              <w:marTop w:val="0"/>
              <w:marBottom w:val="0"/>
              <w:divBdr>
                <w:top w:val="none" w:sz="0" w:space="0" w:color="auto"/>
                <w:left w:val="none" w:sz="0" w:space="0" w:color="auto"/>
                <w:bottom w:val="none" w:sz="0" w:space="0" w:color="auto"/>
                <w:right w:val="none" w:sz="0" w:space="0" w:color="auto"/>
              </w:divBdr>
            </w:div>
          </w:divsChild>
        </w:div>
        <w:div w:id="1392116468">
          <w:marLeft w:val="360"/>
          <w:marRight w:val="0"/>
          <w:marTop w:val="0"/>
          <w:marBottom w:val="72"/>
          <w:divBdr>
            <w:top w:val="none" w:sz="0" w:space="0" w:color="auto"/>
            <w:left w:val="none" w:sz="0" w:space="0" w:color="auto"/>
            <w:bottom w:val="none" w:sz="0" w:space="0" w:color="auto"/>
            <w:right w:val="none" w:sz="0" w:space="0" w:color="auto"/>
          </w:divBdr>
          <w:divsChild>
            <w:div w:id="118108022">
              <w:marLeft w:val="0"/>
              <w:marRight w:val="0"/>
              <w:marTop w:val="0"/>
              <w:marBottom w:val="0"/>
              <w:divBdr>
                <w:top w:val="none" w:sz="0" w:space="0" w:color="auto"/>
                <w:left w:val="none" w:sz="0" w:space="0" w:color="auto"/>
                <w:bottom w:val="none" w:sz="0" w:space="0" w:color="auto"/>
                <w:right w:val="none" w:sz="0" w:space="0" w:color="auto"/>
              </w:divBdr>
            </w:div>
          </w:divsChild>
        </w:div>
        <w:div w:id="1979842874">
          <w:marLeft w:val="360"/>
          <w:marRight w:val="0"/>
          <w:marTop w:val="0"/>
          <w:marBottom w:val="72"/>
          <w:divBdr>
            <w:top w:val="none" w:sz="0" w:space="0" w:color="auto"/>
            <w:left w:val="none" w:sz="0" w:space="0" w:color="auto"/>
            <w:bottom w:val="none" w:sz="0" w:space="0" w:color="auto"/>
            <w:right w:val="none" w:sz="0" w:space="0" w:color="auto"/>
          </w:divBdr>
          <w:divsChild>
            <w:div w:id="15532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8689">
      <w:bodyDiv w:val="1"/>
      <w:marLeft w:val="0"/>
      <w:marRight w:val="0"/>
      <w:marTop w:val="0"/>
      <w:marBottom w:val="0"/>
      <w:divBdr>
        <w:top w:val="none" w:sz="0" w:space="0" w:color="auto"/>
        <w:left w:val="none" w:sz="0" w:space="0" w:color="auto"/>
        <w:bottom w:val="none" w:sz="0" w:space="0" w:color="auto"/>
        <w:right w:val="none" w:sz="0" w:space="0" w:color="auto"/>
      </w:divBdr>
      <w:divsChild>
        <w:div w:id="1070811829">
          <w:marLeft w:val="0"/>
          <w:marRight w:val="0"/>
          <w:marTop w:val="150"/>
          <w:marBottom w:val="168"/>
          <w:divBdr>
            <w:top w:val="none" w:sz="0" w:space="0" w:color="auto"/>
            <w:left w:val="none" w:sz="0" w:space="0" w:color="auto"/>
            <w:bottom w:val="none" w:sz="0" w:space="0" w:color="auto"/>
            <w:right w:val="none" w:sz="0" w:space="0" w:color="auto"/>
          </w:divBdr>
        </w:div>
        <w:div w:id="396755232">
          <w:marLeft w:val="0"/>
          <w:marRight w:val="0"/>
          <w:marTop w:val="0"/>
          <w:marBottom w:val="0"/>
          <w:divBdr>
            <w:top w:val="none" w:sz="0" w:space="0" w:color="auto"/>
            <w:left w:val="none" w:sz="0" w:space="0" w:color="auto"/>
            <w:bottom w:val="none" w:sz="0" w:space="0" w:color="auto"/>
            <w:right w:val="none" w:sz="0" w:space="0" w:color="auto"/>
          </w:divBdr>
          <w:divsChild>
            <w:div w:id="245575593">
              <w:marLeft w:val="0"/>
              <w:marRight w:val="0"/>
              <w:marTop w:val="105"/>
              <w:marBottom w:val="0"/>
              <w:divBdr>
                <w:top w:val="none" w:sz="0" w:space="0" w:color="auto"/>
                <w:left w:val="none" w:sz="0" w:space="0" w:color="auto"/>
                <w:bottom w:val="none" w:sz="0" w:space="0" w:color="auto"/>
                <w:right w:val="none" w:sz="0" w:space="0" w:color="auto"/>
              </w:divBdr>
            </w:div>
            <w:div w:id="1464732905">
              <w:marLeft w:val="0"/>
              <w:marRight w:val="0"/>
              <w:marTop w:val="0"/>
              <w:marBottom w:val="0"/>
              <w:divBdr>
                <w:top w:val="none" w:sz="0" w:space="0" w:color="auto"/>
                <w:left w:val="none" w:sz="0" w:space="0" w:color="auto"/>
                <w:bottom w:val="none" w:sz="0" w:space="0" w:color="auto"/>
                <w:right w:val="none" w:sz="0" w:space="0" w:color="auto"/>
              </w:divBdr>
              <w:divsChild>
                <w:div w:id="2101028378">
                  <w:marLeft w:val="255"/>
                  <w:marRight w:val="0"/>
                  <w:marTop w:val="0"/>
                  <w:marBottom w:val="0"/>
                  <w:divBdr>
                    <w:top w:val="none" w:sz="0" w:space="0" w:color="auto"/>
                    <w:left w:val="none" w:sz="0" w:space="0" w:color="auto"/>
                    <w:bottom w:val="none" w:sz="0" w:space="0" w:color="auto"/>
                    <w:right w:val="none" w:sz="0" w:space="0" w:color="auto"/>
                  </w:divBdr>
                </w:div>
              </w:divsChild>
            </w:div>
            <w:div w:id="1265962685">
              <w:marLeft w:val="0"/>
              <w:marRight w:val="0"/>
              <w:marTop w:val="0"/>
              <w:marBottom w:val="0"/>
              <w:divBdr>
                <w:top w:val="none" w:sz="0" w:space="0" w:color="auto"/>
                <w:left w:val="none" w:sz="0" w:space="0" w:color="auto"/>
                <w:bottom w:val="none" w:sz="0" w:space="0" w:color="auto"/>
                <w:right w:val="none" w:sz="0" w:space="0" w:color="auto"/>
              </w:divBdr>
              <w:divsChild>
                <w:div w:id="1645550609">
                  <w:marLeft w:val="255"/>
                  <w:marRight w:val="0"/>
                  <w:marTop w:val="0"/>
                  <w:marBottom w:val="0"/>
                  <w:divBdr>
                    <w:top w:val="none" w:sz="0" w:space="0" w:color="auto"/>
                    <w:left w:val="none" w:sz="0" w:space="0" w:color="auto"/>
                    <w:bottom w:val="none" w:sz="0" w:space="0" w:color="auto"/>
                    <w:right w:val="none" w:sz="0" w:space="0" w:color="auto"/>
                  </w:divBdr>
                </w:div>
              </w:divsChild>
            </w:div>
            <w:div w:id="1379009913">
              <w:marLeft w:val="0"/>
              <w:marRight w:val="0"/>
              <w:marTop w:val="0"/>
              <w:marBottom w:val="0"/>
              <w:divBdr>
                <w:top w:val="none" w:sz="0" w:space="0" w:color="auto"/>
                <w:left w:val="none" w:sz="0" w:space="0" w:color="auto"/>
                <w:bottom w:val="none" w:sz="0" w:space="0" w:color="auto"/>
                <w:right w:val="none" w:sz="0" w:space="0" w:color="auto"/>
              </w:divBdr>
              <w:divsChild>
                <w:div w:id="1810513383">
                  <w:marLeft w:val="255"/>
                  <w:marRight w:val="0"/>
                  <w:marTop w:val="0"/>
                  <w:marBottom w:val="0"/>
                  <w:divBdr>
                    <w:top w:val="none" w:sz="0" w:space="0" w:color="auto"/>
                    <w:left w:val="none" w:sz="0" w:space="0" w:color="auto"/>
                    <w:bottom w:val="none" w:sz="0" w:space="0" w:color="auto"/>
                    <w:right w:val="none" w:sz="0" w:space="0" w:color="auto"/>
                  </w:divBdr>
                </w:div>
              </w:divsChild>
            </w:div>
            <w:div w:id="1346395156">
              <w:marLeft w:val="0"/>
              <w:marRight w:val="0"/>
              <w:marTop w:val="0"/>
              <w:marBottom w:val="0"/>
              <w:divBdr>
                <w:top w:val="none" w:sz="0" w:space="0" w:color="auto"/>
                <w:left w:val="none" w:sz="0" w:space="0" w:color="auto"/>
                <w:bottom w:val="none" w:sz="0" w:space="0" w:color="auto"/>
                <w:right w:val="none" w:sz="0" w:space="0" w:color="auto"/>
              </w:divBdr>
              <w:divsChild>
                <w:div w:id="37538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7442">
      <w:bodyDiv w:val="1"/>
      <w:marLeft w:val="0"/>
      <w:marRight w:val="0"/>
      <w:marTop w:val="0"/>
      <w:marBottom w:val="0"/>
      <w:divBdr>
        <w:top w:val="none" w:sz="0" w:space="0" w:color="auto"/>
        <w:left w:val="none" w:sz="0" w:space="0" w:color="auto"/>
        <w:bottom w:val="none" w:sz="0" w:space="0" w:color="auto"/>
        <w:right w:val="none" w:sz="0" w:space="0" w:color="auto"/>
      </w:divBdr>
    </w:div>
    <w:div w:id="1375042053">
      <w:bodyDiv w:val="1"/>
      <w:marLeft w:val="0"/>
      <w:marRight w:val="0"/>
      <w:marTop w:val="0"/>
      <w:marBottom w:val="0"/>
      <w:divBdr>
        <w:top w:val="none" w:sz="0" w:space="0" w:color="auto"/>
        <w:left w:val="none" w:sz="0" w:space="0" w:color="auto"/>
        <w:bottom w:val="none" w:sz="0" w:space="0" w:color="auto"/>
        <w:right w:val="none" w:sz="0" w:space="0" w:color="auto"/>
      </w:divBdr>
      <w:divsChild>
        <w:div w:id="1836339299">
          <w:marLeft w:val="0"/>
          <w:marRight w:val="0"/>
          <w:marTop w:val="0"/>
          <w:marBottom w:val="0"/>
          <w:divBdr>
            <w:top w:val="none" w:sz="0" w:space="0" w:color="auto"/>
            <w:left w:val="none" w:sz="0" w:space="0" w:color="auto"/>
            <w:bottom w:val="none" w:sz="0" w:space="0" w:color="auto"/>
            <w:right w:val="none" w:sz="0" w:space="0" w:color="auto"/>
          </w:divBdr>
          <w:divsChild>
            <w:div w:id="2068988100">
              <w:marLeft w:val="0"/>
              <w:marRight w:val="0"/>
              <w:marTop w:val="150"/>
              <w:marBottom w:val="168"/>
              <w:divBdr>
                <w:top w:val="none" w:sz="0" w:space="0" w:color="auto"/>
                <w:left w:val="none" w:sz="0" w:space="0" w:color="auto"/>
                <w:bottom w:val="none" w:sz="0" w:space="0" w:color="auto"/>
                <w:right w:val="none" w:sz="0" w:space="0" w:color="auto"/>
              </w:divBdr>
            </w:div>
            <w:div w:id="82116710">
              <w:marLeft w:val="0"/>
              <w:marRight w:val="0"/>
              <w:marTop w:val="0"/>
              <w:marBottom w:val="0"/>
              <w:divBdr>
                <w:top w:val="none" w:sz="0" w:space="0" w:color="auto"/>
                <w:left w:val="none" w:sz="0" w:space="0" w:color="auto"/>
                <w:bottom w:val="none" w:sz="0" w:space="0" w:color="auto"/>
                <w:right w:val="none" w:sz="0" w:space="0" w:color="auto"/>
              </w:divBdr>
              <w:divsChild>
                <w:div w:id="1244799122">
                  <w:marLeft w:val="255"/>
                  <w:marRight w:val="0"/>
                  <w:marTop w:val="0"/>
                  <w:marBottom w:val="0"/>
                  <w:divBdr>
                    <w:top w:val="none" w:sz="0" w:space="0" w:color="auto"/>
                    <w:left w:val="none" w:sz="0" w:space="0" w:color="auto"/>
                    <w:bottom w:val="none" w:sz="0" w:space="0" w:color="auto"/>
                    <w:right w:val="none" w:sz="0" w:space="0" w:color="auto"/>
                  </w:divBdr>
                </w:div>
              </w:divsChild>
            </w:div>
            <w:div w:id="352147861">
              <w:marLeft w:val="0"/>
              <w:marRight w:val="0"/>
              <w:marTop w:val="0"/>
              <w:marBottom w:val="0"/>
              <w:divBdr>
                <w:top w:val="none" w:sz="0" w:space="0" w:color="auto"/>
                <w:left w:val="none" w:sz="0" w:space="0" w:color="auto"/>
                <w:bottom w:val="none" w:sz="0" w:space="0" w:color="auto"/>
                <w:right w:val="none" w:sz="0" w:space="0" w:color="auto"/>
              </w:divBdr>
              <w:divsChild>
                <w:div w:id="1117219271">
                  <w:marLeft w:val="255"/>
                  <w:marRight w:val="0"/>
                  <w:marTop w:val="0"/>
                  <w:marBottom w:val="0"/>
                  <w:divBdr>
                    <w:top w:val="none" w:sz="0" w:space="0" w:color="auto"/>
                    <w:left w:val="none" w:sz="0" w:space="0" w:color="auto"/>
                    <w:bottom w:val="none" w:sz="0" w:space="0" w:color="auto"/>
                    <w:right w:val="none" w:sz="0" w:space="0" w:color="auto"/>
                  </w:divBdr>
                </w:div>
              </w:divsChild>
            </w:div>
            <w:div w:id="1566603572">
              <w:marLeft w:val="0"/>
              <w:marRight w:val="0"/>
              <w:marTop w:val="0"/>
              <w:marBottom w:val="0"/>
              <w:divBdr>
                <w:top w:val="none" w:sz="0" w:space="0" w:color="auto"/>
                <w:left w:val="none" w:sz="0" w:space="0" w:color="auto"/>
                <w:bottom w:val="none" w:sz="0" w:space="0" w:color="auto"/>
                <w:right w:val="none" w:sz="0" w:space="0" w:color="auto"/>
              </w:divBdr>
              <w:divsChild>
                <w:div w:id="1057778521">
                  <w:marLeft w:val="255"/>
                  <w:marRight w:val="0"/>
                  <w:marTop w:val="0"/>
                  <w:marBottom w:val="0"/>
                  <w:divBdr>
                    <w:top w:val="none" w:sz="0" w:space="0" w:color="auto"/>
                    <w:left w:val="none" w:sz="0" w:space="0" w:color="auto"/>
                    <w:bottom w:val="none" w:sz="0" w:space="0" w:color="auto"/>
                    <w:right w:val="none" w:sz="0" w:space="0" w:color="auto"/>
                  </w:divBdr>
                </w:div>
              </w:divsChild>
            </w:div>
            <w:div w:id="1339576612">
              <w:marLeft w:val="0"/>
              <w:marRight w:val="0"/>
              <w:marTop w:val="0"/>
              <w:marBottom w:val="0"/>
              <w:divBdr>
                <w:top w:val="none" w:sz="0" w:space="0" w:color="auto"/>
                <w:left w:val="none" w:sz="0" w:space="0" w:color="auto"/>
                <w:bottom w:val="none" w:sz="0" w:space="0" w:color="auto"/>
                <w:right w:val="none" w:sz="0" w:space="0" w:color="auto"/>
              </w:divBdr>
              <w:divsChild>
                <w:div w:id="19701654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21596215">
          <w:marLeft w:val="0"/>
          <w:marRight w:val="0"/>
          <w:marTop w:val="0"/>
          <w:marBottom w:val="0"/>
          <w:divBdr>
            <w:top w:val="none" w:sz="0" w:space="0" w:color="auto"/>
            <w:left w:val="none" w:sz="0" w:space="0" w:color="auto"/>
            <w:bottom w:val="none" w:sz="0" w:space="0" w:color="auto"/>
            <w:right w:val="none" w:sz="0" w:space="0" w:color="auto"/>
          </w:divBdr>
          <w:divsChild>
            <w:div w:id="8682304">
              <w:marLeft w:val="0"/>
              <w:marRight w:val="0"/>
              <w:marTop w:val="150"/>
              <w:marBottom w:val="168"/>
              <w:divBdr>
                <w:top w:val="none" w:sz="0" w:space="0" w:color="auto"/>
                <w:left w:val="none" w:sz="0" w:space="0" w:color="auto"/>
                <w:bottom w:val="none" w:sz="0" w:space="0" w:color="auto"/>
                <w:right w:val="none" w:sz="0" w:space="0" w:color="auto"/>
              </w:divBdr>
            </w:div>
          </w:divsChild>
        </w:div>
        <w:div w:id="342976935">
          <w:marLeft w:val="0"/>
          <w:marRight w:val="0"/>
          <w:marTop w:val="0"/>
          <w:marBottom w:val="0"/>
          <w:divBdr>
            <w:top w:val="none" w:sz="0" w:space="0" w:color="auto"/>
            <w:left w:val="none" w:sz="0" w:space="0" w:color="auto"/>
            <w:bottom w:val="none" w:sz="0" w:space="0" w:color="auto"/>
            <w:right w:val="none" w:sz="0" w:space="0" w:color="auto"/>
          </w:divBdr>
          <w:divsChild>
            <w:div w:id="1356157615">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18174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1098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5</cp:revision>
  <dcterms:created xsi:type="dcterms:W3CDTF">2022-11-08T08:57:00Z</dcterms:created>
  <dcterms:modified xsi:type="dcterms:W3CDTF">2022-11-10T07:48:00Z</dcterms:modified>
</cp:coreProperties>
</file>