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736930" w:rsidRDefault="00F86BA4" w:rsidP="00736930">
      <w:pPr>
        <w:pStyle w:val="Tytu"/>
        <w:ind w:left="5103"/>
      </w:pPr>
      <w:bookmarkStart w:id="0" w:name="_Toc363117251"/>
      <w:bookmarkStart w:id="1" w:name="_Toc363117277"/>
      <w:r w:rsidRPr="00736930">
        <w:t>Załącznik</w:t>
      </w:r>
      <w:r w:rsidRPr="00736930">
        <w:rPr>
          <w:color w:val="A6A6A6" w:themeColor="background1" w:themeShade="A6"/>
        </w:rPr>
        <w:t xml:space="preserve"> </w:t>
      </w:r>
      <w:r w:rsidRPr="00736930">
        <w:t>do zarządzenia Wojewody Pomorskiego</w:t>
      </w:r>
    </w:p>
    <w:p w:rsidR="00736930" w:rsidRPr="00736930" w:rsidRDefault="00F86BA4" w:rsidP="00736930">
      <w:pPr>
        <w:pStyle w:val="Tytu"/>
        <w:spacing w:after="360"/>
        <w:ind w:left="5103"/>
        <w:contextualSpacing w:val="0"/>
      </w:pPr>
      <w:r w:rsidRPr="00736930">
        <w:t>z dnia</w:t>
      </w:r>
      <w:r w:rsidRPr="00736930">
        <w:t xml:space="preserve"> </w:t>
      </w:r>
      <w:bookmarkStart w:id="2" w:name="ezdDataPodpisu"/>
      <w:r w:rsidRPr="00736930">
        <w:t>7 czerwca 2024</w:t>
      </w:r>
      <w:bookmarkEnd w:id="2"/>
      <w:r w:rsidRPr="00736930">
        <w:t xml:space="preserve"> </w:t>
      </w:r>
      <w:r w:rsidRPr="00736930">
        <w:t>r.</w:t>
      </w:r>
    </w:p>
    <w:bookmarkEnd w:id="0"/>
    <w:bookmarkEnd w:id="1"/>
    <w:p w:rsidR="00CF5461" w:rsidRPr="00CF5461" w:rsidRDefault="00F86BA4" w:rsidP="0041589D">
      <w:pPr>
        <w:pStyle w:val="Nagwek2"/>
        <w:rPr>
          <w:sz w:val="24"/>
          <w:szCs w:val="24"/>
        </w:rPr>
      </w:pPr>
      <w:r>
        <w:t>Regulamin</w:t>
      </w:r>
      <w:r>
        <w:t xml:space="preserve"> </w:t>
      </w:r>
      <w:r>
        <w:t>Pracy</w:t>
      </w:r>
      <w:r>
        <w:br/>
        <w:t>Wojewódzkiego Zespołu Kwalifikacyjnego</w:t>
      </w:r>
    </w:p>
    <w:p w:rsidR="00CF5461" w:rsidRPr="0041589D" w:rsidRDefault="00F86BA4" w:rsidP="005913A7">
      <w:pPr>
        <w:spacing w:before="240" w:after="360"/>
        <w:ind w:firstLine="709"/>
        <w:jc w:val="center"/>
        <w:rPr>
          <w:b/>
          <w:bCs/>
        </w:rPr>
      </w:pPr>
      <w:r w:rsidRPr="0041589D">
        <w:rPr>
          <w:b/>
          <w:bCs/>
        </w:rPr>
        <w:t>§ 1. Postanowienia ogólne</w:t>
      </w:r>
    </w:p>
    <w:p w:rsidR="00CF5461" w:rsidRDefault="00F86BA4" w:rsidP="005D37E8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 w:val="0"/>
        <w:jc w:val="both"/>
      </w:pPr>
      <w:r>
        <w:t xml:space="preserve">Podstawą działania Wojewódzkiego Zespołu Kwalifikacyjnego, zwanego dalej „Zespołem”, jest rozporządzenie Rady Ministrów z dnia 23 października 2020 r. </w:t>
      </w:r>
      <w:r>
        <w:br/>
        <w:t>w sprawie szczegółowych warunków, form i trybu realizacji Rządowego programu rozwijania szkolnej infrast</w:t>
      </w:r>
      <w:r>
        <w:t xml:space="preserve">ruktury oraz kompetencji uczniów i nauczycieli w zakresie technologii informacyjno-komunikacyjnych </w:t>
      </w:r>
      <w:r>
        <w:t xml:space="preserve">na lata 2020-2024 </w:t>
      </w:r>
      <w:r>
        <w:t>– „Aktywna tablica</w:t>
      </w:r>
      <w:r>
        <w:t>”</w:t>
      </w:r>
      <w:r>
        <w:t xml:space="preserve"> </w:t>
      </w:r>
      <w:r>
        <w:br/>
      </w:r>
      <w:r>
        <w:t>(Dz. U. z 2024 r. poz. 158), zwane dalej „rozporządzeniem.”</w:t>
      </w:r>
    </w:p>
    <w:p w:rsidR="00220BB1" w:rsidRDefault="00F86BA4" w:rsidP="005D37E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</w:pPr>
      <w:r>
        <w:t>.Zespół dokonuje kwalifikacji wniosków o udzielenie wspar</w:t>
      </w:r>
      <w:r>
        <w:t>cia finansowego złożonych do Wojewody Pomorskie</w:t>
      </w:r>
      <w:r>
        <w:t>go</w:t>
      </w:r>
      <w:r>
        <w:t xml:space="preserve"> przez organy prowadzące, określone w § 3 ust. 1 pkt 1–3 rozporządzenia.</w:t>
      </w:r>
    </w:p>
    <w:p w:rsidR="00CF5461" w:rsidRPr="0041589D" w:rsidRDefault="00F86BA4" w:rsidP="005913A7">
      <w:pPr>
        <w:spacing w:after="360"/>
        <w:ind w:firstLine="709"/>
        <w:jc w:val="center"/>
        <w:rPr>
          <w:b/>
          <w:bCs/>
        </w:rPr>
      </w:pPr>
      <w:r w:rsidRPr="0041589D">
        <w:rPr>
          <w:b/>
          <w:bCs/>
        </w:rPr>
        <w:t>§</w:t>
      </w:r>
      <w:r w:rsidRPr="0041589D">
        <w:rPr>
          <w:b/>
          <w:bCs/>
        </w:rPr>
        <w:t xml:space="preserve"> 2. Skład Zespołu</w:t>
      </w:r>
    </w:p>
    <w:p w:rsidR="00CF5461" w:rsidRDefault="00F86BA4" w:rsidP="005D37E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Zespół działa kolegialnie</w:t>
      </w:r>
      <w:r>
        <w:t xml:space="preserve"> </w:t>
      </w:r>
      <w:r>
        <w:t>na posiedzeniach plenarnych, w składzie 6 osobowym</w:t>
      </w:r>
      <w:r>
        <w:t>,</w:t>
      </w:r>
      <w:r>
        <w:br/>
        <w:t xml:space="preserve">z udziałem </w:t>
      </w:r>
      <w:r>
        <w:t>P</w:t>
      </w:r>
      <w:r>
        <w:t>rzewodniczącego</w:t>
      </w:r>
      <w:r>
        <w:t xml:space="preserve"> </w:t>
      </w:r>
      <w:r>
        <w:t>i</w:t>
      </w:r>
      <w:r w:rsidR="005D37E8">
        <w:t xml:space="preserve"> </w:t>
      </w:r>
      <w:r>
        <w:t xml:space="preserve">5 </w:t>
      </w:r>
      <w:r>
        <w:t>członkó</w:t>
      </w:r>
      <w:r>
        <w:t>w.</w:t>
      </w:r>
    </w:p>
    <w:p w:rsidR="00CF5461" w:rsidRDefault="00F86BA4" w:rsidP="005D37E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Przewodniczący Zespołu na pierwszym posiedzeniu wyznacza protokolanta</w:t>
      </w:r>
      <w:r>
        <w:t>,</w:t>
      </w:r>
      <w:r>
        <w:t xml:space="preserve"> spośród swoich członków. </w:t>
      </w:r>
    </w:p>
    <w:p w:rsidR="00CF5461" w:rsidRDefault="00F86BA4" w:rsidP="005D37E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 xml:space="preserve">Zespół </w:t>
      </w:r>
      <w:r>
        <w:t xml:space="preserve">jest zobligowany do przestrzegania terminów określonych </w:t>
      </w:r>
      <w:r>
        <w:t xml:space="preserve">w § 10 ust. 1 </w:t>
      </w:r>
      <w:r>
        <w:t>rozporządzenia.</w:t>
      </w:r>
    </w:p>
    <w:p w:rsidR="00CF5461" w:rsidRDefault="00F86BA4" w:rsidP="005D37E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W razie niemoż</w:t>
      </w:r>
      <w:r>
        <w:t xml:space="preserve">ności </w:t>
      </w:r>
      <w:r>
        <w:t xml:space="preserve"> uczestniczenia jednego z </w:t>
      </w:r>
      <w:r>
        <w:t>członków Zespołu w posiedzeniu w wyznaczonym terminie, Zespół działa w składzie 5 osobowym, z tym że</w:t>
      </w:r>
      <w:r>
        <w:t>,</w:t>
      </w:r>
      <w:r>
        <w:br/>
      </w:r>
      <w:r>
        <w:t xml:space="preserve"> w przypadku </w:t>
      </w:r>
      <w:r>
        <w:t>nieobecności</w:t>
      </w:r>
      <w:r>
        <w:t xml:space="preserve"> Przewodniczącego Zespołu</w:t>
      </w:r>
      <w:r>
        <w:t>,</w:t>
      </w:r>
      <w:r>
        <w:t xml:space="preserve"> upoważnionym do działania w jego imieniu jest protokolant. </w:t>
      </w:r>
    </w:p>
    <w:p w:rsidR="00CF5461" w:rsidRDefault="00F86BA4" w:rsidP="005D37E8">
      <w:pPr>
        <w:pStyle w:val="Akapitzlist"/>
        <w:numPr>
          <w:ilvl w:val="0"/>
          <w:numId w:val="5"/>
        </w:numPr>
        <w:spacing w:after="960" w:line="360" w:lineRule="auto"/>
        <w:ind w:left="284" w:hanging="284"/>
        <w:jc w:val="both"/>
      </w:pPr>
      <w:r>
        <w:t xml:space="preserve">Przewodniczący i członkowie Zespołu </w:t>
      </w:r>
      <w:r>
        <w:t>przed rozpoczęciem czynności kwalifikacyjnych zobowiązani są do złożenia oświadczenia, którego wzór stanowi Załącznik do niniejszego Regulaminu.</w:t>
      </w:r>
    </w:p>
    <w:p w:rsidR="00CF5461" w:rsidRDefault="00F86BA4" w:rsidP="005913A7">
      <w:pPr>
        <w:spacing w:before="240" w:after="360" w:line="360" w:lineRule="auto"/>
        <w:ind w:firstLine="709"/>
        <w:jc w:val="center"/>
        <w:rPr>
          <w:b/>
          <w:bCs/>
        </w:rPr>
      </w:pPr>
      <w:r w:rsidRPr="0041589D">
        <w:rPr>
          <w:b/>
          <w:bCs/>
        </w:rPr>
        <w:lastRenderedPageBreak/>
        <w:t>§</w:t>
      </w:r>
      <w:r w:rsidRPr="0041589D">
        <w:rPr>
          <w:b/>
          <w:bCs/>
        </w:rPr>
        <w:t xml:space="preserve"> 3. Przewodniczący Zespołu</w:t>
      </w:r>
    </w:p>
    <w:p w:rsidR="00CF5461" w:rsidRDefault="00F86BA4" w:rsidP="005D37E8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</w:pPr>
      <w:r>
        <w:t xml:space="preserve">Do obowiązków Przewodniczącego Zespołu należy w szczególności: </w:t>
      </w:r>
    </w:p>
    <w:p w:rsidR="00CF5461" w:rsidRDefault="00F86BA4" w:rsidP="0097551E">
      <w:pPr>
        <w:pStyle w:val="Akapitzlist"/>
        <w:numPr>
          <w:ilvl w:val="1"/>
          <w:numId w:val="10"/>
        </w:numPr>
        <w:spacing w:before="120" w:after="120" w:line="360" w:lineRule="auto"/>
        <w:ind w:left="284" w:hanging="284"/>
        <w:contextualSpacing w:val="0"/>
        <w:jc w:val="both"/>
      </w:pPr>
      <w:r>
        <w:t>kierowani</w:t>
      </w:r>
      <w:r>
        <w:t xml:space="preserve">e pracą Zespołu, </w:t>
      </w:r>
    </w:p>
    <w:p w:rsidR="00CF5461" w:rsidRDefault="00F86BA4" w:rsidP="0097551E">
      <w:pPr>
        <w:pStyle w:val="Akapitzlist"/>
        <w:numPr>
          <w:ilvl w:val="1"/>
          <w:numId w:val="10"/>
        </w:numPr>
        <w:spacing w:before="120" w:after="120" w:line="360" w:lineRule="auto"/>
        <w:ind w:left="284" w:hanging="284"/>
        <w:contextualSpacing w:val="0"/>
        <w:jc w:val="both"/>
      </w:pPr>
      <w:r>
        <w:t xml:space="preserve">wyznaczanie terminów posiedzeń, </w:t>
      </w:r>
    </w:p>
    <w:p w:rsidR="00CF5461" w:rsidRDefault="00F86BA4" w:rsidP="0097551E">
      <w:pPr>
        <w:pStyle w:val="Akapitzlist"/>
        <w:numPr>
          <w:ilvl w:val="1"/>
          <w:numId w:val="10"/>
        </w:numPr>
        <w:spacing w:before="120" w:after="120" w:line="360" w:lineRule="auto"/>
        <w:ind w:left="284" w:hanging="284"/>
        <w:contextualSpacing w:val="0"/>
        <w:jc w:val="both"/>
      </w:pPr>
      <w:r>
        <w:t>zapoznawanie się z wnioskami i dokonywanie czynności kwalifikacyjnych,</w:t>
      </w:r>
    </w:p>
    <w:p w:rsidR="00CF5461" w:rsidRDefault="00F86BA4" w:rsidP="0097551E">
      <w:pPr>
        <w:pStyle w:val="Akapitzlist"/>
        <w:numPr>
          <w:ilvl w:val="1"/>
          <w:numId w:val="10"/>
        </w:numPr>
        <w:spacing w:before="120" w:after="120" w:line="360" w:lineRule="auto"/>
        <w:ind w:left="284" w:hanging="284"/>
        <w:contextualSpacing w:val="0"/>
        <w:jc w:val="both"/>
      </w:pPr>
      <w:r>
        <w:t xml:space="preserve">sprawdzanie prawidłowości sporządzenia i podpisywanie: </w:t>
      </w:r>
    </w:p>
    <w:p w:rsidR="00CF5461" w:rsidRDefault="005D37E8" w:rsidP="0097551E">
      <w:pPr>
        <w:pStyle w:val="Akapitzlist"/>
        <w:numPr>
          <w:ilvl w:val="0"/>
          <w:numId w:val="11"/>
        </w:numPr>
        <w:spacing w:before="120" w:after="120" w:line="360" w:lineRule="auto"/>
        <w:ind w:left="142" w:hanging="142"/>
        <w:contextualSpacing w:val="0"/>
        <w:jc w:val="both"/>
      </w:pPr>
      <w:r>
        <w:t xml:space="preserve"> </w:t>
      </w:r>
      <w:r w:rsidR="00F86BA4">
        <w:t xml:space="preserve">protokołów z posiedzeń plenarnych Zespołu, </w:t>
      </w:r>
    </w:p>
    <w:p w:rsidR="00CF5461" w:rsidRDefault="00F86BA4" w:rsidP="0097551E">
      <w:pPr>
        <w:pStyle w:val="Akapitzlist"/>
        <w:numPr>
          <w:ilvl w:val="0"/>
          <w:numId w:val="11"/>
        </w:numPr>
        <w:spacing w:before="120" w:after="120" w:line="360" w:lineRule="auto"/>
        <w:ind w:left="142" w:hanging="142"/>
        <w:contextualSpacing w:val="0"/>
        <w:jc w:val="both"/>
      </w:pPr>
      <w:r>
        <w:t xml:space="preserve"> korespondencji związanej z pracą Zespołu, </w:t>
      </w:r>
    </w:p>
    <w:p w:rsidR="00CF5461" w:rsidRDefault="00F86BA4" w:rsidP="0097551E">
      <w:pPr>
        <w:pStyle w:val="Akapitzlist"/>
        <w:numPr>
          <w:ilvl w:val="1"/>
          <w:numId w:val="10"/>
        </w:numPr>
        <w:spacing w:before="120" w:after="120" w:line="360" w:lineRule="auto"/>
        <w:ind w:left="284" w:hanging="284"/>
        <w:contextualSpacing w:val="0"/>
        <w:jc w:val="both"/>
      </w:pPr>
      <w:r>
        <w:t xml:space="preserve">przedłożenie Wojewodzie </w:t>
      </w:r>
      <w:r>
        <w:t xml:space="preserve">Pomorskiemu </w:t>
      </w:r>
      <w:r>
        <w:t>protokołu z przeprowadzonej kwalifikacji wniosków do udzielenie wsparcia finansowego organów prowadzących szkoły.</w:t>
      </w:r>
    </w:p>
    <w:p w:rsidR="0041589D" w:rsidRDefault="00F86BA4" w:rsidP="005913A7">
      <w:pPr>
        <w:spacing w:before="240" w:after="360" w:line="360" w:lineRule="auto"/>
        <w:jc w:val="center"/>
        <w:rPr>
          <w:b/>
          <w:bCs/>
        </w:rPr>
      </w:pPr>
      <w:r w:rsidRPr="0041589D">
        <w:rPr>
          <w:b/>
          <w:bCs/>
        </w:rPr>
        <w:t>§ 4. Członkowie Zespołu</w:t>
      </w:r>
    </w:p>
    <w:p w:rsidR="0041589D" w:rsidRDefault="00F86BA4" w:rsidP="0097551E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</w:pPr>
      <w:r>
        <w:t>Do obowiązków członków Zespoł</w:t>
      </w:r>
      <w:r>
        <w:t xml:space="preserve">u należy w szczególności: </w:t>
      </w:r>
    </w:p>
    <w:p w:rsidR="0041589D" w:rsidRDefault="00F86BA4" w:rsidP="0097551E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</w:pPr>
      <w:r>
        <w:t xml:space="preserve">udział w posiedzeniach plenarnych zwołanych przez Przewodniczącego Zespołu, </w:t>
      </w:r>
    </w:p>
    <w:p w:rsidR="0041589D" w:rsidRDefault="00F86BA4" w:rsidP="0097551E">
      <w:pPr>
        <w:pStyle w:val="Akapitzlist"/>
        <w:numPr>
          <w:ilvl w:val="0"/>
          <w:numId w:val="16"/>
        </w:numPr>
        <w:spacing w:line="360" w:lineRule="auto"/>
        <w:ind w:left="425" w:hanging="425"/>
        <w:contextualSpacing w:val="0"/>
        <w:jc w:val="both"/>
      </w:pPr>
      <w:r>
        <w:t>zapoznawanie się z wnioskami i dokonywanie czynności kwalifikacyjnych.</w:t>
      </w:r>
    </w:p>
    <w:p w:rsidR="0041589D" w:rsidRPr="0041589D" w:rsidRDefault="00F86BA4" w:rsidP="005913A7">
      <w:pPr>
        <w:spacing w:before="240" w:after="360" w:line="360" w:lineRule="auto"/>
        <w:jc w:val="center"/>
        <w:rPr>
          <w:b/>
          <w:bCs/>
        </w:rPr>
      </w:pPr>
      <w:r w:rsidRPr="0041589D">
        <w:rPr>
          <w:b/>
          <w:bCs/>
        </w:rPr>
        <w:t>§ 5. Miejsce dokonywania oceny</w:t>
      </w:r>
    </w:p>
    <w:p w:rsidR="0041589D" w:rsidRDefault="00F86BA4" w:rsidP="0097551E">
      <w:pPr>
        <w:pStyle w:val="Akapitzlist"/>
        <w:numPr>
          <w:ilvl w:val="0"/>
          <w:numId w:val="19"/>
        </w:numPr>
        <w:spacing w:before="120" w:after="120" w:line="360" w:lineRule="auto"/>
        <w:ind w:left="284" w:hanging="284"/>
        <w:contextualSpacing w:val="0"/>
        <w:jc w:val="both"/>
      </w:pPr>
      <w:r>
        <w:t>Posiedzenia plenarne Zespołu odbywają s</w:t>
      </w:r>
      <w:r>
        <w:t>ię w siedzibie Pomorskiego Urzędu Wojewódzkiego w Gdańsku, ul. Okopowa 21/27</w:t>
      </w:r>
      <w:r>
        <w:t>,</w:t>
      </w:r>
      <w:r w:rsidRPr="00A86957">
        <w:t xml:space="preserve"> Gdańsk 80-810</w:t>
      </w:r>
      <w:r>
        <w:t>. Dopuszcza się również możliwość odbycia posiedzeń online.</w:t>
      </w:r>
    </w:p>
    <w:p w:rsidR="0041589D" w:rsidRDefault="00F86BA4" w:rsidP="0097551E">
      <w:pPr>
        <w:pStyle w:val="Akapitzlist"/>
        <w:numPr>
          <w:ilvl w:val="0"/>
          <w:numId w:val="19"/>
        </w:numPr>
        <w:spacing w:before="120" w:after="120" w:line="360" w:lineRule="auto"/>
        <w:ind w:left="284" w:hanging="284"/>
        <w:contextualSpacing w:val="0"/>
        <w:jc w:val="both"/>
      </w:pPr>
      <w:r>
        <w:t xml:space="preserve">Zespół dokonuje czynności kwalifikacyjnych podczas posiedzenia. </w:t>
      </w:r>
    </w:p>
    <w:p w:rsidR="0041589D" w:rsidRDefault="00F86BA4" w:rsidP="0097551E">
      <w:pPr>
        <w:pStyle w:val="Akapitzlist"/>
        <w:numPr>
          <w:ilvl w:val="0"/>
          <w:numId w:val="19"/>
        </w:numPr>
        <w:spacing w:before="120" w:after="120" w:line="360" w:lineRule="auto"/>
        <w:ind w:left="284" w:hanging="284"/>
        <w:contextualSpacing w:val="0"/>
        <w:jc w:val="both"/>
      </w:pPr>
      <w:r>
        <w:t>Wszystkie materiały niezbędne do d</w:t>
      </w:r>
      <w:r>
        <w:t xml:space="preserve">okonania analizy formalnej i kwalifikacji znajdują się w miejscu posiedzenia. </w:t>
      </w:r>
    </w:p>
    <w:p w:rsidR="0041589D" w:rsidRPr="0041589D" w:rsidRDefault="00F86BA4" w:rsidP="005913A7">
      <w:pPr>
        <w:spacing w:before="240" w:after="360" w:line="360" w:lineRule="auto"/>
        <w:jc w:val="center"/>
        <w:rPr>
          <w:b/>
          <w:bCs/>
        </w:rPr>
      </w:pPr>
      <w:r w:rsidRPr="0041589D">
        <w:rPr>
          <w:b/>
          <w:bCs/>
        </w:rPr>
        <w:t>§ 6. Tryb pracy Zespołu</w:t>
      </w:r>
    </w:p>
    <w:p w:rsidR="0041589D" w:rsidRDefault="00F86BA4" w:rsidP="0097551E">
      <w:pPr>
        <w:pStyle w:val="Akapitzlist"/>
        <w:numPr>
          <w:ilvl w:val="1"/>
          <w:numId w:val="22"/>
        </w:numPr>
        <w:spacing w:after="0" w:line="360" w:lineRule="auto"/>
        <w:ind w:left="284" w:hanging="284"/>
        <w:jc w:val="both"/>
      </w:pPr>
      <w:r>
        <w:t xml:space="preserve">W skład Zespołu Kwalifikacyjnego wchodzą pracownicy </w:t>
      </w:r>
      <w:bookmarkStart w:id="3" w:name="_GoBack"/>
      <w:bookmarkEnd w:id="3"/>
      <w:r>
        <w:t xml:space="preserve">Kuratorium Oświaty </w:t>
      </w:r>
      <w:r>
        <w:br/>
      </w:r>
      <w:r>
        <w:t xml:space="preserve">w Gdańsku i Pomorskiego Urzędu Wojewódzkiego </w:t>
      </w:r>
      <w:r>
        <w:t>w Gdańsk</w:t>
      </w:r>
      <w:r>
        <w:t>u, powołani przez Wojew</w:t>
      </w:r>
      <w:r>
        <w:t>odę Pomorskiego.</w:t>
      </w:r>
    </w:p>
    <w:p w:rsidR="0041589D" w:rsidRDefault="00F86BA4" w:rsidP="0097551E">
      <w:pPr>
        <w:pStyle w:val="Akapitzlist"/>
        <w:numPr>
          <w:ilvl w:val="1"/>
          <w:numId w:val="22"/>
        </w:numPr>
        <w:spacing w:after="0" w:line="360" w:lineRule="auto"/>
        <w:ind w:left="284" w:hanging="284"/>
        <w:jc w:val="both"/>
      </w:pPr>
      <w:r>
        <w:lastRenderedPageBreak/>
        <w:t>Do obowiązków Zespołu należy w szczególności weryfikacja wniosków pod względem prawidłowości i kompletności danych w nich zawartych według przyjętych kryteriów.</w:t>
      </w:r>
    </w:p>
    <w:p w:rsidR="0041589D" w:rsidRDefault="00F86BA4" w:rsidP="0097551E">
      <w:pPr>
        <w:pStyle w:val="Akapitzlist"/>
        <w:numPr>
          <w:ilvl w:val="1"/>
          <w:numId w:val="22"/>
        </w:numPr>
        <w:spacing w:after="0" w:line="360" w:lineRule="auto"/>
        <w:ind w:left="284" w:hanging="284"/>
        <w:jc w:val="both"/>
      </w:pPr>
      <w:r>
        <w:t xml:space="preserve">Wnioski spełniające kryteria podlegają kwalifikacji zgodnie z § 11 ust. 1-9 </w:t>
      </w:r>
      <w:r>
        <w:t>rozporządzenia.</w:t>
      </w:r>
    </w:p>
    <w:p w:rsidR="0041589D" w:rsidRDefault="00F86BA4" w:rsidP="0097551E">
      <w:pPr>
        <w:spacing w:before="240" w:line="360" w:lineRule="auto"/>
        <w:jc w:val="center"/>
        <w:rPr>
          <w:b/>
          <w:bCs/>
        </w:rPr>
      </w:pPr>
      <w:r w:rsidRPr="00A567D9">
        <w:rPr>
          <w:b/>
          <w:bCs/>
        </w:rPr>
        <w:t>§ 7</w:t>
      </w:r>
      <w:r w:rsidRPr="00A567D9">
        <w:rPr>
          <w:b/>
          <w:bCs/>
        </w:rPr>
        <w:t xml:space="preserve">. </w:t>
      </w:r>
      <w:r w:rsidRPr="00A567D9">
        <w:rPr>
          <w:b/>
          <w:bCs/>
        </w:rPr>
        <w:t>Wyniki kwalifikacji wniosków</w:t>
      </w:r>
    </w:p>
    <w:p w:rsidR="00A567D9" w:rsidRDefault="00F86BA4" w:rsidP="0097551E">
      <w:pPr>
        <w:pStyle w:val="Akapitzlist"/>
        <w:numPr>
          <w:ilvl w:val="1"/>
          <w:numId w:val="24"/>
        </w:numPr>
        <w:spacing w:before="120" w:after="120" w:line="360" w:lineRule="auto"/>
        <w:ind w:left="284" w:hanging="284"/>
        <w:contextualSpacing w:val="0"/>
        <w:jc w:val="both"/>
      </w:pPr>
      <w:r>
        <w:t>Po przeprowadzonej kwalifikacji wniosków, Zespół sporządza protokół</w:t>
      </w:r>
      <w:r>
        <w:t xml:space="preserve"> i</w:t>
      </w:r>
      <w:r>
        <w:t xml:space="preserve"> </w:t>
      </w:r>
      <w:r>
        <w:t>przedkłada go Wojewodzie</w:t>
      </w:r>
      <w:r>
        <w:t xml:space="preserve"> Pomorskie</w:t>
      </w:r>
      <w:r>
        <w:t>mu</w:t>
      </w:r>
      <w:r>
        <w:t xml:space="preserve">. </w:t>
      </w:r>
    </w:p>
    <w:p w:rsidR="0041589D" w:rsidRDefault="00F86BA4" w:rsidP="0097551E">
      <w:pPr>
        <w:pStyle w:val="Akapitzlist"/>
        <w:numPr>
          <w:ilvl w:val="1"/>
          <w:numId w:val="24"/>
        </w:numPr>
        <w:spacing w:before="120" w:after="120" w:line="360" w:lineRule="auto"/>
        <w:ind w:left="284" w:hanging="284"/>
        <w:contextualSpacing w:val="0"/>
        <w:jc w:val="both"/>
      </w:pPr>
      <w:r>
        <w:t>Protokół,</w:t>
      </w:r>
      <w:r>
        <w:t xml:space="preserve"> o którym mowa w ust. 1 zawiera:</w:t>
      </w:r>
    </w:p>
    <w:p w:rsidR="0041589D" w:rsidRDefault="00F86BA4" w:rsidP="0097551E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7551E">
        <w:rPr>
          <w:i/>
          <w:iCs/>
        </w:rPr>
        <w:t>w przypadku</w:t>
      </w:r>
      <w:r w:rsidRPr="0097551E">
        <w:rPr>
          <w:i/>
          <w:iCs/>
        </w:rPr>
        <w:t xml:space="preserve"> określonym </w:t>
      </w:r>
      <w:r w:rsidRPr="0097551E">
        <w:rPr>
          <w:i/>
          <w:iCs/>
        </w:rPr>
        <w:t>w § 11 ust. 5 rozporządz</w:t>
      </w:r>
      <w:r w:rsidRPr="0097551E">
        <w:rPr>
          <w:i/>
          <w:iCs/>
        </w:rPr>
        <w:t>enia</w:t>
      </w:r>
      <w:r>
        <w:t>,</w:t>
      </w:r>
      <w:r>
        <w:t xml:space="preserve"> wykaz wszystkich szkół zakwalifikowanych do objęcia wsparciem finansowym ze wskazaniem wnioskowanych kwot wsparcia finansowego, </w:t>
      </w:r>
    </w:p>
    <w:p w:rsidR="0041589D" w:rsidRDefault="00F86BA4" w:rsidP="0097551E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7551E">
        <w:rPr>
          <w:i/>
          <w:iCs/>
        </w:rPr>
        <w:t>w przypadku</w:t>
      </w:r>
      <w:r w:rsidRPr="0097551E">
        <w:rPr>
          <w:i/>
          <w:iCs/>
        </w:rPr>
        <w:t xml:space="preserve"> określonym </w:t>
      </w:r>
      <w:r w:rsidRPr="0097551E">
        <w:rPr>
          <w:i/>
          <w:iCs/>
        </w:rPr>
        <w:t xml:space="preserve">w § 11 ust. </w:t>
      </w:r>
      <w:r w:rsidRPr="0097551E">
        <w:rPr>
          <w:i/>
          <w:iCs/>
        </w:rPr>
        <w:t xml:space="preserve">4 i 6 </w:t>
      </w:r>
      <w:r w:rsidRPr="0097551E">
        <w:rPr>
          <w:i/>
          <w:iCs/>
        </w:rPr>
        <w:t>rozporządzenia:</w:t>
      </w:r>
    </w:p>
    <w:p w:rsidR="0041589D" w:rsidRDefault="00F86BA4" w:rsidP="0097551E">
      <w:pPr>
        <w:pStyle w:val="Akapitzlist"/>
        <w:numPr>
          <w:ilvl w:val="1"/>
          <w:numId w:val="28"/>
        </w:numPr>
        <w:spacing w:after="0" w:line="360" w:lineRule="auto"/>
        <w:ind w:left="567" w:hanging="425"/>
        <w:jc w:val="both"/>
      </w:pPr>
      <w:r>
        <w:t>wykaz szkół zakwalifikowanych do objęcia wsparciem finansowym ze wskazaniem wnioskowanych kwot wsparcia finansowego,</w:t>
      </w:r>
    </w:p>
    <w:p w:rsidR="0041589D" w:rsidRDefault="00F86BA4" w:rsidP="0097551E">
      <w:pPr>
        <w:pStyle w:val="Akapitzlist"/>
        <w:numPr>
          <w:ilvl w:val="1"/>
          <w:numId w:val="28"/>
        </w:numPr>
        <w:spacing w:line="360" w:lineRule="auto"/>
        <w:ind w:left="567" w:hanging="425"/>
        <w:contextualSpacing w:val="0"/>
        <w:jc w:val="both"/>
      </w:pPr>
      <w:r>
        <w:t>wykaz szkół niezakwalifikowanych do objęcia wsparciem finansowym;</w:t>
      </w:r>
    </w:p>
    <w:p w:rsidR="0041589D" w:rsidRDefault="00F86BA4" w:rsidP="0041589D">
      <w:pPr>
        <w:spacing w:after="0" w:line="360" w:lineRule="auto"/>
        <w:jc w:val="both"/>
      </w:pPr>
      <w:r>
        <w:t>3</w:t>
      </w:r>
      <w:r>
        <w:t>)</w:t>
      </w:r>
      <w:r>
        <w:t xml:space="preserve"> </w:t>
      </w:r>
      <w:r>
        <w:t>wykaz szkół, których wnioski nie podlegały</w:t>
      </w:r>
      <w:r>
        <w:t xml:space="preserve"> kwalifikacji ze względów</w:t>
      </w:r>
      <w:r>
        <w:t xml:space="preserve"> określonych</w:t>
      </w:r>
      <w:r>
        <w:br/>
      </w:r>
      <w:r>
        <w:t xml:space="preserve"> w  § 11 ust. 3 i 8 </w:t>
      </w:r>
      <w:r>
        <w:t>rozporządzenia.</w:t>
      </w:r>
    </w:p>
    <w:p w:rsidR="0041589D" w:rsidRDefault="00F86BA4" w:rsidP="0041589D">
      <w:pPr>
        <w:spacing w:after="0" w:line="360" w:lineRule="auto"/>
        <w:jc w:val="both"/>
      </w:pPr>
    </w:p>
    <w:p w:rsidR="0041589D" w:rsidRDefault="00F86BA4" w:rsidP="0097551E">
      <w:pPr>
        <w:spacing w:before="240" w:line="360" w:lineRule="auto"/>
        <w:jc w:val="center"/>
        <w:rPr>
          <w:b/>
          <w:bCs/>
        </w:rPr>
      </w:pPr>
      <w:r w:rsidRPr="00A567D9">
        <w:rPr>
          <w:b/>
          <w:bCs/>
        </w:rPr>
        <w:t>§ 8</w:t>
      </w:r>
      <w:r w:rsidRPr="00A567D9">
        <w:rPr>
          <w:b/>
          <w:bCs/>
        </w:rPr>
        <w:t xml:space="preserve"> Postanowienia końcowe</w:t>
      </w:r>
    </w:p>
    <w:p w:rsidR="00A567D9" w:rsidRPr="00A567D9" w:rsidRDefault="00F86BA4" w:rsidP="00A567D9">
      <w:pPr>
        <w:spacing w:after="0" w:line="360" w:lineRule="auto"/>
        <w:jc w:val="center"/>
        <w:rPr>
          <w:b/>
          <w:bCs/>
        </w:rPr>
      </w:pPr>
    </w:p>
    <w:p w:rsidR="0097551E" w:rsidRDefault="00F86BA4" w:rsidP="0097551E">
      <w:pPr>
        <w:pStyle w:val="Akapitzlist"/>
        <w:numPr>
          <w:ilvl w:val="1"/>
          <w:numId w:val="32"/>
        </w:numPr>
        <w:spacing w:after="0" w:line="360" w:lineRule="auto"/>
        <w:ind w:left="284" w:hanging="284"/>
        <w:jc w:val="both"/>
      </w:pPr>
      <w:r>
        <w:t>Sprawy sporne wynikające z funkcjonowania Zespołu rozstrzyga Wojewoda</w:t>
      </w:r>
      <w:r>
        <w:t xml:space="preserve"> </w:t>
      </w:r>
      <w:r w:rsidR="000C1F9D">
        <w:t>Pomorski</w:t>
      </w:r>
    </w:p>
    <w:p w:rsidR="00704B41" w:rsidRPr="00F4370A" w:rsidRDefault="0097551E" w:rsidP="00686916">
      <w:pPr>
        <w:spacing w:after="120"/>
        <w:ind w:firstLine="4536"/>
      </w:pPr>
      <w:r>
        <w:br w:type="page"/>
      </w:r>
      <w:r w:rsidR="00F86BA4" w:rsidRPr="00DD4F34">
        <w:rPr>
          <w:sz w:val="22"/>
          <w:szCs w:val="22"/>
        </w:rPr>
        <w:lastRenderedPageBreak/>
        <w:t xml:space="preserve">Załącznik </w:t>
      </w:r>
    </w:p>
    <w:p w:rsidR="00704B41" w:rsidRPr="00DD4F34" w:rsidRDefault="00F86BA4" w:rsidP="00F4370A">
      <w:pPr>
        <w:spacing w:after="0" w:line="360" w:lineRule="auto"/>
        <w:ind w:firstLine="4536"/>
        <w:jc w:val="both"/>
        <w:rPr>
          <w:sz w:val="22"/>
          <w:szCs w:val="22"/>
        </w:rPr>
      </w:pPr>
      <w:r w:rsidRPr="00DD4F34">
        <w:rPr>
          <w:sz w:val="22"/>
          <w:szCs w:val="22"/>
        </w:rPr>
        <w:t xml:space="preserve"> </w:t>
      </w:r>
      <w:r w:rsidRPr="00DD4F34">
        <w:rPr>
          <w:sz w:val="22"/>
          <w:szCs w:val="22"/>
        </w:rPr>
        <w:t xml:space="preserve">do Regulaminu Pracy </w:t>
      </w:r>
    </w:p>
    <w:p w:rsidR="00704B41" w:rsidRPr="00DD4F34" w:rsidRDefault="00F86BA4" w:rsidP="00F4370A">
      <w:pPr>
        <w:spacing w:after="480" w:line="360" w:lineRule="auto"/>
        <w:ind w:firstLine="4536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Wojewódzkiego Zespołu Kwalifikacyjnego</w:t>
      </w:r>
    </w:p>
    <w:p w:rsidR="00704B41" w:rsidRPr="00DD4F34" w:rsidRDefault="00F86BA4" w:rsidP="00DD4F34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DD4F34">
        <w:rPr>
          <w:b/>
          <w:bCs/>
          <w:sz w:val="22"/>
          <w:szCs w:val="22"/>
        </w:rPr>
        <w:t>Oświadczenie o bezstronności</w:t>
      </w:r>
    </w:p>
    <w:p w:rsidR="00704B41" w:rsidRDefault="00F86BA4" w:rsidP="00686916">
      <w:pPr>
        <w:spacing w:before="120" w:after="360" w:line="360" w:lineRule="auto"/>
        <w:jc w:val="center"/>
        <w:rPr>
          <w:b/>
          <w:bCs/>
          <w:sz w:val="22"/>
          <w:szCs w:val="22"/>
        </w:rPr>
      </w:pPr>
      <w:r w:rsidRPr="00DD4F34">
        <w:rPr>
          <w:b/>
          <w:bCs/>
          <w:sz w:val="22"/>
          <w:szCs w:val="22"/>
        </w:rPr>
        <w:t>przewodniczącego/członka* Wojewódzkiego Zespołu Kwalifikacyjnego</w:t>
      </w:r>
    </w:p>
    <w:p w:rsidR="00F4370A" w:rsidRPr="00DD4F34" w:rsidRDefault="00F4370A" w:rsidP="00686916">
      <w:pPr>
        <w:tabs>
          <w:tab w:val="left" w:leader="dot" w:pos="8505"/>
        </w:tabs>
        <w:spacing w:after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04B41" w:rsidRPr="00DD4F34" w:rsidRDefault="00F86BA4" w:rsidP="00704B41">
      <w:pPr>
        <w:spacing w:after="0" w:line="360" w:lineRule="auto"/>
        <w:ind w:left="2832" w:firstLine="708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Imię i nazwisko</w:t>
      </w:r>
    </w:p>
    <w:p w:rsidR="00704B41" w:rsidRPr="00DD4F34" w:rsidRDefault="00F86BA4" w:rsidP="00F4370A">
      <w:pPr>
        <w:spacing w:after="0" w:line="360" w:lineRule="auto"/>
        <w:ind w:firstLine="284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Oświadczam, że:</w:t>
      </w:r>
    </w:p>
    <w:p w:rsidR="00704B41" w:rsidRPr="00DD4F34" w:rsidRDefault="00F86BA4" w:rsidP="00704B41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nie zachodzi żadna z okoliczności określonych w ustawie z dnia 14 czerwca</w:t>
      </w:r>
      <w:r w:rsidRPr="00DD4F34">
        <w:rPr>
          <w:sz w:val="22"/>
          <w:szCs w:val="22"/>
        </w:rPr>
        <w:t xml:space="preserve"> </w:t>
      </w:r>
      <w:r w:rsidRPr="00DD4F34">
        <w:rPr>
          <w:sz w:val="22"/>
          <w:szCs w:val="22"/>
        </w:rPr>
        <w:t>1960 r. - Kod</w:t>
      </w:r>
      <w:r w:rsidRPr="00DD4F34">
        <w:rPr>
          <w:sz w:val="22"/>
          <w:szCs w:val="22"/>
        </w:rPr>
        <w:t>eks postępowania administracyjnego (Dz. U. z 2024 r. poz. 572) dotyczących wyłączenia pracownika organu</w:t>
      </w:r>
      <w:r>
        <w:rPr>
          <w:rStyle w:val="Odwoanieprzypisudolnego"/>
          <w:sz w:val="22"/>
          <w:szCs w:val="22"/>
        </w:rPr>
        <w:footnoteReference w:id="1"/>
      </w:r>
      <w:r w:rsidRPr="00DD4F34">
        <w:rPr>
          <w:sz w:val="22"/>
          <w:szCs w:val="22"/>
        </w:rPr>
        <w:t xml:space="preserve">, które skutkują wyłączeniem mnie z udziału w procesie kwalifikacji wniosku, </w:t>
      </w:r>
    </w:p>
    <w:p w:rsidR="00704B41" w:rsidRPr="00DD4F34" w:rsidRDefault="00F86BA4" w:rsidP="00686916">
      <w:pPr>
        <w:pStyle w:val="Akapitzlist"/>
        <w:numPr>
          <w:ilvl w:val="0"/>
          <w:numId w:val="4"/>
        </w:numPr>
        <w:spacing w:before="24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nie zachodzą żadne okoliczności mogące budzić uzasadnione wątpliwości,</w:t>
      </w:r>
      <w:r w:rsidRPr="00DD4F34">
        <w:rPr>
          <w:sz w:val="22"/>
          <w:szCs w:val="22"/>
        </w:rPr>
        <w:t xml:space="preserve"> </w:t>
      </w:r>
      <w:r w:rsidRPr="00DD4F34">
        <w:rPr>
          <w:sz w:val="22"/>
          <w:szCs w:val="22"/>
        </w:rPr>
        <w:t xml:space="preserve">co </w:t>
      </w:r>
      <w:r w:rsidRPr="00DD4F34">
        <w:rPr>
          <w:sz w:val="22"/>
          <w:szCs w:val="22"/>
        </w:rPr>
        <w:t xml:space="preserve">do mojej </w:t>
      </w:r>
      <w:r w:rsidRPr="00DD4F34">
        <w:rPr>
          <w:sz w:val="22"/>
          <w:szCs w:val="22"/>
        </w:rPr>
        <w:t xml:space="preserve"> </w:t>
      </w:r>
      <w:r w:rsidRPr="00DD4F34">
        <w:rPr>
          <w:sz w:val="22"/>
          <w:szCs w:val="22"/>
        </w:rPr>
        <w:t>bezstronności względem organów prowadzących szkoły ubiegających się</w:t>
      </w:r>
      <w:r w:rsidRPr="00DD4F3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DD4F34">
        <w:rPr>
          <w:sz w:val="22"/>
          <w:szCs w:val="22"/>
        </w:rPr>
        <w:t xml:space="preserve">o dofinansowanie, </w:t>
      </w:r>
    </w:p>
    <w:p w:rsidR="00704B41" w:rsidRPr="00DD4F34" w:rsidRDefault="00F86BA4" w:rsidP="00704B41">
      <w:pPr>
        <w:spacing w:after="0" w:line="360" w:lineRule="auto"/>
        <w:jc w:val="both"/>
        <w:rPr>
          <w:sz w:val="22"/>
          <w:szCs w:val="22"/>
          <w:u w:val="single"/>
        </w:rPr>
      </w:pPr>
      <w:r w:rsidRPr="00DD4F34">
        <w:rPr>
          <w:sz w:val="22"/>
          <w:szCs w:val="22"/>
          <w:u w:val="single"/>
        </w:rPr>
        <w:t xml:space="preserve">w tym, że: </w:t>
      </w:r>
    </w:p>
    <w:p w:rsidR="00704B41" w:rsidRPr="00686916" w:rsidRDefault="00F86BA4" w:rsidP="000C1F9D">
      <w:pPr>
        <w:pStyle w:val="Akapitzlist"/>
        <w:numPr>
          <w:ilvl w:val="1"/>
          <w:numId w:val="33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 xml:space="preserve">nie brałem osobistego udziału w przygotowaniu </w:t>
      </w:r>
      <w:r w:rsidRPr="00686916">
        <w:rPr>
          <w:b/>
          <w:bCs/>
          <w:sz w:val="22"/>
          <w:szCs w:val="22"/>
        </w:rPr>
        <w:t>wniosku</w:t>
      </w:r>
      <w:r w:rsidRPr="00686916">
        <w:rPr>
          <w:sz w:val="22"/>
          <w:szCs w:val="22"/>
        </w:rPr>
        <w:t xml:space="preserve"> będącego przedmiotem kwalifikacji, </w:t>
      </w:r>
    </w:p>
    <w:p w:rsidR="00704B41" w:rsidRPr="00686916" w:rsidRDefault="00F86BA4" w:rsidP="000C1F9D">
      <w:pPr>
        <w:pStyle w:val="Akapitzlist"/>
        <w:numPr>
          <w:ilvl w:val="1"/>
          <w:numId w:val="33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 xml:space="preserve">z osobą przygotowującą </w:t>
      </w:r>
      <w:r w:rsidRPr="00686916">
        <w:rPr>
          <w:b/>
          <w:bCs/>
          <w:sz w:val="22"/>
          <w:szCs w:val="22"/>
        </w:rPr>
        <w:t>wniosek</w:t>
      </w:r>
      <w:r w:rsidRPr="00686916">
        <w:rPr>
          <w:sz w:val="22"/>
          <w:szCs w:val="22"/>
        </w:rPr>
        <w:t xml:space="preserve"> będący przedmiotem kwalifikacji: </w:t>
      </w:r>
    </w:p>
    <w:p w:rsidR="00704B41" w:rsidRPr="00686916" w:rsidRDefault="00F86BA4" w:rsidP="000C1F9D">
      <w:pPr>
        <w:pStyle w:val="Akapitzlist"/>
        <w:numPr>
          <w:ilvl w:val="1"/>
          <w:numId w:val="28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lastRenderedPageBreak/>
        <w:t>-</w:t>
      </w:r>
      <w:r w:rsidRPr="00686916">
        <w:rPr>
          <w:sz w:val="22"/>
          <w:szCs w:val="22"/>
        </w:rPr>
        <w:t xml:space="preserve"> </w:t>
      </w:r>
      <w:r w:rsidRPr="00686916">
        <w:rPr>
          <w:sz w:val="22"/>
          <w:szCs w:val="22"/>
        </w:rPr>
        <w:t>nie łączy lub nie łączył mnie związek małżeński, stosunek pokrewieństwa</w:t>
      </w:r>
      <w:r w:rsidRPr="00686916">
        <w:rPr>
          <w:sz w:val="22"/>
          <w:szCs w:val="22"/>
        </w:rPr>
        <w:t xml:space="preserve"> </w:t>
      </w:r>
      <w:r w:rsidRPr="00686916">
        <w:rPr>
          <w:sz w:val="22"/>
          <w:szCs w:val="22"/>
        </w:rPr>
        <w:t>i powinowactwa</w:t>
      </w:r>
      <w:r w:rsidRPr="00686916">
        <w:rPr>
          <w:sz w:val="22"/>
          <w:szCs w:val="22"/>
        </w:rPr>
        <w:br/>
      </w:r>
      <w:r w:rsidRPr="00686916">
        <w:rPr>
          <w:sz w:val="22"/>
          <w:szCs w:val="22"/>
        </w:rPr>
        <w:t xml:space="preserve"> do drugiego stopnia, </w:t>
      </w:r>
    </w:p>
    <w:p w:rsidR="00704B41" w:rsidRPr="00686916" w:rsidRDefault="00F86BA4" w:rsidP="000C1F9D">
      <w:pPr>
        <w:pStyle w:val="Akapitzlist"/>
        <w:numPr>
          <w:ilvl w:val="1"/>
          <w:numId w:val="28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>-</w:t>
      </w:r>
      <w:r w:rsidRPr="00686916">
        <w:rPr>
          <w:sz w:val="22"/>
          <w:szCs w:val="22"/>
        </w:rPr>
        <w:t xml:space="preserve"> </w:t>
      </w:r>
      <w:r w:rsidRPr="00686916">
        <w:rPr>
          <w:sz w:val="22"/>
          <w:szCs w:val="22"/>
        </w:rPr>
        <w:t xml:space="preserve">nie jestem lub nie byłem związany z tytułu przysposobienia, opieki lub kurateli, </w:t>
      </w:r>
    </w:p>
    <w:p w:rsidR="00DD4F34" w:rsidRPr="00686916" w:rsidRDefault="00F86BA4" w:rsidP="000C1F9D">
      <w:pPr>
        <w:pStyle w:val="Akapitzlist"/>
        <w:numPr>
          <w:ilvl w:val="1"/>
          <w:numId w:val="28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>nie jestem i w okresie</w:t>
      </w:r>
      <w:r w:rsidRPr="00686916">
        <w:rPr>
          <w:sz w:val="22"/>
          <w:szCs w:val="22"/>
        </w:rPr>
        <w:t xml:space="preserve"> roku poprzedzającego dzień złożenia niniejszego oświadczenia nie byłem związany stosunkiem pracy z </w:t>
      </w:r>
      <w:r w:rsidRPr="00686916">
        <w:rPr>
          <w:b/>
          <w:bCs/>
          <w:sz w:val="22"/>
          <w:szCs w:val="22"/>
        </w:rPr>
        <w:t xml:space="preserve">podmiotem składającym wniosek </w:t>
      </w:r>
      <w:r w:rsidRPr="00686916">
        <w:rPr>
          <w:sz w:val="22"/>
          <w:szCs w:val="22"/>
        </w:rPr>
        <w:t xml:space="preserve">będącym przedmiotem kwalifikacji, </w:t>
      </w:r>
    </w:p>
    <w:p w:rsidR="00DD4F34" w:rsidRPr="00686916" w:rsidRDefault="00F86BA4" w:rsidP="000C1F9D">
      <w:pPr>
        <w:pStyle w:val="Akapitzlist"/>
        <w:numPr>
          <w:ilvl w:val="1"/>
          <w:numId w:val="28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>nie świadczę i w okresie roku poprzedzającego dzień złożenia niniejszego oświadczenia ni</w:t>
      </w:r>
      <w:r w:rsidRPr="00686916">
        <w:rPr>
          <w:sz w:val="22"/>
          <w:szCs w:val="22"/>
        </w:rPr>
        <w:t xml:space="preserve">e świadczyłem pracy na podstawie stosunków cywilnoprawnych dla </w:t>
      </w:r>
      <w:r w:rsidRPr="00686916">
        <w:rPr>
          <w:b/>
          <w:bCs/>
          <w:sz w:val="22"/>
          <w:szCs w:val="22"/>
        </w:rPr>
        <w:t xml:space="preserve">podmiotu składającego wniosek </w:t>
      </w:r>
      <w:r w:rsidRPr="00686916">
        <w:rPr>
          <w:sz w:val="22"/>
          <w:szCs w:val="22"/>
        </w:rPr>
        <w:t xml:space="preserve">będący przedmiotem kwalifikacji, </w:t>
      </w:r>
    </w:p>
    <w:p w:rsidR="00DD4F34" w:rsidRPr="00686916" w:rsidRDefault="00F86BA4" w:rsidP="000C1F9D">
      <w:pPr>
        <w:pStyle w:val="Akapitzlist"/>
        <w:numPr>
          <w:ilvl w:val="1"/>
          <w:numId w:val="28"/>
        </w:numPr>
        <w:spacing w:before="120" w:after="120" w:line="360" w:lineRule="auto"/>
        <w:ind w:left="426" w:hanging="426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 xml:space="preserve">nie jestem i w okresie roku poprzedzającego dzień złożenia niniejszego oświadczenia nie byłem członkiem organów zarządzających i nadzorczych </w:t>
      </w:r>
      <w:r w:rsidRPr="00686916">
        <w:rPr>
          <w:b/>
          <w:bCs/>
          <w:sz w:val="22"/>
          <w:szCs w:val="22"/>
        </w:rPr>
        <w:t>podmiotu składającego wniosek</w:t>
      </w:r>
      <w:r w:rsidRPr="00686916">
        <w:rPr>
          <w:sz w:val="22"/>
          <w:szCs w:val="22"/>
        </w:rPr>
        <w:t xml:space="preserve"> będący przedmiotem kwalifikacji, </w:t>
      </w:r>
    </w:p>
    <w:p w:rsidR="00DD4F34" w:rsidRPr="00686916" w:rsidRDefault="00F86BA4" w:rsidP="000C1F9D">
      <w:pPr>
        <w:pStyle w:val="Akapitzlist"/>
        <w:numPr>
          <w:ilvl w:val="1"/>
          <w:numId w:val="28"/>
        </w:numPr>
        <w:spacing w:before="120"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686916">
        <w:rPr>
          <w:sz w:val="22"/>
          <w:szCs w:val="22"/>
        </w:rPr>
        <w:t>nie jestem i w okresie roku poprzedzającego d</w:t>
      </w:r>
      <w:r w:rsidRPr="00686916">
        <w:rPr>
          <w:sz w:val="22"/>
          <w:szCs w:val="22"/>
        </w:rPr>
        <w:t>zień złożenia niniejszego oświadczeni</w:t>
      </w:r>
      <w:r w:rsidRPr="00686916">
        <w:rPr>
          <w:sz w:val="22"/>
          <w:szCs w:val="22"/>
        </w:rPr>
        <w:t xml:space="preserve"> </w:t>
      </w:r>
      <w:r w:rsidRPr="00686916">
        <w:rPr>
          <w:sz w:val="22"/>
          <w:szCs w:val="22"/>
        </w:rPr>
        <w:t xml:space="preserve">nie byłem wspólnikiem, udziałowcem lub akcjonariuszem </w:t>
      </w:r>
      <w:r w:rsidRPr="00686916">
        <w:rPr>
          <w:b/>
          <w:bCs/>
          <w:sz w:val="22"/>
          <w:szCs w:val="22"/>
        </w:rPr>
        <w:t>podmiotu składającego wniosek</w:t>
      </w:r>
      <w:r w:rsidRPr="00686916">
        <w:rPr>
          <w:sz w:val="22"/>
          <w:szCs w:val="22"/>
        </w:rPr>
        <w:t xml:space="preserve"> będący przedmiotem kwalifikacji, działającego w formie spółki prawa handlowego, </w:t>
      </w:r>
    </w:p>
    <w:p w:rsidR="00DD4F34" w:rsidRPr="00DD4F34" w:rsidRDefault="00F86BA4" w:rsidP="000C1F9D">
      <w:pPr>
        <w:spacing w:before="240" w:after="480" w:line="360" w:lineRule="auto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W przypadku powzięcia informacji o istnieniu jakiej</w:t>
      </w:r>
      <w:r w:rsidRPr="00DD4F34">
        <w:rPr>
          <w:sz w:val="22"/>
          <w:szCs w:val="22"/>
        </w:rPr>
        <w:t>kolwiek okoliczności mogącej budzić uzasadnione wątpliwości, co do mojej bezstronności w odniesieniu do przekazanego mi do oceny wniosku, zobowiązuję się do niezwłocznego jej zgłoszenia na piśmie bezpośredniemu przełożonemu oraz wyłączenia się z uczestnict</w:t>
      </w:r>
      <w:r w:rsidRPr="00DD4F34">
        <w:rPr>
          <w:sz w:val="22"/>
          <w:szCs w:val="22"/>
        </w:rPr>
        <w:t xml:space="preserve">wa w procesie kwalifikacji wspomnianego wniosków. </w:t>
      </w:r>
    </w:p>
    <w:p w:rsidR="00DD4F34" w:rsidRPr="00DD4F34" w:rsidRDefault="00F86BA4" w:rsidP="00404705">
      <w:pPr>
        <w:tabs>
          <w:tab w:val="left" w:leader="dot" w:pos="709"/>
          <w:tab w:val="left" w:leader="dot" w:pos="4536"/>
          <w:tab w:val="left" w:pos="5670"/>
          <w:tab w:val="left" w:leader="dot" w:pos="8080"/>
        </w:tabs>
        <w:spacing w:after="0" w:line="360" w:lineRule="auto"/>
        <w:jc w:val="both"/>
        <w:rPr>
          <w:sz w:val="22"/>
          <w:szCs w:val="22"/>
        </w:rPr>
      </w:pPr>
      <w:r w:rsidRPr="00DD4F34">
        <w:rPr>
          <w:sz w:val="22"/>
          <w:szCs w:val="22"/>
        </w:rPr>
        <w:t>Gdańsk,</w:t>
      </w:r>
      <w:r w:rsidRPr="00DD4F34">
        <w:rPr>
          <w:sz w:val="22"/>
          <w:szCs w:val="22"/>
        </w:rPr>
        <w:tab/>
      </w:r>
      <w:r w:rsidR="000C1F9D">
        <w:rPr>
          <w:sz w:val="22"/>
          <w:szCs w:val="22"/>
        </w:rPr>
        <w:t xml:space="preserve"> </w:t>
      </w:r>
      <w:r w:rsidR="000C1F9D">
        <w:rPr>
          <w:sz w:val="22"/>
          <w:szCs w:val="22"/>
        </w:rPr>
        <w:tab/>
      </w:r>
      <w:r w:rsidR="000C1F9D">
        <w:rPr>
          <w:sz w:val="22"/>
          <w:szCs w:val="22"/>
        </w:rPr>
        <w:tab/>
      </w:r>
    </w:p>
    <w:p w:rsidR="00704B41" w:rsidRPr="00DD4F34" w:rsidRDefault="00F86BA4" w:rsidP="00404705">
      <w:pPr>
        <w:tabs>
          <w:tab w:val="left" w:pos="6379"/>
        </w:tabs>
        <w:spacing w:after="0" w:line="360" w:lineRule="auto"/>
        <w:ind w:firstLine="2268"/>
        <w:jc w:val="both"/>
        <w:rPr>
          <w:sz w:val="22"/>
          <w:szCs w:val="22"/>
        </w:rPr>
      </w:pPr>
      <w:r w:rsidRPr="00DD4F34">
        <w:rPr>
          <w:sz w:val="22"/>
          <w:szCs w:val="22"/>
        </w:rPr>
        <w:t xml:space="preserve"> (data)</w:t>
      </w:r>
      <w:r w:rsidR="00404705">
        <w:rPr>
          <w:sz w:val="22"/>
          <w:szCs w:val="22"/>
        </w:rPr>
        <w:tab/>
      </w:r>
      <w:r w:rsidRPr="00DD4F34">
        <w:rPr>
          <w:sz w:val="22"/>
          <w:szCs w:val="22"/>
        </w:rPr>
        <w:t>(podpis)</w:t>
      </w:r>
    </w:p>
    <w:sectPr w:rsidR="00704B41" w:rsidRPr="00DD4F34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BA4" w:rsidRDefault="00F86BA4">
      <w:pPr>
        <w:spacing w:after="0" w:line="240" w:lineRule="auto"/>
      </w:pPr>
      <w:r>
        <w:separator/>
      </w:r>
    </w:p>
  </w:endnote>
  <w:endnote w:type="continuationSeparator" w:id="0">
    <w:p w:rsidR="00F86BA4" w:rsidRDefault="00F8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BA4" w:rsidRDefault="00F86BA4" w:rsidP="00AF4DD6">
      <w:r>
        <w:separator/>
      </w:r>
    </w:p>
  </w:footnote>
  <w:footnote w:type="continuationSeparator" w:id="0">
    <w:p w:rsidR="00F86BA4" w:rsidRDefault="00F86BA4" w:rsidP="00AF4DD6">
      <w:r>
        <w:continuationSeparator/>
      </w:r>
    </w:p>
  </w:footnote>
  <w:footnote w:id="1"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rStyle w:val="Odwoanieprzypisudolnego"/>
          <w:i/>
          <w:iCs/>
          <w:sz w:val="18"/>
          <w:szCs w:val="18"/>
        </w:rPr>
        <w:footnoteRef/>
      </w:r>
      <w:r w:rsidRPr="00DD4F34">
        <w:rPr>
          <w:i/>
          <w:iCs/>
          <w:sz w:val="18"/>
          <w:szCs w:val="18"/>
        </w:rPr>
        <w:t xml:space="preserve"> 1 Kodeks postępowania administracyjnego – rozdział 5: Wyłączenie pracownika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 xml:space="preserve">Art. 24. § 1. Pracownik organu administracji publicznej podlega wyłączeniu od udziału w postępowaniu w sprawie: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>1) w której jest stroną albo pozostaje z jedną ze stron w takim s</w:t>
      </w:r>
      <w:r w:rsidRPr="00DD4F34">
        <w:rPr>
          <w:i/>
          <w:iCs/>
          <w:sz w:val="18"/>
          <w:szCs w:val="18"/>
        </w:rPr>
        <w:t xml:space="preserve">tosunku prawnym, że wynik sprawy może mieć wpływ na jego prawa lub obowiązki;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 xml:space="preserve">2) swego małżonka oraz krewnych i powinowatych do drugiego stopnia;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 xml:space="preserve">3) osoby związanej z nim z tytułu przysposobienia, opieki lub kurateli;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>4) w której był świadkiem lub biegł</w:t>
      </w:r>
      <w:r w:rsidRPr="00DD4F34">
        <w:rPr>
          <w:i/>
          <w:iCs/>
          <w:sz w:val="18"/>
          <w:szCs w:val="18"/>
        </w:rPr>
        <w:t xml:space="preserve">ym albo był lub jest przedstawicielem jednej ze stron, albo w której przedstawicielem strony jest jedna z osób wymienionych w pkt 2 i 3;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 xml:space="preserve">5) w której brał udział w wydaniu zaskarżonej decyzji;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>6) z powodu której wszczęto przeciw niemu dochodzenie służbowe</w:t>
      </w:r>
      <w:r w:rsidRPr="00DD4F34">
        <w:rPr>
          <w:i/>
          <w:iCs/>
          <w:sz w:val="18"/>
          <w:szCs w:val="18"/>
        </w:rPr>
        <w:t xml:space="preserve">, postępowanie dyscyplinarne lub karne;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 xml:space="preserve">7) w której jedną ze stron jest osoba pozostająca wobec niego w stosunku nadrzędności służbowej.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>§ 2. Powody wyłączenia pracownika od udziału w postępowaniu trwają także po ustaniu małżeństwa (§ 1 pkt 2), przysposo</w:t>
      </w:r>
      <w:r w:rsidRPr="00DD4F34">
        <w:rPr>
          <w:i/>
          <w:iCs/>
          <w:sz w:val="18"/>
          <w:szCs w:val="18"/>
        </w:rPr>
        <w:t xml:space="preserve">bienia, opieki lub kurateli (§ 1 pkt 3). </w:t>
      </w:r>
    </w:p>
    <w:p w:rsidR="00DD4F34" w:rsidRPr="00DD4F34" w:rsidRDefault="00F86BA4" w:rsidP="00DD4F34">
      <w:pPr>
        <w:pStyle w:val="Tekstprzypisudolnego"/>
        <w:rPr>
          <w:i/>
          <w:iCs/>
          <w:sz w:val="18"/>
          <w:szCs w:val="18"/>
        </w:rPr>
      </w:pPr>
      <w:r w:rsidRPr="00DD4F34">
        <w:rPr>
          <w:i/>
          <w:iCs/>
          <w:sz w:val="18"/>
          <w:szCs w:val="18"/>
        </w:rPr>
        <w:t>§ 3. Bezpośredni przełożony pracownika jest obowiązany na jego żądanie lub na żądanie strony albo z urzędu wyłączyć go od udziału w postępowaniu, jeżeli zostanie uprawdopodobnione istnienie okoliczności niewymienio</w:t>
      </w:r>
      <w:r w:rsidRPr="00DD4F34">
        <w:rPr>
          <w:i/>
          <w:iCs/>
          <w:sz w:val="18"/>
          <w:szCs w:val="18"/>
        </w:rPr>
        <w:t xml:space="preserve">nych w § 1, które mogą wywołać wątpliwość co do bezstronności pracownika. </w:t>
      </w:r>
    </w:p>
    <w:p w:rsidR="00DD4F34" w:rsidRDefault="00F86BA4" w:rsidP="00DD4F34">
      <w:pPr>
        <w:pStyle w:val="Tekstprzypisudolnego"/>
      </w:pPr>
      <w:r w:rsidRPr="00DD4F34">
        <w:rPr>
          <w:i/>
          <w:iCs/>
          <w:sz w:val="18"/>
          <w:szCs w:val="18"/>
        </w:rPr>
        <w:t>§ 4. Wyłączony pracownik powinien podejmować tylko czynności niecierpiące zwłoki ze względu na interes społeczny lub ważny interes stron.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F312A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CF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21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B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26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C5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ED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2F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8F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EC2"/>
    <w:multiLevelType w:val="hybridMultilevel"/>
    <w:tmpl w:val="47F26970"/>
    <w:lvl w:ilvl="0" w:tplc="36B8B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133"/>
    <w:multiLevelType w:val="hybridMultilevel"/>
    <w:tmpl w:val="E9004F58"/>
    <w:lvl w:ilvl="0" w:tplc="6B982C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1223"/>
    <w:multiLevelType w:val="hybridMultilevel"/>
    <w:tmpl w:val="C28C08A4"/>
    <w:lvl w:ilvl="0" w:tplc="D842E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1822DC" w:tentative="1">
      <w:start w:val="1"/>
      <w:numFmt w:val="lowerLetter"/>
      <w:lvlText w:val="%2."/>
      <w:lvlJc w:val="left"/>
      <w:pPr>
        <w:ind w:left="1440" w:hanging="360"/>
      </w:pPr>
    </w:lvl>
    <w:lvl w:ilvl="2" w:tplc="928A4194" w:tentative="1">
      <w:start w:val="1"/>
      <w:numFmt w:val="lowerRoman"/>
      <w:lvlText w:val="%3."/>
      <w:lvlJc w:val="right"/>
      <w:pPr>
        <w:ind w:left="2160" w:hanging="180"/>
      </w:pPr>
    </w:lvl>
    <w:lvl w:ilvl="3" w:tplc="47B2DBE6" w:tentative="1">
      <w:start w:val="1"/>
      <w:numFmt w:val="decimal"/>
      <w:lvlText w:val="%4."/>
      <w:lvlJc w:val="left"/>
      <w:pPr>
        <w:ind w:left="2880" w:hanging="360"/>
      </w:pPr>
    </w:lvl>
    <w:lvl w:ilvl="4" w:tplc="C8C4C060" w:tentative="1">
      <w:start w:val="1"/>
      <w:numFmt w:val="lowerLetter"/>
      <w:lvlText w:val="%5."/>
      <w:lvlJc w:val="left"/>
      <w:pPr>
        <w:ind w:left="3600" w:hanging="360"/>
      </w:pPr>
    </w:lvl>
    <w:lvl w:ilvl="5" w:tplc="CF10167E" w:tentative="1">
      <w:start w:val="1"/>
      <w:numFmt w:val="lowerRoman"/>
      <w:lvlText w:val="%6."/>
      <w:lvlJc w:val="right"/>
      <w:pPr>
        <w:ind w:left="4320" w:hanging="180"/>
      </w:pPr>
    </w:lvl>
    <w:lvl w:ilvl="6" w:tplc="25DE0D0C" w:tentative="1">
      <w:start w:val="1"/>
      <w:numFmt w:val="decimal"/>
      <w:lvlText w:val="%7."/>
      <w:lvlJc w:val="left"/>
      <w:pPr>
        <w:ind w:left="5040" w:hanging="360"/>
      </w:pPr>
    </w:lvl>
    <w:lvl w:ilvl="7" w:tplc="C526FB88" w:tentative="1">
      <w:start w:val="1"/>
      <w:numFmt w:val="lowerLetter"/>
      <w:lvlText w:val="%8."/>
      <w:lvlJc w:val="left"/>
      <w:pPr>
        <w:ind w:left="5760" w:hanging="360"/>
      </w:pPr>
    </w:lvl>
    <w:lvl w:ilvl="8" w:tplc="3E941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B30"/>
    <w:multiLevelType w:val="hybridMultilevel"/>
    <w:tmpl w:val="575823B0"/>
    <w:lvl w:ilvl="0" w:tplc="304E9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775DA"/>
    <w:multiLevelType w:val="hybridMultilevel"/>
    <w:tmpl w:val="DDD24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580D"/>
    <w:multiLevelType w:val="hybridMultilevel"/>
    <w:tmpl w:val="24D0C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59A2"/>
    <w:multiLevelType w:val="hybridMultilevel"/>
    <w:tmpl w:val="E8082BC8"/>
    <w:lvl w:ilvl="0" w:tplc="6C905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0DA3"/>
    <w:multiLevelType w:val="hybridMultilevel"/>
    <w:tmpl w:val="A90E2D6E"/>
    <w:lvl w:ilvl="0" w:tplc="6F2C7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648AA" w:tentative="1">
      <w:start w:val="1"/>
      <w:numFmt w:val="lowerLetter"/>
      <w:lvlText w:val="%2."/>
      <w:lvlJc w:val="left"/>
      <w:pPr>
        <w:ind w:left="1440" w:hanging="360"/>
      </w:pPr>
    </w:lvl>
    <w:lvl w:ilvl="2" w:tplc="1256E716" w:tentative="1">
      <w:start w:val="1"/>
      <w:numFmt w:val="lowerRoman"/>
      <w:lvlText w:val="%3."/>
      <w:lvlJc w:val="right"/>
      <w:pPr>
        <w:ind w:left="2160" w:hanging="180"/>
      </w:pPr>
    </w:lvl>
    <w:lvl w:ilvl="3" w:tplc="E13C3F22" w:tentative="1">
      <w:start w:val="1"/>
      <w:numFmt w:val="decimal"/>
      <w:lvlText w:val="%4."/>
      <w:lvlJc w:val="left"/>
      <w:pPr>
        <w:ind w:left="2880" w:hanging="360"/>
      </w:pPr>
    </w:lvl>
    <w:lvl w:ilvl="4" w:tplc="54800BB6" w:tentative="1">
      <w:start w:val="1"/>
      <w:numFmt w:val="lowerLetter"/>
      <w:lvlText w:val="%5."/>
      <w:lvlJc w:val="left"/>
      <w:pPr>
        <w:ind w:left="3600" w:hanging="360"/>
      </w:pPr>
    </w:lvl>
    <w:lvl w:ilvl="5" w:tplc="8F02E2BC" w:tentative="1">
      <w:start w:val="1"/>
      <w:numFmt w:val="lowerRoman"/>
      <w:lvlText w:val="%6."/>
      <w:lvlJc w:val="right"/>
      <w:pPr>
        <w:ind w:left="4320" w:hanging="180"/>
      </w:pPr>
    </w:lvl>
    <w:lvl w:ilvl="6" w:tplc="D9BCBEAE" w:tentative="1">
      <w:start w:val="1"/>
      <w:numFmt w:val="decimal"/>
      <w:lvlText w:val="%7."/>
      <w:lvlJc w:val="left"/>
      <w:pPr>
        <w:ind w:left="5040" w:hanging="360"/>
      </w:pPr>
    </w:lvl>
    <w:lvl w:ilvl="7" w:tplc="90D00294" w:tentative="1">
      <w:start w:val="1"/>
      <w:numFmt w:val="lowerLetter"/>
      <w:lvlText w:val="%8."/>
      <w:lvlJc w:val="left"/>
      <w:pPr>
        <w:ind w:left="5760" w:hanging="360"/>
      </w:pPr>
    </w:lvl>
    <w:lvl w:ilvl="8" w:tplc="5B146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227F"/>
    <w:multiLevelType w:val="hybridMultilevel"/>
    <w:tmpl w:val="514C251E"/>
    <w:lvl w:ilvl="0" w:tplc="02A2630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3962"/>
    <w:multiLevelType w:val="hybridMultilevel"/>
    <w:tmpl w:val="43D0EC38"/>
    <w:lvl w:ilvl="0" w:tplc="6C905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2A26304">
      <w:start w:val="1"/>
      <w:numFmt w:val="decimal"/>
      <w:lvlText w:val="%2."/>
      <w:lvlJc w:val="left"/>
      <w:pPr>
        <w:ind w:left="1440" w:hanging="360"/>
      </w:pPr>
      <w:rPr>
        <w:rFonts w:ascii="TimesNewRomanPSMT" w:hAnsi="TimesNewRomanPSMT" w:cs="TimesNewRomanPSMT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15696"/>
    <w:multiLevelType w:val="hybridMultilevel"/>
    <w:tmpl w:val="56521A1C"/>
    <w:lvl w:ilvl="0" w:tplc="6C905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46A71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5DC7"/>
    <w:multiLevelType w:val="hybridMultilevel"/>
    <w:tmpl w:val="E3FA8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34421"/>
    <w:multiLevelType w:val="hybridMultilevel"/>
    <w:tmpl w:val="7828FCF4"/>
    <w:lvl w:ilvl="0" w:tplc="02A2630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E4D41F52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27919"/>
    <w:multiLevelType w:val="hybridMultilevel"/>
    <w:tmpl w:val="1DCA3B7A"/>
    <w:lvl w:ilvl="0" w:tplc="02A2630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0D67"/>
    <w:multiLevelType w:val="hybridMultilevel"/>
    <w:tmpl w:val="A2DC7C2A"/>
    <w:lvl w:ilvl="0" w:tplc="B096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411BF"/>
    <w:multiLevelType w:val="hybridMultilevel"/>
    <w:tmpl w:val="CE866A50"/>
    <w:lvl w:ilvl="0" w:tplc="AC3E5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926F3"/>
    <w:multiLevelType w:val="hybridMultilevel"/>
    <w:tmpl w:val="D4204E46"/>
    <w:lvl w:ilvl="0" w:tplc="6C905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C48EF"/>
    <w:multiLevelType w:val="hybridMultilevel"/>
    <w:tmpl w:val="9F642EBC"/>
    <w:lvl w:ilvl="0" w:tplc="F578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5292"/>
    <w:multiLevelType w:val="hybridMultilevel"/>
    <w:tmpl w:val="63729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A5823"/>
    <w:multiLevelType w:val="hybridMultilevel"/>
    <w:tmpl w:val="50CAC10A"/>
    <w:lvl w:ilvl="0" w:tplc="53C05D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6026A"/>
    <w:multiLevelType w:val="hybridMultilevel"/>
    <w:tmpl w:val="943679B2"/>
    <w:lvl w:ilvl="0" w:tplc="6C905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066A7"/>
    <w:multiLevelType w:val="hybridMultilevel"/>
    <w:tmpl w:val="50486676"/>
    <w:lvl w:ilvl="0" w:tplc="F8F2F0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E83076" w:tentative="1">
      <w:start w:val="1"/>
      <w:numFmt w:val="lowerLetter"/>
      <w:lvlText w:val="%2."/>
      <w:lvlJc w:val="left"/>
      <w:pPr>
        <w:ind w:left="1440" w:hanging="360"/>
      </w:pPr>
    </w:lvl>
    <w:lvl w:ilvl="2" w:tplc="AFB8A878" w:tentative="1">
      <w:start w:val="1"/>
      <w:numFmt w:val="lowerRoman"/>
      <w:lvlText w:val="%3."/>
      <w:lvlJc w:val="right"/>
      <w:pPr>
        <w:ind w:left="2160" w:hanging="180"/>
      </w:pPr>
    </w:lvl>
    <w:lvl w:ilvl="3" w:tplc="A1A0F252" w:tentative="1">
      <w:start w:val="1"/>
      <w:numFmt w:val="decimal"/>
      <w:lvlText w:val="%4."/>
      <w:lvlJc w:val="left"/>
      <w:pPr>
        <w:ind w:left="2880" w:hanging="360"/>
      </w:pPr>
    </w:lvl>
    <w:lvl w:ilvl="4" w:tplc="DE52AF4A" w:tentative="1">
      <w:start w:val="1"/>
      <w:numFmt w:val="lowerLetter"/>
      <w:lvlText w:val="%5."/>
      <w:lvlJc w:val="left"/>
      <w:pPr>
        <w:ind w:left="3600" w:hanging="360"/>
      </w:pPr>
    </w:lvl>
    <w:lvl w:ilvl="5" w:tplc="376458F2" w:tentative="1">
      <w:start w:val="1"/>
      <w:numFmt w:val="lowerRoman"/>
      <w:lvlText w:val="%6."/>
      <w:lvlJc w:val="right"/>
      <w:pPr>
        <w:ind w:left="4320" w:hanging="180"/>
      </w:pPr>
    </w:lvl>
    <w:lvl w:ilvl="6" w:tplc="A7969444" w:tentative="1">
      <w:start w:val="1"/>
      <w:numFmt w:val="decimal"/>
      <w:lvlText w:val="%7."/>
      <w:lvlJc w:val="left"/>
      <w:pPr>
        <w:ind w:left="5040" w:hanging="360"/>
      </w:pPr>
    </w:lvl>
    <w:lvl w:ilvl="7" w:tplc="9920C784" w:tentative="1">
      <w:start w:val="1"/>
      <w:numFmt w:val="lowerLetter"/>
      <w:lvlText w:val="%8."/>
      <w:lvlJc w:val="left"/>
      <w:pPr>
        <w:ind w:left="5760" w:hanging="360"/>
      </w:pPr>
    </w:lvl>
    <w:lvl w:ilvl="8" w:tplc="CE2E5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42A18"/>
    <w:multiLevelType w:val="hybridMultilevel"/>
    <w:tmpl w:val="4E0C845A"/>
    <w:lvl w:ilvl="0" w:tplc="E7E86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90412"/>
    <w:multiLevelType w:val="hybridMultilevel"/>
    <w:tmpl w:val="B1686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04B64"/>
    <w:multiLevelType w:val="hybridMultilevel"/>
    <w:tmpl w:val="F30A5E70"/>
    <w:lvl w:ilvl="0" w:tplc="4912A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10863"/>
    <w:multiLevelType w:val="hybridMultilevel"/>
    <w:tmpl w:val="CB92194E"/>
    <w:lvl w:ilvl="0" w:tplc="86665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C7785"/>
    <w:multiLevelType w:val="hybridMultilevel"/>
    <w:tmpl w:val="E8A0C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42BC2"/>
    <w:multiLevelType w:val="hybridMultilevel"/>
    <w:tmpl w:val="EE2499F0"/>
    <w:lvl w:ilvl="0" w:tplc="02A2630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02A26304">
      <w:start w:val="1"/>
      <w:numFmt w:val="decimal"/>
      <w:lvlText w:val="%2."/>
      <w:lvlJc w:val="left"/>
      <w:pPr>
        <w:ind w:left="1440" w:hanging="360"/>
      </w:pPr>
      <w:rPr>
        <w:rFonts w:ascii="TimesNewRomanPSMT" w:hAnsi="TimesNewRomanPSMT" w:cs="TimesNewRomanPSMT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86934"/>
    <w:multiLevelType w:val="hybridMultilevel"/>
    <w:tmpl w:val="1C3451EC"/>
    <w:lvl w:ilvl="0" w:tplc="86665E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905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C1F25"/>
    <w:multiLevelType w:val="hybridMultilevel"/>
    <w:tmpl w:val="442E0F9E"/>
    <w:lvl w:ilvl="0" w:tplc="B6A45B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6C905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A7FA5"/>
    <w:multiLevelType w:val="hybridMultilevel"/>
    <w:tmpl w:val="43908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63000"/>
    <w:multiLevelType w:val="hybridMultilevel"/>
    <w:tmpl w:val="DFD69648"/>
    <w:lvl w:ilvl="0" w:tplc="D0C0DC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2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26"/>
  </w:num>
  <w:num w:numId="10">
    <w:abstractNumId w:val="29"/>
  </w:num>
  <w:num w:numId="11">
    <w:abstractNumId w:val="1"/>
  </w:num>
  <w:num w:numId="12">
    <w:abstractNumId w:val="21"/>
  </w:num>
  <w:num w:numId="13">
    <w:abstractNumId w:val="20"/>
  </w:num>
  <w:num w:numId="14">
    <w:abstractNumId w:val="4"/>
  </w:num>
  <w:num w:numId="15">
    <w:abstractNumId w:val="5"/>
  </w:num>
  <w:num w:numId="16">
    <w:abstractNumId w:val="11"/>
  </w:num>
  <w:num w:numId="17">
    <w:abstractNumId w:val="2"/>
  </w:num>
  <w:num w:numId="18">
    <w:abstractNumId w:val="25"/>
  </w:num>
  <w:num w:numId="19">
    <w:abstractNumId w:val="32"/>
  </w:num>
  <w:num w:numId="20">
    <w:abstractNumId w:val="15"/>
  </w:num>
  <w:num w:numId="21">
    <w:abstractNumId w:val="9"/>
  </w:num>
  <w:num w:numId="22">
    <w:abstractNumId w:val="13"/>
  </w:num>
  <w:num w:numId="23">
    <w:abstractNumId w:val="14"/>
  </w:num>
  <w:num w:numId="24">
    <w:abstractNumId w:val="28"/>
  </w:num>
  <w:num w:numId="25">
    <w:abstractNumId w:val="24"/>
  </w:num>
  <w:num w:numId="26">
    <w:abstractNumId w:val="6"/>
  </w:num>
  <w:num w:numId="27">
    <w:abstractNumId w:val="12"/>
  </w:num>
  <w:num w:numId="28">
    <w:abstractNumId w:val="19"/>
  </w:num>
  <w:num w:numId="29">
    <w:abstractNumId w:val="27"/>
  </w:num>
  <w:num w:numId="30">
    <w:abstractNumId w:val="7"/>
  </w:num>
  <w:num w:numId="31">
    <w:abstractNumId w:val="17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E8"/>
    <w:rsid w:val="000C1F9D"/>
    <w:rsid w:val="00404705"/>
    <w:rsid w:val="005913A7"/>
    <w:rsid w:val="005D37E8"/>
    <w:rsid w:val="00686916"/>
    <w:rsid w:val="00926A5A"/>
    <w:rsid w:val="0097551E"/>
    <w:rsid w:val="00F237F3"/>
    <w:rsid w:val="00F4370A"/>
    <w:rsid w:val="00F8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49A1"/>
  <w15:docId w15:val="{A94A5E0A-CFAD-4E6F-9F4B-53D6C48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67D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F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F3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F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08D2-1EB6-4CB8-8CFB-A210267B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Wojewody Pomorskiego- Regulamin Pracy Wojewódzkiego Zespołu Kwalifikacyjnego</dc:title>
  <dc:creator>Katarzyna Sapiołka</dc:creator>
  <cp:lastModifiedBy>Monika Giedrojć</cp:lastModifiedBy>
  <cp:revision>24</cp:revision>
  <dcterms:created xsi:type="dcterms:W3CDTF">2021-04-27T05:36:00Z</dcterms:created>
  <dcterms:modified xsi:type="dcterms:W3CDTF">2024-06-11T13:15:00Z</dcterms:modified>
</cp:coreProperties>
</file>