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209" w14:textId="77777777" w:rsidR="005C1115" w:rsidRPr="00BC4F37" w:rsidRDefault="005C1115" w:rsidP="00BC4F3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6793E1" wp14:editId="0CA105FE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A6A91" w14:textId="77777777" w:rsidR="005C1115" w:rsidRPr="00BC4F37" w:rsidRDefault="005C1115" w:rsidP="00BC4F37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571876" w14:textId="77777777" w:rsidR="005C1115" w:rsidRPr="00BC4F37" w:rsidRDefault="005C1115" w:rsidP="00567600">
      <w:pPr>
        <w:suppressAutoHyphens/>
        <w:spacing w:after="48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C4F37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6776FAC" w14:textId="7A93529F" w:rsidR="005C1115" w:rsidRPr="00567600" w:rsidRDefault="005C1115" w:rsidP="00567600">
      <w:pPr>
        <w:spacing w:before="58" w:after="0" w:line="276" w:lineRule="auto"/>
        <w:rPr>
          <w:rFonts w:ascii="Arial" w:eastAsia="Times New Roman" w:hAnsi="Arial" w:cs="Arial"/>
          <w:sz w:val="24"/>
          <w:szCs w:val="24"/>
        </w:rPr>
      </w:pPr>
      <w:r w:rsidRPr="00567600">
        <w:rPr>
          <w:rFonts w:ascii="Arial" w:eastAsia="Times New Roman" w:hAnsi="Arial" w:cs="Arial"/>
          <w:color w:val="000000"/>
          <w:sz w:val="24"/>
          <w:szCs w:val="24"/>
        </w:rPr>
        <w:t xml:space="preserve">Przewodniczący  </w:t>
      </w:r>
    </w:p>
    <w:p w14:paraId="7BB805C1" w14:textId="77777777" w:rsidR="00567600" w:rsidRDefault="005C1115" w:rsidP="00567600">
      <w:pPr>
        <w:spacing w:after="480" w:line="276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Warszawa, </w:t>
      </w:r>
      <w:r w:rsidR="00567600">
        <w:rPr>
          <w:rFonts w:ascii="Arial" w:eastAsia="Times New Roman" w:hAnsi="Arial" w:cs="Arial"/>
          <w:sz w:val="24"/>
          <w:szCs w:val="24"/>
        </w:rPr>
        <w:t>25 stycznia 2022</w:t>
      </w:r>
      <w:r w:rsidRPr="00BC4F37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7552AC0E" w14:textId="0F1D8D07" w:rsidR="005C1115" w:rsidRPr="00BC4F37" w:rsidRDefault="005C1115" w:rsidP="00567600">
      <w:pPr>
        <w:spacing w:after="480" w:line="276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>Sygn. akt KR II R 2 ukośnik 18 ukośnik KA ukośnik 1</w:t>
      </w:r>
    </w:p>
    <w:p w14:paraId="129C6E8A" w14:textId="77777777" w:rsidR="00567600" w:rsidRDefault="005C1115" w:rsidP="00567600">
      <w:pPr>
        <w:spacing w:after="480" w:line="276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>DPA myślnik II.</w:t>
      </w:r>
      <w:r w:rsidRPr="00BC4F37">
        <w:t xml:space="preserve"> </w:t>
      </w:r>
      <w:r w:rsidRPr="00BC4F37">
        <w:rPr>
          <w:rFonts w:ascii="Arial" w:eastAsia="Times New Roman" w:hAnsi="Arial" w:cs="Arial"/>
          <w:sz w:val="24"/>
          <w:szCs w:val="24"/>
        </w:rPr>
        <w:t>071.1</w:t>
      </w:r>
      <w:r w:rsidR="001673AD" w:rsidRPr="00BC4F37">
        <w:rPr>
          <w:rFonts w:ascii="Arial" w:eastAsia="Times New Roman" w:hAnsi="Arial" w:cs="Arial"/>
          <w:sz w:val="24"/>
          <w:szCs w:val="24"/>
        </w:rPr>
        <w:t>9</w:t>
      </w:r>
      <w:r w:rsidRPr="00BC4F37">
        <w:rPr>
          <w:rFonts w:ascii="Arial" w:eastAsia="Times New Roman" w:hAnsi="Arial" w:cs="Arial"/>
          <w:sz w:val="24"/>
          <w:szCs w:val="24"/>
        </w:rPr>
        <w:t xml:space="preserve">.2021 </w:t>
      </w:r>
    </w:p>
    <w:p w14:paraId="264EFF27" w14:textId="1EB7F771" w:rsidR="005C1115" w:rsidRPr="00BC4F37" w:rsidRDefault="005C1115" w:rsidP="00567600">
      <w:pPr>
        <w:spacing w:after="480" w:line="276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I K: </w:t>
      </w:r>
      <w:r w:rsidR="00567600">
        <w:rPr>
          <w:rFonts w:ascii="Arial" w:eastAsia="Times New Roman" w:hAnsi="Arial" w:cs="Arial"/>
          <w:sz w:val="24"/>
          <w:szCs w:val="24"/>
        </w:rPr>
        <w:t>2865778</w:t>
      </w:r>
    </w:p>
    <w:p w14:paraId="3F9F524F" w14:textId="77777777" w:rsidR="005C1115" w:rsidRPr="00BC4F37" w:rsidRDefault="005C1115" w:rsidP="00567600">
      <w:pPr>
        <w:spacing w:after="480" w:line="276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ZAWIADOMIENIE </w:t>
      </w:r>
    </w:p>
    <w:p w14:paraId="5E25840D" w14:textId="5C7E7675" w:rsidR="005C1115" w:rsidRPr="00BC4F37" w:rsidRDefault="005C1115" w:rsidP="00567600">
      <w:pPr>
        <w:spacing w:after="480" w:line="276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 xml:space="preserve">Na podstawie art. 8 paragraf 1 i art. 12 w zw. z art. 35, art. 36 i art. 37 ustawy z dnia 14 czerwca 1960 r. Kodeks postępowania administracyjnego (Dz. U. z 2021 r. poz. 735 i 1491).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Huberta </w:t>
      </w:r>
      <w:r w:rsidR="00567600">
        <w:rPr>
          <w:rFonts w:ascii="Arial" w:eastAsia="Times New Roman" w:hAnsi="Arial" w:cs="Arial"/>
          <w:sz w:val="24"/>
          <w:szCs w:val="24"/>
        </w:rPr>
        <w:t xml:space="preserve">Dominika </w:t>
      </w:r>
      <w:r w:rsidRPr="00BC4F37">
        <w:rPr>
          <w:rFonts w:ascii="Arial" w:eastAsia="Times New Roman" w:hAnsi="Arial" w:cs="Arial"/>
          <w:sz w:val="24"/>
          <w:szCs w:val="24"/>
        </w:rPr>
        <w:t xml:space="preserve">Massalskiego odnośnie nieruchomości przy ul. Krakowskie Przedmieście 35, wobec której Komisja prowadziła postępowanie rozpoznawcze pod sygnaturą akt KR II R 2/18, </w:t>
      </w:r>
      <w:r w:rsidR="00567600">
        <w:rPr>
          <w:rFonts w:ascii="Arial" w:eastAsia="Times New Roman" w:hAnsi="Arial" w:cs="Arial"/>
          <w:sz w:val="24"/>
          <w:szCs w:val="24"/>
        </w:rPr>
        <w:t>na</w:t>
      </w:r>
      <w:r w:rsidRPr="00BC4F37">
        <w:rPr>
          <w:rFonts w:ascii="Arial" w:eastAsia="Times New Roman" w:hAnsi="Arial" w:cs="Arial"/>
          <w:sz w:val="24"/>
          <w:szCs w:val="24"/>
        </w:rPr>
        <w:t xml:space="preserve"> 3</w:t>
      </w:r>
      <w:r w:rsidR="00567600">
        <w:rPr>
          <w:rFonts w:ascii="Arial" w:eastAsia="Times New Roman" w:hAnsi="Arial" w:cs="Arial"/>
          <w:sz w:val="24"/>
          <w:szCs w:val="24"/>
        </w:rPr>
        <w:t>1</w:t>
      </w:r>
      <w:r w:rsidRPr="00BC4F37">
        <w:rPr>
          <w:rFonts w:ascii="Arial" w:eastAsia="Times New Roman" w:hAnsi="Arial" w:cs="Arial"/>
          <w:sz w:val="24"/>
          <w:szCs w:val="24"/>
        </w:rPr>
        <w:t xml:space="preserve"> </w:t>
      </w:r>
      <w:r w:rsidR="00567600">
        <w:rPr>
          <w:rFonts w:ascii="Arial" w:eastAsia="Times New Roman" w:hAnsi="Arial" w:cs="Arial"/>
          <w:sz w:val="24"/>
          <w:szCs w:val="24"/>
        </w:rPr>
        <w:t>marca</w:t>
      </w:r>
      <w:r w:rsidR="00BC4F37" w:rsidRPr="00BC4F37">
        <w:rPr>
          <w:rFonts w:ascii="Arial" w:eastAsia="Times New Roman" w:hAnsi="Arial" w:cs="Arial"/>
          <w:sz w:val="24"/>
          <w:szCs w:val="24"/>
        </w:rPr>
        <w:t xml:space="preserve"> </w:t>
      </w:r>
      <w:r w:rsidRPr="00BC4F37">
        <w:rPr>
          <w:rFonts w:ascii="Arial" w:eastAsia="Times New Roman" w:hAnsi="Arial" w:cs="Arial"/>
          <w:sz w:val="24"/>
          <w:szCs w:val="24"/>
        </w:rPr>
        <w:t>202</w:t>
      </w:r>
      <w:r w:rsidR="00BC4F37" w:rsidRPr="00BC4F37">
        <w:rPr>
          <w:rFonts w:ascii="Arial" w:eastAsia="Times New Roman" w:hAnsi="Arial" w:cs="Arial"/>
          <w:sz w:val="24"/>
          <w:szCs w:val="24"/>
        </w:rPr>
        <w:t>2</w:t>
      </w:r>
      <w:r w:rsidRPr="00BC4F37">
        <w:rPr>
          <w:rFonts w:ascii="Arial" w:eastAsia="Times New Roman" w:hAnsi="Arial" w:cs="Arial"/>
          <w:sz w:val="24"/>
          <w:szCs w:val="24"/>
        </w:rPr>
        <w:t xml:space="preserve"> r., z uwagi na szczególnie skomplikowany stan sprawy, obszerny materiał dowodowy oraz konieczność zapewnienia stronie czynnego udziału w postępowaniu.</w:t>
      </w:r>
    </w:p>
    <w:p w14:paraId="72DF0ACC" w14:textId="77777777" w:rsidR="00567600" w:rsidRDefault="005C1115" w:rsidP="00567600">
      <w:pPr>
        <w:spacing w:after="480" w:line="276" w:lineRule="auto"/>
        <w:rPr>
          <w:rFonts w:ascii="Arial" w:eastAsia="Times New Roman" w:hAnsi="Arial" w:cs="Arial"/>
          <w:sz w:val="24"/>
          <w:szCs w:val="24"/>
        </w:rPr>
      </w:pPr>
      <w:r w:rsidRPr="00BC4F37">
        <w:rPr>
          <w:rFonts w:ascii="Arial" w:eastAsia="Times New Roman" w:hAnsi="Arial" w:cs="Arial"/>
          <w:sz w:val="24"/>
          <w:szCs w:val="24"/>
        </w:rPr>
        <w:t>Przewodniczący Komisji</w:t>
      </w:r>
    </w:p>
    <w:p w14:paraId="6145B739" w14:textId="1BDB98BB" w:rsidR="005C1115" w:rsidRPr="00BC4F37" w:rsidRDefault="005C1115" w:rsidP="00567600">
      <w:pPr>
        <w:spacing w:after="48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C4F37">
        <w:rPr>
          <w:rFonts w:ascii="Arial" w:eastAsia="Times New Roman" w:hAnsi="Arial" w:cs="Arial"/>
          <w:sz w:val="24"/>
          <w:szCs w:val="24"/>
        </w:rPr>
        <w:t>Sebastian Kaleta</w:t>
      </w:r>
    </w:p>
    <w:p w14:paraId="4A92EFE1" w14:textId="77777777" w:rsidR="005C1115" w:rsidRPr="00BC4F37" w:rsidRDefault="005C1115" w:rsidP="00567600">
      <w:pPr>
        <w:tabs>
          <w:tab w:val="left" w:pos="3352"/>
        </w:tabs>
        <w:spacing w:after="48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C4F37">
        <w:rPr>
          <w:rFonts w:ascii="Arial" w:eastAsiaTheme="minorHAnsi" w:hAnsi="Arial" w:cs="Arial"/>
          <w:sz w:val="24"/>
          <w:szCs w:val="24"/>
          <w:lang w:eastAsia="en-US"/>
        </w:rPr>
        <w:lastRenderedPageBreak/>
        <w:t>Pouczenie:</w:t>
      </w:r>
    </w:p>
    <w:p w14:paraId="02097358" w14:textId="77777777" w:rsidR="005C1115" w:rsidRPr="00BC4F37" w:rsidRDefault="005C1115" w:rsidP="00567600">
      <w:pPr>
        <w:pStyle w:val="Style8"/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Zgodnie z art. 37 k.p.a. stronie służy prawo do wniesienia ponaglenia, jeżeli:</w:t>
      </w:r>
    </w:p>
    <w:p w14:paraId="3F9A99F6" w14:textId="77777777" w:rsidR="005C1115" w:rsidRPr="00BC4F37" w:rsidRDefault="005C1115" w:rsidP="00567600">
      <w:pPr>
        <w:pStyle w:val="Style8"/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1) nie załatwiono sprawy w terminie określonym w art. 35 k.p.a. lub przepisach szczególnych ani w terminie wskazanym zgodnie z art. 36 paragraf 1 k.p.a. (bezczynność);</w:t>
      </w:r>
    </w:p>
    <w:p w14:paraId="2911458B" w14:textId="77777777" w:rsidR="005C1115" w:rsidRPr="00BC4F37" w:rsidRDefault="005C1115" w:rsidP="00567600">
      <w:pPr>
        <w:pStyle w:val="Style8"/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16A5A171" w14:textId="77777777" w:rsidR="005C1115" w:rsidRPr="00BC4F37" w:rsidRDefault="005C1115" w:rsidP="00567600">
      <w:pPr>
        <w:pStyle w:val="Style8"/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p w14:paraId="6B2F2B83" w14:textId="77777777" w:rsidR="005C1115" w:rsidRPr="00BC4F37" w:rsidRDefault="005C1115" w:rsidP="00567600">
      <w:pPr>
        <w:pStyle w:val="Style8"/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Ponaglenie zawiera uzasadnienie. Ponaglenie wnosi się:</w:t>
      </w:r>
      <w:r w:rsidRPr="00BC4F37">
        <w:rPr>
          <w:rFonts w:ascii="Arial" w:eastAsiaTheme="minorEastAsia" w:hAnsi="Arial" w:cs="Arial"/>
          <w:sz w:val="24"/>
          <w:szCs w:val="24"/>
        </w:rPr>
        <w:tab/>
      </w:r>
    </w:p>
    <w:p w14:paraId="0BA53B07" w14:textId="77777777" w:rsidR="005C1115" w:rsidRPr="00BC4F37" w:rsidRDefault="005C1115" w:rsidP="00567600">
      <w:pPr>
        <w:pStyle w:val="Style8"/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1) do organu wyższego stopnia za pośrednictwem organu prowadzącego postępowanie;</w:t>
      </w:r>
    </w:p>
    <w:p w14:paraId="5CD62786" w14:textId="77777777" w:rsidR="005C1115" w:rsidRPr="00BC4F37" w:rsidRDefault="005C1115" w:rsidP="00567600">
      <w:pPr>
        <w:pStyle w:val="Style8"/>
        <w:spacing w:line="276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BC4F37">
        <w:rPr>
          <w:rFonts w:ascii="Arial" w:eastAsiaTheme="minorEastAsia" w:hAnsi="Arial" w:cs="Arial"/>
          <w:sz w:val="24"/>
          <w:szCs w:val="24"/>
        </w:rPr>
        <w:t>2) do organu prowadzącego postępowanie - jeżeli nie ma organu wyższego stopnia.</w:t>
      </w:r>
    </w:p>
    <w:p w14:paraId="1EB7316C" w14:textId="77777777" w:rsidR="005C1115" w:rsidRPr="00BC4F37" w:rsidRDefault="005C1115" w:rsidP="00567600">
      <w:pPr>
        <w:pStyle w:val="Style8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4EFCBBB" w14:textId="77777777" w:rsidR="005C1115" w:rsidRPr="00BC4F37" w:rsidRDefault="005C1115" w:rsidP="00567600">
      <w:pPr>
        <w:spacing w:line="276" w:lineRule="auto"/>
      </w:pPr>
    </w:p>
    <w:p w14:paraId="2E67BA6C" w14:textId="77777777" w:rsidR="005C1115" w:rsidRPr="00BC4F37" w:rsidRDefault="005C1115" w:rsidP="005C1115"/>
    <w:p w14:paraId="146E23B0" w14:textId="77777777" w:rsidR="006E638C" w:rsidRPr="00BC4F37" w:rsidRDefault="00567600"/>
    <w:sectPr w:rsidR="006E638C" w:rsidRPr="00BC4F37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5"/>
    <w:rsid w:val="001673AD"/>
    <w:rsid w:val="00244742"/>
    <w:rsid w:val="003B41A4"/>
    <w:rsid w:val="004772EB"/>
    <w:rsid w:val="00567600"/>
    <w:rsid w:val="005C1115"/>
    <w:rsid w:val="00BC4F37"/>
    <w:rsid w:val="00D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7174"/>
  <w15:chartTrackingRefBased/>
  <w15:docId w15:val="{97F051EE-C026-4B04-A6DE-755DD03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1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5C1115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4</cp:revision>
  <dcterms:created xsi:type="dcterms:W3CDTF">2021-12-06T12:40:00Z</dcterms:created>
  <dcterms:modified xsi:type="dcterms:W3CDTF">2022-01-26T10:28:00Z</dcterms:modified>
</cp:coreProperties>
</file>