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D024" w14:textId="77777777" w:rsidR="00480990" w:rsidRPr="00480990" w:rsidRDefault="00480990">
      <w:pPr>
        <w:numPr>
          <w:ilvl w:val="0"/>
          <w:numId w:val="8"/>
        </w:numPr>
        <w:tabs>
          <w:tab w:val="left" w:pos="284"/>
        </w:tabs>
        <w:spacing w:after="0" w:line="276" w:lineRule="auto"/>
        <w:ind w:left="0" w:firstLine="0"/>
        <w:jc w:val="both"/>
        <w:rPr>
          <w:rFonts w:ascii="Calibri" w:eastAsia="Times New Roman" w:hAnsi="Calibri" w:cs="Calibri"/>
          <w:b/>
          <w:kern w:val="0"/>
          <w:sz w:val="28"/>
          <w:szCs w:val="28"/>
          <w:lang w:eastAsia="pl-PL"/>
          <w14:ligatures w14:val="none"/>
        </w:rPr>
      </w:pPr>
      <w:r w:rsidRPr="00480990">
        <w:rPr>
          <w:rFonts w:ascii="Calibri" w:eastAsia="Times New Roman" w:hAnsi="Calibri" w:cs="Calibri"/>
          <w:b/>
          <w:kern w:val="0"/>
          <w:sz w:val="28"/>
          <w:szCs w:val="28"/>
          <w:lang w:eastAsia="pl-PL"/>
          <w14:ligatures w14:val="none"/>
        </w:rPr>
        <w:t>Zapobieganie oraz zwalczanie zakażeń i chorób zakaźnych u ludzi</w:t>
      </w:r>
    </w:p>
    <w:p w14:paraId="5925CEEA" w14:textId="77777777" w:rsidR="00480990" w:rsidRPr="00480990" w:rsidRDefault="00480990" w:rsidP="00480990">
      <w:pPr>
        <w:spacing w:after="0" w:line="276" w:lineRule="auto"/>
        <w:jc w:val="both"/>
        <w:rPr>
          <w:rFonts w:ascii="Calibri" w:eastAsia="Times New Roman" w:hAnsi="Calibri" w:cs="Calibri"/>
          <w:b/>
          <w:kern w:val="0"/>
          <w:sz w:val="24"/>
          <w:szCs w:val="24"/>
          <w:lang w:eastAsia="pl-PL"/>
          <w14:ligatures w14:val="none"/>
        </w:rPr>
      </w:pPr>
    </w:p>
    <w:p w14:paraId="1A7FDF0C"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b/>
          <w:kern w:val="0"/>
          <w:sz w:val="24"/>
          <w:szCs w:val="24"/>
          <w:lang w:eastAsia="pl-PL"/>
          <w14:ligatures w14:val="none"/>
        </w:rPr>
        <w:t>1. Sytuacja epidemiologiczna wybranych chorób zakaźnych</w:t>
      </w:r>
      <w:r w:rsidRPr="00480990">
        <w:rPr>
          <w:rFonts w:ascii="Calibri" w:eastAsia="Times New Roman" w:hAnsi="Calibri" w:cs="Calibri"/>
          <w:kern w:val="0"/>
          <w:sz w:val="24"/>
          <w:szCs w:val="24"/>
          <w:lang w:eastAsia="pl-PL"/>
          <w14:ligatures w14:val="none"/>
        </w:rPr>
        <w:t xml:space="preserve"> </w:t>
      </w:r>
    </w:p>
    <w:p w14:paraId="2D42DE31" w14:textId="77777777"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Oceny sytuacji epidemiologicznej w zakresie chorób zakaźnych podlegających obowiązkowi zgłaszania i rejestracji dokonano na podstawie danych zgłaszanych do Państwowego Powiatowego Inspektora Sanitarnego w Łobzie w ramach prowadzonego nadzoru epidemiologicznego i weryfikacji zgłoszonych zachorowań bądź podejrzeń zachorowań na choroby zakaźne, zakażenia i zatrucia. Rejestracja zakażeń i chorób zakaźnych prowadzona była zgodnie z aktualnymi definicjami przypadków chorób zakaźnych, podanymi przez NIZP-PZH na potrzeby nadzoru epidemiologicznego na lata 2020-2022.</w:t>
      </w:r>
    </w:p>
    <w:p w14:paraId="7952C98D" w14:textId="6CF20E9B"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4"/>
          <w:szCs w:val="24"/>
          <w:lang w:eastAsia="pl-PL"/>
          <w14:ligatures w14:val="none"/>
        </w:rPr>
        <w:t>W 2022 roku na terenie nadzorowanym przez Państwowego Powiatowego Inspektora Sanitarnego w Łobzie w okresie od 01.01.2022 r. do 31.12.2022 r. ogółem zgłoszono 2082 przypadków zachorowań i zakażeń na choroby zakaźne</w:t>
      </w:r>
      <w:r w:rsidR="001221BF">
        <w:rPr>
          <w:rFonts w:ascii="Calibri" w:eastAsia="Times New Roman" w:hAnsi="Calibri" w:cs="Calibri"/>
          <w:kern w:val="0"/>
          <w:sz w:val="24"/>
          <w:szCs w:val="24"/>
          <w:lang w:eastAsia="pl-PL"/>
          <w14:ligatures w14:val="none"/>
        </w:rPr>
        <w:t>,</w:t>
      </w:r>
      <w:r w:rsidRPr="00480990">
        <w:rPr>
          <w:rFonts w:ascii="Calibri" w:eastAsia="Times New Roman" w:hAnsi="Calibri" w:cs="Calibri"/>
          <w:kern w:val="0"/>
          <w:sz w:val="24"/>
          <w:szCs w:val="24"/>
          <w:lang w:eastAsia="pl-PL"/>
          <w14:ligatures w14:val="none"/>
        </w:rPr>
        <w:t xml:space="preserve"> w tym 142</w:t>
      </w:r>
      <w:r w:rsidRPr="00480990">
        <w:rPr>
          <w:rFonts w:ascii="Calibri" w:eastAsia="Times New Roman" w:hAnsi="Calibri" w:cs="Calibri"/>
          <w:b/>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osób wymagało hospitalizacji.</w:t>
      </w:r>
      <w:r w:rsidRPr="00480990">
        <w:rPr>
          <w:rFonts w:ascii="Calibri" w:eastAsia="ArialMT" w:hAnsi="Calibri" w:cs="Calibri"/>
          <w:kern w:val="0"/>
          <w:sz w:val="24"/>
          <w:szCs w:val="24"/>
          <w:lang w:eastAsia="pl-PL"/>
          <w14:ligatures w14:val="none"/>
        </w:rPr>
        <w:t xml:space="preserve"> </w:t>
      </w:r>
      <w:r w:rsidRPr="00480990">
        <w:rPr>
          <w:rFonts w:ascii="Calibri" w:eastAsia="Times New Roman" w:hAnsi="Calibri" w:cs="Calibri"/>
          <w:color w:val="000000"/>
          <w:kern w:val="0"/>
          <w:sz w:val="23"/>
          <w:szCs w:val="23"/>
          <w:lang w:eastAsia="pl-PL"/>
          <w14:ligatures w14:val="none"/>
        </w:rPr>
        <w:t xml:space="preserve">Liczba hospitalizowanych stanowiła 6,8 % ogółu zachorowań i była mniejsza </w:t>
      </w:r>
      <w:r w:rsidRPr="00480990">
        <w:rPr>
          <w:rFonts w:ascii="Calibri" w:eastAsia="Times New Roman" w:hAnsi="Calibri" w:cs="Calibri"/>
          <w:color w:val="000000"/>
          <w:kern w:val="0"/>
          <w:sz w:val="23"/>
          <w:szCs w:val="23"/>
          <w:lang w:eastAsia="pl-PL"/>
          <w14:ligatures w14:val="none"/>
        </w:rPr>
        <w:br/>
        <w:t xml:space="preserve">o 0,6 % w stosunku do roku poprzedniego. </w:t>
      </w:r>
      <w:r w:rsidRPr="00480990">
        <w:rPr>
          <w:rFonts w:ascii="Calibri" w:eastAsia="Times New Roman" w:hAnsi="Calibri" w:cs="Calibri"/>
          <w:kern w:val="0"/>
          <w:sz w:val="24"/>
          <w:szCs w:val="24"/>
          <w:lang w:eastAsia="pl-PL"/>
          <w14:ligatures w14:val="none"/>
        </w:rPr>
        <w:t xml:space="preserve">Ponadto w analizowanym okresie zgłoszono </w:t>
      </w:r>
      <w:r w:rsidR="00CB60A6">
        <w:rPr>
          <w:rFonts w:ascii="Calibri" w:eastAsia="Times New Roman" w:hAnsi="Calibri" w:cs="Calibri"/>
          <w:kern w:val="0"/>
          <w:sz w:val="24"/>
          <w:szCs w:val="24"/>
          <w:lang w:eastAsia="pl-PL"/>
          <w14:ligatures w14:val="none"/>
        </w:rPr>
        <w:t>56</w:t>
      </w:r>
      <w:r w:rsidRPr="00480990">
        <w:rPr>
          <w:rFonts w:ascii="Calibri" w:eastAsia="Times New Roman" w:hAnsi="Calibri" w:cs="Calibri"/>
          <w:kern w:val="0"/>
          <w:sz w:val="24"/>
          <w:szCs w:val="24"/>
          <w:lang w:eastAsia="pl-PL"/>
          <w14:ligatures w14:val="none"/>
        </w:rPr>
        <w:t xml:space="preserve"> po</w:t>
      </w:r>
      <w:r w:rsidR="00CB60A6">
        <w:rPr>
          <w:rFonts w:ascii="Calibri" w:eastAsia="Times New Roman" w:hAnsi="Calibri" w:cs="Calibri"/>
          <w:kern w:val="0"/>
          <w:sz w:val="24"/>
          <w:szCs w:val="24"/>
          <w:lang w:eastAsia="pl-PL"/>
          <w14:ligatures w14:val="none"/>
        </w:rPr>
        <w:t>kąsań</w:t>
      </w:r>
      <w:r w:rsidRPr="00480990">
        <w:rPr>
          <w:rFonts w:ascii="Calibri" w:eastAsia="Times New Roman" w:hAnsi="Calibri" w:cs="Calibri"/>
          <w:kern w:val="0"/>
          <w:sz w:val="24"/>
          <w:szCs w:val="24"/>
          <w:lang w:eastAsia="pl-PL"/>
          <w14:ligatures w14:val="none"/>
        </w:rPr>
        <w:t xml:space="preserve"> przez zwierzęta.</w:t>
      </w:r>
      <w:r w:rsidRPr="00480990">
        <w:rPr>
          <w:rFonts w:ascii="Times New Roman" w:eastAsia="Times New Roman" w:hAnsi="Times New Roman" w:cs="Times New Roman"/>
          <w:kern w:val="0"/>
          <w:sz w:val="23"/>
          <w:szCs w:val="23"/>
          <w:lang w:eastAsia="pl-PL"/>
          <w14:ligatures w14:val="none"/>
        </w:rPr>
        <w:t xml:space="preserve"> </w:t>
      </w:r>
      <w:r w:rsidRPr="00480990">
        <w:rPr>
          <w:rFonts w:ascii="Calibri" w:eastAsia="ArialMT" w:hAnsi="Calibri" w:cs="Calibri"/>
          <w:kern w:val="0"/>
          <w:sz w:val="24"/>
          <w:szCs w:val="24"/>
          <w:lang w:eastAsia="pl-PL"/>
          <w14:ligatures w14:val="none"/>
        </w:rPr>
        <w:t xml:space="preserve">W związku ze zgłoszeniem podejrzeń zachorowań i zakażeń na choroby zakaźne przeprowadzono 1890 dochodzeń epidemiologicznych i objęto nadzorem epidemiologicznym 1890 osób. </w:t>
      </w:r>
      <w:r w:rsidRPr="00480990">
        <w:rPr>
          <w:rFonts w:ascii="Calibri" w:eastAsia="Times New Roman" w:hAnsi="Calibri" w:cs="Calibri"/>
          <w:kern w:val="0"/>
          <w:sz w:val="23"/>
          <w:szCs w:val="23"/>
          <w:lang w:eastAsia="pl-PL"/>
          <w14:ligatures w14:val="none"/>
        </w:rPr>
        <w:t xml:space="preserve">W 2022 roku zarejestrowano 21 zgonów z powodu choroby zakaźnej – w </w:t>
      </w:r>
      <w:r w:rsidR="003B61ED">
        <w:rPr>
          <w:rFonts w:ascii="Calibri" w:eastAsia="Times New Roman" w:hAnsi="Calibri" w:cs="Calibri"/>
          <w:kern w:val="0"/>
          <w:sz w:val="23"/>
          <w:szCs w:val="23"/>
          <w:lang w:eastAsia="pl-PL"/>
          <w14:ligatures w14:val="none"/>
        </w:rPr>
        <w:t xml:space="preserve">20 </w:t>
      </w:r>
      <w:r w:rsidRPr="00480990">
        <w:rPr>
          <w:rFonts w:ascii="Calibri" w:eastAsia="Times New Roman" w:hAnsi="Calibri" w:cs="Calibri"/>
          <w:kern w:val="0"/>
          <w:sz w:val="23"/>
          <w:szCs w:val="23"/>
          <w:lang w:eastAsia="pl-PL"/>
          <w14:ligatures w14:val="none"/>
        </w:rPr>
        <w:t>przypadk</w:t>
      </w:r>
      <w:r w:rsidR="003B61ED">
        <w:rPr>
          <w:rFonts w:ascii="Calibri" w:eastAsia="Times New Roman" w:hAnsi="Calibri" w:cs="Calibri"/>
          <w:kern w:val="0"/>
          <w:sz w:val="23"/>
          <w:szCs w:val="23"/>
          <w:lang w:eastAsia="pl-PL"/>
          <w14:ligatures w14:val="none"/>
        </w:rPr>
        <w:t>ach</w:t>
      </w:r>
      <w:r w:rsidRPr="00480990">
        <w:rPr>
          <w:rFonts w:ascii="Calibri" w:eastAsia="Times New Roman" w:hAnsi="Calibri" w:cs="Calibri"/>
          <w:kern w:val="0"/>
          <w:sz w:val="23"/>
          <w:szCs w:val="23"/>
          <w:lang w:eastAsia="pl-PL"/>
          <w14:ligatures w14:val="none"/>
        </w:rPr>
        <w:t xml:space="preserve"> przyczyną zasadniczą lub towarzyszącą był Covid-19.</w:t>
      </w:r>
      <w:r w:rsidR="003B61ED">
        <w:rPr>
          <w:rFonts w:ascii="Calibri" w:eastAsia="Times New Roman" w:hAnsi="Calibri" w:cs="Calibri"/>
          <w:kern w:val="0"/>
          <w:sz w:val="23"/>
          <w:szCs w:val="23"/>
          <w:lang w:eastAsia="pl-PL"/>
          <w14:ligatures w14:val="none"/>
        </w:rPr>
        <w:t xml:space="preserve"> W jednym przypadku przyczyną zgonu byłą gruźlica płuc.</w:t>
      </w:r>
      <w:r w:rsidRPr="00480990">
        <w:rPr>
          <w:rFonts w:ascii="Calibri" w:eastAsia="Times New Roman" w:hAnsi="Calibri" w:cs="Calibri"/>
          <w:kern w:val="0"/>
          <w:sz w:val="23"/>
          <w:szCs w:val="23"/>
          <w:lang w:eastAsia="pl-PL"/>
          <w14:ligatures w14:val="none"/>
        </w:rPr>
        <w:t xml:space="preserve"> Liczba zarejestrowanych zgonów jest o 40 mniejsza niż w roku 2021. </w:t>
      </w:r>
    </w:p>
    <w:p w14:paraId="780B188F" w14:textId="77777777" w:rsidR="00480990" w:rsidRPr="00480990" w:rsidRDefault="00480990" w:rsidP="00480990">
      <w:pPr>
        <w:autoSpaceDE w:val="0"/>
        <w:autoSpaceDN w:val="0"/>
        <w:adjustRightInd w:val="0"/>
        <w:spacing w:after="0" w:line="240" w:lineRule="auto"/>
        <w:ind w:firstLine="708"/>
        <w:jc w:val="both"/>
        <w:rPr>
          <w:rFonts w:ascii="Calibri" w:eastAsia="Times New Roman" w:hAnsi="Calibri" w:cs="Calibri"/>
          <w:kern w:val="0"/>
          <w:sz w:val="23"/>
          <w:szCs w:val="23"/>
          <w:lang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2537"/>
        <w:gridCol w:w="1354"/>
        <w:gridCol w:w="1417"/>
      </w:tblGrid>
      <w:tr w:rsidR="00480990" w:rsidRPr="00480990" w14:paraId="04A7EFDF" w14:textId="77777777" w:rsidTr="003B61ED">
        <w:trPr>
          <w:jc w:val="center"/>
        </w:trPr>
        <w:tc>
          <w:tcPr>
            <w:tcW w:w="6289" w:type="dxa"/>
            <w:gridSpan w:val="2"/>
            <w:vMerge w:val="restart"/>
            <w:shd w:val="clear" w:color="auto" w:fill="auto"/>
            <w:vAlign w:val="center"/>
          </w:tcPr>
          <w:p w14:paraId="6D6A6B7F"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b/>
                <w:bCs/>
                <w:kern w:val="0"/>
                <w:sz w:val="23"/>
                <w:szCs w:val="23"/>
                <w:lang w:eastAsia="pl-PL"/>
                <w14:ligatures w14:val="none"/>
              </w:rPr>
            </w:pPr>
            <w:bookmarkStart w:id="0" w:name="_Hlk127872195"/>
            <w:r w:rsidRPr="00480990">
              <w:rPr>
                <w:rFonts w:ascii="Calibri" w:eastAsia="Times New Roman" w:hAnsi="Calibri" w:cs="Calibri"/>
                <w:b/>
                <w:bCs/>
                <w:kern w:val="0"/>
                <w:sz w:val="23"/>
                <w:szCs w:val="23"/>
                <w:lang w:eastAsia="pl-PL"/>
                <w14:ligatures w14:val="none"/>
              </w:rPr>
              <w:t>Jednostka chorobowa</w:t>
            </w:r>
          </w:p>
        </w:tc>
        <w:tc>
          <w:tcPr>
            <w:tcW w:w="2771" w:type="dxa"/>
            <w:gridSpan w:val="2"/>
            <w:shd w:val="clear" w:color="auto" w:fill="auto"/>
            <w:vAlign w:val="center"/>
          </w:tcPr>
          <w:p w14:paraId="26AAE1DF"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b/>
                <w:bCs/>
                <w:kern w:val="0"/>
                <w:sz w:val="23"/>
                <w:szCs w:val="23"/>
                <w:lang w:eastAsia="pl-PL"/>
                <w14:ligatures w14:val="none"/>
              </w:rPr>
            </w:pPr>
            <w:r w:rsidRPr="00480990">
              <w:rPr>
                <w:rFonts w:ascii="Calibri" w:eastAsia="Times New Roman" w:hAnsi="Calibri" w:cs="Calibri"/>
                <w:b/>
                <w:bCs/>
                <w:kern w:val="0"/>
                <w:sz w:val="23"/>
                <w:szCs w:val="23"/>
                <w:lang w:eastAsia="pl-PL"/>
                <w14:ligatures w14:val="none"/>
              </w:rPr>
              <w:t>Powiat łobeski</w:t>
            </w:r>
          </w:p>
        </w:tc>
      </w:tr>
      <w:tr w:rsidR="00480990" w:rsidRPr="00480990" w14:paraId="67B29F1D" w14:textId="77777777" w:rsidTr="003B61ED">
        <w:trPr>
          <w:jc w:val="center"/>
        </w:trPr>
        <w:tc>
          <w:tcPr>
            <w:tcW w:w="6289" w:type="dxa"/>
            <w:gridSpan w:val="2"/>
            <w:vMerge/>
            <w:shd w:val="clear" w:color="auto" w:fill="auto"/>
            <w:vAlign w:val="center"/>
          </w:tcPr>
          <w:p w14:paraId="39A9F8E8"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1354" w:type="dxa"/>
            <w:shd w:val="clear" w:color="auto" w:fill="auto"/>
            <w:vAlign w:val="center"/>
          </w:tcPr>
          <w:p w14:paraId="48BEAD47"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 xml:space="preserve">Liczba zachorowań </w:t>
            </w:r>
            <w:r w:rsidRPr="00480990">
              <w:rPr>
                <w:rFonts w:ascii="Calibri" w:eastAsia="Times New Roman" w:hAnsi="Calibri" w:cs="Calibri"/>
                <w:b/>
                <w:bCs/>
                <w:kern w:val="0"/>
                <w:sz w:val="23"/>
                <w:szCs w:val="23"/>
                <w:lang w:eastAsia="pl-PL"/>
                <w14:ligatures w14:val="none"/>
              </w:rPr>
              <w:t>2021</w:t>
            </w:r>
          </w:p>
        </w:tc>
        <w:tc>
          <w:tcPr>
            <w:tcW w:w="1417" w:type="dxa"/>
            <w:shd w:val="clear" w:color="auto" w:fill="auto"/>
            <w:vAlign w:val="center"/>
          </w:tcPr>
          <w:p w14:paraId="560A6431"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 xml:space="preserve">Liczba zachorowań </w:t>
            </w:r>
            <w:r w:rsidRPr="00480990">
              <w:rPr>
                <w:rFonts w:ascii="Calibri" w:eastAsia="Times New Roman" w:hAnsi="Calibri" w:cs="Calibri"/>
                <w:b/>
                <w:bCs/>
                <w:kern w:val="0"/>
                <w:sz w:val="23"/>
                <w:szCs w:val="23"/>
                <w:lang w:eastAsia="pl-PL"/>
                <w14:ligatures w14:val="none"/>
              </w:rPr>
              <w:t>2022</w:t>
            </w:r>
          </w:p>
        </w:tc>
      </w:tr>
      <w:tr w:rsidR="00480990" w:rsidRPr="00480990" w14:paraId="190EFA06" w14:textId="77777777" w:rsidTr="003B61ED">
        <w:trPr>
          <w:jc w:val="center"/>
        </w:trPr>
        <w:tc>
          <w:tcPr>
            <w:tcW w:w="3752" w:type="dxa"/>
            <w:vMerge w:val="restart"/>
            <w:shd w:val="clear" w:color="auto" w:fill="auto"/>
            <w:vAlign w:val="center"/>
          </w:tcPr>
          <w:p w14:paraId="4A8F0A47"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Salmoneloza</w:t>
            </w:r>
          </w:p>
        </w:tc>
        <w:tc>
          <w:tcPr>
            <w:tcW w:w="2537" w:type="dxa"/>
            <w:shd w:val="clear" w:color="auto" w:fill="auto"/>
            <w:vAlign w:val="center"/>
          </w:tcPr>
          <w:p w14:paraId="6C8A3176"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Zatrucia pokarmowe</w:t>
            </w:r>
          </w:p>
        </w:tc>
        <w:tc>
          <w:tcPr>
            <w:tcW w:w="1354" w:type="dxa"/>
            <w:shd w:val="clear" w:color="auto" w:fill="auto"/>
            <w:vAlign w:val="center"/>
          </w:tcPr>
          <w:p w14:paraId="0C987CBF"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10</w:t>
            </w:r>
          </w:p>
        </w:tc>
        <w:tc>
          <w:tcPr>
            <w:tcW w:w="1417" w:type="dxa"/>
            <w:shd w:val="clear" w:color="auto" w:fill="auto"/>
            <w:vAlign w:val="center"/>
          </w:tcPr>
          <w:p w14:paraId="50F66F0C"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4</w:t>
            </w:r>
          </w:p>
        </w:tc>
      </w:tr>
      <w:tr w:rsidR="00480990" w:rsidRPr="00480990" w14:paraId="7F48FD56" w14:textId="77777777" w:rsidTr="003B61ED">
        <w:trPr>
          <w:jc w:val="center"/>
        </w:trPr>
        <w:tc>
          <w:tcPr>
            <w:tcW w:w="3752" w:type="dxa"/>
            <w:vMerge/>
            <w:shd w:val="clear" w:color="auto" w:fill="auto"/>
            <w:vAlign w:val="center"/>
          </w:tcPr>
          <w:p w14:paraId="6E9A89C6"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p>
        </w:tc>
        <w:tc>
          <w:tcPr>
            <w:tcW w:w="2537" w:type="dxa"/>
            <w:shd w:val="clear" w:color="auto" w:fill="auto"/>
            <w:vAlign w:val="center"/>
          </w:tcPr>
          <w:p w14:paraId="39A469B7"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Zatrucia pokarmowe pozajelitowe</w:t>
            </w:r>
          </w:p>
        </w:tc>
        <w:tc>
          <w:tcPr>
            <w:tcW w:w="1354" w:type="dxa"/>
            <w:shd w:val="clear" w:color="auto" w:fill="auto"/>
            <w:vAlign w:val="center"/>
          </w:tcPr>
          <w:p w14:paraId="737863D3"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6C9A8764"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4E1B7CA3" w14:textId="77777777" w:rsidTr="003B61ED">
        <w:trPr>
          <w:jc w:val="center"/>
        </w:trPr>
        <w:tc>
          <w:tcPr>
            <w:tcW w:w="6289" w:type="dxa"/>
            <w:gridSpan w:val="2"/>
            <w:shd w:val="clear" w:color="auto" w:fill="auto"/>
            <w:vAlign w:val="center"/>
          </w:tcPr>
          <w:p w14:paraId="2E2BCFBE"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Czerwonka bakteryjna (szigeloza)</w:t>
            </w:r>
          </w:p>
        </w:tc>
        <w:tc>
          <w:tcPr>
            <w:tcW w:w="1354" w:type="dxa"/>
            <w:shd w:val="clear" w:color="auto" w:fill="auto"/>
            <w:vAlign w:val="center"/>
          </w:tcPr>
          <w:p w14:paraId="61CD7D78"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23534F72"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04659988" w14:textId="77777777" w:rsidTr="003B61ED">
        <w:trPr>
          <w:jc w:val="center"/>
        </w:trPr>
        <w:tc>
          <w:tcPr>
            <w:tcW w:w="6289" w:type="dxa"/>
            <w:gridSpan w:val="2"/>
            <w:shd w:val="clear" w:color="auto" w:fill="auto"/>
            <w:vAlign w:val="center"/>
          </w:tcPr>
          <w:p w14:paraId="0F896A36"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Inne bakteryjne zakażenia jelitowe</w:t>
            </w:r>
          </w:p>
        </w:tc>
        <w:tc>
          <w:tcPr>
            <w:tcW w:w="1354" w:type="dxa"/>
            <w:shd w:val="clear" w:color="auto" w:fill="auto"/>
            <w:vAlign w:val="center"/>
          </w:tcPr>
          <w:p w14:paraId="25BC49CC"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14</w:t>
            </w:r>
          </w:p>
        </w:tc>
        <w:tc>
          <w:tcPr>
            <w:tcW w:w="1417" w:type="dxa"/>
            <w:shd w:val="clear" w:color="auto" w:fill="auto"/>
            <w:vAlign w:val="center"/>
          </w:tcPr>
          <w:p w14:paraId="4367E915"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21</w:t>
            </w:r>
          </w:p>
        </w:tc>
      </w:tr>
      <w:tr w:rsidR="00480990" w:rsidRPr="00480990" w14:paraId="5FC108F1" w14:textId="77777777" w:rsidTr="003B61ED">
        <w:trPr>
          <w:jc w:val="center"/>
        </w:trPr>
        <w:tc>
          <w:tcPr>
            <w:tcW w:w="6289" w:type="dxa"/>
            <w:gridSpan w:val="2"/>
            <w:shd w:val="clear" w:color="auto" w:fill="auto"/>
            <w:vAlign w:val="center"/>
          </w:tcPr>
          <w:p w14:paraId="48BFB426"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Zatrucie jadem kiełbasianym (botulizm)</w:t>
            </w:r>
          </w:p>
        </w:tc>
        <w:tc>
          <w:tcPr>
            <w:tcW w:w="1354" w:type="dxa"/>
            <w:shd w:val="clear" w:color="auto" w:fill="auto"/>
            <w:vAlign w:val="center"/>
          </w:tcPr>
          <w:p w14:paraId="7D6EE30D"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22097458"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6E00CBAC" w14:textId="77777777" w:rsidTr="003B61ED">
        <w:trPr>
          <w:jc w:val="center"/>
        </w:trPr>
        <w:tc>
          <w:tcPr>
            <w:tcW w:w="3752" w:type="dxa"/>
            <w:vMerge w:val="restart"/>
            <w:shd w:val="clear" w:color="auto" w:fill="auto"/>
            <w:vAlign w:val="center"/>
          </w:tcPr>
          <w:p w14:paraId="0B80EF81"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Wirusowe zakażenia jelitowe</w:t>
            </w:r>
          </w:p>
        </w:tc>
        <w:tc>
          <w:tcPr>
            <w:tcW w:w="2537" w:type="dxa"/>
            <w:shd w:val="clear" w:color="auto" w:fill="auto"/>
            <w:vAlign w:val="center"/>
          </w:tcPr>
          <w:p w14:paraId="6C70D531"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rotawirusy</w:t>
            </w:r>
          </w:p>
        </w:tc>
        <w:tc>
          <w:tcPr>
            <w:tcW w:w="1354" w:type="dxa"/>
            <w:shd w:val="clear" w:color="auto" w:fill="auto"/>
            <w:vAlign w:val="center"/>
          </w:tcPr>
          <w:p w14:paraId="3FAFB4E2"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2</w:t>
            </w:r>
          </w:p>
        </w:tc>
        <w:tc>
          <w:tcPr>
            <w:tcW w:w="1417" w:type="dxa"/>
            <w:shd w:val="clear" w:color="auto" w:fill="auto"/>
            <w:vAlign w:val="center"/>
          </w:tcPr>
          <w:p w14:paraId="52BB1426"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15</w:t>
            </w:r>
          </w:p>
        </w:tc>
      </w:tr>
      <w:tr w:rsidR="00480990" w:rsidRPr="00480990" w14:paraId="59DFD2EB" w14:textId="77777777" w:rsidTr="003B61ED">
        <w:trPr>
          <w:jc w:val="center"/>
        </w:trPr>
        <w:tc>
          <w:tcPr>
            <w:tcW w:w="3752" w:type="dxa"/>
            <w:vMerge/>
            <w:shd w:val="clear" w:color="auto" w:fill="auto"/>
            <w:vAlign w:val="center"/>
          </w:tcPr>
          <w:p w14:paraId="2F926578"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p>
        </w:tc>
        <w:tc>
          <w:tcPr>
            <w:tcW w:w="2537" w:type="dxa"/>
            <w:shd w:val="clear" w:color="auto" w:fill="auto"/>
            <w:vAlign w:val="center"/>
          </w:tcPr>
          <w:p w14:paraId="1E4B7A4C"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inne</w:t>
            </w:r>
          </w:p>
        </w:tc>
        <w:tc>
          <w:tcPr>
            <w:tcW w:w="1354" w:type="dxa"/>
            <w:shd w:val="clear" w:color="auto" w:fill="auto"/>
            <w:vAlign w:val="center"/>
          </w:tcPr>
          <w:p w14:paraId="509F76F2"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17</w:t>
            </w:r>
          </w:p>
        </w:tc>
        <w:tc>
          <w:tcPr>
            <w:tcW w:w="1417" w:type="dxa"/>
            <w:shd w:val="clear" w:color="auto" w:fill="auto"/>
            <w:vAlign w:val="center"/>
          </w:tcPr>
          <w:p w14:paraId="10A30ABE"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20</w:t>
            </w:r>
          </w:p>
        </w:tc>
      </w:tr>
      <w:tr w:rsidR="00480990" w:rsidRPr="00480990" w14:paraId="233307F8" w14:textId="77777777" w:rsidTr="003B61ED">
        <w:trPr>
          <w:jc w:val="center"/>
        </w:trPr>
        <w:tc>
          <w:tcPr>
            <w:tcW w:w="6289" w:type="dxa"/>
            <w:gridSpan w:val="2"/>
            <w:shd w:val="clear" w:color="auto" w:fill="auto"/>
            <w:vAlign w:val="center"/>
          </w:tcPr>
          <w:p w14:paraId="7AAB6E8A"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Biegunka i zapalenie żołądkowo-jelitowe BNO o prawdopodobnie zakaźnym pochodzeniu</w:t>
            </w:r>
          </w:p>
        </w:tc>
        <w:tc>
          <w:tcPr>
            <w:tcW w:w="1354" w:type="dxa"/>
            <w:shd w:val="clear" w:color="auto" w:fill="auto"/>
            <w:vAlign w:val="center"/>
          </w:tcPr>
          <w:p w14:paraId="1DBC96ED"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8</w:t>
            </w:r>
          </w:p>
        </w:tc>
        <w:tc>
          <w:tcPr>
            <w:tcW w:w="1417" w:type="dxa"/>
            <w:shd w:val="clear" w:color="auto" w:fill="auto"/>
            <w:vAlign w:val="center"/>
          </w:tcPr>
          <w:p w14:paraId="66F6C010"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35</w:t>
            </w:r>
          </w:p>
        </w:tc>
      </w:tr>
      <w:tr w:rsidR="00480990" w:rsidRPr="00480990" w14:paraId="762D2918" w14:textId="77777777" w:rsidTr="003B61ED">
        <w:trPr>
          <w:jc w:val="center"/>
        </w:trPr>
        <w:tc>
          <w:tcPr>
            <w:tcW w:w="3752" w:type="dxa"/>
            <w:vMerge w:val="restart"/>
            <w:shd w:val="clear" w:color="auto" w:fill="auto"/>
            <w:vAlign w:val="center"/>
          </w:tcPr>
          <w:p w14:paraId="77C58CFB"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Wirusowe zapalenie wątroby</w:t>
            </w:r>
          </w:p>
        </w:tc>
        <w:tc>
          <w:tcPr>
            <w:tcW w:w="2537" w:type="dxa"/>
            <w:shd w:val="clear" w:color="auto" w:fill="auto"/>
            <w:vAlign w:val="center"/>
          </w:tcPr>
          <w:p w14:paraId="70BE7BDB"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typu A</w:t>
            </w:r>
          </w:p>
        </w:tc>
        <w:tc>
          <w:tcPr>
            <w:tcW w:w="1354" w:type="dxa"/>
            <w:shd w:val="clear" w:color="auto" w:fill="auto"/>
            <w:vAlign w:val="center"/>
          </w:tcPr>
          <w:p w14:paraId="56A2785E"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31F09913"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5F06535F" w14:textId="77777777" w:rsidTr="003B61ED">
        <w:trPr>
          <w:jc w:val="center"/>
        </w:trPr>
        <w:tc>
          <w:tcPr>
            <w:tcW w:w="3752" w:type="dxa"/>
            <w:vMerge/>
            <w:shd w:val="clear" w:color="auto" w:fill="auto"/>
            <w:vAlign w:val="center"/>
          </w:tcPr>
          <w:p w14:paraId="3D8E6A97"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p>
        </w:tc>
        <w:tc>
          <w:tcPr>
            <w:tcW w:w="2537" w:type="dxa"/>
            <w:shd w:val="clear" w:color="auto" w:fill="auto"/>
            <w:vAlign w:val="center"/>
          </w:tcPr>
          <w:p w14:paraId="1B9BF9DA"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typu B</w:t>
            </w:r>
          </w:p>
        </w:tc>
        <w:tc>
          <w:tcPr>
            <w:tcW w:w="1354" w:type="dxa"/>
            <w:shd w:val="clear" w:color="auto" w:fill="auto"/>
            <w:vAlign w:val="center"/>
          </w:tcPr>
          <w:p w14:paraId="49CCCF40"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2</w:t>
            </w:r>
          </w:p>
        </w:tc>
        <w:tc>
          <w:tcPr>
            <w:tcW w:w="1417" w:type="dxa"/>
            <w:shd w:val="clear" w:color="auto" w:fill="auto"/>
            <w:vAlign w:val="center"/>
          </w:tcPr>
          <w:p w14:paraId="5137A6C9"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3272C434" w14:textId="77777777" w:rsidTr="003B61ED">
        <w:trPr>
          <w:jc w:val="center"/>
        </w:trPr>
        <w:tc>
          <w:tcPr>
            <w:tcW w:w="3752" w:type="dxa"/>
            <w:vMerge/>
            <w:shd w:val="clear" w:color="auto" w:fill="auto"/>
            <w:vAlign w:val="center"/>
          </w:tcPr>
          <w:p w14:paraId="10B94200"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p>
        </w:tc>
        <w:tc>
          <w:tcPr>
            <w:tcW w:w="2537" w:type="dxa"/>
            <w:shd w:val="clear" w:color="auto" w:fill="auto"/>
            <w:vAlign w:val="center"/>
          </w:tcPr>
          <w:p w14:paraId="2E25AF5A"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typu C</w:t>
            </w:r>
          </w:p>
        </w:tc>
        <w:tc>
          <w:tcPr>
            <w:tcW w:w="1354" w:type="dxa"/>
            <w:shd w:val="clear" w:color="auto" w:fill="auto"/>
            <w:vAlign w:val="center"/>
          </w:tcPr>
          <w:p w14:paraId="76C4CFC2"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77632AED"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2</w:t>
            </w:r>
          </w:p>
        </w:tc>
      </w:tr>
      <w:tr w:rsidR="00480990" w:rsidRPr="00480990" w14:paraId="6FABB02C" w14:textId="77777777" w:rsidTr="003B61ED">
        <w:trPr>
          <w:jc w:val="center"/>
        </w:trPr>
        <w:tc>
          <w:tcPr>
            <w:tcW w:w="6289" w:type="dxa"/>
            <w:gridSpan w:val="2"/>
            <w:shd w:val="clear" w:color="auto" w:fill="auto"/>
            <w:vAlign w:val="center"/>
          </w:tcPr>
          <w:p w14:paraId="77DDCD56"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Ciężkie ostre zapalenie wątroby o nieustalonej etiologii</w:t>
            </w:r>
          </w:p>
        </w:tc>
        <w:tc>
          <w:tcPr>
            <w:tcW w:w="1354" w:type="dxa"/>
            <w:shd w:val="clear" w:color="auto" w:fill="auto"/>
            <w:vAlign w:val="center"/>
          </w:tcPr>
          <w:p w14:paraId="131B6344"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1CBBE778"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6348ED23" w14:textId="77777777" w:rsidTr="003B61ED">
        <w:trPr>
          <w:jc w:val="center"/>
        </w:trPr>
        <w:tc>
          <w:tcPr>
            <w:tcW w:w="6289" w:type="dxa"/>
            <w:gridSpan w:val="2"/>
            <w:shd w:val="clear" w:color="auto" w:fill="auto"/>
            <w:vAlign w:val="center"/>
          </w:tcPr>
          <w:p w14:paraId="28927010"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Grypa i zachorowania grypopodobne</w:t>
            </w:r>
          </w:p>
        </w:tc>
        <w:tc>
          <w:tcPr>
            <w:tcW w:w="1354" w:type="dxa"/>
            <w:shd w:val="clear" w:color="auto" w:fill="auto"/>
            <w:vAlign w:val="center"/>
          </w:tcPr>
          <w:p w14:paraId="14E1D4D5"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w:t>
            </w:r>
          </w:p>
        </w:tc>
        <w:tc>
          <w:tcPr>
            <w:tcW w:w="1417" w:type="dxa"/>
            <w:shd w:val="clear" w:color="auto" w:fill="auto"/>
            <w:vAlign w:val="center"/>
          </w:tcPr>
          <w:p w14:paraId="36AE99A4"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148</w:t>
            </w:r>
          </w:p>
        </w:tc>
      </w:tr>
      <w:tr w:rsidR="00480990" w:rsidRPr="00480990" w14:paraId="3F5C4821" w14:textId="77777777" w:rsidTr="003B61ED">
        <w:trPr>
          <w:jc w:val="center"/>
        </w:trPr>
        <w:tc>
          <w:tcPr>
            <w:tcW w:w="6289" w:type="dxa"/>
            <w:gridSpan w:val="2"/>
            <w:shd w:val="clear" w:color="auto" w:fill="auto"/>
            <w:vAlign w:val="center"/>
          </w:tcPr>
          <w:p w14:paraId="7FBE3945" w14:textId="77777777" w:rsidR="00480990" w:rsidRPr="00480990" w:rsidRDefault="00480990" w:rsidP="0048099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Ospa wietrzna</w:t>
            </w:r>
          </w:p>
        </w:tc>
        <w:tc>
          <w:tcPr>
            <w:tcW w:w="1354" w:type="dxa"/>
            <w:shd w:val="clear" w:color="auto" w:fill="auto"/>
            <w:vAlign w:val="center"/>
          </w:tcPr>
          <w:p w14:paraId="3FA7F8F0"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7</w:t>
            </w:r>
          </w:p>
        </w:tc>
        <w:tc>
          <w:tcPr>
            <w:tcW w:w="1417" w:type="dxa"/>
            <w:shd w:val="clear" w:color="auto" w:fill="auto"/>
            <w:vAlign w:val="center"/>
          </w:tcPr>
          <w:p w14:paraId="2A05E62E"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139</w:t>
            </w:r>
          </w:p>
        </w:tc>
      </w:tr>
      <w:tr w:rsidR="00480990" w:rsidRPr="00480990" w14:paraId="0689E60B" w14:textId="77777777" w:rsidTr="003B61ED">
        <w:trPr>
          <w:jc w:val="center"/>
        </w:trPr>
        <w:tc>
          <w:tcPr>
            <w:tcW w:w="6289" w:type="dxa"/>
            <w:gridSpan w:val="2"/>
            <w:shd w:val="clear" w:color="auto" w:fill="auto"/>
            <w:vAlign w:val="center"/>
          </w:tcPr>
          <w:p w14:paraId="5247F686"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Odra</w:t>
            </w:r>
          </w:p>
        </w:tc>
        <w:tc>
          <w:tcPr>
            <w:tcW w:w="1354" w:type="dxa"/>
            <w:shd w:val="clear" w:color="auto" w:fill="auto"/>
            <w:vAlign w:val="center"/>
          </w:tcPr>
          <w:p w14:paraId="2DC95908"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20696665"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3A4FAAC5" w14:textId="77777777" w:rsidTr="003B61ED">
        <w:trPr>
          <w:jc w:val="center"/>
        </w:trPr>
        <w:tc>
          <w:tcPr>
            <w:tcW w:w="6289" w:type="dxa"/>
            <w:gridSpan w:val="2"/>
            <w:shd w:val="clear" w:color="auto" w:fill="auto"/>
            <w:vAlign w:val="center"/>
          </w:tcPr>
          <w:p w14:paraId="734AF40F"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Świnka</w:t>
            </w:r>
          </w:p>
        </w:tc>
        <w:tc>
          <w:tcPr>
            <w:tcW w:w="1354" w:type="dxa"/>
            <w:shd w:val="clear" w:color="auto" w:fill="auto"/>
            <w:vAlign w:val="center"/>
          </w:tcPr>
          <w:p w14:paraId="1D81C8E8"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w:t>
            </w:r>
          </w:p>
        </w:tc>
        <w:tc>
          <w:tcPr>
            <w:tcW w:w="1417" w:type="dxa"/>
            <w:shd w:val="clear" w:color="auto" w:fill="auto"/>
            <w:vAlign w:val="center"/>
          </w:tcPr>
          <w:p w14:paraId="17051DA9"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w:t>
            </w:r>
          </w:p>
        </w:tc>
      </w:tr>
      <w:tr w:rsidR="00480990" w:rsidRPr="00480990" w14:paraId="5D198239" w14:textId="77777777" w:rsidTr="003B61ED">
        <w:trPr>
          <w:jc w:val="center"/>
        </w:trPr>
        <w:tc>
          <w:tcPr>
            <w:tcW w:w="6289" w:type="dxa"/>
            <w:gridSpan w:val="2"/>
            <w:shd w:val="clear" w:color="auto" w:fill="auto"/>
            <w:vAlign w:val="center"/>
          </w:tcPr>
          <w:p w14:paraId="1D572142"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Różyczka</w:t>
            </w:r>
          </w:p>
        </w:tc>
        <w:tc>
          <w:tcPr>
            <w:tcW w:w="1354" w:type="dxa"/>
            <w:shd w:val="clear" w:color="auto" w:fill="auto"/>
            <w:vAlign w:val="center"/>
          </w:tcPr>
          <w:p w14:paraId="32A3A4B6"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4AF2BBC0"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3</w:t>
            </w:r>
          </w:p>
        </w:tc>
      </w:tr>
      <w:tr w:rsidR="00480990" w:rsidRPr="00480990" w14:paraId="6B45A917" w14:textId="77777777" w:rsidTr="003B61ED">
        <w:trPr>
          <w:jc w:val="center"/>
        </w:trPr>
        <w:tc>
          <w:tcPr>
            <w:tcW w:w="6289" w:type="dxa"/>
            <w:gridSpan w:val="2"/>
            <w:shd w:val="clear" w:color="auto" w:fill="auto"/>
            <w:vAlign w:val="center"/>
          </w:tcPr>
          <w:p w14:paraId="36A5BDDE"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lastRenderedPageBreak/>
              <w:t>Krztusiec</w:t>
            </w:r>
          </w:p>
        </w:tc>
        <w:tc>
          <w:tcPr>
            <w:tcW w:w="1354" w:type="dxa"/>
            <w:shd w:val="clear" w:color="auto" w:fill="auto"/>
            <w:vAlign w:val="center"/>
          </w:tcPr>
          <w:p w14:paraId="0F71BC7A"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19584B18"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215226A4" w14:textId="77777777" w:rsidTr="003B61ED">
        <w:trPr>
          <w:jc w:val="center"/>
        </w:trPr>
        <w:tc>
          <w:tcPr>
            <w:tcW w:w="6289" w:type="dxa"/>
            <w:gridSpan w:val="2"/>
            <w:shd w:val="clear" w:color="auto" w:fill="auto"/>
            <w:vAlign w:val="center"/>
          </w:tcPr>
          <w:p w14:paraId="6A74BB3C"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Tężec</w:t>
            </w:r>
          </w:p>
        </w:tc>
        <w:tc>
          <w:tcPr>
            <w:tcW w:w="1354" w:type="dxa"/>
            <w:shd w:val="clear" w:color="auto" w:fill="auto"/>
            <w:vAlign w:val="center"/>
          </w:tcPr>
          <w:p w14:paraId="1B3FCB95"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7971E459"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7BC6B88F" w14:textId="77777777" w:rsidTr="003B61ED">
        <w:trPr>
          <w:jc w:val="center"/>
        </w:trPr>
        <w:tc>
          <w:tcPr>
            <w:tcW w:w="6289" w:type="dxa"/>
            <w:gridSpan w:val="2"/>
            <w:shd w:val="clear" w:color="auto" w:fill="auto"/>
            <w:vAlign w:val="center"/>
          </w:tcPr>
          <w:p w14:paraId="67A1223D"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Płonica (szkarlatyna)</w:t>
            </w:r>
          </w:p>
        </w:tc>
        <w:tc>
          <w:tcPr>
            <w:tcW w:w="1354" w:type="dxa"/>
            <w:shd w:val="clear" w:color="auto" w:fill="auto"/>
            <w:vAlign w:val="center"/>
          </w:tcPr>
          <w:p w14:paraId="2BAB74FF"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6BB4379F"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27</w:t>
            </w:r>
          </w:p>
        </w:tc>
      </w:tr>
      <w:tr w:rsidR="00480990" w:rsidRPr="00480990" w14:paraId="5DB385E9" w14:textId="77777777" w:rsidTr="003B61ED">
        <w:trPr>
          <w:jc w:val="center"/>
        </w:trPr>
        <w:tc>
          <w:tcPr>
            <w:tcW w:w="6289" w:type="dxa"/>
            <w:gridSpan w:val="2"/>
            <w:shd w:val="clear" w:color="auto" w:fill="auto"/>
            <w:vAlign w:val="center"/>
          </w:tcPr>
          <w:p w14:paraId="11A33213"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Porażenie wiotkie dzieci do lat 15</w:t>
            </w:r>
          </w:p>
        </w:tc>
        <w:tc>
          <w:tcPr>
            <w:tcW w:w="1354" w:type="dxa"/>
            <w:shd w:val="clear" w:color="auto" w:fill="auto"/>
            <w:vAlign w:val="center"/>
          </w:tcPr>
          <w:p w14:paraId="3CC4BA93"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623671AB"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1AAEAB1D" w14:textId="77777777" w:rsidTr="003B61ED">
        <w:trPr>
          <w:jc w:val="center"/>
        </w:trPr>
        <w:tc>
          <w:tcPr>
            <w:tcW w:w="3752" w:type="dxa"/>
            <w:vMerge w:val="restart"/>
            <w:shd w:val="clear" w:color="auto" w:fill="auto"/>
            <w:vAlign w:val="center"/>
          </w:tcPr>
          <w:p w14:paraId="4B251ED9"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 xml:space="preserve">Zapalenie opon </w:t>
            </w:r>
          </w:p>
          <w:p w14:paraId="6A1D578D"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mózgowo-rdzeniowych</w:t>
            </w:r>
          </w:p>
        </w:tc>
        <w:tc>
          <w:tcPr>
            <w:tcW w:w="2537" w:type="dxa"/>
            <w:shd w:val="clear" w:color="auto" w:fill="auto"/>
            <w:vAlign w:val="center"/>
          </w:tcPr>
          <w:p w14:paraId="02B4AB92"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meningokokowe</w:t>
            </w:r>
          </w:p>
        </w:tc>
        <w:tc>
          <w:tcPr>
            <w:tcW w:w="1354" w:type="dxa"/>
            <w:shd w:val="clear" w:color="auto" w:fill="auto"/>
            <w:vAlign w:val="center"/>
          </w:tcPr>
          <w:p w14:paraId="6826B05E"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2F48E60F"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3E95609D" w14:textId="77777777" w:rsidTr="003B61ED">
        <w:trPr>
          <w:jc w:val="center"/>
        </w:trPr>
        <w:tc>
          <w:tcPr>
            <w:tcW w:w="3752" w:type="dxa"/>
            <w:vMerge/>
            <w:shd w:val="clear" w:color="auto" w:fill="auto"/>
            <w:vAlign w:val="center"/>
          </w:tcPr>
          <w:p w14:paraId="39E72CF6"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537" w:type="dxa"/>
            <w:shd w:val="clear" w:color="auto" w:fill="auto"/>
            <w:vAlign w:val="center"/>
          </w:tcPr>
          <w:p w14:paraId="74B4A065"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bakteryjne</w:t>
            </w:r>
          </w:p>
        </w:tc>
        <w:tc>
          <w:tcPr>
            <w:tcW w:w="1354" w:type="dxa"/>
            <w:shd w:val="clear" w:color="auto" w:fill="auto"/>
            <w:vAlign w:val="center"/>
          </w:tcPr>
          <w:p w14:paraId="507A4A63"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7E849001"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28925065" w14:textId="77777777" w:rsidTr="003B61ED">
        <w:trPr>
          <w:jc w:val="center"/>
        </w:trPr>
        <w:tc>
          <w:tcPr>
            <w:tcW w:w="3752" w:type="dxa"/>
            <w:vMerge/>
            <w:shd w:val="clear" w:color="auto" w:fill="auto"/>
            <w:vAlign w:val="center"/>
          </w:tcPr>
          <w:p w14:paraId="03A83065"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537" w:type="dxa"/>
            <w:shd w:val="clear" w:color="auto" w:fill="auto"/>
            <w:vAlign w:val="center"/>
          </w:tcPr>
          <w:p w14:paraId="66553F7F"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wirusowe</w:t>
            </w:r>
          </w:p>
        </w:tc>
        <w:tc>
          <w:tcPr>
            <w:tcW w:w="1354" w:type="dxa"/>
            <w:shd w:val="clear" w:color="auto" w:fill="auto"/>
            <w:vAlign w:val="center"/>
          </w:tcPr>
          <w:p w14:paraId="6F71DCCD"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7E30935D"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652820D4" w14:textId="77777777" w:rsidTr="003B61ED">
        <w:trPr>
          <w:jc w:val="center"/>
        </w:trPr>
        <w:tc>
          <w:tcPr>
            <w:tcW w:w="3752" w:type="dxa"/>
            <w:vMerge/>
            <w:shd w:val="clear" w:color="auto" w:fill="auto"/>
            <w:vAlign w:val="center"/>
          </w:tcPr>
          <w:p w14:paraId="1023050A"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537" w:type="dxa"/>
            <w:shd w:val="clear" w:color="auto" w:fill="auto"/>
            <w:vAlign w:val="center"/>
          </w:tcPr>
          <w:p w14:paraId="2A851C03"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inne i nieokreślone</w:t>
            </w:r>
          </w:p>
        </w:tc>
        <w:tc>
          <w:tcPr>
            <w:tcW w:w="1354" w:type="dxa"/>
            <w:shd w:val="clear" w:color="auto" w:fill="auto"/>
            <w:vAlign w:val="center"/>
          </w:tcPr>
          <w:p w14:paraId="4F906E97"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72EF65FA"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1B492AEA" w14:textId="77777777" w:rsidTr="003B61ED">
        <w:trPr>
          <w:jc w:val="center"/>
        </w:trPr>
        <w:tc>
          <w:tcPr>
            <w:tcW w:w="3752" w:type="dxa"/>
            <w:vMerge w:val="restart"/>
            <w:shd w:val="clear" w:color="auto" w:fill="auto"/>
            <w:vAlign w:val="center"/>
          </w:tcPr>
          <w:p w14:paraId="4F804C57"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Zapalenie mózgu</w:t>
            </w:r>
          </w:p>
        </w:tc>
        <w:tc>
          <w:tcPr>
            <w:tcW w:w="2537" w:type="dxa"/>
            <w:shd w:val="clear" w:color="auto" w:fill="auto"/>
            <w:vAlign w:val="center"/>
          </w:tcPr>
          <w:p w14:paraId="07FD91F5"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wirusowe (kleszczowe)</w:t>
            </w:r>
          </w:p>
        </w:tc>
        <w:tc>
          <w:tcPr>
            <w:tcW w:w="1354" w:type="dxa"/>
            <w:shd w:val="clear" w:color="auto" w:fill="auto"/>
            <w:vAlign w:val="center"/>
          </w:tcPr>
          <w:p w14:paraId="25D50A25"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78F2F25F"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w:t>
            </w:r>
          </w:p>
        </w:tc>
      </w:tr>
      <w:tr w:rsidR="00480990" w:rsidRPr="00480990" w14:paraId="7CE4AA8D" w14:textId="77777777" w:rsidTr="003B61ED">
        <w:trPr>
          <w:jc w:val="center"/>
        </w:trPr>
        <w:tc>
          <w:tcPr>
            <w:tcW w:w="3752" w:type="dxa"/>
            <w:vMerge/>
            <w:shd w:val="clear" w:color="auto" w:fill="auto"/>
            <w:vAlign w:val="center"/>
          </w:tcPr>
          <w:p w14:paraId="610004FC"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537" w:type="dxa"/>
            <w:shd w:val="clear" w:color="auto" w:fill="auto"/>
            <w:vAlign w:val="center"/>
          </w:tcPr>
          <w:p w14:paraId="58CC174E"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bakteryjne</w:t>
            </w:r>
          </w:p>
        </w:tc>
        <w:tc>
          <w:tcPr>
            <w:tcW w:w="1354" w:type="dxa"/>
            <w:shd w:val="clear" w:color="auto" w:fill="auto"/>
            <w:vAlign w:val="center"/>
          </w:tcPr>
          <w:p w14:paraId="28A6EA6C"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267BF7F8"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77023002" w14:textId="77777777" w:rsidTr="003B61ED">
        <w:trPr>
          <w:jc w:val="center"/>
        </w:trPr>
        <w:tc>
          <w:tcPr>
            <w:tcW w:w="3752" w:type="dxa"/>
            <w:vMerge/>
            <w:shd w:val="clear" w:color="auto" w:fill="auto"/>
            <w:vAlign w:val="center"/>
          </w:tcPr>
          <w:p w14:paraId="6B6FCBAC"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537" w:type="dxa"/>
            <w:shd w:val="clear" w:color="auto" w:fill="auto"/>
            <w:vAlign w:val="center"/>
          </w:tcPr>
          <w:p w14:paraId="3AE5676B"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inne i nieokreślone</w:t>
            </w:r>
          </w:p>
        </w:tc>
        <w:tc>
          <w:tcPr>
            <w:tcW w:w="1354" w:type="dxa"/>
            <w:shd w:val="clear" w:color="auto" w:fill="auto"/>
            <w:vAlign w:val="center"/>
          </w:tcPr>
          <w:p w14:paraId="0DBD36EF"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2EF1381B"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115D5011" w14:textId="77777777" w:rsidTr="003B61ED">
        <w:trPr>
          <w:jc w:val="center"/>
        </w:trPr>
        <w:tc>
          <w:tcPr>
            <w:tcW w:w="6289" w:type="dxa"/>
            <w:gridSpan w:val="2"/>
            <w:shd w:val="clear" w:color="auto" w:fill="auto"/>
            <w:vAlign w:val="center"/>
          </w:tcPr>
          <w:p w14:paraId="29F8B284"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Inwazyjna choroba meningokokowa</w:t>
            </w:r>
          </w:p>
        </w:tc>
        <w:tc>
          <w:tcPr>
            <w:tcW w:w="1354" w:type="dxa"/>
            <w:shd w:val="clear" w:color="auto" w:fill="auto"/>
            <w:vAlign w:val="center"/>
          </w:tcPr>
          <w:p w14:paraId="44E53A1C"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28F31AF1"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61223AC4" w14:textId="77777777" w:rsidTr="003B61ED">
        <w:trPr>
          <w:jc w:val="center"/>
        </w:trPr>
        <w:tc>
          <w:tcPr>
            <w:tcW w:w="6289" w:type="dxa"/>
            <w:gridSpan w:val="2"/>
            <w:shd w:val="clear" w:color="auto" w:fill="auto"/>
            <w:vAlign w:val="center"/>
          </w:tcPr>
          <w:p w14:paraId="43D55EB6"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Borelioza</w:t>
            </w:r>
          </w:p>
        </w:tc>
        <w:tc>
          <w:tcPr>
            <w:tcW w:w="1354" w:type="dxa"/>
            <w:shd w:val="clear" w:color="auto" w:fill="auto"/>
            <w:vAlign w:val="center"/>
          </w:tcPr>
          <w:p w14:paraId="6B9F5158"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13</w:t>
            </w:r>
          </w:p>
        </w:tc>
        <w:tc>
          <w:tcPr>
            <w:tcW w:w="1417" w:type="dxa"/>
            <w:shd w:val="clear" w:color="auto" w:fill="auto"/>
            <w:vAlign w:val="center"/>
          </w:tcPr>
          <w:p w14:paraId="5A008604"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30</w:t>
            </w:r>
          </w:p>
        </w:tc>
      </w:tr>
      <w:tr w:rsidR="00480990" w:rsidRPr="00480990" w14:paraId="4D179342" w14:textId="77777777" w:rsidTr="003B61ED">
        <w:trPr>
          <w:jc w:val="center"/>
        </w:trPr>
        <w:tc>
          <w:tcPr>
            <w:tcW w:w="6289" w:type="dxa"/>
            <w:gridSpan w:val="2"/>
            <w:shd w:val="clear" w:color="auto" w:fill="auto"/>
            <w:vAlign w:val="center"/>
          </w:tcPr>
          <w:p w14:paraId="79355FF2"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Styczność i potrzeba szczepienia p/k wściekliźnie</w:t>
            </w:r>
          </w:p>
        </w:tc>
        <w:tc>
          <w:tcPr>
            <w:tcW w:w="1354" w:type="dxa"/>
            <w:shd w:val="clear" w:color="auto" w:fill="auto"/>
            <w:vAlign w:val="center"/>
          </w:tcPr>
          <w:p w14:paraId="0FAEB297"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8</w:t>
            </w:r>
          </w:p>
        </w:tc>
        <w:tc>
          <w:tcPr>
            <w:tcW w:w="1417" w:type="dxa"/>
            <w:shd w:val="clear" w:color="auto" w:fill="auto"/>
            <w:vAlign w:val="center"/>
          </w:tcPr>
          <w:p w14:paraId="3C05FF15"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15</w:t>
            </w:r>
          </w:p>
        </w:tc>
      </w:tr>
      <w:tr w:rsidR="00480990" w:rsidRPr="00480990" w14:paraId="1C7372D6" w14:textId="77777777" w:rsidTr="003B61ED">
        <w:trPr>
          <w:jc w:val="center"/>
        </w:trPr>
        <w:tc>
          <w:tcPr>
            <w:tcW w:w="6289" w:type="dxa"/>
            <w:gridSpan w:val="2"/>
            <w:shd w:val="clear" w:color="auto" w:fill="auto"/>
            <w:vAlign w:val="center"/>
          </w:tcPr>
          <w:p w14:paraId="1C792185"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Choroby przenoszone drogą płciową</w:t>
            </w:r>
          </w:p>
        </w:tc>
        <w:tc>
          <w:tcPr>
            <w:tcW w:w="1354" w:type="dxa"/>
            <w:shd w:val="clear" w:color="auto" w:fill="auto"/>
            <w:vAlign w:val="center"/>
          </w:tcPr>
          <w:p w14:paraId="6E07BD49"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2</w:t>
            </w:r>
          </w:p>
        </w:tc>
        <w:tc>
          <w:tcPr>
            <w:tcW w:w="1417" w:type="dxa"/>
            <w:shd w:val="clear" w:color="auto" w:fill="auto"/>
            <w:vAlign w:val="center"/>
          </w:tcPr>
          <w:p w14:paraId="39F58EC8"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5</w:t>
            </w:r>
          </w:p>
        </w:tc>
      </w:tr>
      <w:tr w:rsidR="00480990" w:rsidRPr="00480990" w14:paraId="13ABD04E" w14:textId="77777777" w:rsidTr="003B61ED">
        <w:trPr>
          <w:jc w:val="center"/>
        </w:trPr>
        <w:tc>
          <w:tcPr>
            <w:tcW w:w="6289" w:type="dxa"/>
            <w:gridSpan w:val="2"/>
            <w:shd w:val="clear" w:color="auto" w:fill="auto"/>
            <w:vAlign w:val="center"/>
          </w:tcPr>
          <w:p w14:paraId="14094FF7"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HIV / AIDS</w:t>
            </w:r>
          </w:p>
        </w:tc>
        <w:tc>
          <w:tcPr>
            <w:tcW w:w="1354" w:type="dxa"/>
            <w:shd w:val="clear" w:color="auto" w:fill="auto"/>
            <w:vAlign w:val="center"/>
          </w:tcPr>
          <w:p w14:paraId="444D7080"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w:t>
            </w:r>
          </w:p>
        </w:tc>
        <w:tc>
          <w:tcPr>
            <w:tcW w:w="1417" w:type="dxa"/>
            <w:shd w:val="clear" w:color="auto" w:fill="auto"/>
            <w:vAlign w:val="center"/>
          </w:tcPr>
          <w:p w14:paraId="69E1BA0F"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4</w:t>
            </w:r>
          </w:p>
        </w:tc>
      </w:tr>
      <w:tr w:rsidR="00480990" w:rsidRPr="00480990" w14:paraId="0A058466" w14:textId="77777777" w:rsidTr="003B61ED">
        <w:trPr>
          <w:jc w:val="center"/>
        </w:trPr>
        <w:tc>
          <w:tcPr>
            <w:tcW w:w="6289" w:type="dxa"/>
            <w:gridSpan w:val="2"/>
            <w:shd w:val="clear" w:color="auto" w:fill="auto"/>
            <w:vAlign w:val="center"/>
          </w:tcPr>
          <w:p w14:paraId="416307AB"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Gruźlica</w:t>
            </w:r>
          </w:p>
        </w:tc>
        <w:tc>
          <w:tcPr>
            <w:tcW w:w="1354" w:type="dxa"/>
            <w:shd w:val="clear" w:color="auto" w:fill="auto"/>
            <w:vAlign w:val="center"/>
          </w:tcPr>
          <w:p w14:paraId="0F2A01F7"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2</w:t>
            </w:r>
          </w:p>
        </w:tc>
        <w:tc>
          <w:tcPr>
            <w:tcW w:w="1417" w:type="dxa"/>
            <w:shd w:val="clear" w:color="auto" w:fill="auto"/>
            <w:vAlign w:val="center"/>
          </w:tcPr>
          <w:p w14:paraId="599A2836"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2</w:t>
            </w:r>
          </w:p>
        </w:tc>
      </w:tr>
      <w:tr w:rsidR="00480990" w:rsidRPr="00480990" w14:paraId="36777AAA" w14:textId="77777777" w:rsidTr="003B61ED">
        <w:trPr>
          <w:jc w:val="center"/>
        </w:trPr>
        <w:tc>
          <w:tcPr>
            <w:tcW w:w="3752" w:type="dxa"/>
            <w:vMerge w:val="restart"/>
            <w:shd w:val="clear" w:color="auto" w:fill="auto"/>
            <w:vAlign w:val="center"/>
          </w:tcPr>
          <w:p w14:paraId="10B4FC4C"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COVID-19</w:t>
            </w:r>
          </w:p>
        </w:tc>
        <w:tc>
          <w:tcPr>
            <w:tcW w:w="2537" w:type="dxa"/>
            <w:shd w:val="clear" w:color="auto" w:fill="auto"/>
            <w:vAlign w:val="center"/>
          </w:tcPr>
          <w:p w14:paraId="0A3FAEC7"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przypadki potwierdzone</w:t>
            </w:r>
          </w:p>
        </w:tc>
        <w:tc>
          <w:tcPr>
            <w:tcW w:w="1354" w:type="dxa"/>
            <w:shd w:val="clear" w:color="auto" w:fill="auto"/>
            <w:vAlign w:val="center"/>
          </w:tcPr>
          <w:p w14:paraId="4820C07D"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2240</w:t>
            </w:r>
          </w:p>
        </w:tc>
        <w:tc>
          <w:tcPr>
            <w:tcW w:w="1417" w:type="dxa"/>
            <w:shd w:val="clear" w:color="auto" w:fill="auto"/>
            <w:vAlign w:val="center"/>
          </w:tcPr>
          <w:p w14:paraId="2B855E18"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1737</w:t>
            </w:r>
          </w:p>
        </w:tc>
      </w:tr>
      <w:tr w:rsidR="00480990" w:rsidRPr="00480990" w14:paraId="46ECEDB9" w14:textId="77777777" w:rsidTr="003B61ED">
        <w:trPr>
          <w:jc w:val="center"/>
        </w:trPr>
        <w:tc>
          <w:tcPr>
            <w:tcW w:w="3752" w:type="dxa"/>
            <w:vMerge/>
            <w:shd w:val="clear" w:color="auto" w:fill="auto"/>
            <w:vAlign w:val="center"/>
          </w:tcPr>
          <w:p w14:paraId="20A98B39"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537" w:type="dxa"/>
            <w:shd w:val="clear" w:color="auto" w:fill="auto"/>
            <w:vAlign w:val="center"/>
          </w:tcPr>
          <w:p w14:paraId="234EDDC7"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przypadki możliwe</w:t>
            </w:r>
          </w:p>
        </w:tc>
        <w:tc>
          <w:tcPr>
            <w:tcW w:w="1354" w:type="dxa"/>
            <w:shd w:val="clear" w:color="auto" w:fill="auto"/>
            <w:vAlign w:val="center"/>
          </w:tcPr>
          <w:p w14:paraId="239EED7E"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2</w:t>
            </w:r>
          </w:p>
        </w:tc>
        <w:tc>
          <w:tcPr>
            <w:tcW w:w="1417" w:type="dxa"/>
            <w:shd w:val="clear" w:color="auto" w:fill="auto"/>
            <w:vAlign w:val="center"/>
          </w:tcPr>
          <w:p w14:paraId="2309B837"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13</w:t>
            </w:r>
          </w:p>
        </w:tc>
      </w:tr>
      <w:tr w:rsidR="00480990" w:rsidRPr="00480990" w14:paraId="35EA08D0" w14:textId="77777777" w:rsidTr="003B61ED">
        <w:trPr>
          <w:jc w:val="center"/>
        </w:trPr>
        <w:tc>
          <w:tcPr>
            <w:tcW w:w="6289" w:type="dxa"/>
            <w:gridSpan w:val="2"/>
            <w:shd w:val="clear" w:color="auto" w:fill="auto"/>
            <w:vAlign w:val="center"/>
          </w:tcPr>
          <w:p w14:paraId="0A68A096"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Tularemia</w:t>
            </w:r>
          </w:p>
        </w:tc>
        <w:tc>
          <w:tcPr>
            <w:tcW w:w="1354" w:type="dxa"/>
            <w:shd w:val="clear" w:color="auto" w:fill="auto"/>
            <w:vAlign w:val="center"/>
          </w:tcPr>
          <w:p w14:paraId="6AE54DD1"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79E73505"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1A91B51A" w14:textId="77777777" w:rsidTr="003B61ED">
        <w:trPr>
          <w:jc w:val="center"/>
        </w:trPr>
        <w:tc>
          <w:tcPr>
            <w:tcW w:w="6289" w:type="dxa"/>
            <w:gridSpan w:val="2"/>
            <w:shd w:val="clear" w:color="auto" w:fill="auto"/>
            <w:vAlign w:val="center"/>
          </w:tcPr>
          <w:p w14:paraId="6E60E11C"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Ospa małpia</w:t>
            </w:r>
          </w:p>
        </w:tc>
        <w:tc>
          <w:tcPr>
            <w:tcW w:w="1354" w:type="dxa"/>
            <w:shd w:val="clear" w:color="auto" w:fill="auto"/>
            <w:vAlign w:val="center"/>
          </w:tcPr>
          <w:p w14:paraId="15A8EF4D"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0CF127D4"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r w:rsidR="00480990" w:rsidRPr="00480990" w14:paraId="7E682E47" w14:textId="77777777" w:rsidTr="003B61ED">
        <w:trPr>
          <w:jc w:val="center"/>
        </w:trPr>
        <w:tc>
          <w:tcPr>
            <w:tcW w:w="6289" w:type="dxa"/>
            <w:gridSpan w:val="2"/>
            <w:shd w:val="clear" w:color="auto" w:fill="auto"/>
            <w:vAlign w:val="center"/>
          </w:tcPr>
          <w:p w14:paraId="62DD6C0D" w14:textId="77777777" w:rsidR="00480990" w:rsidRPr="00480990" w:rsidRDefault="00480990" w:rsidP="0048099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Zatrucia związkami chemicznymi</w:t>
            </w:r>
          </w:p>
        </w:tc>
        <w:tc>
          <w:tcPr>
            <w:tcW w:w="1354" w:type="dxa"/>
            <w:shd w:val="clear" w:color="auto" w:fill="auto"/>
            <w:vAlign w:val="center"/>
          </w:tcPr>
          <w:p w14:paraId="6387251C"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c>
          <w:tcPr>
            <w:tcW w:w="1417" w:type="dxa"/>
            <w:shd w:val="clear" w:color="auto" w:fill="auto"/>
            <w:vAlign w:val="center"/>
          </w:tcPr>
          <w:p w14:paraId="52A77CB6" w14:textId="77777777" w:rsidR="00480990" w:rsidRPr="00480990" w:rsidRDefault="00480990" w:rsidP="0048099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480990">
              <w:rPr>
                <w:rFonts w:ascii="Calibri" w:eastAsia="Times New Roman" w:hAnsi="Calibri" w:cs="Calibri"/>
                <w:kern w:val="0"/>
                <w:sz w:val="23"/>
                <w:szCs w:val="23"/>
                <w:lang w:eastAsia="pl-PL"/>
                <w14:ligatures w14:val="none"/>
              </w:rPr>
              <w:t>-</w:t>
            </w:r>
          </w:p>
        </w:tc>
      </w:tr>
    </w:tbl>
    <w:bookmarkEnd w:id="0"/>
    <w:p w14:paraId="7DC443AA" w14:textId="77777777" w:rsidR="00480990" w:rsidRPr="008C28FE" w:rsidRDefault="00480990" w:rsidP="00480990">
      <w:pPr>
        <w:autoSpaceDE w:val="0"/>
        <w:autoSpaceDN w:val="0"/>
        <w:adjustRightInd w:val="0"/>
        <w:spacing w:after="0" w:line="240" w:lineRule="auto"/>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Tabela 1. Sytuacja epidemiologiczna w powiecie łobeskim w zakresie zachorowań na wybrane choroby zakaźne w latach 2021-2022.</w:t>
      </w:r>
    </w:p>
    <w:p w14:paraId="6D64C3EC" w14:textId="77777777" w:rsidR="00480990" w:rsidRPr="00480990" w:rsidRDefault="00480990" w:rsidP="00480990">
      <w:pPr>
        <w:spacing w:after="0" w:line="240" w:lineRule="auto"/>
        <w:jc w:val="both"/>
        <w:rPr>
          <w:rFonts w:ascii="Times New Roman" w:eastAsia="Times New Roman" w:hAnsi="Times New Roman" w:cs="Times New Roman"/>
          <w:b/>
          <w:kern w:val="0"/>
          <w:sz w:val="24"/>
          <w:szCs w:val="24"/>
          <w:lang w:eastAsia="pl-PL"/>
          <w14:ligatures w14:val="none"/>
        </w:rPr>
      </w:pPr>
    </w:p>
    <w:p w14:paraId="69F322FE" w14:textId="77777777" w:rsidR="00480990" w:rsidRPr="00480990" w:rsidRDefault="00480990">
      <w:pPr>
        <w:numPr>
          <w:ilvl w:val="1"/>
          <w:numId w:val="8"/>
        </w:numPr>
        <w:tabs>
          <w:tab w:val="left" w:pos="0"/>
          <w:tab w:val="left" w:pos="284"/>
          <w:tab w:val="left" w:pos="426"/>
        </w:tabs>
        <w:spacing w:after="0" w:line="276" w:lineRule="auto"/>
        <w:ind w:left="0" w:firstLine="0"/>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Zatrucia i zakażenia pokarmowe </w:t>
      </w:r>
    </w:p>
    <w:p w14:paraId="19B6396D" w14:textId="76F7A476" w:rsidR="00480990" w:rsidRPr="00480990" w:rsidRDefault="00480990" w:rsidP="003B61ED">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2022 roku zarejestrowano 4 przypadki zatruć pokarmowych wywołanych przez Gram-ujemne bakterie jelitowe z rodzaju Salmonella.</w:t>
      </w:r>
    </w:p>
    <w:p w14:paraId="7EC5BE98" w14:textId="77777777" w:rsidR="00480990" w:rsidRPr="00480990" w:rsidRDefault="00480990" w:rsidP="003B61ED">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Zarejestrowano również:</w:t>
      </w:r>
    </w:p>
    <w:p w14:paraId="032DCFAC" w14:textId="77777777" w:rsidR="00480990" w:rsidRPr="00480990" w:rsidRDefault="00480990">
      <w:pPr>
        <w:numPr>
          <w:ilvl w:val="0"/>
          <w:numId w:val="9"/>
        </w:numPr>
        <w:tabs>
          <w:tab w:val="left" w:pos="284"/>
        </w:tabs>
        <w:autoSpaceDE w:val="0"/>
        <w:autoSpaceDN w:val="0"/>
        <w:adjustRightInd w:val="0"/>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inne bakteryjne zakażenia jelitowe: wywołane przez </w:t>
      </w:r>
      <w:r w:rsidRPr="00480990">
        <w:rPr>
          <w:rFonts w:ascii="Calibri" w:eastAsia="Times New Roman" w:hAnsi="Calibri" w:cs="Calibri"/>
          <w:i/>
          <w:iCs/>
          <w:kern w:val="0"/>
          <w:sz w:val="24"/>
          <w:szCs w:val="24"/>
          <w:lang w:eastAsia="pl-PL"/>
          <w14:ligatures w14:val="none"/>
        </w:rPr>
        <w:t>Clostridium difficile</w:t>
      </w:r>
      <w:r w:rsidRPr="00480990">
        <w:rPr>
          <w:rFonts w:ascii="Calibri" w:eastAsia="Times New Roman" w:hAnsi="Calibri" w:cs="Calibri"/>
          <w:kern w:val="0"/>
          <w:sz w:val="24"/>
          <w:szCs w:val="24"/>
          <w:lang w:eastAsia="pl-PL"/>
          <w14:ligatures w14:val="none"/>
        </w:rPr>
        <w:t xml:space="preserve"> – 20 przypadków, wywołane przez </w:t>
      </w:r>
      <w:r w:rsidRPr="00480990">
        <w:rPr>
          <w:rFonts w:ascii="Calibri" w:eastAsia="Times New Roman" w:hAnsi="Calibri" w:cs="Calibri"/>
          <w:i/>
          <w:iCs/>
          <w:kern w:val="0"/>
          <w:sz w:val="24"/>
          <w:szCs w:val="24"/>
          <w:lang w:eastAsia="pl-PL"/>
          <w14:ligatures w14:val="none"/>
        </w:rPr>
        <w:t>Campylobacter</w:t>
      </w:r>
      <w:r w:rsidRPr="00480990">
        <w:rPr>
          <w:rFonts w:ascii="Calibri" w:eastAsia="Times New Roman" w:hAnsi="Calibri" w:cs="Calibri"/>
          <w:kern w:val="0"/>
          <w:sz w:val="24"/>
          <w:szCs w:val="24"/>
          <w:lang w:eastAsia="pl-PL"/>
          <w14:ligatures w14:val="none"/>
        </w:rPr>
        <w:t xml:space="preserve"> – 1 przypadek,</w:t>
      </w:r>
    </w:p>
    <w:p w14:paraId="0F84B61B" w14:textId="77777777" w:rsidR="00480990" w:rsidRPr="00480990" w:rsidRDefault="00480990">
      <w:pPr>
        <w:numPr>
          <w:ilvl w:val="0"/>
          <w:numId w:val="9"/>
        </w:numPr>
        <w:tabs>
          <w:tab w:val="left" w:pos="284"/>
        </w:tabs>
        <w:autoSpaceDE w:val="0"/>
        <w:autoSpaceDN w:val="0"/>
        <w:adjustRightInd w:val="0"/>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giardiozę (lamblioza) – 1 przypadek,</w:t>
      </w:r>
    </w:p>
    <w:p w14:paraId="714ADB43" w14:textId="17858B66" w:rsidR="00480990" w:rsidRPr="00480990" w:rsidRDefault="00480990">
      <w:pPr>
        <w:numPr>
          <w:ilvl w:val="0"/>
          <w:numId w:val="9"/>
        </w:numPr>
        <w:tabs>
          <w:tab w:val="left" w:pos="284"/>
        </w:tabs>
        <w:autoSpaceDE w:val="0"/>
        <w:autoSpaceDN w:val="0"/>
        <w:adjustRightInd w:val="0"/>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wirusowe zakażenia jelitowe: wywołane przez rotawirusy – 15 przypadków, inne określone - 2 przypadki, nieokreślone - 18 przypadków, w tym wirusowe zakażenia jelitowe i dzieci do lat 2 - 15 przypadków,</w:t>
      </w:r>
    </w:p>
    <w:p w14:paraId="5FCA85AF" w14:textId="77777777" w:rsidR="00480990" w:rsidRPr="00480990" w:rsidRDefault="00480990">
      <w:pPr>
        <w:numPr>
          <w:ilvl w:val="0"/>
          <w:numId w:val="9"/>
        </w:numPr>
        <w:tabs>
          <w:tab w:val="left" w:pos="284"/>
        </w:tabs>
        <w:autoSpaceDE w:val="0"/>
        <w:autoSpaceDN w:val="0"/>
        <w:adjustRightInd w:val="0"/>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biegunkę i zapalenie żołądkowo – jelitowe BNO o prawdopodobnie zakaźnym pochodzeniu – 35 przypadków, w tym u dzieci do lat 2 – 9 przypadków.</w:t>
      </w:r>
    </w:p>
    <w:p w14:paraId="77777D96" w14:textId="60ED7969" w:rsidR="00480990" w:rsidRPr="00480990" w:rsidRDefault="00480990" w:rsidP="003B61ED">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W 2022 r. zarejestrowano jedno ognisko choroby przenoszonej drogą pokarmową, gdzie 8 dorosłych osób na spotkaniu towarzyskim w prywatnym domu spożywało tatar sporządzony z wędzonego mięsa kaczego i gęsiego z surowym żółtkiem jaja kaczego. Jajo kacze nie było sparzone, jedynie umyte. Objawy, to jest: biegunka, wymioty, bóle brzucha, gorączka lub stan podgorączkowy, wystąpiły u 7 osób spożywających potrawę. Przeprowadzono dochodzenie epidemiologiczne, na podstawie którego określono prawdopodobną drogę szerzenia się zakażenia poprzez żywność. Pobrano wymazy z kału od osób z objawami, które nie przeszły bądź skończyły antybiotykoterapię. U 4 osób wyizolowano bakterię </w:t>
      </w:r>
      <w:r w:rsidRPr="00480990">
        <w:rPr>
          <w:rFonts w:ascii="Calibri" w:eastAsia="Times New Roman" w:hAnsi="Calibri" w:cs="Calibri"/>
          <w:i/>
          <w:iCs/>
          <w:kern w:val="0"/>
          <w:sz w:val="24"/>
          <w:szCs w:val="24"/>
          <w:lang w:eastAsia="pl-PL"/>
          <w14:ligatures w14:val="none"/>
        </w:rPr>
        <w:t xml:space="preserve">Salmonella </w:t>
      </w:r>
      <w:r w:rsidRPr="00480990">
        <w:rPr>
          <w:rFonts w:ascii="Calibri" w:eastAsia="Times New Roman" w:hAnsi="Calibri" w:cs="Calibri"/>
          <w:i/>
          <w:iCs/>
          <w:kern w:val="0"/>
          <w:sz w:val="24"/>
          <w:szCs w:val="24"/>
          <w:lang w:eastAsia="pl-PL"/>
          <w14:ligatures w14:val="none"/>
        </w:rPr>
        <w:lastRenderedPageBreak/>
        <w:t>enteritidis</w:t>
      </w:r>
      <w:r w:rsidRPr="00480990">
        <w:rPr>
          <w:rFonts w:ascii="Calibri" w:eastAsia="Times New Roman" w:hAnsi="Calibri" w:cs="Calibri"/>
          <w:kern w:val="0"/>
          <w:sz w:val="24"/>
          <w:szCs w:val="24"/>
          <w:lang w:eastAsia="pl-PL"/>
          <w14:ligatures w14:val="none"/>
        </w:rPr>
        <w:t>. Nie przeprowadzono kontroli sanitarnej w obiekcie, ponieważ miejscem narażenia był dom prywatny. Nie pobrano próbek żywności do badań, ponieważ potrawa i jej składowe zostały spożyte. Składniki potrawy pochodziły z produkcji własnej – gospodarstwo rolne.</w:t>
      </w:r>
    </w:p>
    <w:p w14:paraId="3E19DCBA" w14:textId="77777777" w:rsidR="00480990" w:rsidRPr="00480990" w:rsidRDefault="00480990" w:rsidP="00480990">
      <w:pPr>
        <w:spacing w:after="0" w:line="276" w:lineRule="auto"/>
        <w:jc w:val="both"/>
        <w:rPr>
          <w:rFonts w:ascii="Calibri" w:eastAsia="Times New Roman" w:hAnsi="Calibri" w:cs="Calibri"/>
          <w:b/>
          <w:kern w:val="0"/>
          <w:sz w:val="24"/>
          <w:szCs w:val="24"/>
          <w:lang w:eastAsia="pl-PL"/>
          <w14:ligatures w14:val="none"/>
        </w:rPr>
      </w:pPr>
    </w:p>
    <w:p w14:paraId="0135A184" w14:textId="77777777" w:rsidR="00480990" w:rsidRPr="00480990" w:rsidRDefault="00480990" w:rsidP="00480990">
      <w:pPr>
        <w:spacing w:after="0" w:line="276" w:lineRule="auto"/>
        <w:jc w:val="both"/>
        <w:rPr>
          <w:rFonts w:ascii="Calibri" w:eastAsia="Times New Roman" w:hAnsi="Calibri" w:cs="Calibri"/>
          <w:b/>
          <w:kern w:val="0"/>
          <w:sz w:val="24"/>
          <w:szCs w:val="24"/>
          <w:lang w:eastAsia="pl-PL"/>
          <w14:ligatures w14:val="none"/>
        </w:rPr>
      </w:pPr>
      <w:r w:rsidRPr="00480990">
        <w:rPr>
          <w:rFonts w:ascii="Calibri" w:eastAsia="Times New Roman" w:hAnsi="Calibri" w:cs="Calibri"/>
          <w:kern w:val="0"/>
          <w:sz w:val="24"/>
          <w:szCs w:val="24"/>
          <w:lang w:eastAsia="pl-PL"/>
          <w14:ligatures w14:val="none"/>
        </w:rPr>
        <w:t>1.2.</w:t>
      </w:r>
      <w:r w:rsidRPr="00480990">
        <w:rPr>
          <w:rFonts w:ascii="Calibri" w:eastAsia="Times New Roman" w:hAnsi="Calibri" w:cs="Calibri"/>
          <w:b/>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Wirusowe zapalenie wątroby</w:t>
      </w:r>
      <w:r w:rsidRPr="00480990">
        <w:rPr>
          <w:rFonts w:ascii="Calibri" w:eastAsia="Times New Roman" w:hAnsi="Calibri" w:cs="Calibri"/>
          <w:b/>
          <w:kern w:val="0"/>
          <w:sz w:val="24"/>
          <w:szCs w:val="24"/>
          <w:lang w:eastAsia="pl-PL"/>
          <w14:ligatures w14:val="none"/>
        </w:rPr>
        <w:t xml:space="preserve"> </w:t>
      </w:r>
    </w:p>
    <w:p w14:paraId="0182058C" w14:textId="77777777"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analizowanym okresie 01.01.2022 r. – 31.12.2022 r. nie odnotowano przypadków zachorowania na WZW typu A i WZW typu B. Zarejestrowano natomiast 2 przypadki zachorowania na wirusowe zapalenie wątroby typu C, które nie wymagały hospitalizacji. Każdego roku rejestrowane są głównie zachorowania na WZW rozpoznawane jako przypadki przewlekłe i BNO (bliżej nieokreślone). Ogólna liczb nosicieli figurujących w rejestrze na ostatni dzień okresu sprawozdawczego to 260 nosicieli HBsAg, 85 nosicieli HCV i 3 nosicieli HBsAg + HCV.</w:t>
      </w:r>
    </w:p>
    <w:p w14:paraId="741B6F00"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p>
    <w:p w14:paraId="5B7E3F9B"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1.3. Grypa i zakażenia grypopodobne  </w:t>
      </w:r>
    </w:p>
    <w:p w14:paraId="155AFE7E"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2022 r. na terenie powiatu łobeskiego w porównaniu do poprzedniego 2021 r. wzrosła liczba zachorowań na grypę i zakażenia grypopodobne - odnotowano 148 przypadki zachorowań. Spośród zgłoszonych zachorowań 2 osoby były hospitalizowane oraz 2 osoby zostały skierowane do szpitala w związku z występującymi objawami ze stronu układu oddechowego.</w:t>
      </w:r>
    </w:p>
    <w:p w14:paraId="5EE1F1CD"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p>
    <w:p w14:paraId="1D0630FF"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1.4. Choroby wieku dziecięcego</w:t>
      </w:r>
    </w:p>
    <w:p w14:paraId="11927337"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Choroby wieku dziecięcego, przeciwko którym prowadzone są szczepienia ochronne, tj. poliomyelitis, odra, świnka, różyczka, błonica i tężec nie występują bądź występują bardzo rzadko na terenie powiatu łobeskiego. Wśród chorób objętych obowiązkowym Programem Szczepień Ochronnych w 2022 r. nie zarejestrowano zachorowań na błonicę, tężec, krztusiec, odrę oraz poliomyelitis</w:t>
      </w:r>
    </w:p>
    <w:p w14:paraId="3A5AD0E2" w14:textId="77777777"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Zarejestrowano następujące choroby wieku dziecięcego:</w:t>
      </w:r>
    </w:p>
    <w:p w14:paraId="490C4804" w14:textId="1252FFBE" w:rsidR="00480990" w:rsidRPr="00480990" w:rsidRDefault="00480990">
      <w:pPr>
        <w:numPr>
          <w:ilvl w:val="0"/>
          <w:numId w:val="9"/>
        </w:numPr>
        <w:tabs>
          <w:tab w:val="left" w:pos="0"/>
          <w:tab w:val="left" w:pos="284"/>
        </w:tabs>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 xml:space="preserve">Ospa wietrzna - w analizowanym okresie zanotowano wzrost zachorowań </w:t>
      </w:r>
      <w:r w:rsidR="003B61ED">
        <w:rPr>
          <w:rFonts w:ascii="Calibri" w:eastAsia="Times New Roman" w:hAnsi="Calibri" w:cs="Calibri"/>
          <w:color w:val="000000"/>
          <w:kern w:val="0"/>
          <w:sz w:val="24"/>
          <w:szCs w:val="24"/>
          <w:lang w:eastAsia="pl-PL"/>
          <w14:ligatures w14:val="none"/>
        </w:rPr>
        <w:br/>
      </w:r>
      <w:r w:rsidRPr="00480990">
        <w:rPr>
          <w:rFonts w:ascii="Calibri" w:eastAsia="Times New Roman" w:hAnsi="Calibri" w:cs="Calibri"/>
          <w:color w:val="000000"/>
          <w:kern w:val="0"/>
          <w:sz w:val="24"/>
          <w:szCs w:val="24"/>
          <w:lang w:eastAsia="pl-PL"/>
          <w14:ligatures w14:val="none"/>
        </w:rPr>
        <w:t xml:space="preserve">w porównaniu do roku ubiegłego – w 2022 roku zarejestrowano 139 zachorowań (tj. </w:t>
      </w:r>
      <w:r w:rsidR="003B61ED">
        <w:rPr>
          <w:rFonts w:ascii="Calibri" w:eastAsia="Times New Roman" w:hAnsi="Calibri" w:cs="Calibri"/>
          <w:color w:val="000000"/>
          <w:kern w:val="0"/>
          <w:sz w:val="24"/>
          <w:szCs w:val="24"/>
          <w:lang w:eastAsia="pl-PL"/>
          <w14:ligatures w14:val="none"/>
        </w:rPr>
        <w:br/>
      </w:r>
      <w:r w:rsidRPr="00480990">
        <w:rPr>
          <w:rFonts w:ascii="Calibri" w:eastAsia="Times New Roman" w:hAnsi="Calibri" w:cs="Calibri"/>
          <w:color w:val="000000"/>
          <w:kern w:val="0"/>
          <w:sz w:val="24"/>
          <w:szCs w:val="24"/>
          <w:lang w:eastAsia="pl-PL"/>
          <w14:ligatures w14:val="none"/>
        </w:rPr>
        <w:t>o 132 zachorowania więcej niż w roku 2021)</w:t>
      </w:r>
      <w:r w:rsidR="00302C31">
        <w:rPr>
          <w:rFonts w:ascii="Calibri" w:eastAsia="Times New Roman" w:hAnsi="Calibri" w:cs="Calibri"/>
          <w:color w:val="000000"/>
          <w:kern w:val="0"/>
          <w:sz w:val="24"/>
          <w:szCs w:val="24"/>
          <w:lang w:eastAsia="pl-PL"/>
          <w14:ligatures w14:val="none"/>
        </w:rPr>
        <w:t>;</w:t>
      </w:r>
    </w:p>
    <w:p w14:paraId="77339A17" w14:textId="245FF98C" w:rsidR="00480990" w:rsidRPr="00480990" w:rsidRDefault="00480990">
      <w:pPr>
        <w:numPr>
          <w:ilvl w:val="0"/>
          <w:numId w:val="9"/>
        </w:numPr>
        <w:tabs>
          <w:tab w:val="left" w:pos="284"/>
        </w:tabs>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Nagminne zapalenie przyusznic (świnka)</w:t>
      </w:r>
      <w:r w:rsidRPr="00480990">
        <w:rPr>
          <w:rFonts w:ascii="Calibri" w:eastAsia="Times New Roman" w:hAnsi="Calibri" w:cs="Calibri"/>
          <w:i/>
          <w:iCs/>
          <w:color w:val="000000"/>
          <w:kern w:val="0"/>
          <w:sz w:val="24"/>
          <w:szCs w:val="24"/>
          <w:lang w:eastAsia="pl-PL"/>
          <w14:ligatures w14:val="none"/>
        </w:rPr>
        <w:t xml:space="preserve"> </w:t>
      </w:r>
      <w:r w:rsidRPr="00480990">
        <w:rPr>
          <w:rFonts w:ascii="Calibri" w:eastAsia="Times New Roman" w:hAnsi="Calibri" w:cs="Calibri"/>
          <w:color w:val="000000"/>
          <w:kern w:val="0"/>
          <w:sz w:val="24"/>
          <w:szCs w:val="24"/>
          <w:lang w:eastAsia="pl-PL"/>
          <w14:ligatures w14:val="none"/>
        </w:rPr>
        <w:t>- zarejestrowano 1 przypadek (przypadek możliwy – nie potwierdzony laboratoryjnie, taką samą liczbę zarejestrowano w roku 2021)</w:t>
      </w:r>
      <w:r w:rsidR="00302C31">
        <w:rPr>
          <w:rFonts w:ascii="Calibri" w:eastAsia="Times New Roman" w:hAnsi="Calibri" w:cs="Calibri"/>
          <w:color w:val="000000"/>
          <w:kern w:val="0"/>
          <w:sz w:val="24"/>
          <w:szCs w:val="24"/>
          <w:lang w:eastAsia="pl-PL"/>
          <w14:ligatures w14:val="none"/>
        </w:rPr>
        <w:t>;</w:t>
      </w:r>
    </w:p>
    <w:p w14:paraId="11AB5FFE" w14:textId="10F53339" w:rsidR="00480990" w:rsidRPr="00480990" w:rsidRDefault="00480990">
      <w:pPr>
        <w:numPr>
          <w:ilvl w:val="0"/>
          <w:numId w:val="9"/>
        </w:numPr>
        <w:tabs>
          <w:tab w:val="left" w:pos="284"/>
        </w:tabs>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Różyczka – zarejestrowano 3 przypadki (przypadki możliwe – nie potwierdzone laboratoryjnie)</w:t>
      </w:r>
      <w:r w:rsidR="00302C31">
        <w:rPr>
          <w:rFonts w:ascii="Calibri" w:eastAsia="Times New Roman" w:hAnsi="Calibri" w:cs="Calibri"/>
          <w:color w:val="000000"/>
          <w:kern w:val="0"/>
          <w:sz w:val="24"/>
          <w:szCs w:val="24"/>
          <w:lang w:eastAsia="pl-PL"/>
          <w14:ligatures w14:val="none"/>
        </w:rPr>
        <w:t>;</w:t>
      </w:r>
    </w:p>
    <w:p w14:paraId="768E3BA8" w14:textId="11A68745" w:rsidR="00480990" w:rsidRPr="00480990" w:rsidRDefault="00480990">
      <w:pPr>
        <w:numPr>
          <w:ilvl w:val="0"/>
          <w:numId w:val="9"/>
        </w:numPr>
        <w:tabs>
          <w:tab w:val="left" w:pos="284"/>
        </w:tabs>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Płonica (szkarlatyna) – w analizowanym okresie zanotowano wzrost zachorowań na płonicę w porównaniu do roku ubiegłego – w 2022 roku zarejestrowano 27 zachorowań</w:t>
      </w:r>
      <w:r w:rsidR="00302C31">
        <w:rPr>
          <w:rFonts w:ascii="Calibri" w:eastAsia="Times New Roman" w:hAnsi="Calibri" w:cs="Calibri"/>
          <w:color w:val="000000"/>
          <w:kern w:val="0"/>
          <w:sz w:val="24"/>
          <w:szCs w:val="24"/>
          <w:lang w:eastAsia="pl-PL"/>
          <w14:ligatures w14:val="none"/>
        </w:rPr>
        <w:t>;</w:t>
      </w:r>
      <w:r w:rsidRPr="00480990">
        <w:rPr>
          <w:rFonts w:ascii="Calibri" w:eastAsia="Times New Roman" w:hAnsi="Calibri" w:cs="Calibri"/>
          <w:color w:val="000000"/>
          <w:kern w:val="0"/>
          <w:sz w:val="24"/>
          <w:szCs w:val="24"/>
          <w:lang w:eastAsia="pl-PL"/>
          <w14:ligatures w14:val="none"/>
        </w:rPr>
        <w:t xml:space="preserve"> </w:t>
      </w:r>
    </w:p>
    <w:p w14:paraId="49939890" w14:textId="65643BC9" w:rsidR="00480990" w:rsidRPr="00480990" w:rsidRDefault="00480990">
      <w:pPr>
        <w:numPr>
          <w:ilvl w:val="0"/>
          <w:numId w:val="9"/>
        </w:numPr>
        <w:tabs>
          <w:tab w:val="left" w:pos="284"/>
        </w:tabs>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Wirusowe zakażenia jelitowe u dzieci do lat 2 –</w:t>
      </w:r>
      <w:r w:rsidRPr="00480990">
        <w:rPr>
          <w:rFonts w:ascii="Calibri" w:eastAsia="Times New Roman" w:hAnsi="Calibri" w:cs="Calibri"/>
          <w:b/>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zarejestrowano 15 zachorowań, 14 dzieci hospitalizowano. Zachorowania przebiegały pod postacią ostrego nieżytu żołądkowo-jelitowego z biegunką, wymiotami i okresowo występującą gorączką</w:t>
      </w:r>
      <w:r w:rsidR="00302C31">
        <w:rPr>
          <w:rFonts w:ascii="Calibri" w:eastAsia="Times New Roman" w:hAnsi="Calibri" w:cs="Calibri"/>
          <w:kern w:val="0"/>
          <w:sz w:val="24"/>
          <w:szCs w:val="24"/>
          <w:lang w:eastAsia="pl-PL"/>
          <w14:ligatures w14:val="none"/>
        </w:rPr>
        <w:t>;</w:t>
      </w:r>
    </w:p>
    <w:p w14:paraId="3E50A1F5" w14:textId="7DEED128" w:rsidR="00480990" w:rsidRPr="00480990" w:rsidRDefault="00480990">
      <w:pPr>
        <w:numPr>
          <w:ilvl w:val="0"/>
          <w:numId w:val="9"/>
        </w:numPr>
        <w:tabs>
          <w:tab w:val="left" w:pos="284"/>
        </w:tabs>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lastRenderedPageBreak/>
        <w:t>Biegunka i zapalenie żołądkowo - jelitowe, o prawdopodobnie zakaźnym pochodzeniu u dzieci do lat 2 - zarejestrowano 9 zachorowań, z czego 5 dzieci wymagało hospitalizacji</w:t>
      </w:r>
      <w:r w:rsidR="00302C31">
        <w:rPr>
          <w:rFonts w:ascii="Calibri" w:eastAsia="Times New Roman" w:hAnsi="Calibri" w:cs="Calibri"/>
          <w:kern w:val="0"/>
          <w:sz w:val="24"/>
          <w:szCs w:val="24"/>
          <w:lang w:eastAsia="pl-PL"/>
          <w14:ligatures w14:val="none"/>
        </w:rPr>
        <w:t>;</w:t>
      </w:r>
      <w:r w:rsidRPr="00480990">
        <w:rPr>
          <w:rFonts w:ascii="Calibri" w:eastAsia="Times New Roman" w:hAnsi="Calibri" w:cs="Calibri"/>
          <w:b/>
          <w:kern w:val="0"/>
          <w:sz w:val="24"/>
          <w:szCs w:val="24"/>
          <w:lang w:eastAsia="pl-PL"/>
          <w14:ligatures w14:val="none"/>
        </w:rPr>
        <w:t xml:space="preserve"> </w:t>
      </w:r>
    </w:p>
    <w:p w14:paraId="3661FF15" w14:textId="77777777" w:rsidR="00480990" w:rsidRPr="00480990" w:rsidRDefault="00480990">
      <w:pPr>
        <w:numPr>
          <w:ilvl w:val="0"/>
          <w:numId w:val="9"/>
        </w:numPr>
        <w:tabs>
          <w:tab w:val="left" w:pos="284"/>
        </w:tabs>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 xml:space="preserve">Ostre porażenie wiotkie do 14 r.ż. </w:t>
      </w:r>
      <w:r w:rsidRPr="00480990">
        <w:rPr>
          <w:rFonts w:ascii="Calibri" w:eastAsia="Times New Roman" w:hAnsi="Calibri" w:cs="Calibri"/>
          <w:kern w:val="0"/>
          <w:sz w:val="24"/>
          <w:szCs w:val="24"/>
          <w:lang w:eastAsia="pl-PL"/>
          <w14:ligatures w14:val="none"/>
        </w:rPr>
        <w:t>- w</w:t>
      </w:r>
      <w:r w:rsidRPr="00480990">
        <w:rPr>
          <w:rFonts w:ascii="Calibri" w:eastAsia="Times New Roman" w:hAnsi="Calibri" w:cs="Calibri"/>
          <w:color w:val="000000"/>
          <w:kern w:val="0"/>
          <w:sz w:val="24"/>
          <w:szCs w:val="24"/>
          <w:lang w:eastAsia="pl-PL"/>
          <w14:ligatures w14:val="none"/>
        </w:rPr>
        <w:t xml:space="preserve"> analizowanym 2022 r. nie odnotowano zachorowań na ostre porażenia wiotkie do 14 r.ż. Analogicznie w 2021 r. również nie odnotowano zachorowań.</w:t>
      </w:r>
    </w:p>
    <w:p w14:paraId="6883A29E"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p>
    <w:p w14:paraId="1D026702" w14:textId="4DDADAA6" w:rsidR="00480990" w:rsidRPr="00480990" w:rsidRDefault="00480990" w:rsidP="00480990">
      <w:pPr>
        <w:spacing w:after="0" w:line="276" w:lineRule="auto"/>
        <w:jc w:val="both"/>
        <w:rPr>
          <w:rFonts w:ascii="Calibri" w:eastAsia="Times New Roman" w:hAnsi="Calibri" w:cs="Calibri"/>
          <w:b/>
          <w:kern w:val="0"/>
          <w:sz w:val="24"/>
          <w:szCs w:val="24"/>
          <w:lang w:eastAsia="pl-PL"/>
          <w14:ligatures w14:val="none"/>
        </w:rPr>
      </w:pPr>
      <w:r w:rsidRPr="00480990">
        <w:rPr>
          <w:rFonts w:ascii="Calibri" w:eastAsia="Times New Roman" w:hAnsi="Calibri" w:cs="Calibri"/>
          <w:kern w:val="0"/>
          <w:sz w:val="24"/>
          <w:szCs w:val="24"/>
          <w:lang w:eastAsia="pl-PL"/>
          <w14:ligatures w14:val="none"/>
        </w:rPr>
        <w:t>1.5</w:t>
      </w:r>
      <w:r w:rsidRPr="00480990">
        <w:rPr>
          <w:rFonts w:ascii="Calibri" w:eastAsia="Times New Roman" w:hAnsi="Calibri" w:cs="Calibri"/>
          <w:b/>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Zapalenie opon mózgowo</w:t>
      </w:r>
      <w:r w:rsidR="00302C31">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 rdzeniowych i mózgu</w:t>
      </w:r>
    </w:p>
    <w:p w14:paraId="003688E1" w14:textId="6002FA87"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Czynnikiem etiologicznym zapalenia opon mózgowo – rdzeniowych i/lub mózgu mogą być zarówno bakterie, wirusy i grzyby. W analizowanym okresie na terenie powiatu łobeskiego zarejestrowano 1 przypadek zachorowania na zapalenie mózgu, przypadek dotyczył kleszczowego zapalenia mózgu, w wyniku którego pacjent był hospitalizowany.</w:t>
      </w:r>
    </w:p>
    <w:p w14:paraId="472DC859"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p>
    <w:p w14:paraId="426BE968"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1.6. Inwazyjna choroba meningokokowa</w:t>
      </w:r>
    </w:p>
    <w:p w14:paraId="40E6124C"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Zarówno w roku 2022 jak i w roku 2021 nie zarejestrowano zachorowań.</w:t>
      </w:r>
    </w:p>
    <w:p w14:paraId="5558CD71"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p>
    <w:p w14:paraId="4ACE4E1A"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1.7. Borelioza z Lyme </w:t>
      </w:r>
    </w:p>
    <w:p w14:paraId="6797246B" w14:textId="77777777"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 xml:space="preserve">Obserwuje się ciągły wzrost zachorowań na boreliozę w Polsce. Przyczynami tego może być </w:t>
      </w:r>
      <w:r w:rsidRPr="00480990">
        <w:rPr>
          <w:rFonts w:ascii="Calibri" w:eastAsia="Times New Roman" w:hAnsi="Calibri" w:cs="Calibri"/>
          <w:kern w:val="0"/>
          <w:sz w:val="24"/>
          <w:szCs w:val="24"/>
          <w:lang w:eastAsia="pl-PL"/>
          <w14:ligatures w14:val="none"/>
        </w:rPr>
        <w:t xml:space="preserve">m. in. poprawiająca się diagnostyka oraz wzrastająca świadomość społeczeństwa. W 2022 roku na terenie powiatu zarejestrowano 30 przypadków zachorowań na boreliozę </w:t>
      </w:r>
      <w:r w:rsidRPr="00480990">
        <w:rPr>
          <w:rFonts w:ascii="Calibri" w:eastAsia="Times New Roman" w:hAnsi="Calibri" w:cs="Calibri"/>
          <w:kern w:val="0"/>
          <w:sz w:val="24"/>
          <w:szCs w:val="24"/>
          <w:lang w:eastAsia="pl-PL"/>
          <w14:ligatures w14:val="none"/>
        </w:rPr>
        <w:br/>
        <w:t xml:space="preserve">z Lyme. Zgodnie z definicją przypadków chorób zakaźnych wszystkie przypadki wykazano jako przypadki potwierdzone. Jeden przypadek wymagał hospitalizacji. Zachorowania były skutkiem pokąsania przez kleszcze. Rozpoznanie ustalono na podstawie objawów chorobowych oraz badań serologicznych krwi. </w:t>
      </w:r>
    </w:p>
    <w:p w14:paraId="2C5D0912" w14:textId="77777777"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p>
    <w:p w14:paraId="0831B61C"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1.8. Wścieklizna</w:t>
      </w:r>
    </w:p>
    <w:p w14:paraId="7623F6FB" w14:textId="5673E754"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ab/>
        <w:t>W 2022 roku przeprowadzono 56 dochodzeń epidemiologicznych z powodu styczności i narażenia na wściekliznę, w 15 przypadkach podjęto szczepienia przeciw</w:t>
      </w:r>
      <w:r w:rsidR="00302C31">
        <w:rPr>
          <w:rFonts w:ascii="Calibri" w:eastAsia="Times New Roman" w:hAnsi="Calibri" w:cs="Calibri"/>
          <w:kern w:val="0"/>
          <w:sz w:val="24"/>
          <w:szCs w:val="24"/>
          <w:lang w:eastAsia="pl-PL"/>
          <w14:ligatures w14:val="none"/>
        </w:rPr>
        <w:t>ko</w:t>
      </w:r>
      <w:r w:rsidRPr="00480990">
        <w:rPr>
          <w:rFonts w:ascii="Calibri" w:eastAsia="Times New Roman" w:hAnsi="Calibri" w:cs="Calibri"/>
          <w:kern w:val="0"/>
          <w:sz w:val="24"/>
          <w:szCs w:val="24"/>
          <w:lang w:eastAsia="pl-PL"/>
          <w14:ligatures w14:val="none"/>
        </w:rPr>
        <w:t xml:space="preserve"> wściekliźnie, </w:t>
      </w:r>
      <w:r w:rsidR="00302C31">
        <w:rPr>
          <w:rFonts w:ascii="Calibri" w:eastAsia="Times New Roman" w:hAnsi="Calibri" w:cs="Calibri"/>
          <w:kern w:val="0"/>
          <w:sz w:val="24"/>
          <w:szCs w:val="24"/>
          <w:lang w:eastAsia="pl-PL"/>
          <w14:ligatures w14:val="none"/>
        </w:rPr>
        <w:br/>
      </w:r>
      <w:r w:rsidRPr="00480990">
        <w:rPr>
          <w:rFonts w:ascii="Calibri" w:eastAsia="Times New Roman" w:hAnsi="Calibri" w:cs="Calibri"/>
          <w:kern w:val="0"/>
          <w:sz w:val="24"/>
          <w:szCs w:val="24"/>
          <w:lang w:eastAsia="pl-PL"/>
          <w14:ligatures w14:val="none"/>
        </w:rPr>
        <w:t xml:space="preserve">1 przypadek w warunkach szpitalnych był poddany profilaktyce biernej. </w:t>
      </w:r>
    </w:p>
    <w:p w14:paraId="5CC6FED5" w14:textId="77777777" w:rsidR="00480990" w:rsidRPr="00480990" w:rsidRDefault="00480990" w:rsidP="00302C31">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analizowanym okresie odnotowano 2 pogryzienia przez dzikie zwierzęta– lisa i kreta.</w:t>
      </w:r>
    </w:p>
    <w:p w14:paraId="592B10C3" w14:textId="763BD03F" w:rsidR="00480990" w:rsidRPr="00480990" w:rsidRDefault="00480990" w:rsidP="00302C31">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W każdym przypadku przeprowadzono dochodzenie epidemiologiczne. </w:t>
      </w:r>
      <w:r w:rsidR="00302C31">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 xml:space="preserve">Z przeprowadzonych wywiadów wynika, że do pogryzień dochodzi najczęściej przez znane zwierzęta, rzadziej przez zwierzęta nieznane (wałęsające się, bezpańskie) lub dzikie. </w:t>
      </w:r>
      <w:r w:rsidR="00302C31">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W trakcie prowadzonego nadzoru epidemiologicznego współpracowano z Inspekcją Weterynaryjną w Łobzie.</w:t>
      </w:r>
    </w:p>
    <w:p w14:paraId="642EEB72" w14:textId="1AEEDEF3" w:rsid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p>
    <w:p w14:paraId="770B4FC0" w14:textId="7AD78F48" w:rsid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1.9. Choroby przenoszone drogą płciową </w:t>
      </w:r>
    </w:p>
    <w:p w14:paraId="07FF62B4" w14:textId="618FEAAE"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analizowanym okresie zarejestrowano 5 zachorowań na choroby przenoszone drogą płciową – kiła. Zachorowania dotyczyły zarówno kobiet jak i mężczyzn w grupie wiekowej od 20 do 44 lat.</w:t>
      </w:r>
    </w:p>
    <w:p w14:paraId="7E5F92CD" w14:textId="1E0673E6" w:rsidR="00302C31" w:rsidRDefault="00480990" w:rsidP="00302C31">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1.10. Gruźlica </w:t>
      </w:r>
    </w:p>
    <w:p w14:paraId="3EC90013" w14:textId="5FD18378" w:rsidR="00480990" w:rsidRPr="00480990" w:rsidRDefault="00480990" w:rsidP="00302C31">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W analizowanym okresie 01.01.2022 r. – 31.12.2022 r. na terenie powiatu łobeskiego odnotowano 2 przypadki zachorowania na gruźlicę. Zachorowanie dotyczyło mężczyzn </w:t>
      </w:r>
      <w:r w:rsidRPr="00480990">
        <w:rPr>
          <w:rFonts w:ascii="Calibri" w:eastAsia="Times New Roman" w:hAnsi="Calibri" w:cs="Calibri"/>
          <w:kern w:val="0"/>
          <w:sz w:val="24"/>
          <w:szCs w:val="24"/>
          <w:lang w:eastAsia="pl-PL"/>
          <w14:ligatures w14:val="none"/>
        </w:rPr>
        <w:br/>
      </w:r>
      <w:r w:rsidRPr="00480990">
        <w:rPr>
          <w:rFonts w:ascii="Calibri" w:eastAsia="Times New Roman" w:hAnsi="Calibri" w:cs="Calibri"/>
          <w:kern w:val="0"/>
          <w:sz w:val="24"/>
          <w:szCs w:val="24"/>
          <w:lang w:eastAsia="pl-PL"/>
          <w14:ligatures w14:val="none"/>
        </w:rPr>
        <w:lastRenderedPageBreak/>
        <w:t>w grupie wiekowej 45</w:t>
      </w:r>
      <w:r w:rsidR="00302C31">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w:t>
      </w:r>
      <w:r w:rsidR="00302C31">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 xml:space="preserve">64 lata, w jednym przypadku nastąpił zgon pacjenta. Pacjentów oraz osoby ze styczności objęto dochodzeniem epidemiologicznym. Osoby chore zobowiązane są do poddania się hospitalizacji zgodnie z ustawą z dnia 5 grudnia 2008 r. o zapobieganiu oraz zwalczaniu zakażeń i chorób zakaźnych u ludzi, natomiast osoby z bliskiego kontaktu </w:t>
      </w:r>
      <w:r w:rsidRPr="00480990">
        <w:rPr>
          <w:rFonts w:ascii="Calibri" w:eastAsia="Times New Roman" w:hAnsi="Calibri" w:cs="Calibri"/>
          <w:kern w:val="0"/>
          <w:sz w:val="24"/>
          <w:szCs w:val="24"/>
          <w:lang w:eastAsia="pl-PL"/>
          <w14:ligatures w14:val="none"/>
        </w:rPr>
        <w:br/>
        <w:t>z chorym objęto nadzorem epidemiologicznym oraz opieką lekarską przez właściwego lekarza Podstawowej Opieki Zdrowotnej.</w:t>
      </w:r>
    </w:p>
    <w:p w14:paraId="4014BD75"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p>
    <w:p w14:paraId="76B50233"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1.11. Zakażenie wirusem HIV, choroba AIDS</w:t>
      </w:r>
    </w:p>
    <w:p w14:paraId="1922506C" w14:textId="2F92EB15"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2022 roku na terenie powiatu łobeskiego odnotowano cztery przypadki zakażenia HIV. Zakażenia dotyczyły trzech kobiet i jednego mężczyzny w grupie wiekowej 30</w:t>
      </w:r>
      <w:r w:rsidR="00302C31">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w:t>
      </w:r>
      <w:r w:rsidR="00302C31">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 xml:space="preserve">49 lat, osoby chore nie wymagały hospitalizacji. Wszystkie przypadki dotyczyły osób </w:t>
      </w:r>
      <w:r w:rsidRPr="00480990">
        <w:rPr>
          <w:rFonts w:ascii="Calibri" w:eastAsia="Calibri" w:hAnsi="Calibri" w:cs="Calibri"/>
          <w:color w:val="000000"/>
          <w:kern w:val="0"/>
          <w:sz w:val="24"/>
          <w:szCs w:val="24"/>
          <w14:ligatures w14:val="none"/>
        </w:rPr>
        <w:t xml:space="preserve">innych narodowości niż polska. </w:t>
      </w:r>
    </w:p>
    <w:p w14:paraId="5473F64E"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p>
    <w:p w14:paraId="7FBCFB94"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1.12. Zakażenia SARS-Co2V-2 i choroba COVID-19</w:t>
      </w:r>
    </w:p>
    <w:p w14:paraId="100C5687" w14:textId="32515ADF"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 W 2022 roku odnotowano 1737 przypadków potwierdzonych oraz 13 przypadków możliwych zakażenia SARS-CoV-2 (COVID-19) na terenie powiatu łobeskiego. Spośród wszystkich chorych 69 osób wymagało hospitalizacji, natomiast pozostałe osoby ze względu na stan zdrowia i umiarkowane objawy przebywały w izolacji domowej bądź samoizolacji pod kontrolą lekarzy Podstawowej Opieki Zdrowotnej. Rozporządzeniem Rady Ministrów </w:t>
      </w:r>
      <w:r w:rsidRPr="00480990">
        <w:rPr>
          <w:rFonts w:ascii="Calibri" w:eastAsia="Times New Roman" w:hAnsi="Calibri" w:cs="Calibri"/>
          <w:kern w:val="0"/>
          <w:sz w:val="24"/>
          <w:szCs w:val="24"/>
          <w:lang w:eastAsia="pl-PL"/>
          <w14:ligatures w14:val="none"/>
        </w:rPr>
        <w:br/>
        <w:t>z dnia 25 marca 2022 r. w sprawie ustanowienia określonych ograniczeń, nakazów i zakazów w związku z wystąpieniem stanu zagrożenia epidemicznego (Dz. U. z 2022 r., poz. 679 z późn. zm.) na obszarze terytorium Rzeczpospolitej Polskiej od dnia 28.03.2022 r. wprowadzono stan zagrożenia epidemicznego oraz zniesiono część obostrzeń</w:t>
      </w:r>
      <w:r w:rsidR="00302C31">
        <w:rPr>
          <w:rFonts w:ascii="Calibri" w:eastAsia="Times New Roman" w:hAnsi="Calibri" w:cs="Calibri"/>
          <w:kern w:val="0"/>
          <w:sz w:val="24"/>
          <w:szCs w:val="24"/>
          <w:lang w:eastAsia="pl-PL"/>
          <w14:ligatures w14:val="none"/>
        </w:rPr>
        <w:t>,</w:t>
      </w:r>
      <w:r w:rsidRPr="00480990">
        <w:rPr>
          <w:rFonts w:ascii="Calibri" w:eastAsia="Times New Roman" w:hAnsi="Calibri" w:cs="Calibri"/>
          <w:kern w:val="0"/>
          <w:sz w:val="24"/>
          <w:szCs w:val="24"/>
          <w:lang w:eastAsia="pl-PL"/>
          <w14:ligatures w14:val="none"/>
        </w:rPr>
        <w:t xml:space="preserve"> w tym m. in. obowiązek poddania się izolacji domowej czy kwarantannie domowej.</w:t>
      </w:r>
    </w:p>
    <w:p w14:paraId="446032F6" w14:textId="2CF1C9CC"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roku 2022 odnotowano 20 zgonów z powodu COVID-19. Większość osób zmarłych</w:t>
      </w:r>
      <w:r w:rsidR="00302C31">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18 przypadków</w:t>
      </w:r>
      <w:r w:rsidR="00302C31">
        <w:rPr>
          <w:rFonts w:ascii="Calibri" w:eastAsia="Times New Roman" w:hAnsi="Calibri" w:cs="Calibri"/>
          <w:kern w:val="0"/>
          <w:sz w:val="24"/>
          <w:szCs w:val="24"/>
          <w:lang w:eastAsia="pl-PL"/>
          <w14:ligatures w14:val="none"/>
        </w:rPr>
        <w:t>)</w:t>
      </w:r>
      <w:r w:rsidRPr="00480990">
        <w:rPr>
          <w:rFonts w:ascii="Calibri" w:eastAsia="Times New Roman" w:hAnsi="Calibri" w:cs="Calibri"/>
          <w:kern w:val="0"/>
          <w:sz w:val="24"/>
          <w:szCs w:val="24"/>
          <w:lang w:eastAsia="pl-PL"/>
          <w14:ligatures w14:val="none"/>
        </w:rPr>
        <w:t xml:space="preserve"> obciążona była dodatkowymi chorobami współistniejącymi. W 2022 r. odnotowano 18 ognisk epidemicznych na terenie powiatu łobeskiego związanych </w:t>
      </w:r>
      <w:r w:rsidRPr="00480990">
        <w:rPr>
          <w:rFonts w:ascii="Calibri" w:eastAsia="Times New Roman" w:hAnsi="Calibri" w:cs="Calibri"/>
          <w:kern w:val="0"/>
          <w:sz w:val="24"/>
          <w:szCs w:val="24"/>
          <w:lang w:eastAsia="pl-PL"/>
          <w14:ligatures w14:val="none"/>
        </w:rPr>
        <w:br/>
        <w:t>z rozprzestrzenianiem koronawirusa SARS CoV-2.</w:t>
      </w:r>
    </w:p>
    <w:p w14:paraId="398FF0DE" w14:textId="77777777" w:rsidR="00480990" w:rsidRPr="00480990" w:rsidRDefault="00480990" w:rsidP="00480990">
      <w:pPr>
        <w:spacing w:after="0" w:line="276" w:lineRule="auto"/>
        <w:jc w:val="both"/>
        <w:rPr>
          <w:rFonts w:ascii="Calibri" w:eastAsia="Times New Roman" w:hAnsi="Calibri" w:cs="Calibri"/>
          <w:color w:val="FF0000"/>
          <w:kern w:val="0"/>
          <w:sz w:val="24"/>
          <w:szCs w:val="24"/>
          <w:lang w:eastAsia="pl-PL"/>
          <w14:ligatures w14:val="none"/>
        </w:rPr>
      </w:pPr>
    </w:p>
    <w:p w14:paraId="621844E5"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1.13. Tularemia</w:t>
      </w:r>
    </w:p>
    <w:p w14:paraId="5817F3A2"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2022 r. na terenie powiatu łobeskiego nie zarejestrowano zachorowań na tularemię.</w:t>
      </w:r>
    </w:p>
    <w:p w14:paraId="51BEC7FF" w14:textId="77777777" w:rsidR="008C28FE" w:rsidRPr="00480990" w:rsidRDefault="008C28FE" w:rsidP="00480990">
      <w:pPr>
        <w:spacing w:after="0" w:line="276" w:lineRule="auto"/>
        <w:jc w:val="both"/>
        <w:rPr>
          <w:rFonts w:ascii="Calibri" w:eastAsia="Times New Roman" w:hAnsi="Calibri" w:cs="Calibri"/>
          <w:kern w:val="0"/>
          <w:sz w:val="24"/>
          <w:szCs w:val="24"/>
          <w:lang w:eastAsia="pl-PL"/>
          <w14:ligatures w14:val="none"/>
        </w:rPr>
      </w:pPr>
    </w:p>
    <w:p w14:paraId="24D75217"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1.14. Ospa małpia</w:t>
      </w:r>
    </w:p>
    <w:p w14:paraId="7374FE84"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2022 r. na terenie powiatu łobeskiego nie zarejestrowano zachorowań na ospę małpią.</w:t>
      </w:r>
    </w:p>
    <w:p w14:paraId="6A54F6B3"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p>
    <w:p w14:paraId="58892ED5"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1.15. Podsumowanie i wnioski</w:t>
      </w:r>
    </w:p>
    <w:p w14:paraId="21D67A3F" w14:textId="46B70221"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Z uwagi na trwający stan epidemii SARS-CoV-2 w roku poprzednim oraz w związku </w:t>
      </w:r>
      <w:r w:rsidRPr="00480990">
        <w:rPr>
          <w:rFonts w:ascii="Calibri" w:eastAsia="Times New Roman" w:hAnsi="Calibri" w:cs="Calibri"/>
          <w:kern w:val="0"/>
          <w:sz w:val="24"/>
          <w:szCs w:val="24"/>
          <w:lang w:eastAsia="pl-PL"/>
          <w14:ligatures w14:val="none"/>
        </w:rPr>
        <w:br/>
        <w:t>z wprowadzonym w 2022 r. stanem zagrożenia epidemicznego w Polsce, zniesieniem obostrzeń i lockdownu liczba zarejestrowanych chorób zakaźnych w powiecie łobeskim jest większa</w:t>
      </w:r>
      <w:r w:rsidRPr="00480990">
        <w:rPr>
          <w:rFonts w:ascii="Calibri" w:eastAsia="Times New Roman" w:hAnsi="Calibri" w:cs="Calibri"/>
          <w:b/>
          <w:bCs/>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 xml:space="preserve">W 2021 r. utrzymywała się stabilna sytuacja epidemiologiczna ze względu na obowiązujące prawne obostrzenia wynikające z epidemii SARS-CoV-2, a także </w:t>
      </w:r>
      <w:r w:rsidRPr="00480990">
        <w:rPr>
          <w:rFonts w:ascii="Calibri" w:eastAsia="Times New Roman" w:hAnsi="Calibri" w:cs="Calibri"/>
          <w:kern w:val="0"/>
          <w:sz w:val="24"/>
          <w:szCs w:val="24"/>
          <w:lang w:eastAsia="pl-PL"/>
          <w14:ligatures w14:val="none"/>
        </w:rPr>
        <w:br/>
      </w:r>
      <w:r w:rsidRPr="00480990">
        <w:rPr>
          <w:rFonts w:ascii="Calibri" w:eastAsia="Times New Roman" w:hAnsi="Calibri" w:cs="Calibri"/>
          <w:kern w:val="0"/>
          <w:sz w:val="24"/>
          <w:szCs w:val="24"/>
          <w:lang w:eastAsia="pl-PL"/>
          <w14:ligatures w14:val="none"/>
        </w:rPr>
        <w:lastRenderedPageBreak/>
        <w:t>z propagowania działań przeciwepidemicznych, które zapobiegały transmisji przede wszystkim chorób przenoszonych drogą kropelkową. W roku 2022 w grupie chorób zakaźnych zwłaszcza rozprzestrzeniających się wśród dzieci i młodzieży, tj. ospy wietrznej, różyczki, biegunek i zapaleń żołądkowo-jelitowych oraz płonicy zanotowano znaczący wzrost zgłoszonych przypadków zachorowań. Również do siedziby Powiatowej Stacji Sanitarno</w:t>
      </w:r>
      <w:r w:rsidR="00302C31">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 xml:space="preserve">-Epidemiologicznej w Łobzie zgłoszono o 147 przypadków więcej zachorowań na grypę </w:t>
      </w:r>
      <w:r w:rsidRPr="00480990">
        <w:rPr>
          <w:rFonts w:ascii="Calibri" w:eastAsia="Times New Roman" w:hAnsi="Calibri" w:cs="Calibri"/>
          <w:kern w:val="0"/>
          <w:sz w:val="24"/>
          <w:szCs w:val="24"/>
          <w:lang w:eastAsia="pl-PL"/>
          <w14:ligatures w14:val="none"/>
        </w:rPr>
        <w:br/>
        <w:t xml:space="preserve">i zakażenia grypopodobne niż w 2021 roku na co prawdopodobnie wpływ miało zniesienie wprowadzonych przepisami prawnymi i zaleceniami Ministra Zdrowia oraz Głównego Inspektora Sanitarnego obostrzeń związanych z epidemią </w:t>
      </w:r>
      <w:r w:rsidRPr="00480990">
        <w:rPr>
          <w:rFonts w:ascii="Calibri" w:eastAsia="Times New Roman" w:hAnsi="Calibri" w:cs="Calibri"/>
          <w:spacing w:val="-12"/>
          <w:kern w:val="0"/>
          <w:sz w:val="24"/>
          <w:szCs w:val="24"/>
          <w:lang w:eastAsia="pl-PL"/>
          <w14:ligatures w14:val="none"/>
        </w:rPr>
        <w:t xml:space="preserve">SARS-CoV-2. </w:t>
      </w:r>
      <w:r w:rsidRPr="00480990">
        <w:rPr>
          <w:rFonts w:ascii="Calibri" w:eastAsia="Times New Roman" w:hAnsi="Calibri" w:cs="Calibri"/>
          <w:kern w:val="0"/>
          <w:sz w:val="24"/>
          <w:szCs w:val="24"/>
          <w:lang w:eastAsia="pl-PL"/>
          <w14:ligatures w14:val="none"/>
        </w:rPr>
        <w:t xml:space="preserve">Pogorszeniu uległa sytuacja epidemiologiczna chorób przenoszonych drogą pokarmową, zarówno w przypadku zakażeń o etiologii bakteryjnej jak i wirusowej czy bliżej nieokreślonej. Jedynie w przypadku zachorowań wywołanych pałeczkami Salmonella zanotowano spadek w stosunku do roku poprzedniego. Wykazane cztery przypadki zatrucia pokarmowego wywołanego przez bakterie Salmonella wystąpiły w związku z jednym ogniskiem zachorowania, natomiast </w:t>
      </w:r>
      <w:r w:rsidRPr="00480990">
        <w:rPr>
          <w:rFonts w:ascii="Calibri" w:eastAsia="Times New Roman" w:hAnsi="Calibri" w:cs="Calibri"/>
          <w:kern w:val="0"/>
          <w:sz w:val="24"/>
          <w:szCs w:val="24"/>
          <w:lang w:eastAsia="pl-PL"/>
          <w14:ligatures w14:val="none"/>
        </w:rPr>
        <w:br/>
        <w:t xml:space="preserve">w roku 2021 wykazano 10 przypadków zakażenia niepowiązanych ze sobą. Ponad dwukrotnie więcej zarejestrowano przypadków zachorowania na boreliozę z Lyme, na co znaczący wpływ mają działania podjęte przez pracowników Państwowej Inspekcji Sanitarnej wśród lekarzy </w:t>
      </w:r>
      <w:r w:rsidR="00302C31">
        <w:rPr>
          <w:rFonts w:ascii="Calibri" w:eastAsia="Times New Roman" w:hAnsi="Calibri" w:cs="Calibri"/>
          <w:kern w:val="0"/>
          <w:sz w:val="24"/>
          <w:szCs w:val="24"/>
          <w:lang w:eastAsia="pl-PL"/>
          <w14:ligatures w14:val="none"/>
        </w:rPr>
        <w:br/>
      </w:r>
      <w:r w:rsidRPr="00480990">
        <w:rPr>
          <w:rFonts w:ascii="Calibri" w:eastAsia="Times New Roman" w:hAnsi="Calibri" w:cs="Calibri"/>
          <w:kern w:val="0"/>
          <w:sz w:val="24"/>
          <w:szCs w:val="24"/>
          <w:lang w:eastAsia="pl-PL"/>
          <w14:ligatures w14:val="none"/>
        </w:rPr>
        <w:t>i innych pracowników ochrony zdrowia celem poprawy czułości nadzoru epidemiologicznego</w:t>
      </w:r>
      <w:r w:rsidR="00302C31">
        <w:rPr>
          <w:rFonts w:ascii="Calibri" w:eastAsia="Times New Roman" w:hAnsi="Calibri" w:cs="Calibri"/>
          <w:kern w:val="0"/>
          <w:sz w:val="24"/>
          <w:szCs w:val="24"/>
          <w:lang w:eastAsia="pl-PL"/>
          <w14:ligatures w14:val="none"/>
        </w:rPr>
        <w:t>,</w:t>
      </w:r>
      <w:r w:rsidRPr="00480990">
        <w:rPr>
          <w:rFonts w:ascii="Calibri" w:eastAsia="Times New Roman" w:hAnsi="Calibri" w:cs="Calibri"/>
          <w:kern w:val="0"/>
          <w:sz w:val="24"/>
          <w:szCs w:val="24"/>
          <w:lang w:eastAsia="pl-PL"/>
          <w14:ligatures w14:val="none"/>
        </w:rPr>
        <w:t xml:space="preserve"> co skutkuje poprawą zgłaszalności. Na zwiększoną zapadalność na choroby przenoszone drogą płciową oraz HIV/AIDS duży wpływ ma aktualna sytuacja geopolityczna na świecie, która spowodowała znaczną migrację ludności. Zakażenia HIV/AIDS zgłoszone jako nowo rozpoznane na terenie powiatu łobeskiego są w większości kontynuacją leczenia rozpoczętego poza granicami Polski. W 2022 r. w stosunku do roku 2021 zanotowano spadek zachorowań na COVID-19, co miało związek ze zwiększeniem odporności populacyjnej dzięki wdrożeniu szczepień przeciwko COVID-19 i rosnącej liczby ozdrowieńców, ale także niestety ze zmniejszeniem nacisku na diagnostykę w kierunku zakażenia wirusem SARS-CoV-2.</w:t>
      </w:r>
    </w:p>
    <w:p w14:paraId="3C1C86B3"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p>
    <w:p w14:paraId="2D684344" w14:textId="77777777" w:rsidR="00480990" w:rsidRPr="00480990" w:rsidRDefault="00480990" w:rsidP="00480990">
      <w:pPr>
        <w:spacing w:after="0" w:line="276" w:lineRule="auto"/>
        <w:jc w:val="both"/>
        <w:rPr>
          <w:rFonts w:ascii="Calibri" w:eastAsia="Times New Roman" w:hAnsi="Calibri" w:cs="Calibri"/>
          <w:b/>
          <w:kern w:val="0"/>
          <w:sz w:val="24"/>
          <w:szCs w:val="24"/>
          <w:lang w:eastAsia="pl-PL"/>
          <w14:ligatures w14:val="none"/>
        </w:rPr>
      </w:pPr>
      <w:r w:rsidRPr="00480990">
        <w:rPr>
          <w:rFonts w:ascii="Calibri" w:eastAsia="Times New Roman" w:hAnsi="Calibri" w:cs="Calibri"/>
          <w:b/>
          <w:kern w:val="0"/>
          <w:sz w:val="24"/>
          <w:szCs w:val="24"/>
          <w:lang w:eastAsia="pl-PL"/>
          <w14:ligatures w14:val="none"/>
        </w:rPr>
        <w:t>2. Szczepienia ochronne</w:t>
      </w:r>
    </w:p>
    <w:p w14:paraId="13E95110" w14:textId="77777777" w:rsidR="00480990" w:rsidRPr="00480990" w:rsidRDefault="00480990" w:rsidP="00480990">
      <w:pPr>
        <w:spacing w:after="0" w:line="276" w:lineRule="auto"/>
        <w:jc w:val="both"/>
        <w:rPr>
          <w:rFonts w:ascii="Calibri" w:eastAsia="Times New Roman" w:hAnsi="Calibri" w:cs="Calibri"/>
          <w:b/>
          <w:kern w:val="0"/>
          <w:sz w:val="24"/>
          <w:szCs w:val="24"/>
          <w:lang w:eastAsia="pl-PL"/>
          <w14:ligatures w14:val="none"/>
        </w:rPr>
      </w:pPr>
    </w:p>
    <w:p w14:paraId="78D77F9E" w14:textId="77777777" w:rsidR="00480990" w:rsidRPr="00480990" w:rsidRDefault="00480990" w:rsidP="00480990">
      <w:pPr>
        <w:spacing w:after="0" w:line="276" w:lineRule="auto"/>
        <w:jc w:val="both"/>
        <w:rPr>
          <w:rFonts w:ascii="Calibri" w:eastAsia="Times New Roman" w:hAnsi="Calibri" w:cs="Calibri"/>
          <w:bCs/>
          <w:kern w:val="0"/>
          <w:sz w:val="24"/>
          <w:szCs w:val="24"/>
          <w:lang w:eastAsia="pl-PL"/>
          <w14:ligatures w14:val="none"/>
        </w:rPr>
      </w:pPr>
      <w:r w:rsidRPr="00480990">
        <w:rPr>
          <w:rFonts w:ascii="Calibri" w:eastAsia="Times New Roman" w:hAnsi="Calibri" w:cs="Calibri"/>
          <w:bCs/>
          <w:kern w:val="0"/>
          <w:sz w:val="24"/>
          <w:szCs w:val="24"/>
          <w:lang w:eastAsia="pl-PL"/>
          <w14:ligatures w14:val="none"/>
        </w:rPr>
        <w:t>2.1 Realizacja szczepień ochronnych</w:t>
      </w:r>
    </w:p>
    <w:p w14:paraId="7E47C210" w14:textId="77777777"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W 2022 r. w powiecie łobeskim szczepienia obowiązkowe i zalecane u dzieci </w:t>
      </w:r>
      <w:r w:rsidRPr="00480990">
        <w:rPr>
          <w:rFonts w:ascii="Calibri" w:eastAsia="Times New Roman" w:hAnsi="Calibri" w:cs="Calibri"/>
          <w:kern w:val="0"/>
          <w:sz w:val="24"/>
          <w:szCs w:val="24"/>
          <w:lang w:eastAsia="pl-PL"/>
          <w14:ligatures w14:val="none"/>
        </w:rPr>
        <w:br/>
        <w:t xml:space="preserve">i młodzieży do 19 roku życia przeprowadzane były zgodnie z Programem Szczepień Ochronnych (PSO) na 2022 rok stanowiącym załącznik do Komunikatu Głównego Inspektora Sanitarnego z dnia 28 października 2021 r. </w:t>
      </w:r>
      <w:r w:rsidRPr="00480990">
        <w:rPr>
          <w:rFonts w:ascii="Calibri" w:eastAsia="Times New Roman" w:hAnsi="Calibri" w:cs="Calibri"/>
          <w:i/>
          <w:kern w:val="0"/>
          <w:sz w:val="24"/>
          <w:szCs w:val="24"/>
          <w:lang w:eastAsia="pl-PL"/>
          <w14:ligatures w14:val="none"/>
        </w:rPr>
        <w:t xml:space="preserve">w sprawie Programu Szczepień Ochronnych na rok 2022 </w:t>
      </w:r>
      <w:r w:rsidRPr="00480990">
        <w:rPr>
          <w:rFonts w:ascii="Calibri" w:eastAsia="Times New Roman" w:hAnsi="Calibri" w:cs="Calibri"/>
          <w:kern w:val="0"/>
          <w:sz w:val="24"/>
          <w:szCs w:val="24"/>
          <w:lang w:eastAsia="pl-PL"/>
          <w14:ligatures w14:val="none"/>
        </w:rPr>
        <w:t>(Dz. Urz. MZ z 2021 r. poz. 85).  Szczepienia obowi</w:t>
      </w:r>
      <w:r w:rsidRPr="00480990">
        <w:rPr>
          <w:rFonts w:ascii="Calibri" w:eastAsia="TimesNewRoman" w:hAnsi="Calibri" w:cs="Calibri"/>
          <w:kern w:val="0"/>
          <w:sz w:val="24"/>
          <w:szCs w:val="24"/>
          <w:lang w:eastAsia="pl-PL"/>
          <w14:ligatures w14:val="none"/>
        </w:rPr>
        <w:t>ą</w:t>
      </w:r>
      <w:r w:rsidRPr="00480990">
        <w:rPr>
          <w:rFonts w:ascii="Calibri" w:eastAsia="Times New Roman" w:hAnsi="Calibri" w:cs="Calibri"/>
          <w:kern w:val="0"/>
          <w:sz w:val="24"/>
          <w:szCs w:val="24"/>
          <w:lang w:eastAsia="pl-PL"/>
          <w14:ligatures w14:val="none"/>
        </w:rPr>
        <w:t xml:space="preserve">zkowe u dzieci i młodzieży oraz osób narażonych w sposób szczególny na zakażenie były realizowane przy użyciu preparatów szczepionkowych finansowanych ze </w:t>
      </w:r>
      <w:r w:rsidRPr="00480990">
        <w:rPr>
          <w:rFonts w:ascii="Calibri" w:eastAsia="TimesNewRoman" w:hAnsi="Calibri" w:cs="Calibri"/>
          <w:kern w:val="0"/>
          <w:sz w:val="24"/>
          <w:szCs w:val="24"/>
          <w:lang w:eastAsia="pl-PL"/>
          <w14:ligatures w14:val="none"/>
        </w:rPr>
        <w:t>ś</w:t>
      </w:r>
      <w:r w:rsidRPr="00480990">
        <w:rPr>
          <w:rFonts w:ascii="Calibri" w:eastAsia="Times New Roman" w:hAnsi="Calibri" w:cs="Calibri"/>
          <w:kern w:val="0"/>
          <w:sz w:val="24"/>
          <w:szCs w:val="24"/>
          <w:lang w:eastAsia="pl-PL"/>
          <w14:ligatures w14:val="none"/>
        </w:rPr>
        <w:t>rodków znajduj</w:t>
      </w:r>
      <w:r w:rsidRPr="00480990">
        <w:rPr>
          <w:rFonts w:ascii="Calibri" w:eastAsia="TimesNewRoman" w:hAnsi="Calibri" w:cs="Calibri"/>
          <w:kern w:val="0"/>
          <w:sz w:val="24"/>
          <w:szCs w:val="24"/>
          <w:lang w:eastAsia="pl-PL"/>
          <w14:ligatures w14:val="none"/>
        </w:rPr>
        <w:t>ą</w:t>
      </w:r>
      <w:r w:rsidRPr="00480990">
        <w:rPr>
          <w:rFonts w:ascii="Calibri" w:eastAsia="Times New Roman" w:hAnsi="Calibri" w:cs="Calibri"/>
          <w:kern w:val="0"/>
          <w:sz w:val="24"/>
          <w:szCs w:val="24"/>
          <w:lang w:eastAsia="pl-PL"/>
          <w14:ligatures w14:val="none"/>
        </w:rPr>
        <w:t>cych si</w:t>
      </w:r>
      <w:r w:rsidRPr="00480990">
        <w:rPr>
          <w:rFonts w:ascii="Calibri" w:eastAsia="TimesNewRoman" w:hAnsi="Calibri" w:cs="Calibri"/>
          <w:kern w:val="0"/>
          <w:sz w:val="24"/>
          <w:szCs w:val="24"/>
          <w:lang w:eastAsia="pl-PL"/>
          <w14:ligatures w14:val="none"/>
        </w:rPr>
        <w:t xml:space="preserve">ę </w:t>
      </w:r>
      <w:r w:rsidRPr="00480990">
        <w:rPr>
          <w:rFonts w:ascii="Calibri" w:eastAsia="Times New Roman" w:hAnsi="Calibri" w:cs="Calibri"/>
          <w:kern w:val="0"/>
          <w:sz w:val="24"/>
          <w:szCs w:val="24"/>
          <w:lang w:eastAsia="pl-PL"/>
          <w14:ligatures w14:val="none"/>
        </w:rPr>
        <w:t>w budżecie Ministra Zdrowia.</w:t>
      </w:r>
    </w:p>
    <w:p w14:paraId="21ECCEC9" w14:textId="75D98440"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W 2022 roku Program Szczepień Ochronnych na terenie powiatu łobeskiego realizowany był przez 8 świadczeniodawców w 8 gabinetach szczepień, u których łącznie znajduje się 20493 kart uodpornienia, z czego 5550 stanowią osoby poniżej 19 roku życia (stan na 31.12.2022 r.). Cała populacja dzieci i młodzieży objęta jest fachową opieką medyczną przez lekarzy pediatrów i pielęgniarki, które posiadają ukończony kurs szczepień ochronnych. Każde </w:t>
      </w:r>
      <w:r w:rsidRPr="00480990">
        <w:rPr>
          <w:rFonts w:ascii="Calibri" w:eastAsia="Times New Roman" w:hAnsi="Calibri" w:cs="Calibri"/>
          <w:kern w:val="0"/>
          <w:sz w:val="24"/>
          <w:szCs w:val="24"/>
          <w:lang w:eastAsia="pl-PL"/>
          <w14:ligatures w14:val="none"/>
        </w:rPr>
        <w:lastRenderedPageBreak/>
        <w:t>szczepienie poprzedzone jest lekarskim badaniem kwalifikacyjnym, co potwierdzone jest wpisem w dokumentacji medycznej pacjenta.</w:t>
      </w:r>
    </w:p>
    <w:p w14:paraId="14C5A8F3" w14:textId="66D174B2"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zakresie szczepień ochronnych przeprowadzono 27 kontrol</w:t>
      </w:r>
      <w:r w:rsidR="00302C31">
        <w:rPr>
          <w:rFonts w:ascii="Calibri" w:eastAsia="Times New Roman" w:hAnsi="Calibri" w:cs="Calibri"/>
          <w:kern w:val="0"/>
          <w:sz w:val="24"/>
          <w:szCs w:val="24"/>
          <w:lang w:eastAsia="pl-PL"/>
          <w14:ligatures w14:val="none"/>
        </w:rPr>
        <w:t>i</w:t>
      </w:r>
      <w:r w:rsidRPr="00480990">
        <w:rPr>
          <w:rFonts w:ascii="Calibri" w:eastAsia="Times New Roman" w:hAnsi="Calibri" w:cs="Calibri"/>
          <w:kern w:val="0"/>
          <w:sz w:val="24"/>
          <w:szCs w:val="24"/>
          <w:lang w:eastAsia="pl-PL"/>
          <w14:ligatures w14:val="none"/>
        </w:rPr>
        <w:t xml:space="preserve">. Podczas kontroli zwraca się szczególną uwagę na wykonawstwo szczepień ochronnych, warunki przechowywania szczepionek, zachowanie łańcucha chłodniczego, gospodarkę szczepionkami, w szczególności zużycie szczepionek wielodawkowych. Ponadto w trakcie kontroli prowadzono nadzór nad poprawnością i terminowością przesyłanych sprawozdań </w:t>
      </w:r>
      <w:r w:rsidRPr="00480990">
        <w:rPr>
          <w:rFonts w:ascii="Calibri" w:eastAsia="Times New Roman" w:hAnsi="Calibri" w:cs="Calibri"/>
          <w:kern w:val="0"/>
          <w:sz w:val="24"/>
          <w:szCs w:val="24"/>
          <w:lang w:eastAsia="pl-PL"/>
          <w14:ligatures w14:val="none"/>
        </w:rPr>
        <w:br/>
        <w:t>z realizacji szczepień ochronnych. Skontrolowane gabinety szczepie</w:t>
      </w:r>
      <w:r w:rsidRPr="00480990">
        <w:rPr>
          <w:rFonts w:ascii="Calibri" w:eastAsia="TimesNewRoman" w:hAnsi="Calibri" w:cs="Calibri"/>
          <w:kern w:val="0"/>
          <w:sz w:val="24"/>
          <w:szCs w:val="24"/>
          <w:lang w:eastAsia="pl-PL"/>
          <w14:ligatures w14:val="none"/>
        </w:rPr>
        <w:t xml:space="preserve">ń </w:t>
      </w:r>
      <w:r w:rsidRPr="00480990">
        <w:rPr>
          <w:rFonts w:ascii="Calibri" w:eastAsia="Times New Roman" w:hAnsi="Calibri" w:cs="Calibri"/>
          <w:kern w:val="0"/>
          <w:sz w:val="24"/>
          <w:szCs w:val="24"/>
          <w:lang w:eastAsia="pl-PL"/>
          <w14:ligatures w14:val="none"/>
        </w:rPr>
        <w:t>spełniały wymagania, jakim powinny odpowiada</w:t>
      </w:r>
      <w:r w:rsidRPr="00480990">
        <w:rPr>
          <w:rFonts w:ascii="Calibri" w:eastAsia="TimesNewRoman" w:hAnsi="Calibri" w:cs="Calibri"/>
          <w:kern w:val="0"/>
          <w:sz w:val="24"/>
          <w:szCs w:val="24"/>
          <w:lang w:eastAsia="pl-PL"/>
          <w14:ligatures w14:val="none"/>
        </w:rPr>
        <w:t xml:space="preserve">ć </w:t>
      </w:r>
      <w:r w:rsidRPr="00480990">
        <w:rPr>
          <w:rFonts w:ascii="Calibri" w:eastAsia="Times New Roman" w:hAnsi="Calibri" w:cs="Calibri"/>
          <w:kern w:val="0"/>
          <w:sz w:val="24"/>
          <w:szCs w:val="24"/>
          <w:lang w:eastAsia="pl-PL"/>
          <w14:ligatures w14:val="none"/>
        </w:rPr>
        <w:t xml:space="preserve">gabinety o charakterze zabiegowym, szczepienia wykonywane były z zachowaniem zasad aseptyki. Wszystkie gabinety wyposażono w zestawy przeciwwstrząsowe na wypadek wystąpienia reakcji alergicznych. Informacje dotyczące szczepień dokumentowane są w karcie uodpornienia i książeczce szczepień, prowadzone na bieżąco. Szczepionki przechowywano zgodnie z zaleceniem producenta. Nie stwierdzono braków w szczepieniach spowodowanych zaniedbaniem ze strony personelu. Stwierdzone braki w szczepieniach dotyczyły głównie dzieci odroczonych do szczepień z powodu przeciwwskazań lekarskich oraz z powodu rodziców uchylających się od szczepień dzieci. Dzieci niezaszczepione z powodu przeciwwskazań lekarskich mają udokumentowane stałe lub okresowe przeciwwskazania do szczepień. </w:t>
      </w:r>
    </w:p>
    <w:p w14:paraId="7DEF2107" w14:textId="77777777"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W roku 2022 obserwuje się wśród rodziców narastające obawy dotyczące szczepień obowiązkowych. </w:t>
      </w:r>
      <w:r w:rsidRPr="00480990">
        <w:rPr>
          <w:rFonts w:ascii="Calibri" w:eastAsia="Times New Roman" w:hAnsi="Calibri" w:cs="Calibri"/>
          <w:color w:val="000000"/>
          <w:kern w:val="0"/>
          <w:sz w:val="24"/>
          <w:szCs w:val="24"/>
          <w:lang w:eastAsia="pl-PL"/>
          <w14:ligatures w14:val="none"/>
        </w:rPr>
        <w:t xml:space="preserve">Liczba osób uchylających się od obowiązkowych szczepień ochronnych na dzień 31 grudnia 2022 r. wynosi 52 rodziców, którzy uchylają się od wykonawstwa szczepień u 42 dzieci. Liczba ta uległa znacznemu zwiększeniu w stosunku do roku ubiegłego, kiedy to było 19 rodziców uchylających się od wykonawstwa szczepień u 16 dzieci. </w:t>
      </w:r>
      <w:r w:rsidRPr="00480990">
        <w:rPr>
          <w:rFonts w:ascii="Calibri" w:eastAsia="Times New Roman" w:hAnsi="Calibri" w:cs="Calibri"/>
          <w:kern w:val="0"/>
          <w:sz w:val="24"/>
          <w:szCs w:val="24"/>
          <w:lang w:eastAsia="pl-PL"/>
          <w14:ligatures w14:val="none"/>
        </w:rPr>
        <w:t xml:space="preserve">Z 42 dzieci 7 dzieci nie posiada żadnych szczepień. Personel medyczny gabinetów szczepień ochronnych na bieżąco wzywa na piśmie osoby uchylające się od szczepień ochronnych do poddania dzieci obowiązkowym szczepieniom ochronnym. To niepokojące zjawisko odmowy szczepień powstaje głównie pod wpływem ruchów antyszczepionkowych. </w:t>
      </w:r>
      <w:r w:rsidRPr="00480990">
        <w:rPr>
          <w:rFonts w:ascii="Calibri" w:eastAsia="Times New Roman" w:hAnsi="Calibri" w:cs="Calibri"/>
          <w:color w:val="000000"/>
          <w:kern w:val="0"/>
          <w:sz w:val="24"/>
          <w:szCs w:val="24"/>
          <w:lang w:eastAsia="pl-PL"/>
          <w14:ligatures w14:val="none"/>
        </w:rPr>
        <w:t xml:space="preserve">Wobec rodziców/opiekunów prawnych, którzy uchylają się od szczepień obowiązkowych prowadzone są postępowania </w:t>
      </w:r>
      <w:r w:rsidRPr="00480990">
        <w:rPr>
          <w:rFonts w:ascii="Calibri" w:eastAsia="Times New Roman" w:hAnsi="Calibri" w:cs="Calibri"/>
          <w:color w:val="000000"/>
          <w:kern w:val="0"/>
          <w:sz w:val="24"/>
          <w:szCs w:val="24"/>
          <w:lang w:eastAsia="pl-PL"/>
          <w14:ligatures w14:val="none"/>
        </w:rPr>
        <w:br/>
        <w:t xml:space="preserve">wg wytycznych Zachodniopomorskiego Państwowego Wojewódzkiego Inspektora Sanitarnego w Szczecinie. W 2022 roku podjęto działania przymuszające w stosunku do osób uchylających się od obowiązku szczepień ochronnych, w związku z czym: </w:t>
      </w:r>
    </w:p>
    <w:p w14:paraId="59D316EE"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 xml:space="preserve">- wysłano 46 pism informacyjnych do rodziców/opiekunów prawnych dziecka z informacjami o korzyściach wynikających z wykonania szczepień ochronnych oraz zawierających pouczenie o zagrożeniach związanych z chorobami, na które istnieje możliwość uodpornienia poprzez szczepienie, ponadto o konsekwencjach wynikających z odmowy poddania dziecka obowiązkowym szczepieniom ochronnym; </w:t>
      </w:r>
    </w:p>
    <w:p w14:paraId="12239F60"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 xml:space="preserve">- wysłano 56 upomnień zawierających wezwanie do wykonania obowiązku szczepień ochronnych z zagrożeniem skierowania sprawy na drogę egzekucji administracyjnej; </w:t>
      </w:r>
    </w:p>
    <w:p w14:paraId="7BA5E376" w14:textId="7E9A198F" w:rsidR="00480990" w:rsidRPr="00480990" w:rsidRDefault="00480990" w:rsidP="00480990">
      <w:pPr>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 wystawiono 47 tytuł</w:t>
      </w:r>
      <w:r w:rsidR="003142EC">
        <w:rPr>
          <w:rFonts w:ascii="Calibri" w:eastAsia="Times New Roman" w:hAnsi="Calibri" w:cs="Calibri"/>
          <w:color w:val="000000"/>
          <w:kern w:val="0"/>
          <w:sz w:val="24"/>
          <w:szCs w:val="24"/>
          <w:lang w:eastAsia="pl-PL"/>
          <w14:ligatures w14:val="none"/>
        </w:rPr>
        <w:t>ów</w:t>
      </w:r>
      <w:r w:rsidRPr="00480990">
        <w:rPr>
          <w:rFonts w:ascii="Calibri" w:eastAsia="Times New Roman" w:hAnsi="Calibri" w:cs="Calibri"/>
          <w:color w:val="000000"/>
          <w:kern w:val="0"/>
          <w:sz w:val="24"/>
          <w:szCs w:val="24"/>
          <w:lang w:eastAsia="pl-PL"/>
          <w14:ligatures w14:val="none"/>
        </w:rPr>
        <w:t xml:space="preserve"> wykonawcz</w:t>
      </w:r>
      <w:r w:rsidR="003142EC">
        <w:rPr>
          <w:rFonts w:ascii="Calibri" w:eastAsia="Times New Roman" w:hAnsi="Calibri" w:cs="Calibri"/>
          <w:color w:val="000000"/>
          <w:kern w:val="0"/>
          <w:sz w:val="24"/>
          <w:szCs w:val="24"/>
          <w:lang w:eastAsia="pl-PL"/>
          <w14:ligatures w14:val="none"/>
        </w:rPr>
        <w:t>ych</w:t>
      </w:r>
      <w:r w:rsidRPr="00480990">
        <w:rPr>
          <w:rFonts w:ascii="Calibri" w:eastAsia="Times New Roman" w:hAnsi="Calibri" w:cs="Calibri"/>
          <w:color w:val="000000"/>
          <w:kern w:val="0"/>
          <w:sz w:val="24"/>
          <w:szCs w:val="24"/>
          <w:lang w:eastAsia="pl-PL"/>
          <w14:ligatures w14:val="none"/>
        </w:rPr>
        <w:t xml:space="preserve"> na rodziców/opiekunów uchylających się od wykonania obowiązku szczepień ochronnych dziecka;</w:t>
      </w:r>
    </w:p>
    <w:p w14:paraId="261431E9"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lastRenderedPageBreak/>
        <w:t>- wysłano 51 wniosków do Wojewody Zachodniopomorskiego o zastosowanie środka egzekucyjnego w celu przymuszenia do wykonania obowiązku szczepień ochronnych, w tym 4 wnioski o ponowne zastosowanie środka egzekucyjnego;</w:t>
      </w:r>
    </w:p>
    <w:p w14:paraId="6FCB7DDA"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 wydano 2 postanowienia dotyczące zarzutów od rodziców/opiekunów prawnych, którzy uchylają się od szczepień obowiązkowych.</w:t>
      </w:r>
    </w:p>
    <w:p w14:paraId="6CA7F59A" w14:textId="77777777"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W 2022 roku uzupełniono zaległe szczepienia ochronne u 3 dzieci rodziców/ opiekunów prawnych zgłoszonych jako osoby uchylające się od szczepień.</w:t>
      </w:r>
    </w:p>
    <w:p w14:paraId="0285F3E2"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kern w:val="0"/>
          <w:sz w:val="24"/>
          <w:szCs w:val="24"/>
          <w:lang w:eastAsia="pl-PL"/>
          <w14:ligatures w14:val="none"/>
        </w:rPr>
      </w:pPr>
    </w:p>
    <w:p w14:paraId="67E9DDF8"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2.2. Niepożądane odczyny poszczepienne</w:t>
      </w:r>
    </w:p>
    <w:p w14:paraId="11F56E22" w14:textId="77777777"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Niepożądany odczyn poszczepienny (NOP) to niepożądany objaw chorobowy pozostający w związku czasowym z wykonanym szczepieniem. Kwalifikacja NOP-ów określona jest w Rozporządzeniu MZ z dnia 21.12.2010 r. </w:t>
      </w:r>
      <w:r w:rsidRPr="00480990">
        <w:rPr>
          <w:rFonts w:ascii="Calibri" w:eastAsia="Times New Roman" w:hAnsi="Calibri" w:cs="Calibri"/>
          <w:i/>
          <w:kern w:val="0"/>
          <w:sz w:val="24"/>
          <w:szCs w:val="24"/>
          <w:lang w:eastAsia="pl-PL"/>
          <w14:ligatures w14:val="none"/>
        </w:rPr>
        <w:t>w sprawie niepożądanych odczynów poszczepiennych oraz kryteriów ich rozpoznawania</w:t>
      </w:r>
      <w:r w:rsidRPr="00480990">
        <w:rPr>
          <w:rFonts w:ascii="Calibri" w:eastAsia="Times New Roman" w:hAnsi="Calibri" w:cs="Calibri"/>
          <w:kern w:val="0"/>
          <w:sz w:val="24"/>
          <w:szCs w:val="24"/>
          <w:lang w:eastAsia="pl-PL"/>
          <w14:ligatures w14:val="none"/>
        </w:rPr>
        <w:t xml:space="preserve"> (Dz. U. z 2010 r., Nr 254, poz. 1711 z póź.zm.). W powiecie łobeskim w 2022 r. zarejestrowano 2 niepożądane odczyny poszczepienne. Dotyczyły odczynów po szczepieniu szczepionką przeciw COVID-19 </w:t>
      </w:r>
      <w:r w:rsidRPr="00480990">
        <w:rPr>
          <w:rFonts w:ascii="Calibri" w:eastAsia="Times New Roman" w:hAnsi="Calibri" w:cs="Calibri"/>
          <w:kern w:val="0"/>
          <w:sz w:val="24"/>
          <w:szCs w:val="24"/>
          <w:lang w:eastAsia="pl-PL"/>
          <w14:ligatures w14:val="none"/>
        </w:rPr>
        <w:br/>
        <w:t>i przeciwko gruźlicy. Oba odczyny zakwalifikowano jako odczyn łagodny.</w:t>
      </w:r>
    </w:p>
    <w:p w14:paraId="0F8EBC36"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kern w:val="0"/>
          <w:sz w:val="24"/>
          <w:szCs w:val="24"/>
          <w:lang w:eastAsia="pl-PL"/>
          <w14:ligatures w14:val="none"/>
        </w:rPr>
      </w:pPr>
    </w:p>
    <w:p w14:paraId="71D71D62" w14:textId="77777777" w:rsidR="00480990" w:rsidRPr="00480990" w:rsidRDefault="00480990" w:rsidP="00480990">
      <w:pPr>
        <w:spacing w:after="0" w:line="276" w:lineRule="auto"/>
        <w:jc w:val="both"/>
        <w:rPr>
          <w:rFonts w:ascii="Calibri" w:eastAsia="Times New Roman" w:hAnsi="Calibri" w:cs="Calibri"/>
          <w:bCs/>
          <w:kern w:val="0"/>
          <w:sz w:val="24"/>
          <w:szCs w:val="24"/>
          <w:lang w:eastAsia="pl-PL"/>
          <w14:ligatures w14:val="none"/>
        </w:rPr>
      </w:pPr>
      <w:r w:rsidRPr="00480990">
        <w:rPr>
          <w:rFonts w:ascii="Calibri" w:eastAsia="Times New Roman" w:hAnsi="Calibri" w:cs="Calibri"/>
          <w:bCs/>
          <w:kern w:val="0"/>
          <w:sz w:val="24"/>
          <w:szCs w:val="24"/>
          <w:lang w:eastAsia="pl-PL"/>
          <w14:ligatures w14:val="none"/>
        </w:rPr>
        <w:t>2.3. Podsumowanie i wnioski</w:t>
      </w:r>
    </w:p>
    <w:p w14:paraId="648F3A86" w14:textId="3A607BF7" w:rsidR="00480990" w:rsidRDefault="00480990" w:rsidP="00480990">
      <w:pPr>
        <w:autoSpaceDE w:val="0"/>
        <w:autoSpaceDN w:val="0"/>
        <w:adjustRightInd w:val="0"/>
        <w:spacing w:after="0" w:line="276" w:lineRule="auto"/>
        <w:ind w:firstLine="708"/>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Stan zaszczepienia dzieci i młodzieży w powiecie łobeskim na koniec 2022 roku kształtował się na poziomie podobnym do 2021 roku (w tabeli poniżej procentowy stan zaszczepienia dzieci i młodzieży do lat 19). Realizacja szczepień ochronnych w 2022 roku </w:t>
      </w:r>
      <w:r w:rsidRPr="00480990">
        <w:rPr>
          <w:rFonts w:ascii="Calibri" w:eastAsia="Times New Roman" w:hAnsi="Calibri" w:cs="Calibri"/>
          <w:kern w:val="0"/>
          <w:sz w:val="24"/>
          <w:szCs w:val="24"/>
          <w:lang w:eastAsia="pl-PL"/>
          <w14:ligatures w14:val="none"/>
        </w:rPr>
        <w:br/>
        <w:t xml:space="preserve">była na poziomie zadawalającym </w:t>
      </w:r>
      <w:r w:rsidRPr="00480990">
        <w:rPr>
          <w:rFonts w:ascii="Calibri" w:eastAsia="Times New Roman" w:hAnsi="Calibri" w:cs="Calibri"/>
          <w:color w:val="000000"/>
          <w:kern w:val="0"/>
          <w:sz w:val="24"/>
          <w:szCs w:val="24"/>
          <w:lang w:eastAsia="pl-PL"/>
          <w14:ligatures w14:val="none"/>
        </w:rPr>
        <w:t xml:space="preserve">pomimo znacznego wzrostu liczby osób uchylających się od szczepień. Liczba dzieci niezaszczepionych z powodu uchylania się rodziców/ opiekunów prawnych od obowiązku wykonania szczepień ochronnych była o 26 większa w stosunku do roku 2021, z czego 12 dzieci zostało zgłoszonych przez podmioty lecznicze, które nie prowadzą działalności na terenie powiatu łobeskiego. W związku z narastającym problemem, jakim jest wzrost liczby osób nie poddających się ustawowemu obowiązkowi szczepień ochronnych prowadzono postępowanie wobec osób uchylających się od obowiązkowych szczepień ochronnych. W wyniku podjętych działań, u trójki dzieci uzupełniono zaległe szczepienia ochronne. Liczba zgłoszonych niepożądanych odczynów poszczepiennych utrzymuje się na stałym poziomie w porównaniu do roku poprzedniego. </w:t>
      </w:r>
    </w:p>
    <w:p w14:paraId="2280878D" w14:textId="37DCF760" w:rsidR="00F15100" w:rsidRDefault="00F15100" w:rsidP="00480990">
      <w:pPr>
        <w:autoSpaceDE w:val="0"/>
        <w:autoSpaceDN w:val="0"/>
        <w:adjustRightInd w:val="0"/>
        <w:spacing w:after="0" w:line="276" w:lineRule="auto"/>
        <w:ind w:firstLine="708"/>
        <w:jc w:val="both"/>
        <w:rPr>
          <w:rFonts w:ascii="Calibri" w:eastAsia="Times New Roman" w:hAnsi="Calibri" w:cs="Calibri"/>
          <w:color w:val="000000"/>
          <w:kern w:val="0"/>
          <w:sz w:val="24"/>
          <w:szCs w:val="24"/>
          <w:lang w:eastAsia="pl-PL"/>
          <w14:ligatures w14:val="none"/>
        </w:rPr>
      </w:pPr>
    </w:p>
    <w:tbl>
      <w:tblPr>
        <w:tblW w:w="10198" w:type="dxa"/>
        <w:jc w:val="center"/>
        <w:tblLayout w:type="fixed"/>
        <w:tblCellMar>
          <w:left w:w="70" w:type="dxa"/>
          <w:right w:w="70" w:type="dxa"/>
        </w:tblCellMar>
        <w:tblLook w:val="04A0" w:firstRow="1" w:lastRow="0" w:firstColumn="1" w:lastColumn="0" w:noHBand="0" w:noVBand="1"/>
      </w:tblPr>
      <w:tblGrid>
        <w:gridCol w:w="846"/>
        <w:gridCol w:w="1417"/>
        <w:gridCol w:w="427"/>
        <w:gridCol w:w="992"/>
        <w:gridCol w:w="1416"/>
        <w:gridCol w:w="1419"/>
        <w:gridCol w:w="992"/>
        <w:gridCol w:w="424"/>
        <w:gridCol w:w="1418"/>
        <w:gridCol w:w="847"/>
      </w:tblGrid>
      <w:tr w:rsidR="00480990" w:rsidRPr="008C28FE" w14:paraId="538C5011" w14:textId="77777777" w:rsidTr="00AB4AF5">
        <w:trPr>
          <w:trHeight w:val="394"/>
          <w:jc w:val="center"/>
        </w:trPr>
        <w:tc>
          <w:tcPr>
            <w:tcW w:w="509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65C525AE" w14:textId="77777777" w:rsidR="00480990" w:rsidRPr="008C28FE" w:rsidRDefault="00480990" w:rsidP="00480990">
            <w:pPr>
              <w:spacing w:after="0" w:line="276" w:lineRule="auto"/>
              <w:jc w:val="center"/>
              <w:rPr>
                <w:rFonts w:eastAsia="Times New Roman" w:cstheme="minorHAnsi"/>
                <w:b/>
                <w:kern w:val="0"/>
                <w:sz w:val="28"/>
                <w:szCs w:val="28"/>
                <w:lang w:eastAsia="pl-PL"/>
                <w14:ligatures w14:val="none"/>
              </w:rPr>
            </w:pPr>
            <w:r w:rsidRPr="008C28FE">
              <w:rPr>
                <w:rFonts w:eastAsia="Times New Roman" w:cstheme="minorHAnsi"/>
                <w:b/>
                <w:kern w:val="0"/>
                <w:sz w:val="28"/>
                <w:szCs w:val="28"/>
                <w:lang w:eastAsia="pl-PL"/>
                <w14:ligatures w14:val="none"/>
              </w:rPr>
              <w:t>2022</w:t>
            </w:r>
          </w:p>
        </w:tc>
        <w:tc>
          <w:tcPr>
            <w:tcW w:w="5100" w:type="dxa"/>
            <w:gridSpan w:val="5"/>
            <w:tcBorders>
              <w:top w:val="single" w:sz="4" w:space="0" w:color="auto"/>
              <w:left w:val="single" w:sz="4" w:space="0" w:color="auto"/>
              <w:right w:val="single" w:sz="4" w:space="0" w:color="auto"/>
            </w:tcBorders>
            <w:shd w:val="clear" w:color="auto" w:fill="F2F2F2"/>
            <w:vAlign w:val="center"/>
          </w:tcPr>
          <w:p w14:paraId="57437FD7" w14:textId="77777777" w:rsidR="00480990" w:rsidRPr="008C28FE" w:rsidRDefault="00480990" w:rsidP="00480990">
            <w:pPr>
              <w:spacing w:after="0" w:line="276" w:lineRule="auto"/>
              <w:jc w:val="center"/>
              <w:rPr>
                <w:rFonts w:eastAsia="Times New Roman" w:cstheme="minorHAnsi"/>
                <w:b/>
                <w:kern w:val="0"/>
                <w:sz w:val="28"/>
                <w:szCs w:val="28"/>
                <w:lang w:eastAsia="pl-PL"/>
                <w14:ligatures w14:val="none"/>
              </w:rPr>
            </w:pPr>
            <w:r w:rsidRPr="008C28FE">
              <w:rPr>
                <w:rFonts w:eastAsia="Times New Roman" w:cstheme="minorHAnsi"/>
                <w:b/>
                <w:kern w:val="0"/>
                <w:sz w:val="28"/>
                <w:szCs w:val="28"/>
                <w:lang w:eastAsia="pl-PL"/>
                <w14:ligatures w14:val="none"/>
              </w:rPr>
              <w:t>2021</w:t>
            </w:r>
          </w:p>
        </w:tc>
      </w:tr>
      <w:tr w:rsidR="00480990" w:rsidRPr="008C28FE" w14:paraId="57F1B97F" w14:textId="77777777" w:rsidTr="00AB4AF5">
        <w:trPr>
          <w:trHeight w:val="1166"/>
          <w:jc w:val="center"/>
        </w:trPr>
        <w:tc>
          <w:tcPr>
            <w:tcW w:w="8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E88AC5" w14:textId="77777777" w:rsidR="00480990" w:rsidRPr="008C28FE" w:rsidRDefault="00480990" w:rsidP="00480990">
            <w:pPr>
              <w:spacing w:after="0" w:line="276" w:lineRule="auto"/>
              <w:jc w:val="center"/>
              <w:rPr>
                <w:rFonts w:eastAsia="Times New Roman" w:cstheme="minorHAnsi"/>
                <w:bCs/>
                <w:kern w:val="0"/>
                <w:sz w:val="20"/>
                <w:szCs w:val="20"/>
                <w:lang w:eastAsia="pl-PL"/>
                <w14:ligatures w14:val="none"/>
              </w:rPr>
            </w:pPr>
            <w:r w:rsidRPr="008C28FE">
              <w:rPr>
                <w:rFonts w:eastAsia="Times New Roman" w:cstheme="minorHAnsi"/>
                <w:bCs/>
                <w:kern w:val="0"/>
                <w:sz w:val="20"/>
                <w:szCs w:val="20"/>
                <w:lang w:eastAsia="pl-PL"/>
                <w14:ligatures w14:val="none"/>
              </w:rPr>
              <w:t>Rocznik</w:t>
            </w:r>
          </w:p>
        </w:tc>
        <w:tc>
          <w:tcPr>
            <w:tcW w:w="2836"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C20854E" w14:textId="77777777" w:rsidR="00480990" w:rsidRPr="008C28FE" w:rsidRDefault="00480990" w:rsidP="00480990">
            <w:pPr>
              <w:spacing w:after="0" w:line="276" w:lineRule="auto"/>
              <w:jc w:val="center"/>
              <w:rPr>
                <w:rFonts w:eastAsia="Times New Roman" w:cstheme="minorHAnsi"/>
                <w:bCs/>
                <w:kern w:val="0"/>
                <w:sz w:val="20"/>
                <w:szCs w:val="20"/>
                <w:lang w:eastAsia="pl-PL"/>
                <w14:ligatures w14:val="none"/>
              </w:rPr>
            </w:pPr>
            <w:r w:rsidRPr="008C28FE">
              <w:rPr>
                <w:rFonts w:eastAsia="Times New Roman" w:cstheme="minorHAnsi"/>
                <w:bCs/>
                <w:kern w:val="0"/>
                <w:sz w:val="20"/>
                <w:szCs w:val="20"/>
                <w:lang w:eastAsia="pl-PL"/>
                <w14:ligatures w14:val="none"/>
              </w:rPr>
              <w:t>Szczepienia przeciw</w:t>
            </w:r>
          </w:p>
        </w:tc>
        <w:tc>
          <w:tcPr>
            <w:tcW w:w="1416" w:type="dxa"/>
            <w:tcBorders>
              <w:top w:val="single" w:sz="4" w:space="0" w:color="auto"/>
              <w:left w:val="single" w:sz="4" w:space="0" w:color="auto"/>
              <w:right w:val="single" w:sz="4" w:space="0" w:color="auto"/>
            </w:tcBorders>
            <w:shd w:val="clear" w:color="auto" w:fill="F2F2F2"/>
            <w:vAlign w:val="center"/>
          </w:tcPr>
          <w:p w14:paraId="26A6BDBB" w14:textId="77777777" w:rsidR="00480990" w:rsidRPr="008C28FE" w:rsidRDefault="00480990" w:rsidP="00480990">
            <w:pPr>
              <w:spacing w:after="0" w:line="276" w:lineRule="auto"/>
              <w:jc w:val="center"/>
              <w:rPr>
                <w:rFonts w:eastAsia="Times New Roman" w:cstheme="minorHAnsi"/>
                <w:bCs/>
                <w:kern w:val="0"/>
                <w:sz w:val="20"/>
                <w:szCs w:val="20"/>
                <w:lang w:eastAsia="pl-PL"/>
                <w14:ligatures w14:val="none"/>
              </w:rPr>
            </w:pPr>
            <w:r w:rsidRPr="008C28FE">
              <w:rPr>
                <w:rFonts w:eastAsia="Times New Roman" w:cstheme="minorHAnsi"/>
                <w:bCs/>
                <w:kern w:val="0"/>
                <w:sz w:val="20"/>
                <w:szCs w:val="20"/>
                <w:lang w:eastAsia="pl-PL"/>
                <w14:ligatures w14:val="none"/>
              </w:rPr>
              <w:t>Odsetek zaszczep. w rocznikach podlega.szczep.</w:t>
            </w:r>
          </w:p>
        </w:tc>
        <w:tc>
          <w:tcPr>
            <w:tcW w:w="1419" w:type="dxa"/>
            <w:tcBorders>
              <w:top w:val="single" w:sz="4" w:space="0" w:color="auto"/>
              <w:left w:val="single" w:sz="4" w:space="0" w:color="auto"/>
              <w:right w:val="single" w:sz="4" w:space="0" w:color="auto"/>
            </w:tcBorders>
            <w:shd w:val="clear" w:color="auto" w:fill="F2F2F2"/>
            <w:vAlign w:val="center"/>
          </w:tcPr>
          <w:p w14:paraId="65C971D8" w14:textId="77777777" w:rsidR="00480990" w:rsidRPr="008C28FE" w:rsidRDefault="00480990" w:rsidP="00480990">
            <w:pPr>
              <w:spacing w:after="0" w:line="276" w:lineRule="auto"/>
              <w:jc w:val="center"/>
              <w:rPr>
                <w:rFonts w:eastAsia="Times New Roman" w:cstheme="minorHAnsi"/>
                <w:bCs/>
                <w:kern w:val="0"/>
                <w:sz w:val="20"/>
                <w:szCs w:val="20"/>
                <w:lang w:eastAsia="pl-PL"/>
                <w14:ligatures w14:val="none"/>
              </w:rPr>
            </w:pPr>
            <w:r w:rsidRPr="008C28FE">
              <w:rPr>
                <w:rFonts w:eastAsia="Times New Roman" w:cstheme="minorHAnsi"/>
                <w:bCs/>
                <w:kern w:val="0"/>
                <w:sz w:val="20"/>
                <w:szCs w:val="20"/>
                <w:lang w:eastAsia="pl-PL"/>
                <w14:ligatures w14:val="none"/>
              </w:rPr>
              <w:t>Odsetek zaszczep. w rocznikach podlega.szczep.</w:t>
            </w:r>
          </w:p>
        </w:tc>
        <w:tc>
          <w:tcPr>
            <w:tcW w:w="2834" w:type="dxa"/>
            <w:gridSpan w:val="3"/>
            <w:tcBorders>
              <w:top w:val="single" w:sz="4" w:space="0" w:color="auto"/>
              <w:left w:val="single" w:sz="4" w:space="0" w:color="auto"/>
              <w:right w:val="single" w:sz="4" w:space="0" w:color="auto"/>
            </w:tcBorders>
            <w:shd w:val="clear" w:color="auto" w:fill="F2F2F2"/>
            <w:vAlign w:val="center"/>
          </w:tcPr>
          <w:p w14:paraId="7C214D2C" w14:textId="77777777" w:rsidR="00480990" w:rsidRPr="008C28FE" w:rsidRDefault="00480990" w:rsidP="00480990">
            <w:pPr>
              <w:spacing w:after="0" w:line="276" w:lineRule="auto"/>
              <w:jc w:val="center"/>
              <w:rPr>
                <w:rFonts w:eastAsia="Times New Roman" w:cstheme="minorHAnsi"/>
                <w:bCs/>
                <w:kern w:val="0"/>
                <w:sz w:val="20"/>
                <w:szCs w:val="20"/>
                <w:lang w:eastAsia="pl-PL"/>
                <w14:ligatures w14:val="none"/>
              </w:rPr>
            </w:pPr>
            <w:r w:rsidRPr="008C28FE">
              <w:rPr>
                <w:rFonts w:eastAsia="Times New Roman" w:cstheme="minorHAnsi"/>
                <w:bCs/>
                <w:kern w:val="0"/>
                <w:sz w:val="20"/>
                <w:szCs w:val="20"/>
                <w:lang w:eastAsia="pl-PL"/>
                <w14:ligatures w14:val="none"/>
              </w:rPr>
              <w:t>Szczepienia przeciw</w:t>
            </w:r>
          </w:p>
        </w:tc>
        <w:tc>
          <w:tcPr>
            <w:tcW w:w="847" w:type="dxa"/>
            <w:tcBorders>
              <w:top w:val="single" w:sz="4" w:space="0" w:color="auto"/>
              <w:left w:val="single" w:sz="4" w:space="0" w:color="auto"/>
              <w:right w:val="single" w:sz="4" w:space="0" w:color="auto"/>
            </w:tcBorders>
            <w:shd w:val="clear" w:color="auto" w:fill="F2F2F2"/>
            <w:vAlign w:val="center"/>
          </w:tcPr>
          <w:p w14:paraId="249A8BCB" w14:textId="77777777" w:rsidR="00480990" w:rsidRPr="008C28FE" w:rsidRDefault="00480990" w:rsidP="00480990">
            <w:pPr>
              <w:spacing w:after="0" w:line="276" w:lineRule="auto"/>
              <w:jc w:val="center"/>
              <w:rPr>
                <w:rFonts w:eastAsia="Times New Roman" w:cstheme="minorHAnsi"/>
                <w:bCs/>
                <w:kern w:val="0"/>
                <w:sz w:val="20"/>
                <w:szCs w:val="20"/>
                <w:lang w:eastAsia="pl-PL"/>
                <w14:ligatures w14:val="none"/>
              </w:rPr>
            </w:pPr>
            <w:r w:rsidRPr="008C28FE">
              <w:rPr>
                <w:rFonts w:eastAsia="Times New Roman" w:cstheme="minorHAnsi"/>
                <w:bCs/>
                <w:kern w:val="0"/>
                <w:sz w:val="20"/>
                <w:szCs w:val="20"/>
                <w:lang w:eastAsia="pl-PL"/>
                <w14:ligatures w14:val="none"/>
              </w:rPr>
              <w:t>Rocznik</w:t>
            </w:r>
          </w:p>
        </w:tc>
      </w:tr>
      <w:tr w:rsidR="00480990" w:rsidRPr="008C28FE" w14:paraId="34D8EBB6" w14:textId="77777777" w:rsidTr="00AB4AF5">
        <w:trPr>
          <w:trHeight w:val="284"/>
          <w:jc w:val="center"/>
        </w:trPr>
        <w:tc>
          <w:tcPr>
            <w:tcW w:w="846" w:type="dxa"/>
            <w:vMerge w:val="restart"/>
            <w:tcBorders>
              <w:top w:val="single" w:sz="4" w:space="0" w:color="auto"/>
              <w:left w:val="single" w:sz="4" w:space="0" w:color="auto"/>
              <w:right w:val="single" w:sz="4" w:space="0" w:color="auto"/>
            </w:tcBorders>
            <w:shd w:val="clear" w:color="000000" w:fill="FFFFFF"/>
            <w:vAlign w:val="center"/>
            <w:hideMark/>
          </w:tcPr>
          <w:p w14:paraId="6F66134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1 r. ż.</w:t>
            </w:r>
          </w:p>
          <w:p w14:paraId="39FF6CD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2022</w:t>
            </w:r>
          </w:p>
        </w:tc>
        <w:tc>
          <w:tcPr>
            <w:tcW w:w="283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6FEE49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Gruźlica</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4B94846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95,89</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1BA8D79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 xml:space="preserve">97,18         </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764543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Gruźlica</w:t>
            </w:r>
          </w:p>
        </w:tc>
        <w:tc>
          <w:tcPr>
            <w:tcW w:w="847" w:type="dxa"/>
            <w:vMerge w:val="restart"/>
            <w:tcBorders>
              <w:top w:val="single" w:sz="4" w:space="0" w:color="auto"/>
              <w:left w:val="single" w:sz="4" w:space="0" w:color="auto"/>
              <w:right w:val="single" w:sz="4" w:space="0" w:color="auto"/>
            </w:tcBorders>
            <w:shd w:val="clear" w:color="000000" w:fill="FFFFFF"/>
            <w:vAlign w:val="center"/>
          </w:tcPr>
          <w:p w14:paraId="1F00767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1 r. ż.</w:t>
            </w:r>
          </w:p>
          <w:p w14:paraId="6FCD5F9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2021</w:t>
            </w:r>
          </w:p>
        </w:tc>
      </w:tr>
      <w:tr w:rsidR="00480990" w:rsidRPr="008C28FE" w14:paraId="4E8B7EDD" w14:textId="77777777" w:rsidTr="00AB4AF5">
        <w:trPr>
          <w:trHeight w:val="284"/>
          <w:jc w:val="center"/>
        </w:trPr>
        <w:tc>
          <w:tcPr>
            <w:tcW w:w="846" w:type="dxa"/>
            <w:vMerge/>
            <w:tcBorders>
              <w:left w:val="single" w:sz="4" w:space="0" w:color="auto"/>
              <w:right w:val="single" w:sz="4" w:space="0" w:color="auto"/>
            </w:tcBorders>
            <w:vAlign w:val="center"/>
            <w:hideMark/>
          </w:tcPr>
          <w:p w14:paraId="00D7867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4DC1B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WZW typu „B”</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0E794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1F507E2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42,56</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6E0374D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 xml:space="preserve">47,88           </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A5D5B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16057CB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WZW typu „B”</w:t>
            </w:r>
          </w:p>
        </w:tc>
        <w:tc>
          <w:tcPr>
            <w:tcW w:w="847" w:type="dxa"/>
            <w:vMerge/>
            <w:tcBorders>
              <w:left w:val="single" w:sz="4" w:space="0" w:color="auto"/>
              <w:right w:val="single" w:sz="4" w:space="0" w:color="auto"/>
            </w:tcBorders>
            <w:shd w:val="clear" w:color="000000" w:fill="FFFFFF"/>
            <w:vAlign w:val="center"/>
          </w:tcPr>
          <w:p w14:paraId="6B8E562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2F1B3261" w14:textId="77777777" w:rsidTr="00AB4AF5">
        <w:trPr>
          <w:trHeight w:val="284"/>
          <w:jc w:val="center"/>
        </w:trPr>
        <w:tc>
          <w:tcPr>
            <w:tcW w:w="846" w:type="dxa"/>
            <w:vMerge/>
            <w:tcBorders>
              <w:left w:val="single" w:sz="4" w:space="0" w:color="auto"/>
              <w:right w:val="single" w:sz="4" w:space="0" w:color="auto"/>
            </w:tcBorders>
            <w:vAlign w:val="center"/>
            <w:hideMark/>
          </w:tcPr>
          <w:p w14:paraId="588ED1C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11C16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35D35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29FA076D" w14:textId="77777777" w:rsidR="00480990" w:rsidRPr="008C28FE" w:rsidRDefault="00480990" w:rsidP="00480990">
            <w:pPr>
              <w:tabs>
                <w:tab w:val="left" w:pos="750"/>
                <w:tab w:val="center" w:pos="1003"/>
              </w:tabs>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43,59</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77FBB15E" w14:textId="77777777" w:rsidR="00480990" w:rsidRPr="008C28FE" w:rsidRDefault="00480990" w:rsidP="00480990">
            <w:pPr>
              <w:tabs>
                <w:tab w:val="left" w:pos="750"/>
                <w:tab w:val="center" w:pos="1003"/>
              </w:tabs>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40,37</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D05C03" w14:textId="77777777" w:rsidR="00480990" w:rsidRPr="008C28FE" w:rsidRDefault="00480990" w:rsidP="00480990">
            <w:pPr>
              <w:tabs>
                <w:tab w:val="left" w:pos="750"/>
                <w:tab w:val="center" w:pos="1003"/>
              </w:tabs>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0D66921F" w14:textId="77777777" w:rsidR="00480990" w:rsidRPr="008C28FE" w:rsidRDefault="00480990" w:rsidP="00480990">
            <w:pPr>
              <w:tabs>
                <w:tab w:val="left" w:pos="750"/>
                <w:tab w:val="center" w:pos="1003"/>
              </w:tabs>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33005720" w14:textId="77777777" w:rsidR="00480990" w:rsidRPr="008C28FE" w:rsidRDefault="00480990" w:rsidP="00480990">
            <w:pPr>
              <w:tabs>
                <w:tab w:val="left" w:pos="750"/>
                <w:tab w:val="center" w:pos="1003"/>
              </w:tabs>
              <w:spacing w:after="0" w:line="276" w:lineRule="auto"/>
              <w:jc w:val="center"/>
              <w:rPr>
                <w:rFonts w:eastAsia="Times New Roman" w:cstheme="minorHAnsi"/>
                <w:kern w:val="0"/>
                <w:sz w:val="20"/>
                <w:szCs w:val="20"/>
                <w:lang w:eastAsia="pl-PL"/>
                <w14:ligatures w14:val="none"/>
              </w:rPr>
            </w:pPr>
          </w:p>
        </w:tc>
      </w:tr>
      <w:tr w:rsidR="00480990" w:rsidRPr="008C28FE" w14:paraId="24A64D68" w14:textId="77777777" w:rsidTr="00AB4AF5">
        <w:trPr>
          <w:trHeight w:val="284"/>
          <w:jc w:val="center"/>
        </w:trPr>
        <w:tc>
          <w:tcPr>
            <w:tcW w:w="846" w:type="dxa"/>
            <w:vMerge/>
            <w:tcBorders>
              <w:left w:val="single" w:sz="4" w:space="0" w:color="auto"/>
              <w:right w:val="single" w:sz="4" w:space="0" w:color="auto"/>
            </w:tcBorders>
            <w:vAlign w:val="center"/>
            <w:hideMark/>
          </w:tcPr>
          <w:p w14:paraId="41687F3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E541D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1C8FC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Błonica, tężec</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20C5A77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47,18</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59B6E4C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48,36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72E6D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Błonica, tężec</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4B0E32A0"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847" w:type="dxa"/>
            <w:vMerge/>
            <w:tcBorders>
              <w:left w:val="single" w:sz="4" w:space="0" w:color="auto"/>
              <w:right w:val="single" w:sz="4" w:space="0" w:color="auto"/>
            </w:tcBorders>
            <w:shd w:val="clear" w:color="000000" w:fill="FFFFFF"/>
            <w:vAlign w:val="center"/>
          </w:tcPr>
          <w:p w14:paraId="7AB8F54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14B26108" w14:textId="77777777" w:rsidTr="00AB4AF5">
        <w:trPr>
          <w:trHeight w:val="284"/>
          <w:jc w:val="center"/>
        </w:trPr>
        <w:tc>
          <w:tcPr>
            <w:tcW w:w="846" w:type="dxa"/>
            <w:vMerge/>
            <w:tcBorders>
              <w:left w:val="single" w:sz="4" w:space="0" w:color="auto"/>
              <w:right w:val="single" w:sz="4" w:space="0" w:color="auto"/>
            </w:tcBorders>
            <w:vAlign w:val="center"/>
            <w:hideMark/>
          </w:tcPr>
          <w:p w14:paraId="1AF453A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3991A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95435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Krztusiec</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6244C5E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47,18</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036A223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48,36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AE666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Krztusiec</w:t>
            </w:r>
          </w:p>
        </w:tc>
        <w:tc>
          <w:tcPr>
            <w:tcW w:w="1418" w:type="dxa"/>
            <w:vMerge/>
            <w:tcBorders>
              <w:left w:val="single" w:sz="4" w:space="0" w:color="auto"/>
              <w:right w:val="single" w:sz="4" w:space="0" w:color="auto"/>
            </w:tcBorders>
            <w:shd w:val="clear" w:color="000000" w:fill="FFFFFF"/>
            <w:vAlign w:val="center"/>
          </w:tcPr>
          <w:p w14:paraId="529B448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29A0B0F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77C19655" w14:textId="77777777" w:rsidTr="00AB4AF5">
        <w:trPr>
          <w:trHeight w:val="284"/>
          <w:jc w:val="center"/>
        </w:trPr>
        <w:tc>
          <w:tcPr>
            <w:tcW w:w="846" w:type="dxa"/>
            <w:vMerge/>
            <w:tcBorders>
              <w:left w:val="single" w:sz="4" w:space="0" w:color="auto"/>
              <w:right w:val="single" w:sz="4" w:space="0" w:color="auto"/>
            </w:tcBorders>
            <w:vAlign w:val="center"/>
            <w:hideMark/>
          </w:tcPr>
          <w:p w14:paraId="1A412D3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16FC75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3EDE7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Poliomyelitis</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2EEA871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47,18</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764CD50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48,36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95EB7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Poliomyelitis</w:t>
            </w:r>
          </w:p>
        </w:tc>
        <w:tc>
          <w:tcPr>
            <w:tcW w:w="1418" w:type="dxa"/>
            <w:vMerge/>
            <w:tcBorders>
              <w:left w:val="single" w:sz="4" w:space="0" w:color="auto"/>
              <w:right w:val="single" w:sz="4" w:space="0" w:color="auto"/>
            </w:tcBorders>
            <w:shd w:val="clear" w:color="000000" w:fill="FFFFFF"/>
            <w:vAlign w:val="center"/>
          </w:tcPr>
          <w:p w14:paraId="1E77712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673BAF5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42D18563" w14:textId="77777777" w:rsidTr="00AB4AF5">
        <w:trPr>
          <w:trHeight w:val="284"/>
          <w:jc w:val="center"/>
        </w:trPr>
        <w:tc>
          <w:tcPr>
            <w:tcW w:w="846" w:type="dxa"/>
            <w:vMerge/>
            <w:tcBorders>
              <w:left w:val="single" w:sz="4" w:space="0" w:color="auto"/>
              <w:right w:val="single" w:sz="4" w:space="0" w:color="auto"/>
            </w:tcBorders>
            <w:vAlign w:val="center"/>
            <w:hideMark/>
          </w:tcPr>
          <w:p w14:paraId="58B127E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54877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DE6D3A"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H. influenzae</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581100F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47,18</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1F5FEF9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48,36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7702C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H. influenzae</w:t>
            </w:r>
          </w:p>
        </w:tc>
        <w:tc>
          <w:tcPr>
            <w:tcW w:w="1418" w:type="dxa"/>
            <w:vMerge/>
            <w:tcBorders>
              <w:left w:val="single" w:sz="4" w:space="0" w:color="auto"/>
              <w:right w:val="single" w:sz="4" w:space="0" w:color="auto"/>
            </w:tcBorders>
            <w:shd w:val="clear" w:color="000000" w:fill="FFFFFF"/>
            <w:vAlign w:val="center"/>
          </w:tcPr>
          <w:p w14:paraId="76B1F8A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249D54F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2DD18192" w14:textId="77777777" w:rsidTr="00AB4AF5">
        <w:trPr>
          <w:trHeight w:val="284"/>
          <w:jc w:val="center"/>
        </w:trPr>
        <w:tc>
          <w:tcPr>
            <w:tcW w:w="846" w:type="dxa"/>
            <w:vMerge/>
            <w:tcBorders>
              <w:left w:val="single" w:sz="4" w:space="0" w:color="auto"/>
              <w:right w:val="single" w:sz="4" w:space="0" w:color="auto"/>
            </w:tcBorders>
            <w:vAlign w:val="center"/>
            <w:hideMark/>
          </w:tcPr>
          <w:p w14:paraId="7AF6F1E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EAAAA3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51F47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S. pneumoniae</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771BB73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62,56</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7D50B83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56,34</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B7B39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S. pneumoniae</w:t>
            </w:r>
          </w:p>
        </w:tc>
        <w:tc>
          <w:tcPr>
            <w:tcW w:w="1418" w:type="dxa"/>
            <w:vMerge/>
            <w:tcBorders>
              <w:left w:val="single" w:sz="4" w:space="0" w:color="auto"/>
              <w:bottom w:val="single" w:sz="4" w:space="0" w:color="auto"/>
              <w:right w:val="single" w:sz="4" w:space="0" w:color="auto"/>
            </w:tcBorders>
            <w:shd w:val="clear" w:color="000000" w:fill="FFFFFF"/>
            <w:vAlign w:val="center"/>
          </w:tcPr>
          <w:p w14:paraId="4E71050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60DA328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4C99E1E9" w14:textId="77777777" w:rsidTr="00AB4AF5">
        <w:trPr>
          <w:trHeight w:val="284"/>
          <w:jc w:val="center"/>
        </w:trPr>
        <w:tc>
          <w:tcPr>
            <w:tcW w:w="846" w:type="dxa"/>
            <w:vMerge/>
            <w:tcBorders>
              <w:left w:val="single" w:sz="4" w:space="0" w:color="auto"/>
              <w:bottom w:val="single" w:sz="4" w:space="0" w:color="auto"/>
              <w:right w:val="single" w:sz="4" w:space="0" w:color="auto"/>
            </w:tcBorders>
            <w:vAlign w:val="center"/>
          </w:tcPr>
          <w:p w14:paraId="596482AC" w14:textId="77777777" w:rsidR="00480990" w:rsidRPr="008C28FE" w:rsidRDefault="00480990" w:rsidP="00480990">
            <w:pPr>
              <w:spacing w:after="0" w:line="276" w:lineRule="auto"/>
              <w:jc w:val="center"/>
              <w:rPr>
                <w:rFonts w:eastAsia="Times New Roman" w:cstheme="minorHAnsi"/>
                <w:color w:val="FF0000"/>
                <w:kern w:val="0"/>
                <w:sz w:val="20"/>
                <w:szCs w:val="20"/>
                <w:lang w:eastAsia="pl-PL"/>
                <w14:ligatures w14:val="none"/>
              </w:rPr>
            </w:pPr>
          </w:p>
        </w:tc>
        <w:tc>
          <w:tcPr>
            <w:tcW w:w="2836" w:type="dxa"/>
            <w:gridSpan w:val="3"/>
            <w:tcBorders>
              <w:top w:val="single" w:sz="4" w:space="0" w:color="auto"/>
              <w:left w:val="single" w:sz="4" w:space="0" w:color="auto"/>
              <w:bottom w:val="single" w:sz="4" w:space="0" w:color="auto"/>
              <w:right w:val="single" w:sz="4" w:space="0" w:color="auto"/>
            </w:tcBorders>
            <w:vAlign w:val="center"/>
          </w:tcPr>
          <w:p w14:paraId="7FF5E90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Rotawirusy</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17F8DA7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56,41</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40E251C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57,28</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5677EB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Rotawirusy</w:t>
            </w:r>
          </w:p>
        </w:tc>
        <w:tc>
          <w:tcPr>
            <w:tcW w:w="847" w:type="dxa"/>
            <w:vMerge/>
            <w:tcBorders>
              <w:left w:val="single" w:sz="4" w:space="0" w:color="auto"/>
              <w:bottom w:val="single" w:sz="4" w:space="0" w:color="auto"/>
              <w:right w:val="single" w:sz="4" w:space="0" w:color="auto"/>
            </w:tcBorders>
            <w:shd w:val="clear" w:color="000000" w:fill="FFFFFF"/>
            <w:vAlign w:val="center"/>
          </w:tcPr>
          <w:p w14:paraId="2E74A99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35D4690B" w14:textId="77777777" w:rsidTr="00AB4AF5">
        <w:trPr>
          <w:trHeight w:val="284"/>
          <w:jc w:val="center"/>
        </w:trPr>
        <w:tc>
          <w:tcPr>
            <w:tcW w:w="846" w:type="dxa"/>
            <w:vMerge w:val="restart"/>
            <w:tcBorders>
              <w:top w:val="single" w:sz="4" w:space="0" w:color="auto"/>
              <w:left w:val="single" w:sz="4" w:space="0" w:color="auto"/>
              <w:right w:val="single" w:sz="4" w:space="0" w:color="auto"/>
            </w:tcBorders>
            <w:shd w:val="clear" w:color="000000" w:fill="FFFFFF"/>
            <w:vAlign w:val="center"/>
            <w:hideMark/>
          </w:tcPr>
          <w:p w14:paraId="467C975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2 r. ż.</w:t>
            </w:r>
          </w:p>
          <w:p w14:paraId="34C79DF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2021</w:t>
            </w:r>
          </w:p>
        </w:tc>
        <w:tc>
          <w:tcPr>
            <w:tcW w:w="283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038B4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Gruźlica</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48041E3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98,61</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610890A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99,54</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0A3357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Gruźlica</w:t>
            </w:r>
          </w:p>
        </w:tc>
        <w:tc>
          <w:tcPr>
            <w:tcW w:w="847" w:type="dxa"/>
            <w:vMerge w:val="restart"/>
            <w:tcBorders>
              <w:top w:val="single" w:sz="4" w:space="0" w:color="auto"/>
              <w:left w:val="single" w:sz="4" w:space="0" w:color="auto"/>
              <w:right w:val="single" w:sz="4" w:space="0" w:color="auto"/>
            </w:tcBorders>
            <w:shd w:val="clear" w:color="000000" w:fill="FFFFFF"/>
            <w:vAlign w:val="center"/>
          </w:tcPr>
          <w:p w14:paraId="30479A7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p w14:paraId="45FD4E20"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2 r. ż.</w:t>
            </w:r>
          </w:p>
          <w:p w14:paraId="21AAF060" w14:textId="77777777" w:rsidR="00480990" w:rsidRPr="008C28FE" w:rsidRDefault="00480990" w:rsidP="00480990">
            <w:pPr>
              <w:spacing w:after="0" w:line="240"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2020</w:t>
            </w:r>
          </w:p>
        </w:tc>
      </w:tr>
      <w:tr w:rsidR="00480990" w:rsidRPr="008C28FE" w14:paraId="21513505" w14:textId="77777777" w:rsidTr="00AB4AF5">
        <w:trPr>
          <w:trHeight w:val="284"/>
          <w:jc w:val="center"/>
        </w:trPr>
        <w:tc>
          <w:tcPr>
            <w:tcW w:w="846" w:type="dxa"/>
            <w:vMerge/>
            <w:tcBorders>
              <w:left w:val="single" w:sz="4" w:space="0" w:color="auto"/>
              <w:right w:val="single" w:sz="4" w:space="0" w:color="auto"/>
            </w:tcBorders>
            <w:vAlign w:val="center"/>
            <w:hideMark/>
          </w:tcPr>
          <w:p w14:paraId="30CEA07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EFBEE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WZW typu B</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7BF93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6015780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4,14</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32AA470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5,96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7306D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5CDA749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WZW typu B</w:t>
            </w:r>
          </w:p>
        </w:tc>
        <w:tc>
          <w:tcPr>
            <w:tcW w:w="847" w:type="dxa"/>
            <w:vMerge/>
            <w:tcBorders>
              <w:left w:val="single" w:sz="4" w:space="0" w:color="auto"/>
              <w:right w:val="single" w:sz="4" w:space="0" w:color="auto"/>
            </w:tcBorders>
            <w:shd w:val="clear" w:color="000000" w:fill="FFFFFF"/>
            <w:vAlign w:val="center"/>
          </w:tcPr>
          <w:p w14:paraId="43B8BDAB" w14:textId="77777777" w:rsidR="00480990" w:rsidRPr="008C28FE" w:rsidRDefault="00480990" w:rsidP="00480990">
            <w:pPr>
              <w:spacing w:after="0" w:line="240" w:lineRule="auto"/>
              <w:jc w:val="center"/>
              <w:rPr>
                <w:rFonts w:eastAsia="Times New Roman" w:cstheme="minorHAnsi"/>
                <w:kern w:val="0"/>
                <w:sz w:val="20"/>
                <w:szCs w:val="20"/>
                <w:lang w:eastAsia="pl-PL"/>
                <w14:ligatures w14:val="none"/>
              </w:rPr>
            </w:pPr>
          </w:p>
        </w:tc>
      </w:tr>
      <w:tr w:rsidR="00480990" w:rsidRPr="008C28FE" w14:paraId="607BF55E" w14:textId="77777777" w:rsidTr="00AB4AF5">
        <w:trPr>
          <w:trHeight w:val="284"/>
          <w:jc w:val="center"/>
        </w:trPr>
        <w:tc>
          <w:tcPr>
            <w:tcW w:w="846" w:type="dxa"/>
            <w:vMerge/>
            <w:tcBorders>
              <w:left w:val="single" w:sz="4" w:space="0" w:color="auto"/>
              <w:right w:val="single" w:sz="4" w:space="0" w:color="auto"/>
            </w:tcBorders>
            <w:vAlign w:val="center"/>
            <w:hideMark/>
          </w:tcPr>
          <w:p w14:paraId="436BC9D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92C4DA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AC9B4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1FCD937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92,16</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2C9EF73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87,16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7E377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2A23C00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388BA66A"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30E1DB4D" w14:textId="77777777" w:rsidTr="00AB4AF5">
        <w:trPr>
          <w:trHeight w:val="284"/>
          <w:jc w:val="center"/>
        </w:trPr>
        <w:tc>
          <w:tcPr>
            <w:tcW w:w="846" w:type="dxa"/>
            <w:vMerge/>
            <w:tcBorders>
              <w:left w:val="single" w:sz="4" w:space="0" w:color="auto"/>
              <w:right w:val="single" w:sz="4" w:space="0" w:color="auto"/>
            </w:tcBorders>
            <w:vAlign w:val="center"/>
            <w:hideMark/>
          </w:tcPr>
          <w:p w14:paraId="0E80EE3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F905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podst. 13-14 m. ż.</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923E9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Odra, świnka, różyczka</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5D77010A"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76,95</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396FCE9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76,15</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55A7F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Odra, świnka, różyczka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E1A57A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podst. 13-14 m. ż.</w:t>
            </w:r>
          </w:p>
        </w:tc>
        <w:tc>
          <w:tcPr>
            <w:tcW w:w="847" w:type="dxa"/>
            <w:vMerge/>
            <w:tcBorders>
              <w:left w:val="single" w:sz="4" w:space="0" w:color="auto"/>
              <w:right w:val="single" w:sz="4" w:space="0" w:color="auto"/>
            </w:tcBorders>
            <w:shd w:val="clear" w:color="000000" w:fill="FFFFFF"/>
            <w:vAlign w:val="center"/>
          </w:tcPr>
          <w:p w14:paraId="73A23540"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1524D3EC" w14:textId="77777777" w:rsidTr="00AB4AF5">
        <w:trPr>
          <w:trHeight w:val="284"/>
          <w:jc w:val="center"/>
        </w:trPr>
        <w:tc>
          <w:tcPr>
            <w:tcW w:w="846" w:type="dxa"/>
            <w:vMerge/>
            <w:tcBorders>
              <w:left w:val="single" w:sz="4" w:space="0" w:color="auto"/>
              <w:right w:val="single" w:sz="4" w:space="0" w:color="auto"/>
            </w:tcBorders>
            <w:vAlign w:val="center"/>
            <w:hideMark/>
          </w:tcPr>
          <w:p w14:paraId="63A6E6F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F7BBA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H. influenzae</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E7677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0E78F9A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52,07</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520D4E5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58,26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83F41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5837F9E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H. influenzae</w:t>
            </w:r>
          </w:p>
        </w:tc>
        <w:tc>
          <w:tcPr>
            <w:tcW w:w="847" w:type="dxa"/>
            <w:vMerge/>
            <w:tcBorders>
              <w:left w:val="single" w:sz="4" w:space="0" w:color="auto"/>
              <w:right w:val="single" w:sz="4" w:space="0" w:color="auto"/>
            </w:tcBorders>
            <w:shd w:val="clear" w:color="000000" w:fill="FFFFFF"/>
            <w:vAlign w:val="center"/>
          </w:tcPr>
          <w:p w14:paraId="767C2F0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1705D19F" w14:textId="77777777" w:rsidTr="00AB4AF5">
        <w:trPr>
          <w:trHeight w:val="284"/>
          <w:jc w:val="center"/>
        </w:trPr>
        <w:tc>
          <w:tcPr>
            <w:tcW w:w="846" w:type="dxa"/>
            <w:vMerge/>
            <w:tcBorders>
              <w:left w:val="single" w:sz="4" w:space="0" w:color="auto"/>
              <w:right w:val="single" w:sz="4" w:space="0" w:color="auto"/>
            </w:tcBorders>
            <w:vAlign w:val="center"/>
            <w:hideMark/>
          </w:tcPr>
          <w:p w14:paraId="40E2B70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493C35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BA6F0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6242016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42,86</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193CF6E2"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38,53</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D7F87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4264E30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3367251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31FD2F67" w14:textId="77777777" w:rsidTr="00AB4AF5">
        <w:trPr>
          <w:trHeight w:val="284"/>
          <w:jc w:val="center"/>
        </w:trPr>
        <w:tc>
          <w:tcPr>
            <w:tcW w:w="846" w:type="dxa"/>
            <w:vMerge/>
            <w:tcBorders>
              <w:left w:val="single" w:sz="4" w:space="0" w:color="auto"/>
              <w:right w:val="single" w:sz="4" w:space="0" w:color="auto"/>
            </w:tcBorders>
            <w:vAlign w:val="center"/>
            <w:hideMark/>
          </w:tcPr>
          <w:p w14:paraId="55478F6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568AE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Błonica, tężec</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1B001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2ADEE26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52,07</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43A02272"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58,26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563C8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145C6A4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Błonica, tężec</w:t>
            </w:r>
          </w:p>
        </w:tc>
        <w:tc>
          <w:tcPr>
            <w:tcW w:w="847" w:type="dxa"/>
            <w:vMerge/>
            <w:tcBorders>
              <w:left w:val="single" w:sz="4" w:space="0" w:color="auto"/>
              <w:right w:val="single" w:sz="4" w:space="0" w:color="auto"/>
            </w:tcBorders>
            <w:shd w:val="clear" w:color="000000" w:fill="FFFFFF"/>
            <w:vAlign w:val="center"/>
          </w:tcPr>
          <w:p w14:paraId="3865BC7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43267219" w14:textId="77777777" w:rsidTr="00AB4AF5">
        <w:trPr>
          <w:trHeight w:val="284"/>
          <w:jc w:val="center"/>
        </w:trPr>
        <w:tc>
          <w:tcPr>
            <w:tcW w:w="846" w:type="dxa"/>
            <w:vMerge/>
            <w:tcBorders>
              <w:left w:val="single" w:sz="4" w:space="0" w:color="auto"/>
              <w:right w:val="single" w:sz="4" w:space="0" w:color="auto"/>
            </w:tcBorders>
            <w:vAlign w:val="center"/>
            <w:hideMark/>
          </w:tcPr>
          <w:p w14:paraId="59103F0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4F141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C2655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77B669C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42,86</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2C0614D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38,53</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59A86A"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0A9EA21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02BDB71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06A2EBE6" w14:textId="77777777" w:rsidTr="00AB4AF5">
        <w:trPr>
          <w:trHeight w:val="284"/>
          <w:jc w:val="center"/>
        </w:trPr>
        <w:tc>
          <w:tcPr>
            <w:tcW w:w="846" w:type="dxa"/>
            <w:vMerge/>
            <w:tcBorders>
              <w:left w:val="single" w:sz="4" w:space="0" w:color="auto"/>
              <w:right w:val="single" w:sz="4" w:space="0" w:color="auto"/>
            </w:tcBorders>
            <w:vAlign w:val="center"/>
            <w:hideMark/>
          </w:tcPr>
          <w:p w14:paraId="34F3F7D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78A78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Krztusiec</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BF185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4F15B3F2"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52,07</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0EA52BC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58,26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8E05A0"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707AC72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Krztusiec</w:t>
            </w:r>
          </w:p>
        </w:tc>
        <w:tc>
          <w:tcPr>
            <w:tcW w:w="847" w:type="dxa"/>
            <w:vMerge/>
            <w:tcBorders>
              <w:left w:val="single" w:sz="4" w:space="0" w:color="auto"/>
              <w:right w:val="single" w:sz="4" w:space="0" w:color="auto"/>
            </w:tcBorders>
            <w:shd w:val="clear" w:color="000000" w:fill="FFFFFF"/>
            <w:vAlign w:val="center"/>
          </w:tcPr>
          <w:p w14:paraId="31362E82"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72E1F818" w14:textId="77777777" w:rsidTr="00AB4AF5">
        <w:trPr>
          <w:trHeight w:val="284"/>
          <w:jc w:val="center"/>
        </w:trPr>
        <w:tc>
          <w:tcPr>
            <w:tcW w:w="846" w:type="dxa"/>
            <w:vMerge/>
            <w:tcBorders>
              <w:left w:val="single" w:sz="4" w:space="0" w:color="auto"/>
              <w:right w:val="single" w:sz="4" w:space="0" w:color="auto"/>
            </w:tcBorders>
            <w:vAlign w:val="center"/>
            <w:hideMark/>
          </w:tcPr>
          <w:p w14:paraId="334092A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F46B7B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02669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6226351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42,86</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6ECEF6A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38,53</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D9ACA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7DC154D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7CE1861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02D7EA51" w14:textId="77777777" w:rsidTr="00AB4AF5">
        <w:trPr>
          <w:trHeight w:val="284"/>
          <w:jc w:val="center"/>
        </w:trPr>
        <w:tc>
          <w:tcPr>
            <w:tcW w:w="846" w:type="dxa"/>
            <w:vMerge/>
            <w:tcBorders>
              <w:left w:val="single" w:sz="4" w:space="0" w:color="auto"/>
              <w:right w:val="single" w:sz="4" w:space="0" w:color="auto"/>
            </w:tcBorders>
            <w:vAlign w:val="center"/>
            <w:hideMark/>
          </w:tcPr>
          <w:p w14:paraId="61F7A58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6332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Poliomyelitis</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34B2A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1DB6DB6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52,07</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0B0CE33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58,26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7600D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320BDB2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Poliomyelitis</w:t>
            </w:r>
          </w:p>
        </w:tc>
        <w:tc>
          <w:tcPr>
            <w:tcW w:w="847" w:type="dxa"/>
            <w:vMerge/>
            <w:tcBorders>
              <w:left w:val="single" w:sz="4" w:space="0" w:color="auto"/>
              <w:right w:val="single" w:sz="4" w:space="0" w:color="auto"/>
            </w:tcBorders>
            <w:shd w:val="clear" w:color="000000" w:fill="FFFFFF"/>
            <w:vAlign w:val="center"/>
          </w:tcPr>
          <w:p w14:paraId="0BE2475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5C4DD19C" w14:textId="77777777" w:rsidTr="00AB4AF5">
        <w:trPr>
          <w:trHeight w:val="284"/>
          <w:jc w:val="center"/>
        </w:trPr>
        <w:tc>
          <w:tcPr>
            <w:tcW w:w="846" w:type="dxa"/>
            <w:vMerge/>
            <w:tcBorders>
              <w:left w:val="single" w:sz="4" w:space="0" w:color="auto"/>
              <w:right w:val="single" w:sz="4" w:space="0" w:color="auto"/>
            </w:tcBorders>
            <w:vAlign w:val="center"/>
            <w:hideMark/>
          </w:tcPr>
          <w:p w14:paraId="3044D5C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C92D0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D11CD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244C3FE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42,86</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1C3BFB3A"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38,53</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219B0A"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5845A69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03151ED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5ED0DD4D" w14:textId="77777777" w:rsidTr="00AB4AF5">
        <w:trPr>
          <w:trHeight w:val="284"/>
          <w:jc w:val="center"/>
        </w:trPr>
        <w:tc>
          <w:tcPr>
            <w:tcW w:w="846" w:type="dxa"/>
            <w:vMerge/>
            <w:tcBorders>
              <w:left w:val="single" w:sz="4" w:space="0" w:color="auto"/>
              <w:right w:val="single" w:sz="4" w:space="0" w:color="auto"/>
            </w:tcBorders>
            <w:vAlign w:val="center"/>
            <w:hideMark/>
          </w:tcPr>
          <w:p w14:paraId="306F38E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val="restart"/>
            <w:tcBorders>
              <w:top w:val="single" w:sz="4" w:space="0" w:color="auto"/>
              <w:left w:val="single" w:sz="4" w:space="0" w:color="auto"/>
              <w:right w:val="single" w:sz="4" w:space="0" w:color="auto"/>
            </w:tcBorders>
            <w:shd w:val="clear" w:color="000000" w:fill="FFFFFF"/>
            <w:vAlign w:val="center"/>
            <w:hideMark/>
          </w:tcPr>
          <w:p w14:paraId="35E6974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S. pneumoniae</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45B8A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0FCA04A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20,74</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5420A18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22,48</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E0A5D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7F47B42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S. pneumoniae</w:t>
            </w:r>
          </w:p>
        </w:tc>
        <w:tc>
          <w:tcPr>
            <w:tcW w:w="847" w:type="dxa"/>
            <w:vMerge/>
            <w:tcBorders>
              <w:left w:val="single" w:sz="4" w:space="0" w:color="auto"/>
              <w:right w:val="single" w:sz="4" w:space="0" w:color="auto"/>
            </w:tcBorders>
            <w:shd w:val="clear" w:color="000000" w:fill="FFFFFF"/>
            <w:vAlign w:val="center"/>
          </w:tcPr>
          <w:p w14:paraId="7CD6FDB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35E5AD91" w14:textId="77777777" w:rsidTr="00AB4AF5">
        <w:trPr>
          <w:trHeight w:val="284"/>
          <w:jc w:val="center"/>
        </w:trPr>
        <w:tc>
          <w:tcPr>
            <w:tcW w:w="846" w:type="dxa"/>
            <w:vMerge/>
            <w:tcBorders>
              <w:left w:val="single" w:sz="4" w:space="0" w:color="auto"/>
              <w:right w:val="single" w:sz="4" w:space="0" w:color="auto"/>
            </w:tcBorders>
            <w:vAlign w:val="center"/>
          </w:tcPr>
          <w:p w14:paraId="0DC6C23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left w:val="single" w:sz="4" w:space="0" w:color="auto"/>
              <w:bottom w:val="single" w:sz="4" w:space="0" w:color="auto"/>
              <w:right w:val="single" w:sz="4" w:space="0" w:color="auto"/>
            </w:tcBorders>
            <w:shd w:val="clear" w:color="000000" w:fill="FFFFFF"/>
            <w:vAlign w:val="center"/>
          </w:tcPr>
          <w:p w14:paraId="1D169440"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4218E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30C2B5A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73,27</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38BFB00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75,23</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D170D0"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79E194B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5E13BA7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007D2A9D" w14:textId="77777777" w:rsidTr="00AB4AF5">
        <w:trPr>
          <w:trHeight w:val="284"/>
          <w:jc w:val="center"/>
        </w:trPr>
        <w:tc>
          <w:tcPr>
            <w:tcW w:w="846" w:type="dxa"/>
            <w:vMerge/>
            <w:tcBorders>
              <w:left w:val="single" w:sz="4" w:space="0" w:color="auto"/>
              <w:bottom w:val="single" w:sz="4" w:space="0" w:color="auto"/>
              <w:right w:val="single" w:sz="4" w:space="0" w:color="auto"/>
            </w:tcBorders>
            <w:vAlign w:val="center"/>
          </w:tcPr>
          <w:p w14:paraId="474065F2"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2836" w:type="dxa"/>
            <w:gridSpan w:val="3"/>
            <w:tcBorders>
              <w:left w:val="single" w:sz="4" w:space="0" w:color="auto"/>
              <w:bottom w:val="single" w:sz="4" w:space="0" w:color="auto"/>
              <w:right w:val="single" w:sz="4" w:space="0" w:color="auto"/>
            </w:tcBorders>
            <w:shd w:val="clear" w:color="000000" w:fill="FFFFFF"/>
            <w:vAlign w:val="center"/>
          </w:tcPr>
          <w:p w14:paraId="0C93DFB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Rotawirusy</w:t>
            </w:r>
          </w:p>
        </w:tc>
        <w:tc>
          <w:tcPr>
            <w:tcW w:w="1416" w:type="dxa"/>
            <w:tcBorders>
              <w:left w:val="single" w:sz="4" w:space="0" w:color="auto"/>
              <w:bottom w:val="single" w:sz="4" w:space="0" w:color="auto"/>
              <w:right w:val="single" w:sz="4" w:space="0" w:color="auto"/>
            </w:tcBorders>
            <w:shd w:val="clear" w:color="auto" w:fill="E2EFD9"/>
            <w:vAlign w:val="center"/>
          </w:tcPr>
          <w:p w14:paraId="1FF9368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 xml:space="preserve">      90,32    </w:t>
            </w:r>
            <w:r w:rsidRPr="008C28FE">
              <w:rPr>
                <w:rFonts w:eastAsia="Times New Roman" w:cstheme="minorHAnsi"/>
                <w:b/>
                <w:bCs/>
                <w:color w:val="FF0000"/>
                <w:kern w:val="0"/>
                <w:sz w:val="20"/>
                <w:szCs w:val="20"/>
                <w:lang w:eastAsia="pl-PL"/>
                <w14:ligatures w14:val="none"/>
              </w:rPr>
              <w:t>!</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36AEDAB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21,56</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D08DB3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Rotawirusy</w:t>
            </w:r>
          </w:p>
        </w:tc>
        <w:tc>
          <w:tcPr>
            <w:tcW w:w="847" w:type="dxa"/>
            <w:vMerge/>
            <w:tcBorders>
              <w:left w:val="single" w:sz="4" w:space="0" w:color="auto"/>
              <w:bottom w:val="single" w:sz="4" w:space="0" w:color="auto"/>
              <w:right w:val="single" w:sz="4" w:space="0" w:color="auto"/>
            </w:tcBorders>
            <w:shd w:val="clear" w:color="000000" w:fill="FFFFFF"/>
            <w:vAlign w:val="center"/>
          </w:tcPr>
          <w:p w14:paraId="07CDE2A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4119FFE4" w14:textId="77777777" w:rsidTr="00AB4AF5">
        <w:trPr>
          <w:trHeight w:val="284"/>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D88BD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6 r. ż.</w:t>
            </w:r>
          </w:p>
          <w:p w14:paraId="7A7AC4B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2017</w:t>
            </w:r>
          </w:p>
          <w:p w14:paraId="52DADDC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I dawka przyp.</w:t>
            </w:r>
          </w:p>
        </w:tc>
        <w:tc>
          <w:tcPr>
            <w:tcW w:w="283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17B080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Błonica, tężec</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57EF4A6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76,37</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12075B0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74,65</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F3B885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Błonica, tężec</w:t>
            </w:r>
          </w:p>
        </w:tc>
        <w:tc>
          <w:tcPr>
            <w:tcW w:w="847" w:type="dxa"/>
            <w:vMerge w:val="restart"/>
            <w:tcBorders>
              <w:top w:val="single" w:sz="4" w:space="0" w:color="auto"/>
              <w:left w:val="single" w:sz="4" w:space="0" w:color="auto"/>
              <w:right w:val="single" w:sz="4" w:space="0" w:color="auto"/>
            </w:tcBorders>
            <w:shd w:val="clear" w:color="000000" w:fill="FFFFFF"/>
            <w:vAlign w:val="center"/>
          </w:tcPr>
          <w:p w14:paraId="69EB1E7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6 r. ż.</w:t>
            </w:r>
          </w:p>
          <w:p w14:paraId="7BFBB9E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2016</w:t>
            </w:r>
          </w:p>
          <w:p w14:paraId="0317BF7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I dawka przyp.</w:t>
            </w:r>
          </w:p>
        </w:tc>
      </w:tr>
      <w:tr w:rsidR="00480990" w:rsidRPr="008C28FE" w14:paraId="4F8E6D3D" w14:textId="77777777" w:rsidTr="00AB4AF5">
        <w:trPr>
          <w:trHeight w:val="28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D7AB3B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283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74DFEFA"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Krztusiec</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563B81D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76,37</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43F0870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74,65</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D789EF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Krztusiec</w:t>
            </w:r>
          </w:p>
        </w:tc>
        <w:tc>
          <w:tcPr>
            <w:tcW w:w="847" w:type="dxa"/>
            <w:vMerge/>
            <w:tcBorders>
              <w:left w:val="single" w:sz="4" w:space="0" w:color="auto"/>
              <w:right w:val="single" w:sz="4" w:space="0" w:color="auto"/>
            </w:tcBorders>
            <w:shd w:val="clear" w:color="000000" w:fill="FFFFFF"/>
            <w:vAlign w:val="center"/>
          </w:tcPr>
          <w:p w14:paraId="17771C8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7DE1206B" w14:textId="77777777" w:rsidTr="00AB4AF5">
        <w:trPr>
          <w:trHeight w:val="28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601A33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283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7DF379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Poliomyelitis</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3964880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76,37</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60C43FA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74,65</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3CAB6D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Poliomyelitis</w:t>
            </w:r>
          </w:p>
        </w:tc>
        <w:tc>
          <w:tcPr>
            <w:tcW w:w="847" w:type="dxa"/>
            <w:vMerge/>
            <w:tcBorders>
              <w:left w:val="single" w:sz="4" w:space="0" w:color="auto"/>
              <w:bottom w:val="single" w:sz="4" w:space="0" w:color="auto"/>
              <w:right w:val="single" w:sz="4" w:space="0" w:color="auto"/>
            </w:tcBorders>
            <w:shd w:val="clear" w:color="000000" w:fill="FFFFFF"/>
            <w:vAlign w:val="center"/>
          </w:tcPr>
          <w:p w14:paraId="72D559C0"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241E1C7F" w14:textId="77777777" w:rsidTr="00AB4AF5">
        <w:trPr>
          <w:trHeight w:val="284"/>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A5AAD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10 r.ż.</w:t>
            </w:r>
          </w:p>
          <w:p w14:paraId="2E990C8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2013</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83210A"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Odra, świnka, różyczka</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974FB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Ogółem objętych szczep.</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24DA7D4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94,23</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6D048CB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100,00</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974D3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Ogółem objętych szczep.</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617A1B7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Odra, świnka, różyczka</w:t>
            </w:r>
          </w:p>
        </w:tc>
        <w:tc>
          <w:tcPr>
            <w:tcW w:w="847" w:type="dxa"/>
            <w:vMerge w:val="restart"/>
            <w:tcBorders>
              <w:top w:val="single" w:sz="4" w:space="0" w:color="auto"/>
              <w:left w:val="single" w:sz="4" w:space="0" w:color="auto"/>
              <w:right w:val="single" w:sz="4" w:space="0" w:color="auto"/>
            </w:tcBorders>
            <w:shd w:val="clear" w:color="000000" w:fill="FFFFFF"/>
            <w:vAlign w:val="center"/>
          </w:tcPr>
          <w:p w14:paraId="247C479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10 r.ż.</w:t>
            </w:r>
          </w:p>
          <w:p w14:paraId="4ED3883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2012</w:t>
            </w:r>
          </w:p>
        </w:tc>
      </w:tr>
      <w:tr w:rsidR="00480990" w:rsidRPr="008C28FE" w14:paraId="2203B51D" w14:textId="77777777" w:rsidTr="00AB4AF5">
        <w:trPr>
          <w:trHeight w:val="28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237FE8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92CDC2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4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05E2B0" w14:textId="77777777" w:rsidR="00480990" w:rsidRPr="008C28FE" w:rsidRDefault="00480990" w:rsidP="00480990">
            <w:pPr>
              <w:spacing w:after="0" w:line="276" w:lineRule="auto"/>
              <w:jc w:val="center"/>
              <w:rPr>
                <w:rFonts w:eastAsia="Times New Roman" w:cstheme="minorHAnsi"/>
                <w:kern w:val="0"/>
                <w:sz w:val="18"/>
                <w:szCs w:val="18"/>
                <w:lang w:eastAsia="pl-PL"/>
                <w14:ligatures w14:val="none"/>
              </w:rPr>
            </w:pPr>
            <w:r w:rsidRPr="008C28FE">
              <w:rPr>
                <w:rFonts w:eastAsia="Times New Roman" w:cstheme="minorHAnsi"/>
                <w:kern w:val="0"/>
                <w:sz w:val="18"/>
                <w:szCs w:val="18"/>
                <w:lang w:eastAsia="pl-PL"/>
                <w14:ligatures w14:val="none"/>
              </w:rPr>
              <w:t>w tym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647B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z I dawką</w:t>
            </w:r>
          </w:p>
        </w:tc>
        <w:tc>
          <w:tcPr>
            <w:tcW w:w="1416" w:type="dxa"/>
            <w:tcBorders>
              <w:top w:val="single" w:sz="4" w:space="0" w:color="auto"/>
              <w:left w:val="single" w:sz="4" w:space="0" w:color="auto"/>
              <w:bottom w:val="single" w:sz="4" w:space="0" w:color="auto"/>
              <w:right w:val="single" w:sz="4" w:space="0" w:color="auto"/>
            </w:tcBorders>
            <w:shd w:val="clear" w:color="auto" w:fill="FF9999"/>
            <w:vAlign w:val="center"/>
          </w:tcPr>
          <w:p w14:paraId="0489FFCA"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5,77</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3D26A6B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15,12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ED6E5D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z I dawką</w:t>
            </w:r>
          </w:p>
        </w:tc>
        <w:tc>
          <w:tcPr>
            <w:tcW w:w="424" w:type="dxa"/>
            <w:vMerge w:val="restart"/>
            <w:tcBorders>
              <w:top w:val="single" w:sz="4" w:space="0" w:color="auto"/>
              <w:left w:val="single" w:sz="4" w:space="0" w:color="auto"/>
              <w:right w:val="single" w:sz="4" w:space="0" w:color="auto"/>
            </w:tcBorders>
            <w:shd w:val="clear" w:color="000000" w:fill="FFFFFF"/>
            <w:vAlign w:val="center"/>
          </w:tcPr>
          <w:p w14:paraId="653C52C1" w14:textId="77777777" w:rsidR="00480990" w:rsidRPr="008C28FE" w:rsidRDefault="00480990" w:rsidP="00480990">
            <w:pPr>
              <w:spacing w:after="0" w:line="276" w:lineRule="auto"/>
              <w:jc w:val="center"/>
              <w:rPr>
                <w:rFonts w:eastAsia="Times New Roman" w:cstheme="minorHAnsi"/>
                <w:kern w:val="0"/>
                <w:sz w:val="18"/>
                <w:szCs w:val="18"/>
                <w:lang w:eastAsia="pl-PL"/>
                <w14:ligatures w14:val="none"/>
              </w:rPr>
            </w:pPr>
            <w:r w:rsidRPr="008C28FE">
              <w:rPr>
                <w:rFonts w:eastAsia="Times New Roman" w:cstheme="minorHAnsi"/>
                <w:kern w:val="0"/>
                <w:sz w:val="18"/>
                <w:szCs w:val="18"/>
                <w:lang w:eastAsia="pl-PL"/>
                <w14:ligatures w14:val="none"/>
              </w:rPr>
              <w:t>w tym</w:t>
            </w:r>
          </w:p>
        </w:tc>
        <w:tc>
          <w:tcPr>
            <w:tcW w:w="1418" w:type="dxa"/>
            <w:vMerge/>
            <w:tcBorders>
              <w:left w:val="single" w:sz="4" w:space="0" w:color="auto"/>
              <w:right w:val="single" w:sz="4" w:space="0" w:color="auto"/>
            </w:tcBorders>
            <w:shd w:val="clear" w:color="000000" w:fill="FFFFFF"/>
            <w:vAlign w:val="center"/>
          </w:tcPr>
          <w:p w14:paraId="563F944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60290DC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36683636" w14:textId="77777777" w:rsidTr="00AB4AF5">
        <w:trPr>
          <w:trHeight w:val="28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347D72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614CC4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16EE927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5F71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z II dawką</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1D95CE22"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94,23</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1711A37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84,88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AB950D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z II dawką</w:t>
            </w:r>
          </w:p>
        </w:tc>
        <w:tc>
          <w:tcPr>
            <w:tcW w:w="424" w:type="dxa"/>
            <w:vMerge/>
            <w:tcBorders>
              <w:left w:val="single" w:sz="4" w:space="0" w:color="auto"/>
              <w:bottom w:val="single" w:sz="4" w:space="0" w:color="auto"/>
              <w:right w:val="single" w:sz="4" w:space="0" w:color="auto"/>
            </w:tcBorders>
            <w:shd w:val="clear" w:color="000000" w:fill="FFFFFF"/>
            <w:vAlign w:val="center"/>
          </w:tcPr>
          <w:p w14:paraId="525F39E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8" w:type="dxa"/>
            <w:vMerge/>
            <w:tcBorders>
              <w:left w:val="single" w:sz="4" w:space="0" w:color="auto"/>
              <w:bottom w:val="single" w:sz="4" w:space="0" w:color="auto"/>
              <w:right w:val="single" w:sz="4" w:space="0" w:color="auto"/>
            </w:tcBorders>
            <w:shd w:val="clear" w:color="000000" w:fill="FFFFFF"/>
            <w:vAlign w:val="center"/>
          </w:tcPr>
          <w:p w14:paraId="2A3DE93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847" w:type="dxa"/>
            <w:vMerge/>
            <w:tcBorders>
              <w:left w:val="single" w:sz="4" w:space="0" w:color="auto"/>
              <w:bottom w:val="single" w:sz="4" w:space="0" w:color="auto"/>
              <w:right w:val="single" w:sz="4" w:space="0" w:color="auto"/>
            </w:tcBorders>
            <w:shd w:val="clear" w:color="000000" w:fill="FFFFFF"/>
            <w:vAlign w:val="center"/>
          </w:tcPr>
          <w:p w14:paraId="24283AE5"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4330296B" w14:textId="77777777" w:rsidTr="00AB4AF5">
        <w:trPr>
          <w:trHeight w:val="284"/>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F4995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14 r. ż.</w:t>
            </w:r>
          </w:p>
          <w:p w14:paraId="00ABBC1C"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2009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C2A4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Błonica, tężec</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CFCBA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II dawka przyp.</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0FC4986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86,97</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0416FC30"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82,93</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D57856"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II dawka przyp.</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87625E1"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Błonica, tężec</w:t>
            </w:r>
          </w:p>
        </w:tc>
        <w:tc>
          <w:tcPr>
            <w:tcW w:w="847" w:type="dxa"/>
            <w:vMerge w:val="restart"/>
            <w:tcBorders>
              <w:top w:val="single" w:sz="4" w:space="0" w:color="auto"/>
              <w:left w:val="single" w:sz="4" w:space="0" w:color="auto"/>
              <w:right w:val="single" w:sz="4" w:space="0" w:color="auto"/>
            </w:tcBorders>
            <w:shd w:val="clear" w:color="000000" w:fill="FFFFFF"/>
            <w:vAlign w:val="center"/>
          </w:tcPr>
          <w:p w14:paraId="0797E9C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14 r. ż.</w:t>
            </w:r>
          </w:p>
          <w:p w14:paraId="69F04FB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2008</w:t>
            </w:r>
          </w:p>
        </w:tc>
      </w:tr>
      <w:tr w:rsidR="00480990" w:rsidRPr="008C28FE" w14:paraId="7E9F654A" w14:textId="77777777" w:rsidTr="00AB4AF5">
        <w:trPr>
          <w:trHeight w:val="28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9B1B38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2259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Krztusiec</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A87430"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II dawka przyp.</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367E0B9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86,97</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1C90460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82,66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DB3E20"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II dawka przyp.</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6EB4BAF"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Krztusiec</w:t>
            </w:r>
          </w:p>
        </w:tc>
        <w:tc>
          <w:tcPr>
            <w:tcW w:w="847" w:type="dxa"/>
            <w:vMerge/>
            <w:tcBorders>
              <w:left w:val="single" w:sz="4" w:space="0" w:color="auto"/>
              <w:bottom w:val="single" w:sz="4" w:space="0" w:color="auto"/>
              <w:right w:val="single" w:sz="4" w:space="0" w:color="auto"/>
            </w:tcBorders>
            <w:shd w:val="clear" w:color="000000" w:fill="FFFFFF"/>
            <w:vAlign w:val="center"/>
          </w:tcPr>
          <w:p w14:paraId="2BC34E4B"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p>
        </w:tc>
      </w:tr>
      <w:tr w:rsidR="00480990" w:rsidRPr="008C28FE" w14:paraId="5B85B1BC" w14:textId="77777777" w:rsidTr="00AB4AF5">
        <w:trPr>
          <w:trHeight w:val="284"/>
          <w:jc w:val="center"/>
        </w:trPr>
        <w:tc>
          <w:tcPr>
            <w:tcW w:w="22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FDC41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19 r. ż.</w:t>
            </w:r>
          </w:p>
          <w:p w14:paraId="79596CAA"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2004</w:t>
            </w:r>
          </w:p>
          <w:p w14:paraId="76AAB7AE"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III dawka przypominająca</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558D38"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Błonica, tężec</w:t>
            </w:r>
          </w:p>
        </w:tc>
        <w:tc>
          <w:tcPr>
            <w:tcW w:w="1416" w:type="dxa"/>
            <w:tcBorders>
              <w:top w:val="single" w:sz="4" w:space="0" w:color="auto"/>
              <w:left w:val="single" w:sz="4" w:space="0" w:color="auto"/>
              <w:bottom w:val="single" w:sz="4" w:space="0" w:color="auto"/>
              <w:right w:val="single" w:sz="4" w:space="0" w:color="auto"/>
            </w:tcBorders>
            <w:shd w:val="clear" w:color="auto" w:fill="E2EFD9"/>
            <w:vAlign w:val="center"/>
          </w:tcPr>
          <w:p w14:paraId="03174C54"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83,39</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2FD7E1B9"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82,21</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FB3A53"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Błonica, tężec</w:t>
            </w:r>
          </w:p>
        </w:tc>
        <w:tc>
          <w:tcPr>
            <w:tcW w:w="226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F92A8A"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19 r. ż.</w:t>
            </w:r>
          </w:p>
          <w:p w14:paraId="30E1C64D"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rocznik 2003</w:t>
            </w:r>
          </w:p>
          <w:p w14:paraId="60814D77" w14:textId="77777777" w:rsidR="00480990" w:rsidRPr="008C28FE" w:rsidRDefault="00480990" w:rsidP="00480990">
            <w:pPr>
              <w:spacing w:after="0" w:line="276" w:lineRule="auto"/>
              <w:jc w:val="center"/>
              <w:rPr>
                <w:rFonts w:eastAsia="Times New Roman" w:cstheme="minorHAnsi"/>
                <w:kern w:val="0"/>
                <w:sz w:val="20"/>
                <w:szCs w:val="20"/>
                <w:lang w:eastAsia="pl-PL"/>
                <w14:ligatures w14:val="none"/>
              </w:rPr>
            </w:pPr>
            <w:r w:rsidRPr="008C28FE">
              <w:rPr>
                <w:rFonts w:eastAsia="Times New Roman" w:cstheme="minorHAnsi"/>
                <w:kern w:val="0"/>
                <w:sz w:val="20"/>
                <w:szCs w:val="20"/>
                <w:lang w:eastAsia="pl-PL"/>
                <w14:ligatures w14:val="none"/>
              </w:rPr>
              <w:t>III dawka przypominająca</w:t>
            </w:r>
          </w:p>
        </w:tc>
      </w:tr>
    </w:tbl>
    <w:p w14:paraId="33005B87" w14:textId="77777777" w:rsidR="00480990" w:rsidRPr="00480990" w:rsidRDefault="00480990" w:rsidP="00480990">
      <w:pPr>
        <w:spacing w:after="0" w:line="276" w:lineRule="auto"/>
        <w:jc w:val="both"/>
        <w:rPr>
          <w:rFonts w:ascii="Calibri" w:eastAsia="Times New Roman" w:hAnsi="Calibri" w:cs="Calibri"/>
          <w:kern w:val="0"/>
          <w:sz w:val="20"/>
          <w:szCs w:val="20"/>
          <w:lang w:eastAsia="pl-PL"/>
          <w14:ligatures w14:val="none"/>
        </w:rPr>
      </w:pPr>
      <w:r w:rsidRPr="00480990">
        <w:rPr>
          <w:rFonts w:ascii="Calibri" w:eastAsia="Times New Roman" w:hAnsi="Calibri" w:cs="Calibri"/>
          <w:color w:val="000000"/>
          <w:kern w:val="0"/>
          <w:sz w:val="20"/>
          <w:szCs w:val="20"/>
          <w:lang w:eastAsia="pl-PL"/>
          <w14:ligatures w14:val="none"/>
        </w:rPr>
        <w:t>Tab. 2. Zestawienie s</w:t>
      </w:r>
      <w:r w:rsidRPr="00480990">
        <w:rPr>
          <w:rFonts w:ascii="Calibri" w:eastAsia="Times New Roman" w:hAnsi="Calibri" w:cs="Calibri"/>
          <w:kern w:val="0"/>
          <w:sz w:val="20"/>
          <w:szCs w:val="20"/>
          <w:lang w:eastAsia="pl-PL"/>
          <w14:ligatures w14:val="none"/>
        </w:rPr>
        <w:t>tanu zaszczepienia dzieci i młodzieży w rocznikach podlegających szczepieniom w roku 2022 oraz 2021.</w:t>
      </w:r>
      <w:r w:rsidRPr="00480990">
        <w:rPr>
          <w:rFonts w:ascii="Calibri" w:eastAsia="Times New Roman" w:hAnsi="Calibri" w:cs="Calibri"/>
          <w:b/>
          <w:bCs/>
          <w:kern w:val="0"/>
          <w:sz w:val="20"/>
          <w:szCs w:val="20"/>
          <w:lang w:eastAsia="pl-PL"/>
          <w14:ligatures w14:val="none"/>
        </w:rPr>
        <w:t xml:space="preserve"> </w:t>
      </w:r>
      <w:r w:rsidRPr="00480990">
        <w:rPr>
          <w:rFonts w:ascii="Calibri" w:eastAsia="Times New Roman" w:hAnsi="Calibri" w:cs="Calibri"/>
          <w:bCs/>
          <w:kern w:val="0"/>
          <w:sz w:val="20"/>
          <w:szCs w:val="20"/>
          <w:lang w:eastAsia="pl-PL"/>
          <w14:ligatures w14:val="none"/>
        </w:rPr>
        <w:t>na terenie powiatu łobeskiego.</w:t>
      </w:r>
    </w:p>
    <w:p w14:paraId="2FC428E7" w14:textId="77777777"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color w:val="000000"/>
          <w:kern w:val="0"/>
          <w:sz w:val="24"/>
          <w:szCs w:val="24"/>
          <w:lang w:eastAsia="pl-PL"/>
          <w14:ligatures w14:val="none"/>
        </w:rPr>
      </w:pPr>
    </w:p>
    <w:p w14:paraId="1361FE1D"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b/>
          <w:bCs/>
          <w:color w:val="000000"/>
          <w:kern w:val="0"/>
          <w:sz w:val="24"/>
          <w:szCs w:val="24"/>
          <w:lang w:eastAsia="pl-PL"/>
          <w14:ligatures w14:val="none"/>
        </w:rPr>
      </w:pPr>
      <w:r w:rsidRPr="00480990">
        <w:rPr>
          <w:rFonts w:ascii="Calibri" w:eastAsia="Times New Roman" w:hAnsi="Calibri" w:cs="Calibri"/>
          <w:b/>
          <w:bCs/>
          <w:color w:val="000000"/>
          <w:kern w:val="0"/>
          <w:sz w:val="24"/>
          <w:szCs w:val="24"/>
          <w:lang w:eastAsia="pl-PL"/>
          <w14:ligatures w14:val="none"/>
        </w:rPr>
        <w:t>3. Sytuacja epidemiologiczna w szpitalach</w:t>
      </w:r>
    </w:p>
    <w:p w14:paraId="315E49FF"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b/>
          <w:bCs/>
          <w:color w:val="000000"/>
          <w:kern w:val="0"/>
          <w:sz w:val="24"/>
          <w:szCs w:val="24"/>
          <w:lang w:eastAsia="pl-PL"/>
          <w14:ligatures w14:val="none"/>
        </w:rPr>
      </w:pPr>
    </w:p>
    <w:p w14:paraId="09497C9A"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3.1. Zakażenia szpitalne i ocena działalności zespołów kontroli zakażeń szpitalnych</w:t>
      </w:r>
    </w:p>
    <w:p w14:paraId="633DE5ED"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Pod nadzorem Inspekcji Sanitarnej w Łobzie w 2022 roku znajdował się jeden obiekt szpitalny tj. Samodzielny Publiczny Szpital Rejonowy w Nowogardzie ul. Wojska Polskiego 7, 72-200 Nowogard zlokalizowany w samodzielnym budynku Zakład Opiekuńczo - Leczniczy </w:t>
      </w:r>
      <w:r w:rsidRPr="00480990">
        <w:rPr>
          <w:rFonts w:ascii="Calibri" w:eastAsia="Times New Roman" w:hAnsi="Calibri" w:cs="Calibri"/>
          <w:kern w:val="0"/>
          <w:sz w:val="24"/>
          <w:szCs w:val="24"/>
          <w:lang w:eastAsia="pl-PL"/>
          <w14:ligatures w14:val="none"/>
        </w:rPr>
        <w:br/>
        <w:t xml:space="preserve">w Resku ul. Szpitalna 8, 72-315 Resko. </w:t>
      </w:r>
    </w:p>
    <w:p w14:paraId="58AAA7F6" w14:textId="6CAB8A8D"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lastRenderedPageBreak/>
        <w:t xml:space="preserve">Skład Zespołu ds. Zakażeń Szpitalnych w wyżej wymienionym podmiocie jest zgodny </w:t>
      </w:r>
      <w:r w:rsidRPr="00480990">
        <w:rPr>
          <w:rFonts w:ascii="Calibri" w:eastAsia="Times New Roman" w:hAnsi="Calibri" w:cs="Calibri"/>
          <w:kern w:val="0"/>
          <w:sz w:val="24"/>
          <w:szCs w:val="24"/>
          <w:lang w:eastAsia="pl-PL"/>
          <w14:ligatures w14:val="none"/>
        </w:rPr>
        <w:br/>
        <w:t xml:space="preserve">z Rozporządzeniem Ministra Zdrowia z dnia 27 maja 2010 r. w sprawie kwalifikacji członków zespołu kontroli zakażeń szpitalnych (t. j. Dz. U. z 2014 r. poz. 746). W skład zespołu kontroli zakażeń szpitalnych wchodzi lekarz epidemiolog jako przewodniczący zespołu kontroli zakażeń szpitalnych, pielęgniarka epidemiologiczna (specjalizacja epidemiologiczna) oraz diagnosta laboratoryjny specjalista mikrobiologii. Działalność zespołu ma na celu zapobieganie </w:t>
      </w:r>
      <w:r w:rsidR="003142EC">
        <w:rPr>
          <w:rFonts w:ascii="Calibri" w:eastAsia="Times New Roman" w:hAnsi="Calibri" w:cs="Calibri"/>
          <w:kern w:val="0"/>
          <w:sz w:val="24"/>
          <w:szCs w:val="24"/>
          <w:lang w:eastAsia="pl-PL"/>
          <w14:ligatures w14:val="none"/>
        </w:rPr>
        <w:br/>
      </w:r>
      <w:r w:rsidRPr="00480990">
        <w:rPr>
          <w:rFonts w:ascii="Calibri" w:eastAsia="Times New Roman" w:hAnsi="Calibri" w:cs="Calibri"/>
          <w:kern w:val="0"/>
          <w:sz w:val="24"/>
          <w:szCs w:val="24"/>
          <w:lang w:eastAsia="pl-PL"/>
          <w14:ligatures w14:val="none"/>
        </w:rPr>
        <w:t>i kontrolowanie zakażeń szpitalnych poprzez opracowanie i wdrażanie procedur, instrukcji oraz standardów postępowania wraz z bieżącą aktualizacją. Na potrzeby Zakładu Opiekuńczo - Leczniczego w Resku ul. Szpitalna 8 Zespół Kontroli Zakażeń Szpitalnych opracował instrukcje, procedury przeciwepidemiczne oraz plan higieny szpitala. Obowiązujące w podmiocie leczniczym procedury zawierają niezbędne dane tj. termin opracowania, wykorzystane źródła, publikacje, podpis osoby zatwierdzającej. Procedury są dostępne dla wszystkich pracowników, zawierają oświadczenia pracowników o zaznajomieniu się z procedurą/ instrukcją.</w:t>
      </w:r>
    </w:p>
    <w:p w14:paraId="25FA73AB"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Zespół Kontroli Zakażeń Szpitalnych przeprowadził w 2022 r. łącznie 6 kontroli wewnętrznych skuteczności procedur zapobiegania zakażeniom w zakresie: analiza zużycia preparatu do dezynfekcji rąk, zużycie antybiotyków, zużycie środków ochrony osobistej </w:t>
      </w:r>
      <w:r w:rsidRPr="00480990">
        <w:rPr>
          <w:rFonts w:ascii="Calibri" w:eastAsia="Times New Roman" w:hAnsi="Calibri" w:cs="Calibri"/>
          <w:kern w:val="0"/>
          <w:sz w:val="24"/>
          <w:szCs w:val="24"/>
          <w:lang w:eastAsia="pl-PL"/>
          <w14:ligatures w14:val="none"/>
        </w:rPr>
        <w:br/>
        <w:t xml:space="preserve">(w tym rękawic jednorazowego użycia), czystości, postępowania z odpadami medycznymi, stosowanych metod sterylizacji, dokumentacji, dezynfekcji, stosowanych procedur. Ponadto przeprowadzono 4 szkolenia wewnętrzne z zakresu: </w:t>
      </w:r>
    </w:p>
    <w:p w14:paraId="14341ECC"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bezpieczne podjęcie pracy przez personel w okresie pandemii COVID 19;</w:t>
      </w:r>
    </w:p>
    <w:p w14:paraId="2E8E2A03"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zapobieganie zakażeniom szczepami wielolekoopornymi w środowisku szpitalnym;</w:t>
      </w:r>
    </w:p>
    <w:p w14:paraId="1EEE8DE2"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profilaktyka odleżyn.</w:t>
      </w:r>
    </w:p>
    <w:p w14:paraId="40C5D3F2"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szkoleniach uczestniczyły 93 osoby zatrudnione w ZOL-u w</w:t>
      </w:r>
      <w:r w:rsidRPr="00480990">
        <w:rPr>
          <w:rFonts w:ascii="Calibri" w:eastAsia="Times New Roman" w:hAnsi="Calibri" w:cs="Calibri"/>
          <w:b/>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 xml:space="preserve">Resku. Ponadto wprowadzono aktualne rekomendacje dotyczące dawek antybiotyków stosowanych </w:t>
      </w:r>
      <w:r w:rsidRPr="00480990">
        <w:rPr>
          <w:rFonts w:ascii="Calibri" w:eastAsia="Times New Roman" w:hAnsi="Calibri" w:cs="Calibri"/>
          <w:kern w:val="0"/>
          <w:sz w:val="24"/>
          <w:szCs w:val="24"/>
          <w:lang w:eastAsia="pl-PL"/>
          <w14:ligatures w14:val="none"/>
        </w:rPr>
        <w:br/>
        <w:t>w terapii wg EUCAST oraz profilaktycznego stosowania antybiotyków, poza profilaktyką okołooperacyjną. Aktualizowano procedurę postępowania po ekspozycji na krew i inny potencjalnie zakaźny materiał.</w:t>
      </w:r>
    </w:p>
    <w:p w14:paraId="0060B147"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Zgodnie z zawartą umową świadczenia w zakresie usług laboratorium mikrobiologicznego dla potrzeb ZOL-u w Resku w 2022 r. wykonywane były w laboratorium Samodzielnego Publicznego Zespołu Zakładów Opieki Zdrowotnej Medicam ul. Niechorska 27, Gryfice.</w:t>
      </w:r>
    </w:p>
    <w:p w14:paraId="187D936A" w14:textId="0BEF2B27"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W Samodzielnym Publicznym Szpitalu Rejonowym Nowogard ul. Wojska Polskiego 7 Zakład Opiekuńczo - Leczniczy w Resku ul. Szpitalna 8 jest możliwość zapewnienia warunków izolacji pacjentów z zakażeniem oraz chorobą zakaźną w izolatce jednoosobowej z węzłem sanitarnym, która znajduje się na pierwszym piętrze ZOL Resko.  Izolatka składa się </w:t>
      </w:r>
      <w:r w:rsidRPr="00480990">
        <w:rPr>
          <w:rFonts w:ascii="Calibri" w:eastAsia="Times New Roman" w:hAnsi="Calibri" w:cs="Calibri"/>
          <w:kern w:val="0"/>
          <w:sz w:val="24"/>
          <w:szCs w:val="24"/>
          <w:lang w:eastAsia="pl-PL"/>
          <w14:ligatures w14:val="none"/>
        </w:rPr>
        <w:br/>
        <w:t xml:space="preserve">z: pomieszczenia pobytu pacjenta, pomieszczenia higieniczno - sanitarnego, dostępnego </w:t>
      </w:r>
      <w:r w:rsidRPr="00480990">
        <w:rPr>
          <w:rFonts w:ascii="Calibri" w:eastAsia="Times New Roman" w:hAnsi="Calibri" w:cs="Calibri"/>
          <w:kern w:val="0"/>
          <w:sz w:val="24"/>
          <w:szCs w:val="24"/>
          <w:lang w:eastAsia="pl-PL"/>
          <w14:ligatures w14:val="none"/>
        </w:rPr>
        <w:br/>
        <w:t>z pomieszczenia pobytu pacjenta, śluzę umywalkowo - fartuchową pomiędzy pomieszczeniem pobytu pacjenta a ogólną drogą komunikacyjną. W przypadku większej ilości zakażonych pacjentów wyznaczane są sale do izolacji lub kohortacji pacjentów, z zachowaniem reżimu sanitarnego i stosowaniem przez personel środków ochrony osobistej.</w:t>
      </w:r>
    </w:p>
    <w:p w14:paraId="248CF9D7" w14:textId="77777777" w:rsidR="00480990" w:rsidRPr="00480990" w:rsidRDefault="00480990" w:rsidP="00480990">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lastRenderedPageBreak/>
        <w:t xml:space="preserve">W 2022 r. w Samodzielnym Publicznym Szpitalu Rejonowym w Nowogardzie </w:t>
      </w:r>
      <w:r w:rsidRPr="00480990">
        <w:rPr>
          <w:rFonts w:ascii="Calibri" w:eastAsia="Times New Roman" w:hAnsi="Calibri" w:cs="Calibri"/>
          <w:kern w:val="0"/>
          <w:sz w:val="24"/>
          <w:szCs w:val="24"/>
          <w:lang w:eastAsia="pl-PL"/>
          <w14:ligatures w14:val="none"/>
        </w:rPr>
        <w:br/>
        <w:t>ul. Wojska Polskiego 7 w Zakładzie Opiekuńczo - Leczniczym w Resku ul. Szpitalna 8 nie przeprowadzono zabiegów dezynsekcji i deratyzacji.</w:t>
      </w:r>
    </w:p>
    <w:p w14:paraId="4F597504"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W 2022 roku na terenie Zakładu Opiekuńczo-Leczniczego w Resku odnotowana dwa ogniska epidemiczne, w obu przypadkach czynnikiem etiologicznym był wirus SARS-CoV-2, gdzie liczba zarażonych pacjentów wynosiła łącznie 33, personelu 1, odnotowano 1 zgon bez związku z zakażeniem. </w:t>
      </w:r>
    </w:p>
    <w:p w14:paraId="35EB0A8C" w14:textId="77777777" w:rsidR="00480990" w:rsidRPr="00480990" w:rsidRDefault="00480990" w:rsidP="00480990">
      <w:pPr>
        <w:spacing w:after="0" w:line="240" w:lineRule="auto"/>
        <w:jc w:val="both"/>
        <w:rPr>
          <w:rFonts w:ascii="Times New Roman" w:eastAsia="Times New Roman" w:hAnsi="Times New Roman" w:cs="Times New Roman"/>
          <w:kern w:val="0"/>
          <w:sz w:val="24"/>
          <w:szCs w:val="24"/>
          <w:lang w:eastAsia="pl-PL"/>
          <w14:ligatures w14:val="none"/>
        </w:rPr>
      </w:pPr>
    </w:p>
    <w:p w14:paraId="15006C83"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3.2. Nadzór nad czynnikami alarmowymi w podmiotach leczniczych</w:t>
      </w:r>
    </w:p>
    <w:p w14:paraId="4C4F9449" w14:textId="77777777" w:rsidR="00480990" w:rsidRPr="00480990" w:rsidRDefault="00480990" w:rsidP="00480990">
      <w:pPr>
        <w:keepNext/>
        <w:shd w:val="clear" w:color="auto" w:fill="FFFFFF"/>
        <w:spacing w:after="60" w:line="276" w:lineRule="auto"/>
        <w:ind w:firstLine="708"/>
        <w:jc w:val="both"/>
        <w:outlineLvl w:val="1"/>
        <w:rPr>
          <w:rFonts w:ascii="Calibri" w:eastAsia="Times New Roman" w:hAnsi="Calibri" w:cs="Calibri"/>
          <w:iCs/>
          <w:color w:val="212529"/>
          <w:kern w:val="0"/>
          <w:sz w:val="24"/>
          <w:szCs w:val="24"/>
          <w:lang w:eastAsia="pl-PL"/>
          <w14:ligatures w14:val="none"/>
        </w:rPr>
      </w:pPr>
      <w:r w:rsidRPr="00480990">
        <w:rPr>
          <w:rFonts w:ascii="Calibri" w:eastAsia="Times New Roman" w:hAnsi="Calibri" w:cs="Calibri"/>
          <w:bCs/>
          <w:iCs/>
          <w:color w:val="333222"/>
          <w:kern w:val="0"/>
          <w:sz w:val="24"/>
          <w:szCs w:val="24"/>
          <w:shd w:val="clear" w:color="auto" w:fill="FFFFFF"/>
          <w:lang w:eastAsia="pl-PL"/>
          <w14:ligatures w14:val="none"/>
        </w:rPr>
        <w:t xml:space="preserve">Patogeny alarmowe to drobnoustroje lekooporne i zagrażające życiu, których rozprzestrzenianie się stanowi poważny problem epidemiologiczny. Listę czynników alarmowych określa Rozporządzenie Ministra Zdrowia z dnia 23 grudnia 2011 r. </w:t>
      </w:r>
      <w:r w:rsidRPr="00480990">
        <w:rPr>
          <w:rFonts w:ascii="Calibri" w:eastAsia="Times New Roman" w:hAnsi="Calibri" w:cs="Calibri"/>
          <w:i/>
          <w:iCs/>
          <w:color w:val="212529"/>
          <w:kern w:val="0"/>
          <w:sz w:val="24"/>
          <w:szCs w:val="24"/>
          <w:lang w:eastAsia="pl-PL"/>
          <w14:ligatures w14:val="none"/>
        </w:rPr>
        <w:t xml:space="preserve">w sprawie listy czynników alarmowych, rejestrów zakażeń szpitalnych i czynników alarmowych oraz raportów o bieżącej sytuacji epidemiologicznej szpitala </w:t>
      </w:r>
      <w:r w:rsidRPr="00480990">
        <w:rPr>
          <w:rFonts w:ascii="Calibri" w:eastAsia="Times New Roman" w:hAnsi="Calibri" w:cs="Calibri"/>
          <w:i/>
          <w:iCs/>
          <w:kern w:val="0"/>
          <w:sz w:val="24"/>
          <w:szCs w:val="24"/>
          <w:lang w:eastAsia="pl-PL"/>
          <w14:ligatures w14:val="none"/>
        </w:rPr>
        <w:t>(t. j. Dz. U. z 2021 r., poz. 240)</w:t>
      </w:r>
      <w:r w:rsidRPr="00480990">
        <w:rPr>
          <w:rFonts w:ascii="Calibri" w:eastAsia="Times New Roman" w:hAnsi="Calibri" w:cs="Calibri"/>
          <w:iCs/>
          <w:kern w:val="0"/>
          <w:sz w:val="24"/>
          <w:szCs w:val="24"/>
          <w:lang w:eastAsia="pl-PL"/>
          <w14:ligatures w14:val="none"/>
        </w:rPr>
        <w:t>.</w:t>
      </w:r>
      <w:r w:rsidRPr="00480990">
        <w:rPr>
          <w:rFonts w:ascii="Calibri" w:eastAsia="Times New Roman" w:hAnsi="Calibri" w:cs="Calibri"/>
          <w:iCs/>
          <w:color w:val="212529"/>
          <w:kern w:val="0"/>
          <w:sz w:val="24"/>
          <w:szCs w:val="24"/>
          <w:lang w:eastAsia="pl-PL"/>
          <w14:ligatures w14:val="none"/>
        </w:rPr>
        <w:t xml:space="preserve"> </w:t>
      </w:r>
      <w:r w:rsidRPr="00480990">
        <w:rPr>
          <w:rFonts w:ascii="Calibri" w:eastAsia="Times New Roman" w:hAnsi="Calibri" w:cs="Calibri"/>
          <w:bCs/>
          <w:iCs/>
          <w:color w:val="333222"/>
          <w:kern w:val="0"/>
          <w:sz w:val="24"/>
          <w:szCs w:val="24"/>
          <w:shd w:val="clear" w:color="auto" w:fill="FFFFFF"/>
          <w:lang w:eastAsia="pl-PL"/>
          <w14:ligatures w14:val="none"/>
        </w:rPr>
        <w:t xml:space="preserve">Największy problem terapeutyczny stanowią szczepy wytwarzające ß-laktamazy oraz karbapenemazy typu KPC, MBL (NDM-1), OXA-48. </w:t>
      </w:r>
      <w:r w:rsidRPr="00480990">
        <w:rPr>
          <w:rFonts w:ascii="Calibri" w:eastAsia="Times New Roman" w:hAnsi="Calibri" w:cs="Calibri"/>
          <w:bCs/>
          <w:iCs/>
          <w:kern w:val="0"/>
          <w:sz w:val="24"/>
          <w:szCs w:val="24"/>
          <w:lang w:eastAsia="pl-PL"/>
          <w14:ligatures w14:val="none"/>
        </w:rPr>
        <w:t xml:space="preserve">W związku z pojawiającymi się sporadycznymi zachorowaniami </w:t>
      </w:r>
      <w:bookmarkStart w:id="1" w:name="_Hlk101260094"/>
      <w:r w:rsidRPr="00480990">
        <w:rPr>
          <w:rFonts w:ascii="Calibri" w:eastAsia="Times New Roman" w:hAnsi="Calibri" w:cs="Calibri"/>
          <w:bCs/>
          <w:iCs/>
          <w:kern w:val="0"/>
          <w:sz w:val="24"/>
          <w:szCs w:val="24"/>
          <w:lang w:eastAsia="pl-PL"/>
          <w14:ligatures w14:val="none"/>
        </w:rPr>
        <w:t xml:space="preserve">wywołanymi szczepami alarmowymi </w:t>
      </w:r>
      <w:bookmarkEnd w:id="1"/>
      <w:r w:rsidRPr="00480990">
        <w:rPr>
          <w:rFonts w:ascii="Calibri" w:eastAsia="Times New Roman" w:hAnsi="Calibri" w:cs="Calibri"/>
          <w:bCs/>
          <w:iCs/>
          <w:kern w:val="0"/>
          <w:sz w:val="24"/>
          <w:szCs w:val="24"/>
          <w:lang w:eastAsia="pl-PL"/>
          <w14:ligatures w14:val="none"/>
        </w:rPr>
        <w:t xml:space="preserve">oraz utrzymującą się niekorzystną sytuacją epidemiologiczną kontynuowano wzmożony nadzór przeciwepidemiczny w tym zakresie. W nadzorowanych obiektach w 2022 r. w powiecie łobeskim nie zgłoszono ognisk epidemicznych wywołanych przez czynniki alarmowe. </w:t>
      </w:r>
    </w:p>
    <w:p w14:paraId="23F8A54A" w14:textId="77777777" w:rsidR="00480990" w:rsidRPr="00480990" w:rsidRDefault="00480990" w:rsidP="00480990">
      <w:pPr>
        <w:spacing w:after="0" w:line="240" w:lineRule="auto"/>
        <w:jc w:val="both"/>
        <w:rPr>
          <w:rFonts w:ascii="Times New Roman" w:eastAsia="Times New Roman" w:hAnsi="Times New Roman" w:cs="Times New Roman"/>
          <w:kern w:val="0"/>
          <w:sz w:val="24"/>
          <w:szCs w:val="24"/>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3072"/>
        <w:gridCol w:w="3210"/>
      </w:tblGrid>
      <w:tr w:rsidR="00480990" w:rsidRPr="00480990" w14:paraId="504BC171" w14:textId="77777777" w:rsidTr="00AB4AF5">
        <w:tc>
          <w:tcPr>
            <w:tcW w:w="2802" w:type="dxa"/>
            <w:vMerge w:val="restart"/>
            <w:shd w:val="clear" w:color="auto" w:fill="auto"/>
            <w:vAlign w:val="center"/>
          </w:tcPr>
          <w:p w14:paraId="14E9C986" w14:textId="77777777" w:rsidR="00480990" w:rsidRPr="00480990" w:rsidRDefault="00480990" w:rsidP="00480990">
            <w:pPr>
              <w:spacing w:after="0" w:line="240" w:lineRule="auto"/>
              <w:jc w:val="center"/>
              <w:rPr>
                <w:rFonts w:ascii="Calibri" w:eastAsia="Times New Roman" w:hAnsi="Calibri" w:cs="Calibri"/>
                <w:b/>
                <w:bCs/>
                <w:kern w:val="0"/>
                <w:sz w:val="24"/>
                <w:szCs w:val="24"/>
                <w:lang w:eastAsia="pl-PL"/>
                <w14:ligatures w14:val="none"/>
              </w:rPr>
            </w:pPr>
            <w:r w:rsidRPr="00480990">
              <w:rPr>
                <w:rFonts w:ascii="Calibri" w:eastAsia="Times New Roman" w:hAnsi="Calibri" w:cs="Calibri"/>
                <w:b/>
                <w:bCs/>
                <w:kern w:val="0"/>
                <w:sz w:val="24"/>
                <w:szCs w:val="24"/>
                <w:lang w:eastAsia="pl-PL"/>
                <w14:ligatures w14:val="none"/>
              </w:rPr>
              <w:t>Biologiczny czynnik chorobotwórczy</w:t>
            </w:r>
          </w:p>
        </w:tc>
        <w:tc>
          <w:tcPr>
            <w:tcW w:w="6378" w:type="dxa"/>
            <w:gridSpan w:val="2"/>
            <w:shd w:val="clear" w:color="auto" w:fill="auto"/>
            <w:vAlign w:val="center"/>
          </w:tcPr>
          <w:p w14:paraId="67E4D1A6" w14:textId="77777777" w:rsidR="00480990" w:rsidRPr="00480990" w:rsidRDefault="00480990" w:rsidP="00480990">
            <w:pPr>
              <w:spacing w:after="0" w:line="240" w:lineRule="auto"/>
              <w:jc w:val="center"/>
              <w:rPr>
                <w:rFonts w:ascii="Calibri" w:eastAsia="Times New Roman" w:hAnsi="Calibri" w:cs="Calibri"/>
                <w:b/>
                <w:bCs/>
                <w:kern w:val="0"/>
                <w:sz w:val="24"/>
                <w:szCs w:val="24"/>
                <w:lang w:eastAsia="pl-PL"/>
                <w14:ligatures w14:val="none"/>
              </w:rPr>
            </w:pPr>
            <w:r w:rsidRPr="00480990">
              <w:rPr>
                <w:rFonts w:ascii="Calibri" w:eastAsia="Times New Roman" w:hAnsi="Calibri" w:cs="Calibri"/>
                <w:b/>
                <w:bCs/>
                <w:kern w:val="0"/>
                <w:sz w:val="24"/>
                <w:szCs w:val="24"/>
                <w:lang w:eastAsia="pl-PL"/>
                <w14:ligatures w14:val="none"/>
              </w:rPr>
              <w:t>Liczba</w:t>
            </w:r>
            <w:r w:rsidRPr="00480990">
              <w:rPr>
                <w:rFonts w:ascii="Calibri" w:eastAsia="Times New Roman" w:hAnsi="Calibri" w:cs="Calibri"/>
                <w:b/>
                <w:bCs/>
                <w:kern w:val="0"/>
                <w:sz w:val="24"/>
                <w:szCs w:val="24"/>
                <w:vertAlign w:val="superscript"/>
                <w:lang w:eastAsia="pl-PL"/>
                <w14:ligatures w14:val="none"/>
              </w:rPr>
              <w:t xml:space="preserve"> </w:t>
            </w:r>
            <w:r w:rsidRPr="00480990">
              <w:rPr>
                <w:rFonts w:ascii="Calibri" w:eastAsia="Times New Roman" w:hAnsi="Calibri" w:cs="Calibri"/>
                <w:b/>
                <w:bCs/>
                <w:kern w:val="0"/>
                <w:sz w:val="24"/>
                <w:szCs w:val="24"/>
                <w:lang w:eastAsia="pl-PL"/>
                <w14:ligatures w14:val="none"/>
              </w:rPr>
              <w:t>pacjentów z zakażeniem wywołanym biologicznym czynnikiem, u których wykryto drobnoustrój chorobotwórczy</w:t>
            </w:r>
          </w:p>
        </w:tc>
      </w:tr>
      <w:tr w:rsidR="00480990" w:rsidRPr="00480990" w14:paraId="23FEF16D" w14:textId="77777777" w:rsidTr="00AB4AF5">
        <w:tc>
          <w:tcPr>
            <w:tcW w:w="2802" w:type="dxa"/>
            <w:vMerge/>
            <w:shd w:val="clear" w:color="auto" w:fill="auto"/>
            <w:vAlign w:val="center"/>
          </w:tcPr>
          <w:p w14:paraId="0548FAB9" w14:textId="77777777" w:rsidR="00480990" w:rsidRPr="00480990" w:rsidRDefault="00480990" w:rsidP="00480990">
            <w:pPr>
              <w:spacing w:after="0" w:line="240" w:lineRule="auto"/>
              <w:jc w:val="both"/>
              <w:rPr>
                <w:rFonts w:ascii="Calibri" w:eastAsia="Times New Roman" w:hAnsi="Calibri" w:cs="Calibri"/>
                <w:kern w:val="0"/>
                <w:sz w:val="24"/>
                <w:szCs w:val="24"/>
                <w:lang w:eastAsia="pl-PL"/>
                <w14:ligatures w14:val="none"/>
              </w:rPr>
            </w:pPr>
          </w:p>
        </w:tc>
        <w:tc>
          <w:tcPr>
            <w:tcW w:w="3118" w:type="dxa"/>
            <w:shd w:val="clear" w:color="auto" w:fill="auto"/>
            <w:vAlign w:val="center"/>
          </w:tcPr>
          <w:p w14:paraId="5BC7498C"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wykrytym przed przyjęciem lub w badaniu pobranym do 72 godz. od przyjęcia do podmiotu leczniczego</w:t>
            </w:r>
          </w:p>
        </w:tc>
        <w:tc>
          <w:tcPr>
            <w:tcW w:w="3260" w:type="dxa"/>
            <w:shd w:val="clear" w:color="auto" w:fill="auto"/>
            <w:vAlign w:val="center"/>
          </w:tcPr>
          <w:p w14:paraId="075D5E7F"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wykrytym w badaniu pobranym po upływie co najmniej 72 godz. od przyjęcia do podmiotu leczniczego</w:t>
            </w:r>
          </w:p>
        </w:tc>
      </w:tr>
      <w:tr w:rsidR="00480990" w:rsidRPr="00480990" w14:paraId="40E22DBB" w14:textId="77777777" w:rsidTr="00AB4AF5">
        <w:tc>
          <w:tcPr>
            <w:tcW w:w="2802" w:type="dxa"/>
            <w:shd w:val="clear" w:color="auto" w:fill="auto"/>
            <w:vAlign w:val="center"/>
          </w:tcPr>
          <w:p w14:paraId="06809A6C" w14:textId="77777777" w:rsidR="00480990" w:rsidRPr="00480990" w:rsidRDefault="00480990" w:rsidP="00480990">
            <w:pPr>
              <w:spacing w:after="0" w:line="240"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Staphylococcus </w:t>
            </w:r>
            <w:r w:rsidRPr="00480990">
              <w:rPr>
                <w:rFonts w:ascii="Calibri" w:eastAsia="Times New Roman" w:hAnsi="Calibri" w:cs="Calibri"/>
                <w:kern w:val="0"/>
                <w:sz w:val="24"/>
                <w:szCs w:val="24"/>
                <w:lang w:eastAsia="pl-PL"/>
                <w14:ligatures w14:val="none"/>
              </w:rPr>
              <w:br/>
              <w:t>aureus MRSA (+)</w:t>
            </w:r>
          </w:p>
        </w:tc>
        <w:tc>
          <w:tcPr>
            <w:tcW w:w="3118" w:type="dxa"/>
            <w:shd w:val="clear" w:color="auto" w:fill="auto"/>
            <w:vAlign w:val="center"/>
          </w:tcPr>
          <w:p w14:paraId="0EB0E114"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0</w:t>
            </w:r>
          </w:p>
        </w:tc>
        <w:tc>
          <w:tcPr>
            <w:tcW w:w="3260" w:type="dxa"/>
            <w:shd w:val="clear" w:color="auto" w:fill="auto"/>
            <w:vAlign w:val="center"/>
          </w:tcPr>
          <w:p w14:paraId="32B76674"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8</w:t>
            </w:r>
          </w:p>
        </w:tc>
      </w:tr>
      <w:tr w:rsidR="00480990" w:rsidRPr="00480990" w14:paraId="26D98782" w14:textId="77777777" w:rsidTr="00AB4AF5">
        <w:tc>
          <w:tcPr>
            <w:tcW w:w="2802" w:type="dxa"/>
            <w:shd w:val="clear" w:color="auto" w:fill="auto"/>
            <w:vAlign w:val="center"/>
          </w:tcPr>
          <w:p w14:paraId="4001449D" w14:textId="77777777" w:rsidR="00480990" w:rsidRPr="00480990" w:rsidRDefault="00480990" w:rsidP="00480990">
            <w:pPr>
              <w:spacing w:after="0" w:line="240"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Klebsiella </w:t>
            </w:r>
            <w:r w:rsidRPr="00480990">
              <w:rPr>
                <w:rFonts w:ascii="Calibri" w:eastAsia="Times New Roman" w:hAnsi="Calibri" w:cs="Calibri"/>
                <w:kern w:val="0"/>
                <w:sz w:val="24"/>
                <w:szCs w:val="24"/>
                <w:lang w:eastAsia="pl-PL"/>
                <w14:ligatures w14:val="none"/>
              </w:rPr>
              <w:br/>
              <w:t>pneumoniae ESBL (+)</w:t>
            </w:r>
          </w:p>
        </w:tc>
        <w:tc>
          <w:tcPr>
            <w:tcW w:w="3118" w:type="dxa"/>
            <w:shd w:val="clear" w:color="auto" w:fill="auto"/>
            <w:vAlign w:val="center"/>
          </w:tcPr>
          <w:p w14:paraId="0BB2012C"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0</w:t>
            </w:r>
          </w:p>
        </w:tc>
        <w:tc>
          <w:tcPr>
            <w:tcW w:w="3260" w:type="dxa"/>
            <w:shd w:val="clear" w:color="auto" w:fill="auto"/>
            <w:vAlign w:val="center"/>
          </w:tcPr>
          <w:p w14:paraId="46E3A90F"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3</w:t>
            </w:r>
          </w:p>
        </w:tc>
      </w:tr>
      <w:tr w:rsidR="00480990" w:rsidRPr="00480990" w14:paraId="673BC080" w14:textId="77777777" w:rsidTr="00AB4AF5">
        <w:tc>
          <w:tcPr>
            <w:tcW w:w="2802" w:type="dxa"/>
            <w:shd w:val="clear" w:color="auto" w:fill="auto"/>
            <w:vAlign w:val="center"/>
          </w:tcPr>
          <w:p w14:paraId="02303EA7" w14:textId="77777777" w:rsidR="00480990" w:rsidRPr="00480990" w:rsidRDefault="00480990" w:rsidP="00480990">
            <w:pPr>
              <w:spacing w:after="0" w:line="240"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Escherichia coli ESBL (+)</w:t>
            </w:r>
          </w:p>
        </w:tc>
        <w:tc>
          <w:tcPr>
            <w:tcW w:w="3118" w:type="dxa"/>
            <w:shd w:val="clear" w:color="auto" w:fill="auto"/>
            <w:vAlign w:val="center"/>
          </w:tcPr>
          <w:p w14:paraId="0FE03788"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0</w:t>
            </w:r>
          </w:p>
        </w:tc>
        <w:tc>
          <w:tcPr>
            <w:tcW w:w="3260" w:type="dxa"/>
            <w:shd w:val="clear" w:color="auto" w:fill="auto"/>
            <w:vAlign w:val="center"/>
          </w:tcPr>
          <w:p w14:paraId="27BF0BFD"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7</w:t>
            </w:r>
          </w:p>
        </w:tc>
      </w:tr>
      <w:tr w:rsidR="00480990" w:rsidRPr="00480990" w14:paraId="64A3303F" w14:textId="77777777" w:rsidTr="00AB4AF5">
        <w:tc>
          <w:tcPr>
            <w:tcW w:w="2802" w:type="dxa"/>
            <w:shd w:val="clear" w:color="auto" w:fill="auto"/>
            <w:vAlign w:val="center"/>
          </w:tcPr>
          <w:p w14:paraId="7A54D54C" w14:textId="77777777" w:rsidR="00480990" w:rsidRPr="00480990" w:rsidRDefault="00480990" w:rsidP="00480990">
            <w:pPr>
              <w:spacing w:after="0" w:line="240"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Clostrioidoides </w:t>
            </w:r>
            <w:r w:rsidRPr="00480990">
              <w:rPr>
                <w:rFonts w:ascii="Calibri" w:eastAsia="Times New Roman" w:hAnsi="Calibri" w:cs="Calibri"/>
                <w:kern w:val="0"/>
                <w:sz w:val="24"/>
                <w:szCs w:val="24"/>
                <w:lang w:eastAsia="pl-PL"/>
                <w14:ligatures w14:val="none"/>
              </w:rPr>
              <w:br/>
              <w:t>difficile A+B</w:t>
            </w:r>
          </w:p>
        </w:tc>
        <w:tc>
          <w:tcPr>
            <w:tcW w:w="3118" w:type="dxa"/>
            <w:shd w:val="clear" w:color="auto" w:fill="auto"/>
            <w:vAlign w:val="center"/>
          </w:tcPr>
          <w:p w14:paraId="2387CCE8"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0</w:t>
            </w:r>
          </w:p>
        </w:tc>
        <w:tc>
          <w:tcPr>
            <w:tcW w:w="3260" w:type="dxa"/>
            <w:shd w:val="clear" w:color="auto" w:fill="auto"/>
            <w:vAlign w:val="center"/>
          </w:tcPr>
          <w:p w14:paraId="2BCCA358"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13</w:t>
            </w:r>
          </w:p>
        </w:tc>
      </w:tr>
      <w:tr w:rsidR="00480990" w:rsidRPr="00480990" w14:paraId="29359426" w14:textId="77777777" w:rsidTr="00AB4AF5">
        <w:tc>
          <w:tcPr>
            <w:tcW w:w="2802" w:type="dxa"/>
            <w:shd w:val="clear" w:color="auto" w:fill="auto"/>
            <w:vAlign w:val="center"/>
          </w:tcPr>
          <w:p w14:paraId="637ED373" w14:textId="77777777" w:rsidR="00480990" w:rsidRPr="00480990" w:rsidRDefault="00480990" w:rsidP="00480990">
            <w:pPr>
              <w:spacing w:after="0" w:line="240"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Proteus mirabilis ESBL (+)</w:t>
            </w:r>
          </w:p>
        </w:tc>
        <w:tc>
          <w:tcPr>
            <w:tcW w:w="3118" w:type="dxa"/>
            <w:shd w:val="clear" w:color="auto" w:fill="auto"/>
            <w:vAlign w:val="center"/>
          </w:tcPr>
          <w:p w14:paraId="1382D891"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0</w:t>
            </w:r>
          </w:p>
        </w:tc>
        <w:tc>
          <w:tcPr>
            <w:tcW w:w="3260" w:type="dxa"/>
            <w:shd w:val="clear" w:color="auto" w:fill="auto"/>
            <w:vAlign w:val="center"/>
          </w:tcPr>
          <w:p w14:paraId="1DBAFAD6"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1</w:t>
            </w:r>
          </w:p>
        </w:tc>
      </w:tr>
      <w:tr w:rsidR="00480990" w:rsidRPr="00480990" w14:paraId="46B573B0" w14:textId="77777777" w:rsidTr="00AB4AF5">
        <w:tc>
          <w:tcPr>
            <w:tcW w:w="2802" w:type="dxa"/>
            <w:shd w:val="clear" w:color="auto" w:fill="auto"/>
            <w:vAlign w:val="center"/>
          </w:tcPr>
          <w:p w14:paraId="07813652" w14:textId="77777777" w:rsidR="00480990" w:rsidRPr="00480990" w:rsidRDefault="00480990" w:rsidP="00480990">
            <w:pPr>
              <w:keepNext/>
              <w:spacing w:after="0" w:line="240" w:lineRule="auto"/>
              <w:outlineLvl w:val="2"/>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Acinetobacter baumanii wielolekooporny</w:t>
            </w:r>
          </w:p>
          <w:p w14:paraId="030DAA54" w14:textId="77777777" w:rsidR="00480990" w:rsidRPr="00480990" w:rsidRDefault="00480990" w:rsidP="00480990">
            <w:pPr>
              <w:spacing w:after="0" w:line="240"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t>
            </w:r>
            <w:r w:rsidRPr="00480990">
              <w:rPr>
                <w:rFonts w:ascii="Calibri" w:eastAsia="Times New Roman" w:hAnsi="Calibri" w:cs="Calibri"/>
                <w:kern w:val="0"/>
                <w:sz w:val="20"/>
                <w:szCs w:val="20"/>
                <w:lang w:eastAsia="pl-PL"/>
                <w14:ligatures w14:val="none"/>
              </w:rPr>
              <w:t>karbapenemy, cefalosporyny, chinolony)</w:t>
            </w:r>
          </w:p>
        </w:tc>
        <w:tc>
          <w:tcPr>
            <w:tcW w:w="3118" w:type="dxa"/>
            <w:shd w:val="clear" w:color="auto" w:fill="auto"/>
            <w:vAlign w:val="center"/>
          </w:tcPr>
          <w:p w14:paraId="3E4C1762"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0</w:t>
            </w:r>
          </w:p>
        </w:tc>
        <w:tc>
          <w:tcPr>
            <w:tcW w:w="3260" w:type="dxa"/>
            <w:shd w:val="clear" w:color="auto" w:fill="auto"/>
            <w:vAlign w:val="center"/>
          </w:tcPr>
          <w:p w14:paraId="0829CD4B" w14:textId="77777777" w:rsidR="00480990" w:rsidRPr="00480990" w:rsidRDefault="00480990" w:rsidP="00480990">
            <w:pPr>
              <w:spacing w:after="0" w:line="240" w:lineRule="auto"/>
              <w:jc w:val="center"/>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1</w:t>
            </w:r>
          </w:p>
        </w:tc>
      </w:tr>
    </w:tbl>
    <w:p w14:paraId="3A23FEAE" w14:textId="77777777" w:rsidR="00480990" w:rsidRPr="00480990" w:rsidRDefault="00480990" w:rsidP="00480990">
      <w:pPr>
        <w:spacing w:after="0" w:line="240" w:lineRule="auto"/>
        <w:jc w:val="both"/>
        <w:rPr>
          <w:rFonts w:ascii="Calibri" w:eastAsia="Times New Roman" w:hAnsi="Calibri" w:cs="Calibri"/>
          <w:bCs/>
          <w:kern w:val="0"/>
          <w:sz w:val="20"/>
          <w:szCs w:val="20"/>
          <w:lang w:eastAsia="pl-PL"/>
          <w14:ligatures w14:val="none"/>
        </w:rPr>
      </w:pPr>
      <w:r w:rsidRPr="00480990">
        <w:rPr>
          <w:rFonts w:ascii="Calibri" w:eastAsia="Times New Roman" w:hAnsi="Calibri" w:cs="Calibri"/>
          <w:kern w:val="0"/>
          <w:sz w:val="20"/>
          <w:szCs w:val="20"/>
          <w:lang w:eastAsia="pl-PL"/>
          <w14:ligatures w14:val="none"/>
        </w:rPr>
        <w:t xml:space="preserve">Tab. 3. </w:t>
      </w:r>
      <w:r w:rsidRPr="00480990">
        <w:rPr>
          <w:rFonts w:ascii="Calibri" w:eastAsia="Times New Roman" w:hAnsi="Calibri" w:cs="Calibri"/>
          <w:bCs/>
          <w:kern w:val="0"/>
          <w:sz w:val="20"/>
          <w:szCs w:val="20"/>
          <w:lang w:eastAsia="pl-PL"/>
          <w14:ligatures w14:val="none"/>
        </w:rPr>
        <w:t>Liczba</w:t>
      </w:r>
      <w:r w:rsidRPr="00480990">
        <w:rPr>
          <w:rFonts w:ascii="Calibri" w:eastAsia="Times New Roman" w:hAnsi="Calibri" w:cs="Calibri"/>
          <w:bCs/>
          <w:kern w:val="0"/>
          <w:sz w:val="20"/>
          <w:szCs w:val="20"/>
          <w:vertAlign w:val="superscript"/>
          <w:lang w:eastAsia="pl-PL"/>
          <w14:ligatures w14:val="none"/>
        </w:rPr>
        <w:t xml:space="preserve"> </w:t>
      </w:r>
      <w:r w:rsidRPr="00480990">
        <w:rPr>
          <w:rFonts w:ascii="Calibri" w:eastAsia="Times New Roman" w:hAnsi="Calibri" w:cs="Calibri"/>
          <w:bCs/>
          <w:kern w:val="0"/>
          <w:sz w:val="20"/>
          <w:szCs w:val="20"/>
          <w:lang w:eastAsia="pl-PL"/>
          <w14:ligatures w14:val="none"/>
        </w:rPr>
        <w:t>pacjentów z zakażeniem wywołanym biologicznym czynnikiem, u których wykryto drobnoustrój chorobotwórczy w ZOL Resko w 2022 r.</w:t>
      </w:r>
    </w:p>
    <w:p w14:paraId="11EE2797" w14:textId="47314447" w:rsidR="00480990" w:rsidRDefault="00480990" w:rsidP="00480990">
      <w:pPr>
        <w:spacing w:after="0" w:line="240" w:lineRule="auto"/>
        <w:jc w:val="both"/>
        <w:rPr>
          <w:rFonts w:ascii="Times New Roman" w:eastAsia="Times New Roman" w:hAnsi="Times New Roman" w:cs="Times New Roman"/>
          <w:kern w:val="0"/>
          <w:sz w:val="24"/>
          <w:szCs w:val="24"/>
          <w:lang w:eastAsia="pl-PL"/>
          <w14:ligatures w14:val="none"/>
        </w:rPr>
      </w:pPr>
    </w:p>
    <w:p w14:paraId="48153C59" w14:textId="71B8F307" w:rsidR="008C28FE" w:rsidRDefault="008C28FE" w:rsidP="00480990">
      <w:pPr>
        <w:spacing w:after="0" w:line="240" w:lineRule="auto"/>
        <w:jc w:val="both"/>
        <w:rPr>
          <w:rFonts w:ascii="Times New Roman" w:eastAsia="Times New Roman" w:hAnsi="Times New Roman" w:cs="Times New Roman"/>
          <w:kern w:val="0"/>
          <w:sz w:val="24"/>
          <w:szCs w:val="24"/>
          <w:lang w:eastAsia="pl-PL"/>
          <w14:ligatures w14:val="none"/>
        </w:rPr>
      </w:pPr>
    </w:p>
    <w:p w14:paraId="5F50456F" w14:textId="77777777" w:rsidR="008C28FE" w:rsidRPr="00480990" w:rsidRDefault="008C28FE" w:rsidP="00480990">
      <w:pPr>
        <w:spacing w:after="0" w:line="240" w:lineRule="auto"/>
        <w:jc w:val="both"/>
        <w:rPr>
          <w:rFonts w:ascii="Times New Roman" w:eastAsia="Times New Roman" w:hAnsi="Times New Roman" w:cs="Times New Roman"/>
          <w:kern w:val="0"/>
          <w:sz w:val="24"/>
          <w:szCs w:val="24"/>
          <w:lang w:eastAsia="pl-PL"/>
          <w14:ligatures w14:val="none"/>
        </w:rPr>
      </w:pPr>
    </w:p>
    <w:p w14:paraId="78717F2E" w14:textId="77777777" w:rsidR="00480990" w:rsidRPr="00480990" w:rsidRDefault="00480990" w:rsidP="00480990">
      <w:pPr>
        <w:autoSpaceDE w:val="0"/>
        <w:autoSpaceDN w:val="0"/>
        <w:adjustRightInd w:val="0"/>
        <w:spacing w:after="0" w:line="276" w:lineRule="auto"/>
        <w:jc w:val="both"/>
        <w:rPr>
          <w:rFonts w:ascii="Calibri" w:eastAsia="Times New Roman" w:hAnsi="Calibri" w:cs="Calibri"/>
          <w:color w:val="00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lastRenderedPageBreak/>
        <w:t>3.3. Podsumowanie i wnioski</w:t>
      </w:r>
    </w:p>
    <w:p w14:paraId="3528F1CF" w14:textId="3AEBBFF0" w:rsidR="00480990" w:rsidRPr="00480990" w:rsidRDefault="00480990" w:rsidP="00480990">
      <w:pPr>
        <w:autoSpaceDE w:val="0"/>
        <w:autoSpaceDN w:val="0"/>
        <w:adjustRightInd w:val="0"/>
        <w:spacing w:after="0" w:line="276" w:lineRule="auto"/>
        <w:jc w:val="both"/>
        <w:rPr>
          <w:rFonts w:ascii="Calibri" w:eastAsia="Times New Roman" w:hAnsi="Calibri" w:cs="Calibri"/>
          <w:color w:val="FF0000"/>
          <w:kern w:val="0"/>
          <w:sz w:val="24"/>
          <w:szCs w:val="24"/>
          <w:lang w:eastAsia="pl-PL"/>
          <w14:ligatures w14:val="none"/>
        </w:rPr>
      </w:pPr>
      <w:r w:rsidRPr="00480990">
        <w:rPr>
          <w:rFonts w:ascii="Calibri" w:eastAsia="Times New Roman" w:hAnsi="Calibri" w:cs="Calibri"/>
          <w:color w:val="000000"/>
          <w:kern w:val="0"/>
          <w:sz w:val="24"/>
          <w:szCs w:val="24"/>
          <w:lang w:eastAsia="pl-PL"/>
          <w14:ligatures w14:val="none"/>
        </w:rPr>
        <w:tab/>
        <w:t xml:space="preserve">Zespół Kontroli Zakażeń Szpitalnych </w:t>
      </w:r>
      <w:r w:rsidRPr="00480990">
        <w:rPr>
          <w:rFonts w:ascii="Calibri" w:eastAsia="Times New Roman" w:hAnsi="Calibri" w:cs="Calibri"/>
          <w:kern w:val="0"/>
          <w:sz w:val="24"/>
          <w:szCs w:val="24"/>
          <w:lang w:eastAsia="pl-PL"/>
          <w14:ligatures w14:val="none"/>
        </w:rPr>
        <w:t xml:space="preserve">Samodzielnego Publicznego Szpitala Rejonowego w Nowogardzie ul. Wojska Polskiego 7, 72-200 Nowogard działający w Zakładzie Opiekuńczo - Leczniczym w Resku ul. Szpitalna 8, 72-315 Resko aktywnie monitoruje sytuację epidemiologiczną w celu zapobiegania szerzenia się zakażeń. W 2022 roku, w porównaniu do roku poprzedniego, wystąpiły o 2 ogniska epidemiczne więcej, jednak działania podjęte przez Zespół Kontroli Zakażeń Szpitalnych były skuteczne i zgodne z procedurami. W każdym zgłoszonym ognisku zakażenia, w działaniach przeciwepidemicznych brał udział również Państwowy Powiatowy Inspektor Sanitarny w Łobzie poprzez weryfikację raportów ognisk zakażeń szpitalnych oraz analizę postępowania zapobiegawczego wdrożonego przez Zespół </w:t>
      </w:r>
      <w:r w:rsidR="0037295B">
        <w:rPr>
          <w:rFonts w:ascii="Calibri" w:eastAsia="Times New Roman" w:hAnsi="Calibri" w:cs="Calibri"/>
          <w:kern w:val="0"/>
          <w:sz w:val="24"/>
          <w:szCs w:val="24"/>
          <w:lang w:eastAsia="pl-PL"/>
          <w14:ligatures w14:val="none"/>
        </w:rPr>
        <w:br/>
      </w:r>
      <w:r w:rsidRPr="00480990">
        <w:rPr>
          <w:rFonts w:ascii="Calibri" w:eastAsia="Times New Roman" w:hAnsi="Calibri" w:cs="Calibri"/>
          <w:kern w:val="0"/>
          <w:sz w:val="24"/>
          <w:szCs w:val="24"/>
          <w:lang w:eastAsia="pl-PL"/>
          <w14:ligatures w14:val="none"/>
        </w:rPr>
        <w:t xml:space="preserve">w szpitalu. Z uwagi na czynnik etiologiczny, t. j. wirus SARS-CoV-2 nie podjęto działań kontrolnych. </w:t>
      </w:r>
    </w:p>
    <w:p w14:paraId="7ED173D4" w14:textId="77777777" w:rsidR="00480990" w:rsidRPr="00480990" w:rsidRDefault="00480990" w:rsidP="00480990">
      <w:pPr>
        <w:spacing w:after="0" w:line="276" w:lineRule="auto"/>
        <w:jc w:val="both"/>
        <w:rPr>
          <w:rFonts w:ascii="Calibri" w:eastAsia="Times New Roman" w:hAnsi="Calibri" w:cs="Calibri"/>
          <w:kern w:val="0"/>
          <w:sz w:val="24"/>
          <w:szCs w:val="24"/>
          <w:lang w:eastAsia="pl-PL"/>
          <w14:ligatures w14:val="none"/>
        </w:rPr>
      </w:pPr>
    </w:p>
    <w:p w14:paraId="44557FDB" w14:textId="77777777" w:rsidR="00480990" w:rsidRPr="00480990" w:rsidRDefault="00480990" w:rsidP="00480990">
      <w:pPr>
        <w:spacing w:after="0" w:line="276" w:lineRule="auto"/>
        <w:jc w:val="both"/>
        <w:rPr>
          <w:rFonts w:ascii="Calibri" w:eastAsia="Times New Roman" w:hAnsi="Calibri" w:cs="Calibri"/>
          <w:b/>
          <w:kern w:val="0"/>
          <w:sz w:val="28"/>
          <w:szCs w:val="28"/>
          <w:lang w:eastAsia="pl-PL"/>
          <w14:ligatures w14:val="none"/>
        </w:rPr>
      </w:pPr>
      <w:r w:rsidRPr="00480990">
        <w:rPr>
          <w:rFonts w:ascii="Calibri" w:eastAsia="Times New Roman" w:hAnsi="Calibri" w:cs="Calibri"/>
          <w:b/>
          <w:kern w:val="0"/>
          <w:sz w:val="28"/>
          <w:szCs w:val="28"/>
          <w:lang w:eastAsia="pl-PL"/>
          <w14:ligatures w14:val="none"/>
        </w:rPr>
        <w:t>II. Stan sanitarny podmiotów działalności leczniczej</w:t>
      </w:r>
    </w:p>
    <w:p w14:paraId="47F07CA0" w14:textId="77777777"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W 2022 roku w ewidencji podmiotów wykonujących działalność leczniczą na terenie powiatu łobeskiego zarejestrowano 69 podmiotów leczniczych: </w:t>
      </w:r>
    </w:p>
    <w:p w14:paraId="6FE9DB04" w14:textId="23C91F52"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 w zakresie stacjonarne i całodobowe świadczenia zdrowotne </w:t>
      </w:r>
      <w:r w:rsidR="0037295B">
        <w:rPr>
          <w:rFonts w:ascii="Calibri" w:eastAsia="Times New Roman" w:hAnsi="Calibri" w:cs="Calibri"/>
          <w:kern w:val="0"/>
          <w:sz w:val="24"/>
          <w:szCs w:val="24"/>
          <w:lang w:eastAsia="pl-PL"/>
          <w14:ligatures w14:val="none"/>
        </w:rPr>
        <w:t>–</w:t>
      </w:r>
      <w:r w:rsidRPr="00480990">
        <w:rPr>
          <w:rFonts w:ascii="Calibri" w:eastAsia="Times New Roman" w:hAnsi="Calibri" w:cs="Calibri"/>
          <w:kern w:val="0"/>
          <w:sz w:val="24"/>
          <w:szCs w:val="24"/>
          <w:lang w:eastAsia="pl-PL"/>
          <w14:ligatures w14:val="none"/>
        </w:rPr>
        <w:t xml:space="preserve"> 2</w:t>
      </w:r>
      <w:r w:rsidR="0037295B">
        <w:rPr>
          <w:rFonts w:ascii="Calibri" w:eastAsia="Times New Roman" w:hAnsi="Calibri" w:cs="Calibri"/>
          <w:kern w:val="0"/>
          <w:sz w:val="24"/>
          <w:szCs w:val="24"/>
          <w:lang w:eastAsia="pl-PL"/>
          <w14:ligatures w14:val="none"/>
        </w:rPr>
        <w:t>;</w:t>
      </w:r>
      <w:r w:rsidRPr="00480990">
        <w:rPr>
          <w:rFonts w:ascii="Calibri" w:eastAsia="Times New Roman" w:hAnsi="Calibri" w:cs="Calibri"/>
          <w:kern w:val="0"/>
          <w:sz w:val="24"/>
          <w:szCs w:val="24"/>
          <w:lang w:eastAsia="pl-PL"/>
          <w14:ligatures w14:val="none"/>
        </w:rPr>
        <w:t xml:space="preserve"> </w:t>
      </w:r>
    </w:p>
    <w:p w14:paraId="798420EF" w14:textId="2CA02C5F"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 w zakresie ambulatoryjnych świadczeń zdrowotnych </w:t>
      </w:r>
      <w:r w:rsidR="0037295B">
        <w:rPr>
          <w:rFonts w:ascii="Calibri" w:eastAsia="Times New Roman" w:hAnsi="Calibri" w:cs="Calibri"/>
          <w:kern w:val="0"/>
          <w:sz w:val="24"/>
          <w:szCs w:val="24"/>
          <w:lang w:eastAsia="pl-PL"/>
          <w14:ligatures w14:val="none"/>
        </w:rPr>
        <w:t>–</w:t>
      </w:r>
      <w:r w:rsidRPr="00480990">
        <w:rPr>
          <w:rFonts w:ascii="Calibri" w:eastAsia="Times New Roman" w:hAnsi="Calibri" w:cs="Calibri"/>
          <w:kern w:val="0"/>
          <w:sz w:val="24"/>
          <w:szCs w:val="24"/>
          <w:lang w:eastAsia="pl-PL"/>
          <w14:ligatures w14:val="none"/>
        </w:rPr>
        <w:t xml:space="preserve"> 45</w:t>
      </w:r>
      <w:r w:rsidR="0037295B">
        <w:rPr>
          <w:rFonts w:ascii="Calibri" w:eastAsia="Times New Roman" w:hAnsi="Calibri" w:cs="Calibri"/>
          <w:kern w:val="0"/>
          <w:sz w:val="24"/>
          <w:szCs w:val="24"/>
          <w:lang w:eastAsia="pl-PL"/>
          <w14:ligatures w14:val="none"/>
        </w:rPr>
        <w:t>;</w:t>
      </w:r>
    </w:p>
    <w:p w14:paraId="5CF07406" w14:textId="6BD3C81D"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 w zakresie praktyk zawodowych lekarzy i pielęgniarek </w:t>
      </w:r>
      <w:r w:rsidR="0037295B">
        <w:rPr>
          <w:rFonts w:ascii="Calibri" w:eastAsia="Times New Roman" w:hAnsi="Calibri" w:cs="Calibri"/>
          <w:kern w:val="0"/>
          <w:sz w:val="24"/>
          <w:szCs w:val="24"/>
          <w:lang w:eastAsia="pl-PL"/>
          <w14:ligatures w14:val="none"/>
        </w:rPr>
        <w:t>–</w:t>
      </w:r>
      <w:r w:rsidRPr="00480990">
        <w:rPr>
          <w:rFonts w:ascii="Calibri" w:eastAsia="Times New Roman" w:hAnsi="Calibri" w:cs="Calibri"/>
          <w:kern w:val="0"/>
          <w:sz w:val="24"/>
          <w:szCs w:val="24"/>
          <w:lang w:eastAsia="pl-PL"/>
          <w14:ligatures w14:val="none"/>
        </w:rPr>
        <w:t xml:space="preserve"> 22</w:t>
      </w:r>
      <w:r w:rsidR="0037295B">
        <w:rPr>
          <w:rFonts w:ascii="Calibri" w:eastAsia="Times New Roman" w:hAnsi="Calibri" w:cs="Calibri"/>
          <w:kern w:val="0"/>
          <w:sz w:val="24"/>
          <w:szCs w:val="24"/>
          <w:lang w:eastAsia="pl-PL"/>
          <w14:ligatures w14:val="none"/>
        </w:rPr>
        <w:t>.</w:t>
      </w:r>
    </w:p>
    <w:p w14:paraId="0F9FE61F" w14:textId="6D6F1EEE"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2022 r. łącznie skontrolowano 47 podmiotów działalności leczniczej na 47 ujęt</w:t>
      </w:r>
      <w:r w:rsidR="0037295B">
        <w:rPr>
          <w:rFonts w:ascii="Calibri" w:eastAsia="Times New Roman" w:hAnsi="Calibri" w:cs="Calibri"/>
          <w:kern w:val="0"/>
          <w:sz w:val="24"/>
          <w:szCs w:val="24"/>
          <w:lang w:eastAsia="pl-PL"/>
          <w14:ligatures w14:val="none"/>
        </w:rPr>
        <w:t>ych</w:t>
      </w:r>
      <w:r w:rsidRPr="00480990">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br/>
        <w:t>w ewidencji, co stanowi 100 % ogółu. W stosunku do roku poprzedniego liczba podmiotów działalności leczniczej zwiększyła się o 1 obiekt.</w:t>
      </w:r>
    </w:p>
    <w:p w14:paraId="044BE1DF" w14:textId="77777777"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Spośród 22 ujętych w ewidencji praktyk lekarskich, pielęgniarskich ogółem oraz innych podmiotów świadczących usługi medyczne, kontrolą objęto 22 obiektów, co stanowi 100 % ogółu. W stosunku do roku 2022 ogólna liczba podmiotów w tej grupie placówek zmniejszyła się o 1 obiekt.</w:t>
      </w:r>
    </w:p>
    <w:p w14:paraId="6E24DABC" w14:textId="77777777"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W 2022 roku w Sekcji Epidemiologii wystawiono 9 decyzji administracyjnych: </w:t>
      </w:r>
    </w:p>
    <w:p w14:paraId="16E85D61" w14:textId="77777777"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− 4 decyzje administracyjne w związku ze stwierdzeniem nieprawidłowości stanu sanitarno-technicznego;</w:t>
      </w:r>
    </w:p>
    <w:p w14:paraId="6B53081C" w14:textId="5B028D11" w:rsidR="00480990" w:rsidRP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− 3 decyzje</w:t>
      </w:r>
      <w:r w:rsidR="0037295B">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 xml:space="preserve">- rachunek; </w:t>
      </w:r>
    </w:p>
    <w:p w14:paraId="6B6B0B03" w14:textId="65FE6D28" w:rsidR="00480990" w:rsidRDefault="00480990" w:rsidP="00480990">
      <w:pPr>
        <w:spacing w:after="0" w:line="276" w:lineRule="auto"/>
        <w:ind w:firstLine="709"/>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− 2 decyzje zmieniające na wniosek strony w zakresie zmiany terminu wykonania nałożonego obowiązku. </w:t>
      </w:r>
    </w:p>
    <w:p w14:paraId="65E5794E" w14:textId="77777777" w:rsidR="004D7B24" w:rsidRPr="00480990" w:rsidRDefault="004D7B24" w:rsidP="00480990">
      <w:pPr>
        <w:spacing w:after="0" w:line="276" w:lineRule="auto"/>
        <w:ind w:firstLine="709"/>
        <w:jc w:val="both"/>
        <w:rPr>
          <w:rFonts w:ascii="Calibri" w:eastAsia="Times New Roman" w:hAnsi="Calibri" w:cs="Calibri"/>
          <w:kern w:val="0"/>
          <w:sz w:val="24"/>
          <w:szCs w:val="24"/>
          <w:lang w:eastAsia="pl-PL"/>
          <w14:ligatures w14:val="none"/>
        </w:rPr>
      </w:pPr>
    </w:p>
    <w:p w14:paraId="04926136" w14:textId="77777777" w:rsidR="00480990" w:rsidRPr="00480990" w:rsidRDefault="00480990" w:rsidP="00480990">
      <w:pPr>
        <w:spacing w:after="0" w:line="240" w:lineRule="auto"/>
        <w:jc w:val="both"/>
        <w:rPr>
          <w:rFonts w:ascii="Times New Roman" w:eastAsia="Times New Roman" w:hAnsi="Times New Roman" w:cs="Times New Roman"/>
          <w:b/>
          <w:kern w:val="0"/>
          <w:sz w:val="24"/>
          <w:szCs w:val="24"/>
          <w:lang w:eastAsia="pl-PL"/>
          <w14:ligatures w14:val="none"/>
        </w:rPr>
      </w:pPr>
    </w:p>
    <w:p w14:paraId="7EA8167A" w14:textId="77777777" w:rsidR="00480990" w:rsidRPr="00480990" w:rsidRDefault="00480990">
      <w:pPr>
        <w:numPr>
          <w:ilvl w:val="0"/>
          <w:numId w:val="10"/>
        </w:numPr>
        <w:tabs>
          <w:tab w:val="left" w:pos="284"/>
        </w:tabs>
        <w:spacing w:after="0" w:line="240" w:lineRule="auto"/>
        <w:jc w:val="both"/>
        <w:rPr>
          <w:rFonts w:ascii="Calibri" w:eastAsia="Times New Roman" w:hAnsi="Calibri" w:cs="Calibri"/>
          <w:b/>
          <w:bCs/>
          <w:kern w:val="0"/>
          <w:sz w:val="24"/>
          <w:szCs w:val="24"/>
          <w:lang w:eastAsia="pl-PL"/>
          <w14:ligatures w14:val="none"/>
        </w:rPr>
      </w:pPr>
      <w:r w:rsidRPr="00480990">
        <w:rPr>
          <w:rFonts w:ascii="Calibri" w:eastAsia="Times New Roman" w:hAnsi="Calibri" w:cs="Calibri"/>
          <w:b/>
          <w:bCs/>
          <w:kern w:val="0"/>
          <w:sz w:val="24"/>
          <w:szCs w:val="24"/>
          <w:lang w:eastAsia="pl-PL"/>
          <w14:ligatures w14:val="none"/>
        </w:rPr>
        <w:t>Szpitale</w:t>
      </w:r>
    </w:p>
    <w:p w14:paraId="11733990" w14:textId="77777777" w:rsidR="00480990" w:rsidRPr="00480990" w:rsidRDefault="00480990" w:rsidP="00480990">
      <w:pPr>
        <w:tabs>
          <w:tab w:val="left" w:pos="284"/>
        </w:tabs>
        <w:spacing w:after="0" w:line="240" w:lineRule="auto"/>
        <w:jc w:val="both"/>
        <w:rPr>
          <w:rFonts w:ascii="Calibri" w:eastAsia="Times New Roman" w:hAnsi="Calibri" w:cs="Calibri"/>
          <w:kern w:val="0"/>
          <w:sz w:val="24"/>
          <w:szCs w:val="24"/>
          <w:lang w:eastAsia="pl-PL"/>
          <w14:ligatures w14:val="none"/>
        </w:rPr>
      </w:pPr>
    </w:p>
    <w:p w14:paraId="0C740AE1"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Pod nadzorem Inspekcji Sanitarnej w Łobzie w 2022 roku znajdował się jeden obiekt szpitalny tj. zlokalizowany w samodzielnym budynku Zakład Opiekuńczo - Leczniczy w Resku ul. Szpitalna 8, 72-315 Resko, który jest prowadzony przez Samodzielny Publiczny Szpital Rejonowy w Nowogardzie ul. Wojska Polskiego 7, 72-200 Nowogard zlokalizowany na terenie innego powiatu. </w:t>
      </w:r>
    </w:p>
    <w:p w14:paraId="5AD20ABD"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p>
    <w:p w14:paraId="46F2ECEC" w14:textId="77777777" w:rsidR="00480990" w:rsidRPr="00480990" w:rsidRDefault="00480990">
      <w:pPr>
        <w:numPr>
          <w:ilvl w:val="1"/>
          <w:numId w:val="10"/>
        </w:numPr>
        <w:tabs>
          <w:tab w:val="left" w:pos="284"/>
          <w:tab w:val="left" w:pos="426"/>
          <w:tab w:val="left" w:pos="993"/>
        </w:tabs>
        <w:spacing w:after="0" w:line="240" w:lineRule="auto"/>
        <w:ind w:left="851"/>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lastRenderedPageBreak/>
        <w:t>Infrastruktura obiektów, ich stan techniczny i funkcjonalność</w:t>
      </w:r>
    </w:p>
    <w:p w14:paraId="7077E1AA" w14:textId="68FDB0C8"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W 2022 roku w obiekcie Zakład Opiekuńczo - Leczniczy w Resku </w:t>
      </w:r>
      <w:r w:rsidR="0037295B">
        <w:rPr>
          <w:rFonts w:ascii="Calibri" w:eastAsia="Times New Roman" w:hAnsi="Calibri" w:cs="Calibri"/>
          <w:kern w:val="0"/>
          <w:sz w:val="24"/>
          <w:szCs w:val="24"/>
          <w:lang w:eastAsia="pl-PL"/>
          <w14:ligatures w14:val="none"/>
        </w:rPr>
        <w:t xml:space="preserve"> </w:t>
      </w:r>
      <w:r w:rsidRPr="00480990">
        <w:rPr>
          <w:rFonts w:ascii="Calibri" w:eastAsia="Times New Roman" w:hAnsi="Calibri" w:cs="Calibri"/>
          <w:kern w:val="0"/>
          <w:sz w:val="24"/>
          <w:szCs w:val="24"/>
          <w:lang w:eastAsia="pl-PL"/>
          <w14:ligatures w14:val="none"/>
        </w:rPr>
        <w:t xml:space="preserve">ul. Szpitalna 8, 72-315 Resko, przeprowadzono 2 kontrole sanitarne, podczas których nie stwierdzono nieprawidłowości dotyczących stanu sanitarno-technicznego obiektu. </w:t>
      </w:r>
    </w:p>
    <w:p w14:paraId="42191EFC" w14:textId="77777777" w:rsidR="00480990" w:rsidRPr="00480990" w:rsidRDefault="00480990" w:rsidP="00480990">
      <w:pPr>
        <w:tabs>
          <w:tab w:val="left" w:pos="284"/>
          <w:tab w:val="left" w:pos="426"/>
        </w:tabs>
        <w:spacing w:after="0" w:line="240" w:lineRule="auto"/>
        <w:jc w:val="both"/>
        <w:rPr>
          <w:rFonts w:ascii="Calibri" w:eastAsia="Times New Roman" w:hAnsi="Calibri" w:cs="Calibri"/>
          <w:kern w:val="0"/>
          <w:sz w:val="24"/>
          <w:szCs w:val="24"/>
          <w:lang w:eastAsia="pl-PL"/>
          <w14:ligatures w14:val="non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4"/>
        <w:gridCol w:w="2008"/>
      </w:tblGrid>
      <w:tr w:rsidR="00480990" w:rsidRPr="00480990" w14:paraId="773FA768" w14:textId="77777777" w:rsidTr="00AB4AF5">
        <w:tc>
          <w:tcPr>
            <w:tcW w:w="9072" w:type="dxa"/>
            <w:gridSpan w:val="2"/>
            <w:shd w:val="clear" w:color="auto" w:fill="auto"/>
            <w:vAlign w:val="center"/>
          </w:tcPr>
          <w:p w14:paraId="50BCD4E1" w14:textId="77777777" w:rsidR="00480990" w:rsidRPr="00480990" w:rsidRDefault="00480990" w:rsidP="00480990">
            <w:pPr>
              <w:spacing w:before="120" w:after="120" w:line="240" w:lineRule="auto"/>
              <w:jc w:val="both"/>
              <w:rPr>
                <w:rFonts w:ascii="Calibri" w:eastAsia="Times New Roman" w:hAnsi="Calibri" w:cs="Calibri"/>
                <w:kern w:val="0"/>
                <w:lang w:eastAsia="pl-PL"/>
                <w14:ligatures w14:val="none"/>
              </w:rPr>
            </w:pPr>
            <w:r w:rsidRPr="00480990">
              <w:rPr>
                <w:rFonts w:ascii="Calibri" w:eastAsia="Times New Roman" w:hAnsi="Calibri" w:cs="Calibri"/>
                <w:kern w:val="0"/>
                <w:lang w:eastAsia="pl-PL"/>
                <w14:ligatures w14:val="none"/>
              </w:rPr>
              <w:t>Nazwa szpitala, adres</w:t>
            </w:r>
          </w:p>
        </w:tc>
      </w:tr>
      <w:tr w:rsidR="00480990" w:rsidRPr="00480990" w14:paraId="6B11B40D" w14:textId="77777777" w:rsidTr="00AB4AF5">
        <w:trPr>
          <w:trHeight w:val="1172"/>
        </w:trPr>
        <w:tc>
          <w:tcPr>
            <w:tcW w:w="9072" w:type="dxa"/>
            <w:gridSpan w:val="2"/>
            <w:shd w:val="clear" w:color="auto" w:fill="auto"/>
            <w:vAlign w:val="center"/>
          </w:tcPr>
          <w:p w14:paraId="600641A8" w14:textId="77777777" w:rsidR="00480990" w:rsidRPr="00480990" w:rsidRDefault="00480990" w:rsidP="00480990">
            <w:pPr>
              <w:spacing w:after="0" w:line="240" w:lineRule="auto"/>
              <w:jc w:val="both"/>
              <w:rPr>
                <w:rFonts w:ascii="Calibri" w:eastAsia="Times New Roman" w:hAnsi="Calibri" w:cs="Calibri"/>
                <w:kern w:val="0"/>
                <w:lang w:eastAsia="pl-PL"/>
                <w14:ligatures w14:val="none"/>
              </w:rPr>
            </w:pPr>
            <w:r w:rsidRPr="00480990">
              <w:rPr>
                <w:rFonts w:ascii="Calibri" w:eastAsia="Times New Roman" w:hAnsi="Calibri" w:cs="Calibri"/>
                <w:kern w:val="0"/>
                <w:lang w:eastAsia="pl-PL"/>
                <w14:ligatures w14:val="none"/>
              </w:rPr>
              <w:t>Samodzielny Publiczny Szpital Rejonowy Nowogard ul. Wojska Polskiego 7, 72-200 Nowogard Zakład Opiekuńczo - Leczniczy w Resku ul. Szpitalna 8, 72-315 Resko</w:t>
            </w:r>
          </w:p>
        </w:tc>
      </w:tr>
      <w:tr w:rsidR="00480990" w:rsidRPr="00480990" w14:paraId="02C21280" w14:textId="77777777" w:rsidTr="00AB4AF5">
        <w:tc>
          <w:tcPr>
            <w:tcW w:w="7064" w:type="dxa"/>
            <w:shd w:val="clear" w:color="auto" w:fill="auto"/>
            <w:vAlign w:val="center"/>
          </w:tcPr>
          <w:p w14:paraId="213557C0" w14:textId="77777777" w:rsidR="00480990" w:rsidRPr="00480990" w:rsidRDefault="00480990" w:rsidP="00480990">
            <w:pPr>
              <w:spacing w:before="120" w:after="120" w:line="240" w:lineRule="auto"/>
              <w:jc w:val="both"/>
              <w:rPr>
                <w:rFonts w:ascii="Calibri" w:eastAsia="Times New Roman" w:hAnsi="Calibri" w:cs="Calibri"/>
                <w:kern w:val="0"/>
                <w:lang w:eastAsia="pl-PL"/>
                <w14:ligatures w14:val="none"/>
              </w:rPr>
            </w:pPr>
            <w:r w:rsidRPr="00480990">
              <w:rPr>
                <w:rFonts w:ascii="Calibri" w:eastAsia="Times New Roman" w:hAnsi="Calibri" w:cs="Calibri"/>
                <w:kern w:val="0"/>
                <w:lang w:eastAsia="pl-PL"/>
                <w14:ligatures w14:val="none"/>
              </w:rPr>
              <w:t>Ogólna liczba łóżek</w:t>
            </w:r>
          </w:p>
        </w:tc>
        <w:tc>
          <w:tcPr>
            <w:tcW w:w="2008" w:type="dxa"/>
            <w:shd w:val="clear" w:color="auto" w:fill="auto"/>
            <w:vAlign w:val="center"/>
          </w:tcPr>
          <w:p w14:paraId="16743280" w14:textId="77777777" w:rsidR="00480990" w:rsidRPr="00480990" w:rsidRDefault="00480990" w:rsidP="00480990">
            <w:pPr>
              <w:spacing w:after="0" w:line="240" w:lineRule="auto"/>
              <w:jc w:val="center"/>
              <w:rPr>
                <w:rFonts w:ascii="Calibri" w:eastAsia="Times New Roman" w:hAnsi="Calibri" w:cs="Calibri"/>
                <w:b/>
                <w:kern w:val="0"/>
                <w:lang w:eastAsia="pl-PL"/>
                <w14:ligatures w14:val="none"/>
              </w:rPr>
            </w:pPr>
            <w:r w:rsidRPr="00480990">
              <w:rPr>
                <w:rFonts w:ascii="Calibri" w:eastAsia="Times New Roman" w:hAnsi="Calibri" w:cs="Calibri"/>
                <w:b/>
                <w:kern w:val="0"/>
                <w:lang w:eastAsia="pl-PL"/>
                <w14:ligatures w14:val="none"/>
              </w:rPr>
              <w:t>80</w:t>
            </w:r>
          </w:p>
        </w:tc>
      </w:tr>
    </w:tbl>
    <w:p w14:paraId="6A4C5C3D" w14:textId="77777777" w:rsidR="00480990" w:rsidRPr="00480990" w:rsidRDefault="00480990" w:rsidP="00480990">
      <w:pPr>
        <w:tabs>
          <w:tab w:val="left" w:pos="284"/>
          <w:tab w:val="left" w:pos="426"/>
        </w:tabs>
        <w:spacing w:after="0" w:line="276" w:lineRule="auto"/>
        <w:jc w:val="both"/>
        <w:rPr>
          <w:rFonts w:ascii="Calibri" w:eastAsia="Times New Roman" w:hAnsi="Calibri" w:cs="Calibri"/>
          <w:kern w:val="0"/>
          <w:sz w:val="20"/>
          <w:szCs w:val="20"/>
          <w:lang w:eastAsia="pl-PL"/>
          <w14:ligatures w14:val="none"/>
        </w:rPr>
      </w:pPr>
      <w:r w:rsidRPr="00480990">
        <w:rPr>
          <w:rFonts w:ascii="Calibri" w:eastAsia="Times New Roman" w:hAnsi="Calibri" w:cs="Calibri"/>
          <w:kern w:val="0"/>
          <w:sz w:val="20"/>
          <w:szCs w:val="20"/>
          <w:lang w:eastAsia="pl-PL"/>
          <w14:ligatures w14:val="none"/>
        </w:rPr>
        <w:t>Tab. 4. Wykaz obiektów szpitalnych na terenie powiatu łobeskiego będących pod nadzorem PPIS</w:t>
      </w:r>
    </w:p>
    <w:p w14:paraId="0E7B82A8"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p>
    <w:p w14:paraId="23ED5533" w14:textId="1703D67D"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 xml:space="preserve">Zakład Opiekuńczo - Leczniczy w Resku ul. Szpitalna 8, 72-315 Resko działał </w:t>
      </w:r>
      <w:r w:rsidR="0037295B">
        <w:rPr>
          <w:rFonts w:ascii="Calibri" w:eastAsia="Times New Roman" w:hAnsi="Calibri" w:cs="Calibri"/>
          <w:kern w:val="0"/>
          <w:sz w:val="24"/>
          <w:szCs w:val="24"/>
          <w:lang w:eastAsia="pl-PL"/>
          <w14:ligatures w14:val="none"/>
        </w:rPr>
        <w:br/>
      </w:r>
      <w:r w:rsidRPr="00480990">
        <w:rPr>
          <w:rFonts w:ascii="Calibri" w:eastAsia="Times New Roman" w:hAnsi="Calibri" w:cs="Calibri"/>
          <w:kern w:val="0"/>
          <w:sz w:val="24"/>
          <w:szCs w:val="24"/>
          <w:lang w:eastAsia="pl-PL"/>
          <w14:ligatures w14:val="none"/>
        </w:rPr>
        <w:t>w strukturze poszczególnych odcinków zlokalizowanych na trzech kondygnacjach budynku. Punkty pielęgniarskie z pokojem przygotowawczo – pielęgniarskim wyposażono w zlew dwukomorowy oraz umywalkę do mycia rąk. Na salach pacjentów liczba i rozmieszczenie łóżek była prawidłowa, odstępy między łóżkami umożliwiały swobodny dostęp do pacjentów, szerokość pokoju umożliwiała wyprowadzenie każdego łóżka</w:t>
      </w:r>
      <w:r w:rsidR="0037295B">
        <w:rPr>
          <w:rFonts w:ascii="Calibri" w:eastAsia="Times New Roman" w:hAnsi="Calibri" w:cs="Calibri"/>
          <w:kern w:val="0"/>
          <w:sz w:val="24"/>
          <w:szCs w:val="24"/>
          <w:lang w:eastAsia="pl-PL"/>
          <w14:ligatures w14:val="none"/>
        </w:rPr>
        <w:t>.</w:t>
      </w:r>
      <w:r w:rsidRPr="00480990">
        <w:rPr>
          <w:rFonts w:ascii="Calibri" w:eastAsia="Times New Roman" w:hAnsi="Calibri" w:cs="Calibri"/>
          <w:kern w:val="0"/>
          <w:sz w:val="24"/>
          <w:szCs w:val="24"/>
          <w:lang w:eastAsia="pl-PL"/>
          <w14:ligatures w14:val="none"/>
        </w:rPr>
        <w:t xml:space="preserve"> Wszystkie pokoje łóżkowe wyposażono w umywalkę</w:t>
      </w:r>
      <w:r w:rsidR="0037295B">
        <w:rPr>
          <w:rFonts w:ascii="Calibri" w:eastAsia="Times New Roman" w:hAnsi="Calibri" w:cs="Calibri"/>
          <w:kern w:val="0"/>
          <w:sz w:val="24"/>
          <w:szCs w:val="24"/>
          <w:lang w:eastAsia="pl-PL"/>
          <w14:ligatures w14:val="none"/>
        </w:rPr>
        <w:t>.</w:t>
      </w:r>
      <w:r w:rsidRPr="00480990">
        <w:rPr>
          <w:rFonts w:ascii="Calibri" w:eastAsia="Times New Roman" w:hAnsi="Calibri" w:cs="Calibri"/>
          <w:kern w:val="0"/>
          <w:sz w:val="24"/>
          <w:szCs w:val="24"/>
          <w:lang w:eastAsia="pl-PL"/>
          <w14:ligatures w14:val="none"/>
        </w:rPr>
        <w:t xml:space="preserve"> Powłoka powierzchni bezdotykowych, powierzchni dotykowych oraz wyposażenie pomieszczeń </w:t>
      </w:r>
      <w:r w:rsidR="001744D6" w:rsidRPr="00480990">
        <w:rPr>
          <w:rFonts w:ascii="Calibri" w:eastAsia="Times New Roman" w:hAnsi="Calibri" w:cs="Calibri"/>
          <w:kern w:val="0"/>
          <w:sz w:val="24"/>
          <w:szCs w:val="24"/>
          <w:lang w:eastAsia="pl-PL"/>
          <w14:ligatures w14:val="none"/>
        </w:rPr>
        <w:t>umożliwia</w:t>
      </w:r>
      <w:r w:rsidR="001744D6">
        <w:rPr>
          <w:rFonts w:ascii="Calibri" w:eastAsia="Times New Roman" w:hAnsi="Calibri" w:cs="Calibri"/>
          <w:kern w:val="0"/>
          <w:sz w:val="24"/>
          <w:szCs w:val="24"/>
          <w:lang w:eastAsia="pl-PL"/>
          <w14:ligatures w14:val="none"/>
        </w:rPr>
        <w:t>ła</w:t>
      </w:r>
      <w:r w:rsidRPr="00480990">
        <w:rPr>
          <w:rFonts w:ascii="Calibri" w:eastAsia="Times New Roman" w:hAnsi="Calibri" w:cs="Calibri"/>
          <w:kern w:val="0"/>
          <w:sz w:val="24"/>
          <w:szCs w:val="24"/>
          <w:lang w:eastAsia="pl-PL"/>
          <w14:ligatures w14:val="none"/>
        </w:rPr>
        <w:t xml:space="preserve"> ich mycie i dezynfekcję.</w:t>
      </w:r>
    </w:p>
    <w:p w14:paraId="62EA5CBE" w14:textId="3E6C9F5F" w:rsidR="00480990" w:rsidRPr="00480990" w:rsidRDefault="00480990" w:rsidP="00480990">
      <w:pPr>
        <w:spacing w:after="0" w:line="276" w:lineRule="auto"/>
        <w:ind w:firstLine="709"/>
        <w:jc w:val="both"/>
        <w:rPr>
          <w:rFonts w:ascii="Calibri" w:eastAsia="Calibri" w:hAnsi="Calibri" w:cs="Calibri"/>
          <w:kern w:val="0"/>
          <w:sz w:val="24"/>
          <w:szCs w:val="24"/>
          <w14:ligatures w14:val="none"/>
        </w:rPr>
      </w:pPr>
      <w:r w:rsidRPr="00480990">
        <w:rPr>
          <w:rFonts w:ascii="Calibri" w:eastAsia="Calibri" w:hAnsi="Calibri" w:cs="Calibri"/>
          <w:kern w:val="0"/>
          <w:sz w:val="24"/>
          <w:szCs w:val="24"/>
          <w14:ligatures w14:val="none"/>
        </w:rPr>
        <w:t xml:space="preserve">ZOL Resko skontrolowano pod kątem przestrzegania przepisów dot. zakazu palenia tytoniu zgodnie z ustawą z dn. 09.11.1995 r. </w:t>
      </w:r>
      <w:r w:rsidRPr="00480990">
        <w:rPr>
          <w:rFonts w:ascii="Calibri" w:eastAsia="Calibri" w:hAnsi="Calibri" w:cs="Calibri"/>
          <w:i/>
          <w:kern w:val="0"/>
          <w:sz w:val="24"/>
          <w:szCs w:val="24"/>
          <w14:ligatures w14:val="none"/>
        </w:rPr>
        <w:t xml:space="preserve">o ochronie zdrowia przed następstwami używania tytoniu i wyrobów tytoniowych </w:t>
      </w:r>
      <w:r w:rsidRPr="00480990">
        <w:rPr>
          <w:rFonts w:ascii="Calibri" w:eastAsia="Calibri" w:hAnsi="Calibri" w:cs="Calibri"/>
          <w:kern w:val="0"/>
          <w:sz w:val="24"/>
          <w:szCs w:val="24"/>
          <w14:ligatures w14:val="none"/>
        </w:rPr>
        <w:t xml:space="preserve">(t. j. Dz. U. z 2021 r., poz. 276 z późn. zm.). Nie stwierdzono </w:t>
      </w:r>
      <w:r w:rsidR="0037295B">
        <w:rPr>
          <w:rFonts w:ascii="Calibri" w:eastAsia="Calibri" w:hAnsi="Calibri" w:cs="Calibri"/>
          <w:kern w:val="0"/>
          <w:sz w:val="24"/>
          <w:szCs w:val="24"/>
          <w14:ligatures w14:val="none"/>
        </w:rPr>
        <w:br/>
      </w:r>
      <w:r w:rsidRPr="00480990">
        <w:rPr>
          <w:rFonts w:ascii="Calibri" w:eastAsia="Calibri" w:hAnsi="Calibri" w:cs="Calibri"/>
          <w:kern w:val="0"/>
          <w:sz w:val="24"/>
          <w:szCs w:val="24"/>
          <w14:ligatures w14:val="none"/>
        </w:rPr>
        <w:t xml:space="preserve">w tym zakresie nieprawidłowości, na wejściu do budynku </w:t>
      </w:r>
      <w:r w:rsidRPr="00480990">
        <w:rPr>
          <w:rFonts w:ascii="Calibri" w:eastAsia="Times New Roman" w:hAnsi="Calibri" w:cs="Calibri"/>
          <w:kern w:val="0"/>
          <w:sz w:val="24"/>
          <w:szCs w:val="24"/>
          <w:lang w:eastAsia="pl-PL"/>
          <w14:ligatures w14:val="none"/>
        </w:rPr>
        <w:t xml:space="preserve">został umieszczony piktogram </w:t>
      </w:r>
      <w:r w:rsidR="0037295B">
        <w:rPr>
          <w:rFonts w:ascii="Calibri" w:eastAsia="Times New Roman" w:hAnsi="Calibri" w:cs="Calibri"/>
          <w:kern w:val="0"/>
          <w:sz w:val="24"/>
          <w:szCs w:val="24"/>
          <w:lang w:eastAsia="pl-PL"/>
          <w14:ligatures w14:val="none"/>
        </w:rPr>
        <w:br/>
      </w:r>
      <w:r w:rsidRPr="00480990">
        <w:rPr>
          <w:rFonts w:ascii="Calibri" w:eastAsia="Times New Roman" w:hAnsi="Calibri" w:cs="Calibri"/>
          <w:kern w:val="0"/>
          <w:sz w:val="24"/>
          <w:szCs w:val="24"/>
          <w:lang w:eastAsia="pl-PL"/>
          <w14:ligatures w14:val="none"/>
        </w:rPr>
        <w:t xml:space="preserve">o zakazie używania tytoniu i wyrobów tytoniowych. </w:t>
      </w:r>
    </w:p>
    <w:p w14:paraId="53F4CF59" w14:textId="77777777" w:rsidR="00480990" w:rsidRPr="00480990" w:rsidRDefault="00480990" w:rsidP="00480990">
      <w:pPr>
        <w:spacing w:after="0" w:line="276" w:lineRule="auto"/>
        <w:ind w:firstLine="708"/>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W 2022 r. nie wprowadzano zmian organizacyjnych oraz nie przeprowadzono żadnych remontów.</w:t>
      </w:r>
    </w:p>
    <w:p w14:paraId="71C35981" w14:textId="2F6B9415" w:rsidR="00480990" w:rsidRDefault="00480990" w:rsidP="00480990">
      <w:pPr>
        <w:tabs>
          <w:tab w:val="left" w:pos="284"/>
          <w:tab w:val="left" w:pos="426"/>
        </w:tabs>
        <w:spacing w:after="0" w:line="240" w:lineRule="auto"/>
        <w:jc w:val="both"/>
        <w:rPr>
          <w:rFonts w:ascii="Calibri" w:eastAsia="Times New Roman" w:hAnsi="Calibri" w:cs="Calibri"/>
          <w:kern w:val="0"/>
          <w:sz w:val="24"/>
          <w:szCs w:val="24"/>
          <w:lang w:eastAsia="pl-PL"/>
          <w14:ligatures w14:val="none"/>
        </w:rPr>
      </w:pPr>
    </w:p>
    <w:p w14:paraId="6E4D9156" w14:textId="5E2F98E9" w:rsidR="00480990" w:rsidRDefault="00480990">
      <w:pPr>
        <w:numPr>
          <w:ilvl w:val="1"/>
          <w:numId w:val="10"/>
        </w:numPr>
        <w:tabs>
          <w:tab w:val="left" w:pos="284"/>
          <w:tab w:val="left" w:pos="426"/>
          <w:tab w:val="left" w:pos="851"/>
        </w:tabs>
        <w:spacing w:after="0" w:line="240" w:lineRule="auto"/>
        <w:jc w:val="both"/>
        <w:rPr>
          <w:rFonts w:ascii="Calibri" w:eastAsia="Times New Roman" w:hAnsi="Calibri" w:cs="Calibri"/>
          <w:kern w:val="0"/>
          <w:sz w:val="24"/>
          <w:szCs w:val="24"/>
          <w:lang w:eastAsia="pl-PL"/>
          <w14:ligatures w14:val="none"/>
        </w:rPr>
      </w:pPr>
      <w:r w:rsidRPr="00480990">
        <w:rPr>
          <w:rFonts w:ascii="Calibri" w:eastAsia="Times New Roman" w:hAnsi="Calibri" w:cs="Calibri"/>
          <w:kern w:val="0"/>
          <w:sz w:val="24"/>
          <w:szCs w:val="24"/>
          <w:lang w:eastAsia="pl-PL"/>
          <w14:ligatures w14:val="none"/>
        </w:rPr>
        <w:t>Zaopatrzenie szpitali w wodę</w:t>
      </w:r>
    </w:p>
    <w:p w14:paraId="597801B8" w14:textId="5252EFE9" w:rsidR="00480990" w:rsidRDefault="00480990" w:rsidP="001744D6">
      <w:pPr>
        <w:spacing w:line="276" w:lineRule="auto"/>
        <w:ind w:firstLine="709"/>
        <w:jc w:val="both"/>
        <w:rPr>
          <w:rFonts w:cstheme="minorHAnsi"/>
          <w:sz w:val="24"/>
          <w:szCs w:val="24"/>
        </w:rPr>
      </w:pPr>
      <w:r w:rsidRPr="00B36C48">
        <w:rPr>
          <w:rFonts w:cstheme="minorHAnsi"/>
          <w:sz w:val="24"/>
          <w:szCs w:val="24"/>
        </w:rPr>
        <w:t>Na terenie powiatu łobeskiego nie ma szpitala.</w:t>
      </w:r>
      <w:r w:rsidR="0037295B">
        <w:rPr>
          <w:rFonts w:cstheme="minorHAnsi"/>
          <w:sz w:val="24"/>
          <w:szCs w:val="24"/>
        </w:rPr>
        <w:t xml:space="preserve"> </w:t>
      </w:r>
      <w:r w:rsidRPr="00B36C48">
        <w:rPr>
          <w:rFonts w:cstheme="minorHAnsi"/>
          <w:sz w:val="24"/>
          <w:szCs w:val="24"/>
        </w:rPr>
        <w:t xml:space="preserve">Stacjonarne i całodobowe świadczenia zdrowotne inne niż szpitalne prowadzi Samodzielny Publiczny Szpital Rejonowy </w:t>
      </w:r>
      <w:r w:rsidR="001744D6">
        <w:rPr>
          <w:rFonts w:cstheme="minorHAnsi"/>
          <w:sz w:val="24"/>
          <w:szCs w:val="24"/>
        </w:rPr>
        <w:br/>
      </w:r>
      <w:r w:rsidRPr="00B36C48">
        <w:rPr>
          <w:rFonts w:cstheme="minorHAnsi"/>
          <w:sz w:val="24"/>
          <w:szCs w:val="24"/>
        </w:rPr>
        <w:t>w Nowogardzie, ul. Wojska Polskiego 7, 72-200 Nowogard Oddział w Resku, ul. Szpitalna 8, jako Zakład Opiekuńczo Leczniczy.</w:t>
      </w:r>
    </w:p>
    <w:p w14:paraId="52CAA93E" w14:textId="43CB8312" w:rsidR="008C28FE" w:rsidRDefault="008C28FE" w:rsidP="001744D6">
      <w:pPr>
        <w:spacing w:line="276" w:lineRule="auto"/>
        <w:ind w:firstLine="709"/>
        <w:jc w:val="both"/>
        <w:rPr>
          <w:rFonts w:cstheme="minorHAnsi"/>
          <w:sz w:val="24"/>
          <w:szCs w:val="24"/>
        </w:rPr>
      </w:pPr>
    </w:p>
    <w:p w14:paraId="71701151" w14:textId="73555113" w:rsidR="008C28FE" w:rsidRDefault="008C28FE" w:rsidP="001744D6">
      <w:pPr>
        <w:spacing w:line="276" w:lineRule="auto"/>
        <w:ind w:firstLine="709"/>
        <w:jc w:val="both"/>
        <w:rPr>
          <w:rFonts w:cstheme="minorHAnsi"/>
          <w:sz w:val="24"/>
          <w:szCs w:val="24"/>
        </w:rPr>
      </w:pPr>
    </w:p>
    <w:p w14:paraId="2B144176" w14:textId="43201393" w:rsidR="008C28FE" w:rsidRDefault="008C28FE" w:rsidP="001744D6">
      <w:pPr>
        <w:spacing w:line="276" w:lineRule="auto"/>
        <w:ind w:firstLine="709"/>
        <w:jc w:val="both"/>
        <w:rPr>
          <w:rFonts w:cstheme="minorHAnsi"/>
          <w:sz w:val="24"/>
          <w:szCs w:val="24"/>
        </w:rPr>
      </w:pPr>
    </w:p>
    <w:p w14:paraId="409BC1B9" w14:textId="3263AF73" w:rsidR="008C28FE" w:rsidRDefault="008C28FE" w:rsidP="001744D6">
      <w:pPr>
        <w:spacing w:line="276" w:lineRule="auto"/>
        <w:ind w:firstLine="709"/>
        <w:jc w:val="both"/>
        <w:rPr>
          <w:rFonts w:cstheme="minorHAnsi"/>
          <w:sz w:val="24"/>
          <w:szCs w:val="24"/>
        </w:rPr>
      </w:pPr>
    </w:p>
    <w:p w14:paraId="354E8F11" w14:textId="77777777" w:rsidR="008C28FE" w:rsidRPr="00B36C48" w:rsidRDefault="008C28FE" w:rsidP="001744D6">
      <w:pPr>
        <w:spacing w:line="276" w:lineRule="auto"/>
        <w:ind w:firstLine="709"/>
        <w:jc w:val="both"/>
        <w:rPr>
          <w:rFonts w:cstheme="minorHAnsi"/>
          <w:sz w:val="24"/>
          <w:szCs w:val="24"/>
        </w:rPr>
      </w:pPr>
    </w:p>
    <w:p w14:paraId="6BE6E3C1" w14:textId="167712B7" w:rsidR="00480990" w:rsidRPr="00B36C48" w:rsidRDefault="00480990" w:rsidP="008C28FE">
      <w:pPr>
        <w:spacing w:after="0" w:line="240" w:lineRule="auto"/>
        <w:jc w:val="both"/>
        <w:rPr>
          <w:rFonts w:cstheme="minorHAnsi"/>
          <w:b/>
          <w:sz w:val="24"/>
          <w:szCs w:val="24"/>
        </w:rPr>
      </w:pPr>
      <w:r w:rsidRPr="00B36C48">
        <w:rPr>
          <w:rFonts w:cstheme="minorHAnsi"/>
          <w:b/>
          <w:bCs/>
          <w:sz w:val="24"/>
          <w:szCs w:val="24"/>
        </w:rPr>
        <w:lastRenderedPageBreak/>
        <w:t>Tabela</w:t>
      </w:r>
      <w:r>
        <w:rPr>
          <w:rFonts w:cstheme="minorHAnsi"/>
          <w:b/>
          <w:bCs/>
          <w:sz w:val="24"/>
          <w:szCs w:val="24"/>
        </w:rPr>
        <w:t>-</w:t>
      </w:r>
      <w:r w:rsidRPr="00B36C48">
        <w:rPr>
          <w:rFonts w:cstheme="minorHAnsi"/>
          <w:b/>
          <w:bCs/>
          <w:sz w:val="24"/>
          <w:szCs w:val="24"/>
        </w:rPr>
        <w:t xml:space="preserve"> Zaopatrzenie szpitali w wodę do spożycia</w:t>
      </w:r>
    </w:p>
    <w:tbl>
      <w:tblPr>
        <w:tblpPr w:leftFromText="141" w:rightFromText="141" w:vertAnchor="text" w:horzAnchor="margin" w:tblpY="170"/>
        <w:tblW w:w="5217" w:type="pct"/>
        <w:tblLayout w:type="fixed"/>
        <w:tblCellMar>
          <w:left w:w="70" w:type="dxa"/>
          <w:right w:w="70" w:type="dxa"/>
        </w:tblCellMar>
        <w:tblLook w:val="0000" w:firstRow="0" w:lastRow="0" w:firstColumn="0" w:lastColumn="0" w:noHBand="0" w:noVBand="0"/>
      </w:tblPr>
      <w:tblGrid>
        <w:gridCol w:w="575"/>
        <w:gridCol w:w="1085"/>
        <w:gridCol w:w="1379"/>
        <w:gridCol w:w="1099"/>
        <w:gridCol w:w="1061"/>
        <w:gridCol w:w="1060"/>
        <w:gridCol w:w="1061"/>
        <w:gridCol w:w="1063"/>
        <w:gridCol w:w="1060"/>
      </w:tblGrid>
      <w:tr w:rsidR="00480990" w:rsidRPr="00B36C48" w14:paraId="032BEA5A" w14:textId="77777777" w:rsidTr="00AB4AF5">
        <w:trPr>
          <w:trHeight w:val="270"/>
        </w:trPr>
        <w:tc>
          <w:tcPr>
            <w:tcW w:w="304" w:type="pct"/>
            <w:vMerge w:val="restart"/>
            <w:tcBorders>
              <w:top w:val="single" w:sz="8" w:space="0" w:color="auto"/>
              <w:left w:val="single" w:sz="8" w:space="0" w:color="auto"/>
              <w:right w:val="single" w:sz="8" w:space="0" w:color="auto"/>
            </w:tcBorders>
            <w:shd w:val="clear" w:color="auto" w:fill="auto"/>
            <w:vAlign w:val="center"/>
          </w:tcPr>
          <w:p w14:paraId="13BC633E" w14:textId="77777777" w:rsidR="00480990" w:rsidRPr="00B36C48" w:rsidRDefault="00480990" w:rsidP="00AB4AF5">
            <w:pPr>
              <w:jc w:val="center"/>
              <w:rPr>
                <w:rFonts w:cstheme="minorHAnsi"/>
                <w:bCs/>
              </w:rPr>
            </w:pPr>
            <w:r w:rsidRPr="00B36C48">
              <w:rPr>
                <w:rFonts w:cstheme="minorHAnsi"/>
                <w:bCs/>
              </w:rPr>
              <w:t>Lp.</w:t>
            </w:r>
          </w:p>
        </w:tc>
        <w:tc>
          <w:tcPr>
            <w:tcW w:w="574"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D380C61" w14:textId="77777777" w:rsidR="00480990" w:rsidRPr="00B36C48" w:rsidRDefault="00480990" w:rsidP="00AB4AF5">
            <w:pPr>
              <w:jc w:val="center"/>
              <w:rPr>
                <w:rFonts w:cstheme="minorHAnsi"/>
                <w:bCs/>
              </w:rPr>
            </w:pPr>
            <w:r w:rsidRPr="00B36C48">
              <w:rPr>
                <w:rFonts w:cstheme="minorHAnsi"/>
                <w:bCs/>
              </w:rPr>
              <w:t>Szpital</w:t>
            </w:r>
          </w:p>
        </w:tc>
        <w:tc>
          <w:tcPr>
            <w:tcW w:w="730"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A3FAA53" w14:textId="77777777" w:rsidR="00480990" w:rsidRPr="00B36C48" w:rsidRDefault="00480990" w:rsidP="00AB4AF5">
            <w:pPr>
              <w:jc w:val="center"/>
              <w:rPr>
                <w:rFonts w:cstheme="minorHAnsi"/>
                <w:bCs/>
              </w:rPr>
            </w:pPr>
            <w:r w:rsidRPr="00B36C48">
              <w:rPr>
                <w:rFonts w:cstheme="minorHAnsi"/>
                <w:bCs/>
              </w:rPr>
              <w:t>Lokalizacja obiektu szpitalnego</w:t>
            </w:r>
          </w:p>
        </w:tc>
        <w:tc>
          <w:tcPr>
            <w:tcW w:w="1144" w:type="pct"/>
            <w:gridSpan w:val="2"/>
            <w:tcBorders>
              <w:top w:val="single" w:sz="8" w:space="0" w:color="auto"/>
              <w:left w:val="nil"/>
              <w:bottom w:val="single" w:sz="8" w:space="0" w:color="auto"/>
              <w:right w:val="single" w:sz="8" w:space="0" w:color="auto"/>
            </w:tcBorders>
            <w:shd w:val="clear" w:color="auto" w:fill="auto"/>
            <w:vAlign w:val="center"/>
          </w:tcPr>
          <w:p w14:paraId="6775F7C2" w14:textId="77777777" w:rsidR="00480990" w:rsidRPr="00B36C48" w:rsidRDefault="00480990" w:rsidP="00AB4AF5">
            <w:pPr>
              <w:jc w:val="center"/>
              <w:rPr>
                <w:rFonts w:cstheme="minorHAnsi"/>
                <w:bCs/>
              </w:rPr>
            </w:pPr>
            <w:r w:rsidRPr="00B36C48">
              <w:rPr>
                <w:rFonts w:cstheme="minorHAnsi"/>
                <w:bCs/>
              </w:rPr>
              <w:t>źródło zaopatrzenia podstawowe</w:t>
            </w:r>
          </w:p>
        </w:tc>
        <w:tc>
          <w:tcPr>
            <w:tcW w:w="1686" w:type="pct"/>
            <w:gridSpan w:val="3"/>
            <w:tcBorders>
              <w:top w:val="single" w:sz="8" w:space="0" w:color="auto"/>
              <w:left w:val="nil"/>
              <w:bottom w:val="single" w:sz="8" w:space="0" w:color="auto"/>
              <w:right w:val="single" w:sz="8" w:space="0" w:color="auto"/>
            </w:tcBorders>
            <w:shd w:val="clear" w:color="auto" w:fill="auto"/>
            <w:vAlign w:val="center"/>
          </w:tcPr>
          <w:p w14:paraId="33AEC3DD" w14:textId="77777777" w:rsidR="00480990" w:rsidRPr="00B36C48" w:rsidRDefault="00480990" w:rsidP="00AB4AF5">
            <w:pPr>
              <w:jc w:val="center"/>
              <w:rPr>
                <w:rFonts w:cstheme="minorHAnsi"/>
                <w:bCs/>
              </w:rPr>
            </w:pPr>
            <w:r w:rsidRPr="00B36C48">
              <w:rPr>
                <w:rFonts w:cstheme="minorHAnsi"/>
                <w:bCs/>
              </w:rPr>
              <w:t>rezerwowe źródło zaopatrzenia w wodę</w:t>
            </w:r>
          </w:p>
        </w:tc>
        <w:tc>
          <w:tcPr>
            <w:tcW w:w="561" w:type="pct"/>
            <w:vMerge w:val="restart"/>
            <w:tcBorders>
              <w:top w:val="single" w:sz="8" w:space="0" w:color="auto"/>
              <w:left w:val="nil"/>
              <w:right w:val="single" w:sz="8" w:space="0" w:color="auto"/>
            </w:tcBorders>
            <w:shd w:val="clear" w:color="auto" w:fill="auto"/>
            <w:noWrap/>
            <w:vAlign w:val="center"/>
          </w:tcPr>
          <w:p w14:paraId="529CCED3" w14:textId="77777777" w:rsidR="00480990" w:rsidRPr="00B36C48" w:rsidRDefault="00480990" w:rsidP="00AB4AF5">
            <w:pPr>
              <w:jc w:val="center"/>
              <w:rPr>
                <w:rFonts w:cstheme="minorHAnsi"/>
              </w:rPr>
            </w:pPr>
            <w:r w:rsidRPr="00B36C48">
              <w:rPr>
                <w:rFonts w:cstheme="minorHAnsi"/>
              </w:rPr>
              <w:t>Uwagi</w:t>
            </w:r>
          </w:p>
          <w:p w14:paraId="64B750D0" w14:textId="77777777" w:rsidR="00480990" w:rsidRPr="00B36C48" w:rsidRDefault="00480990" w:rsidP="00AB4AF5">
            <w:pPr>
              <w:jc w:val="center"/>
              <w:rPr>
                <w:rFonts w:cstheme="minorHAnsi"/>
              </w:rPr>
            </w:pPr>
            <w:r w:rsidRPr="00B36C48">
              <w:rPr>
                <w:rFonts w:cstheme="minorHAnsi"/>
              </w:rPr>
              <w:t>(np. program dostosowawczy)</w:t>
            </w:r>
          </w:p>
          <w:p w14:paraId="67A4256F" w14:textId="77777777" w:rsidR="00480990" w:rsidRPr="00B36C48" w:rsidRDefault="00480990" w:rsidP="00AB4AF5">
            <w:pPr>
              <w:jc w:val="center"/>
              <w:rPr>
                <w:rFonts w:cstheme="minorHAnsi"/>
              </w:rPr>
            </w:pPr>
            <w:r w:rsidRPr="00B36C48">
              <w:rPr>
                <w:rFonts w:cstheme="minorHAnsi"/>
              </w:rPr>
              <w:t>------------</w:t>
            </w:r>
          </w:p>
          <w:p w14:paraId="1F3D066B" w14:textId="77777777" w:rsidR="00480990" w:rsidRPr="00B36C48" w:rsidRDefault="00480990" w:rsidP="00AB4AF5">
            <w:pPr>
              <w:jc w:val="center"/>
              <w:rPr>
                <w:rFonts w:cstheme="minorHAnsi"/>
              </w:rPr>
            </w:pPr>
            <w:r w:rsidRPr="00B36C48">
              <w:rPr>
                <w:rFonts w:cstheme="minorHAnsi"/>
              </w:rPr>
              <w:t>Wodociąg własny w sytuacjach awaryjnych</w:t>
            </w:r>
          </w:p>
        </w:tc>
      </w:tr>
      <w:tr w:rsidR="00480990" w:rsidRPr="00B36C48" w14:paraId="20BD43BC" w14:textId="77777777" w:rsidTr="00AB4AF5">
        <w:trPr>
          <w:trHeight w:val="480"/>
        </w:trPr>
        <w:tc>
          <w:tcPr>
            <w:tcW w:w="304" w:type="pct"/>
            <w:vMerge/>
            <w:tcBorders>
              <w:left w:val="single" w:sz="8" w:space="0" w:color="auto"/>
              <w:bottom w:val="single" w:sz="8" w:space="0" w:color="auto"/>
              <w:right w:val="single" w:sz="8" w:space="0" w:color="auto"/>
            </w:tcBorders>
            <w:shd w:val="clear" w:color="auto" w:fill="auto"/>
          </w:tcPr>
          <w:p w14:paraId="46CA2A01" w14:textId="77777777" w:rsidR="00480990" w:rsidRPr="00B36C48" w:rsidRDefault="00480990" w:rsidP="00AB4AF5">
            <w:pPr>
              <w:jc w:val="center"/>
              <w:rPr>
                <w:rFonts w:cstheme="minorHAnsi"/>
                <w:bCs/>
              </w:rPr>
            </w:pPr>
          </w:p>
        </w:tc>
        <w:tc>
          <w:tcPr>
            <w:tcW w:w="574" w:type="pct"/>
            <w:vMerge/>
            <w:tcBorders>
              <w:top w:val="single" w:sz="8" w:space="0" w:color="auto"/>
              <w:left w:val="single" w:sz="8" w:space="0" w:color="auto"/>
              <w:bottom w:val="single" w:sz="8" w:space="0" w:color="auto"/>
              <w:right w:val="single" w:sz="8" w:space="0" w:color="auto"/>
            </w:tcBorders>
            <w:shd w:val="clear" w:color="auto" w:fill="auto"/>
          </w:tcPr>
          <w:p w14:paraId="54BA41C1" w14:textId="77777777" w:rsidR="00480990" w:rsidRPr="00B36C48" w:rsidRDefault="00480990" w:rsidP="00AB4AF5">
            <w:pPr>
              <w:rPr>
                <w:rFonts w:cstheme="minorHAnsi"/>
                <w:bCs/>
              </w:rPr>
            </w:pPr>
          </w:p>
        </w:tc>
        <w:tc>
          <w:tcPr>
            <w:tcW w:w="730" w:type="pct"/>
            <w:vMerge/>
            <w:tcBorders>
              <w:top w:val="single" w:sz="8" w:space="0" w:color="auto"/>
              <w:left w:val="single" w:sz="8" w:space="0" w:color="auto"/>
              <w:bottom w:val="single" w:sz="8" w:space="0" w:color="auto"/>
              <w:right w:val="single" w:sz="8" w:space="0" w:color="auto"/>
            </w:tcBorders>
            <w:shd w:val="clear" w:color="auto" w:fill="auto"/>
          </w:tcPr>
          <w:p w14:paraId="08796E58" w14:textId="77777777" w:rsidR="00480990" w:rsidRPr="00B36C48" w:rsidRDefault="00480990" w:rsidP="00AB4AF5">
            <w:pPr>
              <w:rPr>
                <w:rFonts w:cstheme="minorHAnsi"/>
                <w:bCs/>
              </w:rPr>
            </w:pPr>
          </w:p>
        </w:tc>
        <w:tc>
          <w:tcPr>
            <w:tcW w:w="582" w:type="pct"/>
            <w:tcBorders>
              <w:top w:val="nil"/>
              <w:left w:val="nil"/>
              <w:bottom w:val="single" w:sz="8" w:space="0" w:color="auto"/>
              <w:right w:val="single" w:sz="8" w:space="0" w:color="auto"/>
            </w:tcBorders>
            <w:shd w:val="clear" w:color="auto" w:fill="auto"/>
            <w:vAlign w:val="center"/>
          </w:tcPr>
          <w:p w14:paraId="358AE8A8" w14:textId="77777777" w:rsidR="00480990" w:rsidRPr="00B36C48" w:rsidRDefault="00480990" w:rsidP="00AB4AF5">
            <w:pPr>
              <w:jc w:val="center"/>
              <w:rPr>
                <w:rFonts w:cstheme="minorHAnsi"/>
                <w:bCs/>
              </w:rPr>
            </w:pPr>
            <w:r w:rsidRPr="00B36C48">
              <w:rPr>
                <w:rFonts w:cstheme="minorHAnsi"/>
                <w:bCs/>
              </w:rPr>
              <w:t>wodociąg własny</w:t>
            </w:r>
          </w:p>
        </w:tc>
        <w:tc>
          <w:tcPr>
            <w:tcW w:w="562" w:type="pct"/>
            <w:tcBorders>
              <w:top w:val="nil"/>
              <w:left w:val="nil"/>
              <w:bottom w:val="single" w:sz="8" w:space="0" w:color="auto"/>
              <w:right w:val="single" w:sz="8" w:space="0" w:color="auto"/>
            </w:tcBorders>
            <w:shd w:val="clear" w:color="auto" w:fill="auto"/>
            <w:vAlign w:val="center"/>
          </w:tcPr>
          <w:p w14:paraId="2D0C41D6" w14:textId="77777777" w:rsidR="00480990" w:rsidRPr="00B36C48" w:rsidRDefault="00480990" w:rsidP="00AB4AF5">
            <w:pPr>
              <w:jc w:val="center"/>
              <w:rPr>
                <w:rFonts w:cstheme="minorHAnsi"/>
                <w:bCs/>
              </w:rPr>
            </w:pPr>
            <w:r w:rsidRPr="00B36C48">
              <w:rPr>
                <w:rFonts w:cstheme="minorHAnsi"/>
                <w:bCs/>
              </w:rPr>
              <w:t>wodociąg sieciowy</w:t>
            </w:r>
          </w:p>
        </w:tc>
        <w:tc>
          <w:tcPr>
            <w:tcW w:w="561" w:type="pct"/>
            <w:tcBorders>
              <w:top w:val="nil"/>
              <w:left w:val="nil"/>
              <w:bottom w:val="single" w:sz="8" w:space="0" w:color="auto"/>
              <w:right w:val="single" w:sz="8" w:space="0" w:color="auto"/>
            </w:tcBorders>
            <w:shd w:val="clear" w:color="auto" w:fill="auto"/>
            <w:vAlign w:val="center"/>
          </w:tcPr>
          <w:p w14:paraId="4A466930" w14:textId="77777777" w:rsidR="00480990" w:rsidRPr="00B36C48" w:rsidRDefault="00480990" w:rsidP="00AB4AF5">
            <w:pPr>
              <w:jc w:val="center"/>
              <w:rPr>
                <w:rFonts w:cstheme="minorHAnsi"/>
                <w:bCs/>
              </w:rPr>
            </w:pPr>
            <w:r w:rsidRPr="00B36C48">
              <w:rPr>
                <w:rFonts w:cstheme="minorHAnsi"/>
                <w:bCs/>
              </w:rPr>
              <w:t>wodociąg własny</w:t>
            </w:r>
          </w:p>
        </w:tc>
        <w:tc>
          <w:tcPr>
            <w:tcW w:w="562" w:type="pct"/>
            <w:tcBorders>
              <w:top w:val="nil"/>
              <w:left w:val="nil"/>
              <w:bottom w:val="single" w:sz="8" w:space="0" w:color="auto"/>
              <w:right w:val="single" w:sz="8" w:space="0" w:color="auto"/>
            </w:tcBorders>
            <w:shd w:val="clear" w:color="auto" w:fill="auto"/>
            <w:vAlign w:val="center"/>
          </w:tcPr>
          <w:p w14:paraId="0A3E23FE" w14:textId="77777777" w:rsidR="00480990" w:rsidRPr="00B36C48" w:rsidRDefault="00480990" w:rsidP="00AB4AF5">
            <w:pPr>
              <w:jc w:val="center"/>
              <w:rPr>
                <w:rFonts w:cstheme="minorHAnsi"/>
                <w:bCs/>
              </w:rPr>
            </w:pPr>
            <w:r w:rsidRPr="00B36C48">
              <w:rPr>
                <w:rFonts w:cstheme="minorHAnsi"/>
                <w:bCs/>
              </w:rPr>
              <w:t>wodociąg sieciowy</w:t>
            </w:r>
          </w:p>
        </w:tc>
        <w:tc>
          <w:tcPr>
            <w:tcW w:w="563" w:type="pct"/>
            <w:tcBorders>
              <w:top w:val="nil"/>
              <w:left w:val="nil"/>
              <w:bottom w:val="single" w:sz="8" w:space="0" w:color="auto"/>
              <w:right w:val="single" w:sz="8" w:space="0" w:color="auto"/>
            </w:tcBorders>
            <w:shd w:val="clear" w:color="auto" w:fill="auto"/>
            <w:vAlign w:val="center"/>
          </w:tcPr>
          <w:p w14:paraId="0CF77AAD" w14:textId="77777777" w:rsidR="00480990" w:rsidRPr="00B36C48" w:rsidRDefault="00480990" w:rsidP="00AB4AF5">
            <w:pPr>
              <w:jc w:val="center"/>
              <w:rPr>
                <w:rFonts w:cstheme="minorHAnsi"/>
                <w:bCs/>
              </w:rPr>
            </w:pPr>
            <w:r w:rsidRPr="00B36C48">
              <w:rPr>
                <w:rFonts w:cstheme="minorHAnsi"/>
                <w:bCs/>
              </w:rPr>
              <w:t>zbiornik</w:t>
            </w:r>
          </w:p>
        </w:tc>
        <w:tc>
          <w:tcPr>
            <w:tcW w:w="561" w:type="pct"/>
            <w:vMerge/>
            <w:tcBorders>
              <w:left w:val="nil"/>
              <w:right w:val="single" w:sz="8" w:space="0" w:color="auto"/>
            </w:tcBorders>
            <w:shd w:val="clear" w:color="auto" w:fill="auto"/>
            <w:noWrap/>
          </w:tcPr>
          <w:p w14:paraId="0D2A098E" w14:textId="77777777" w:rsidR="00480990" w:rsidRPr="00B36C48" w:rsidRDefault="00480990" w:rsidP="00AB4AF5">
            <w:pPr>
              <w:rPr>
                <w:rFonts w:cstheme="minorHAnsi"/>
              </w:rPr>
            </w:pPr>
          </w:p>
        </w:tc>
      </w:tr>
      <w:tr w:rsidR="00480990" w:rsidRPr="00B36C48" w14:paraId="565CD123" w14:textId="77777777" w:rsidTr="00AB4AF5">
        <w:trPr>
          <w:cantSplit/>
          <w:trHeight w:val="1134"/>
        </w:trPr>
        <w:tc>
          <w:tcPr>
            <w:tcW w:w="304" w:type="pct"/>
            <w:tcBorders>
              <w:top w:val="single" w:sz="8" w:space="0" w:color="auto"/>
              <w:left w:val="single" w:sz="8" w:space="0" w:color="auto"/>
              <w:bottom w:val="single" w:sz="8" w:space="0" w:color="auto"/>
              <w:right w:val="single" w:sz="8" w:space="0" w:color="auto"/>
            </w:tcBorders>
            <w:shd w:val="clear" w:color="auto" w:fill="auto"/>
          </w:tcPr>
          <w:p w14:paraId="17DC5126" w14:textId="77777777" w:rsidR="00480990" w:rsidRPr="00B36C48" w:rsidRDefault="00480990" w:rsidP="00AB4AF5">
            <w:pPr>
              <w:jc w:val="center"/>
              <w:rPr>
                <w:rFonts w:cstheme="minorHAnsi"/>
                <w:bCs/>
              </w:rPr>
            </w:pPr>
            <w:r w:rsidRPr="00B36C48">
              <w:rPr>
                <w:rFonts w:cstheme="minorHAnsi"/>
                <w:bCs/>
              </w:rPr>
              <w:t>1.</w:t>
            </w:r>
          </w:p>
        </w:tc>
        <w:tc>
          <w:tcPr>
            <w:tcW w:w="574" w:type="pct"/>
            <w:tcBorders>
              <w:top w:val="single" w:sz="8" w:space="0" w:color="auto"/>
              <w:left w:val="nil"/>
              <w:bottom w:val="single" w:sz="8" w:space="0" w:color="auto"/>
              <w:right w:val="single" w:sz="8" w:space="0" w:color="auto"/>
            </w:tcBorders>
            <w:shd w:val="clear" w:color="auto" w:fill="auto"/>
          </w:tcPr>
          <w:p w14:paraId="7A21EE13" w14:textId="77777777" w:rsidR="00480990" w:rsidRPr="00B36C48" w:rsidRDefault="00480990" w:rsidP="00AB4AF5">
            <w:pPr>
              <w:rPr>
                <w:rFonts w:cstheme="minorHAnsi"/>
              </w:rPr>
            </w:pPr>
            <w:r w:rsidRPr="00B36C48">
              <w:rPr>
                <w:rFonts w:cstheme="minorHAnsi"/>
              </w:rPr>
              <w:t xml:space="preserve">SPSR w Nowogardzie, ul. Wojska Polskiego 7, 72-200 Nowogard </w:t>
            </w:r>
            <w:r w:rsidRPr="00B36C48">
              <w:rPr>
                <w:rFonts w:cstheme="minorHAnsi"/>
                <w:b/>
              </w:rPr>
              <w:t>Zakład Opiekuńczo Leczniczy Oddział Zamiejscowy Resko, ul. Szpitalna 8</w:t>
            </w:r>
          </w:p>
        </w:tc>
        <w:tc>
          <w:tcPr>
            <w:tcW w:w="730" w:type="pct"/>
            <w:tcBorders>
              <w:top w:val="nil"/>
              <w:left w:val="nil"/>
              <w:bottom w:val="single" w:sz="8" w:space="0" w:color="auto"/>
              <w:right w:val="single" w:sz="8" w:space="0" w:color="auto"/>
            </w:tcBorders>
            <w:shd w:val="clear" w:color="auto" w:fill="auto"/>
          </w:tcPr>
          <w:p w14:paraId="02B755DA" w14:textId="77777777" w:rsidR="00480990" w:rsidRPr="00B36C48" w:rsidRDefault="00480990" w:rsidP="00AB4AF5">
            <w:pPr>
              <w:rPr>
                <w:rFonts w:cstheme="minorHAnsi"/>
              </w:rPr>
            </w:pPr>
            <w:r w:rsidRPr="00B36C48">
              <w:rPr>
                <w:rFonts w:cstheme="minorHAnsi"/>
              </w:rPr>
              <w:t>Resko, ul. Szpitalna 8</w:t>
            </w:r>
          </w:p>
        </w:tc>
        <w:tc>
          <w:tcPr>
            <w:tcW w:w="582" w:type="pct"/>
            <w:tcBorders>
              <w:top w:val="nil"/>
              <w:left w:val="nil"/>
              <w:bottom w:val="single" w:sz="8" w:space="0" w:color="auto"/>
              <w:right w:val="single" w:sz="8" w:space="0" w:color="auto"/>
            </w:tcBorders>
            <w:shd w:val="clear" w:color="auto" w:fill="auto"/>
          </w:tcPr>
          <w:p w14:paraId="4E6544EA" w14:textId="77777777" w:rsidR="00480990" w:rsidRPr="00B36C48" w:rsidRDefault="00480990" w:rsidP="00AB4AF5">
            <w:pPr>
              <w:rPr>
                <w:rFonts w:cstheme="minorHAnsi"/>
              </w:rPr>
            </w:pPr>
            <w:r w:rsidRPr="00B36C48">
              <w:rPr>
                <w:rFonts w:cstheme="minorHAnsi"/>
              </w:rPr>
              <w:t>Resko, ul. Szpitalna 8-wyłączony</w:t>
            </w:r>
          </w:p>
        </w:tc>
        <w:tc>
          <w:tcPr>
            <w:tcW w:w="562" w:type="pct"/>
            <w:tcBorders>
              <w:top w:val="nil"/>
              <w:left w:val="nil"/>
              <w:bottom w:val="single" w:sz="8" w:space="0" w:color="auto"/>
              <w:right w:val="single" w:sz="8" w:space="0" w:color="auto"/>
            </w:tcBorders>
            <w:shd w:val="clear" w:color="auto" w:fill="auto"/>
          </w:tcPr>
          <w:p w14:paraId="1E11B21C" w14:textId="77777777" w:rsidR="00480990" w:rsidRPr="00B36C48" w:rsidRDefault="00480990" w:rsidP="00AB4AF5">
            <w:pPr>
              <w:rPr>
                <w:rFonts w:cstheme="minorHAnsi"/>
              </w:rPr>
            </w:pPr>
            <w:r w:rsidRPr="00B36C48">
              <w:rPr>
                <w:rFonts w:cstheme="minorHAnsi"/>
              </w:rPr>
              <w:t>Resko, ul. Mickiewicza</w:t>
            </w:r>
          </w:p>
        </w:tc>
        <w:tc>
          <w:tcPr>
            <w:tcW w:w="561" w:type="pct"/>
            <w:tcBorders>
              <w:top w:val="nil"/>
              <w:left w:val="nil"/>
              <w:bottom w:val="single" w:sz="8" w:space="0" w:color="auto"/>
              <w:right w:val="single" w:sz="8" w:space="0" w:color="auto"/>
            </w:tcBorders>
            <w:shd w:val="clear" w:color="auto" w:fill="auto"/>
          </w:tcPr>
          <w:p w14:paraId="27EA9246" w14:textId="77777777" w:rsidR="00480990" w:rsidRPr="00B36C48" w:rsidRDefault="00480990" w:rsidP="00AB4AF5">
            <w:pPr>
              <w:rPr>
                <w:rFonts w:cstheme="minorHAnsi"/>
              </w:rPr>
            </w:pPr>
            <w:r w:rsidRPr="00B36C48">
              <w:rPr>
                <w:rFonts w:cstheme="minorHAnsi"/>
              </w:rPr>
              <w:t>Resko, ul. Szpitalna 8</w:t>
            </w:r>
          </w:p>
        </w:tc>
        <w:tc>
          <w:tcPr>
            <w:tcW w:w="562" w:type="pct"/>
            <w:tcBorders>
              <w:top w:val="nil"/>
              <w:left w:val="nil"/>
              <w:bottom w:val="single" w:sz="8" w:space="0" w:color="auto"/>
              <w:right w:val="single" w:sz="8" w:space="0" w:color="auto"/>
            </w:tcBorders>
            <w:shd w:val="clear" w:color="auto" w:fill="auto"/>
          </w:tcPr>
          <w:p w14:paraId="6CFA4073" w14:textId="77777777" w:rsidR="00480990" w:rsidRPr="00B36C48" w:rsidRDefault="00480990" w:rsidP="00AB4AF5">
            <w:pPr>
              <w:rPr>
                <w:rFonts w:cstheme="minorHAnsi"/>
              </w:rPr>
            </w:pPr>
            <w:r w:rsidRPr="00B36C48">
              <w:rPr>
                <w:rFonts w:cstheme="minorHAnsi"/>
              </w:rPr>
              <w:t>Resko, ul. Mickiewicza</w:t>
            </w:r>
          </w:p>
        </w:tc>
        <w:tc>
          <w:tcPr>
            <w:tcW w:w="563" w:type="pct"/>
            <w:tcBorders>
              <w:top w:val="nil"/>
              <w:left w:val="nil"/>
              <w:bottom w:val="single" w:sz="8" w:space="0" w:color="auto"/>
              <w:right w:val="single" w:sz="8" w:space="0" w:color="auto"/>
            </w:tcBorders>
            <w:shd w:val="clear" w:color="auto" w:fill="auto"/>
          </w:tcPr>
          <w:p w14:paraId="57875E62" w14:textId="77777777" w:rsidR="00480990" w:rsidRPr="00B36C48" w:rsidRDefault="00480990" w:rsidP="00AB4AF5">
            <w:pPr>
              <w:rPr>
                <w:rFonts w:cstheme="minorHAnsi"/>
                <w:bCs/>
              </w:rPr>
            </w:pPr>
            <w:r w:rsidRPr="00B36C48">
              <w:rPr>
                <w:rFonts w:cstheme="minorHAnsi"/>
                <w:bCs/>
              </w:rPr>
              <w:t>brak</w:t>
            </w:r>
          </w:p>
        </w:tc>
        <w:tc>
          <w:tcPr>
            <w:tcW w:w="561" w:type="pct"/>
            <w:vMerge/>
            <w:tcBorders>
              <w:left w:val="nil"/>
              <w:bottom w:val="single" w:sz="8" w:space="0" w:color="auto"/>
              <w:right w:val="single" w:sz="8" w:space="0" w:color="auto"/>
            </w:tcBorders>
            <w:shd w:val="clear" w:color="auto" w:fill="auto"/>
            <w:noWrap/>
          </w:tcPr>
          <w:p w14:paraId="7F3CB0F0" w14:textId="77777777" w:rsidR="00480990" w:rsidRPr="00B36C48" w:rsidRDefault="00480990" w:rsidP="00AB4AF5">
            <w:pPr>
              <w:ind w:right="1370"/>
              <w:rPr>
                <w:rFonts w:cstheme="minorHAnsi"/>
              </w:rPr>
            </w:pPr>
          </w:p>
        </w:tc>
      </w:tr>
    </w:tbl>
    <w:p w14:paraId="41CFFF8F" w14:textId="77777777" w:rsidR="00480990" w:rsidRPr="00B36C48" w:rsidRDefault="00480990" w:rsidP="00480990">
      <w:pPr>
        <w:ind w:right="-425"/>
        <w:jc w:val="both"/>
        <w:rPr>
          <w:rFonts w:cstheme="minorHAnsi"/>
        </w:rPr>
      </w:pPr>
    </w:p>
    <w:p w14:paraId="33939BB1" w14:textId="77777777" w:rsidR="001744D6" w:rsidRDefault="00480990" w:rsidP="001744D6">
      <w:pPr>
        <w:spacing w:after="0"/>
        <w:ind w:right="-425" w:firstLine="709"/>
        <w:jc w:val="both"/>
        <w:rPr>
          <w:rFonts w:cstheme="minorHAnsi"/>
          <w:sz w:val="24"/>
          <w:szCs w:val="24"/>
        </w:rPr>
      </w:pPr>
      <w:r w:rsidRPr="00B36C48">
        <w:rPr>
          <w:rFonts w:cstheme="minorHAnsi"/>
          <w:sz w:val="24"/>
          <w:szCs w:val="24"/>
        </w:rPr>
        <w:t>Obiekt zaopatrywany w wodę przeznaczoną do spożycia z wodociągu zbiorowego zaopatrzenia Resko, ul. Mickiewicza, własne ujęcie stanowi zastępcze źródło zasilania w wodę tylko w przypadkach awaryjnych.</w:t>
      </w:r>
    </w:p>
    <w:p w14:paraId="0B33A81E" w14:textId="6721A4D8" w:rsidR="00480990" w:rsidRPr="00966870" w:rsidRDefault="00480990" w:rsidP="001744D6">
      <w:pPr>
        <w:spacing w:after="0"/>
        <w:ind w:right="-425" w:firstLine="709"/>
        <w:jc w:val="both"/>
        <w:rPr>
          <w:rFonts w:cstheme="minorHAnsi"/>
          <w:bCs/>
          <w:sz w:val="24"/>
          <w:szCs w:val="24"/>
        </w:rPr>
      </w:pPr>
      <w:r w:rsidRPr="00966870">
        <w:rPr>
          <w:rFonts w:cstheme="minorHAnsi"/>
          <w:bCs/>
          <w:sz w:val="24"/>
          <w:szCs w:val="24"/>
        </w:rPr>
        <w:t>W dniu 29.09.2022</w:t>
      </w:r>
      <w:r w:rsidR="001744D6">
        <w:rPr>
          <w:rFonts w:cstheme="minorHAnsi"/>
          <w:bCs/>
          <w:sz w:val="24"/>
          <w:szCs w:val="24"/>
        </w:rPr>
        <w:t xml:space="preserve"> </w:t>
      </w:r>
      <w:r w:rsidRPr="00966870">
        <w:rPr>
          <w:rFonts w:cstheme="minorHAnsi"/>
          <w:bCs/>
          <w:sz w:val="24"/>
          <w:szCs w:val="24"/>
        </w:rPr>
        <w:t>r. przeprowadzono kontrolę Zakładu Opiekuńczo-Leczniczego w Resku przy ul. Szpitalnej 8 z zakresu utrzymania należytego stanu sanitarno-technicznego, postępowania z bielizną szpitalną, postępowania z odpadami medycznymi, postępowania z odpadami komunalnymi oraz postępowania ze zwłokami. Podczas kontroli nie stwierdzono nieprawidłowości.</w:t>
      </w:r>
    </w:p>
    <w:p w14:paraId="5DD7D2E9" w14:textId="77777777" w:rsidR="001744D6" w:rsidRDefault="001744D6" w:rsidP="001744D6">
      <w:pPr>
        <w:pStyle w:val="Tekstpodstawowy2"/>
        <w:tabs>
          <w:tab w:val="left" w:pos="284"/>
          <w:tab w:val="left" w:pos="426"/>
        </w:tabs>
        <w:rPr>
          <w:rFonts w:ascii="Calibri" w:hAnsi="Calibri" w:cs="Calibri"/>
          <w:sz w:val="24"/>
          <w:szCs w:val="24"/>
        </w:rPr>
      </w:pPr>
    </w:p>
    <w:p w14:paraId="012AD083" w14:textId="10BDD66D" w:rsidR="00B2743C" w:rsidRPr="00EE6745" w:rsidRDefault="00B2743C">
      <w:pPr>
        <w:pStyle w:val="Tekstpodstawowy2"/>
        <w:numPr>
          <w:ilvl w:val="1"/>
          <w:numId w:val="10"/>
        </w:numPr>
        <w:tabs>
          <w:tab w:val="left" w:pos="284"/>
          <w:tab w:val="left" w:pos="426"/>
        </w:tabs>
        <w:ind w:left="0" w:firstLine="0"/>
        <w:rPr>
          <w:rFonts w:ascii="Calibri" w:hAnsi="Calibri" w:cs="Calibri"/>
          <w:sz w:val="24"/>
          <w:szCs w:val="24"/>
        </w:rPr>
      </w:pPr>
      <w:r w:rsidRPr="00EE6745">
        <w:rPr>
          <w:rFonts w:ascii="Calibri" w:hAnsi="Calibri" w:cs="Calibri"/>
          <w:sz w:val="24"/>
          <w:szCs w:val="24"/>
        </w:rPr>
        <w:t>Bloki żywieniowe</w:t>
      </w:r>
    </w:p>
    <w:p w14:paraId="74CD66AE" w14:textId="77777777" w:rsidR="00EE6745" w:rsidRDefault="00EE6745" w:rsidP="001744D6">
      <w:pPr>
        <w:spacing w:after="0" w:line="276" w:lineRule="auto"/>
        <w:ind w:firstLine="708"/>
        <w:jc w:val="both"/>
        <w:rPr>
          <w:rFonts w:ascii="Calibri" w:eastAsia="Calibri" w:hAnsi="Calibri" w:cs="Calibri"/>
          <w:color w:val="000000"/>
          <w:sz w:val="24"/>
          <w:szCs w:val="24"/>
        </w:rPr>
      </w:pPr>
      <w:r>
        <w:rPr>
          <w:rFonts w:ascii="Calibri" w:eastAsia="Calibri" w:hAnsi="Calibri" w:cs="Calibri"/>
          <w:color w:val="000000"/>
          <w:sz w:val="24"/>
          <w:szCs w:val="24"/>
        </w:rPr>
        <w:t>N</w:t>
      </w:r>
      <w:r w:rsidRPr="00D67EAC">
        <w:rPr>
          <w:rFonts w:ascii="Calibri" w:eastAsia="Calibri" w:hAnsi="Calibri" w:cs="Calibri"/>
          <w:color w:val="000000"/>
          <w:sz w:val="24"/>
          <w:szCs w:val="24"/>
        </w:rPr>
        <w:t>a terenie działania tutejszej Inspekcji nie znajduje się szpital i kuchnia niemowlęca</w:t>
      </w:r>
      <w:r>
        <w:rPr>
          <w:rFonts w:ascii="Calibri" w:eastAsia="Calibri" w:hAnsi="Calibri" w:cs="Calibri"/>
          <w:color w:val="000000"/>
          <w:sz w:val="24"/>
          <w:szCs w:val="24"/>
        </w:rPr>
        <w:t>.</w:t>
      </w:r>
    </w:p>
    <w:p w14:paraId="74A115F1" w14:textId="208C3AA6" w:rsidR="00EE6745" w:rsidRPr="00EE6745" w:rsidRDefault="00EE6745" w:rsidP="001744D6">
      <w:pPr>
        <w:suppressAutoHyphens/>
        <w:spacing w:after="0" w:line="276" w:lineRule="auto"/>
        <w:ind w:firstLine="708"/>
        <w:jc w:val="both"/>
        <w:rPr>
          <w:rFonts w:eastAsia="Times New Roman" w:cstheme="minorHAnsi"/>
          <w:kern w:val="0"/>
          <w:sz w:val="24"/>
          <w:szCs w:val="24"/>
          <w:lang w:eastAsia="pl-PL"/>
          <w14:ligatures w14:val="none"/>
        </w:rPr>
      </w:pPr>
      <w:r w:rsidRPr="00EE6745">
        <w:rPr>
          <w:rFonts w:eastAsia="Times New Roman" w:cstheme="minorHAnsi"/>
          <w:kern w:val="0"/>
          <w:sz w:val="24"/>
          <w:szCs w:val="24"/>
          <w:lang w:eastAsia="pl-PL"/>
          <w14:ligatures w14:val="none"/>
        </w:rPr>
        <w:t xml:space="preserve">W Zakładzie Opiekuńczo – Leczniczym w Resku funkcjonuje 1 kuchnia centralna produkująca posiłki dla pacjentów i zaopatrująca 3 kuchenki oddziałowe zlokalizowane na  trzech </w:t>
      </w:r>
      <w:r>
        <w:rPr>
          <w:rFonts w:eastAsia="Times New Roman" w:cstheme="minorHAnsi"/>
          <w:kern w:val="0"/>
          <w:sz w:val="24"/>
          <w:szCs w:val="24"/>
          <w:lang w:eastAsia="pl-PL"/>
          <w14:ligatures w14:val="none"/>
        </w:rPr>
        <w:t>piętrach</w:t>
      </w:r>
      <w:r w:rsidRPr="00EE6745">
        <w:rPr>
          <w:rFonts w:eastAsia="Times New Roman" w:cstheme="minorHAnsi"/>
          <w:kern w:val="0"/>
          <w:sz w:val="24"/>
          <w:szCs w:val="24"/>
          <w:lang w:eastAsia="pl-PL"/>
          <w14:ligatures w14:val="none"/>
        </w:rPr>
        <w:t xml:space="preserve"> Zakładu Opiekuńczo</w:t>
      </w:r>
      <w:r w:rsidR="001744D6">
        <w:rPr>
          <w:rFonts w:eastAsia="Times New Roman" w:cstheme="minorHAnsi"/>
          <w:kern w:val="0"/>
          <w:sz w:val="24"/>
          <w:szCs w:val="24"/>
          <w:lang w:eastAsia="pl-PL"/>
          <w14:ligatures w14:val="none"/>
        </w:rPr>
        <w:t xml:space="preserve"> </w:t>
      </w:r>
      <w:r w:rsidRPr="00EE6745">
        <w:rPr>
          <w:rFonts w:eastAsia="Times New Roman" w:cstheme="minorHAnsi"/>
          <w:kern w:val="0"/>
          <w:sz w:val="24"/>
          <w:szCs w:val="24"/>
          <w:lang w:eastAsia="pl-PL"/>
          <w14:ligatures w14:val="none"/>
        </w:rPr>
        <w:t>-</w:t>
      </w:r>
      <w:r w:rsidR="001744D6">
        <w:rPr>
          <w:rFonts w:eastAsia="Times New Roman" w:cstheme="minorHAnsi"/>
          <w:kern w:val="0"/>
          <w:sz w:val="24"/>
          <w:szCs w:val="24"/>
          <w:lang w:eastAsia="pl-PL"/>
          <w14:ligatures w14:val="none"/>
        </w:rPr>
        <w:t xml:space="preserve"> </w:t>
      </w:r>
      <w:r w:rsidRPr="00EE6745">
        <w:rPr>
          <w:rFonts w:eastAsia="Times New Roman" w:cstheme="minorHAnsi"/>
          <w:kern w:val="0"/>
          <w:sz w:val="24"/>
          <w:szCs w:val="24"/>
          <w:lang w:eastAsia="pl-PL"/>
          <w14:ligatures w14:val="none"/>
        </w:rPr>
        <w:t xml:space="preserve">Leczniczego. Zakład prowadzi zamknięte żywienie zbiorowe we własnym zakresie, tzn. nie prowadzi żywienia pacjentów w systemie cateringowym. </w:t>
      </w:r>
      <w:r w:rsidR="001744D6">
        <w:rPr>
          <w:rFonts w:eastAsia="Times New Roman" w:cstheme="minorHAnsi"/>
          <w:kern w:val="0"/>
          <w:sz w:val="24"/>
          <w:szCs w:val="24"/>
          <w:lang w:eastAsia="pl-PL"/>
          <w14:ligatures w14:val="none"/>
        </w:rPr>
        <w:t xml:space="preserve"> </w:t>
      </w:r>
      <w:r w:rsidRPr="00EE6745">
        <w:rPr>
          <w:rFonts w:eastAsia="Times New Roman" w:cstheme="minorHAnsi"/>
          <w:kern w:val="0"/>
          <w:sz w:val="24"/>
          <w:szCs w:val="24"/>
          <w:lang w:eastAsia="pl-PL"/>
          <w14:ligatures w14:val="none"/>
        </w:rPr>
        <w:t xml:space="preserve">W kuchni centralnej produkowane są posiłki dla pacjentów  (całodzienne wyżywienie).  </w:t>
      </w:r>
    </w:p>
    <w:p w14:paraId="62D3B7EF" w14:textId="1CB8D3C9" w:rsidR="00EE6745" w:rsidRPr="00EE6745" w:rsidRDefault="00EE6745" w:rsidP="001744D6">
      <w:pPr>
        <w:suppressAutoHyphens/>
        <w:spacing w:after="0" w:line="276" w:lineRule="auto"/>
        <w:ind w:firstLine="708"/>
        <w:jc w:val="both"/>
        <w:rPr>
          <w:rFonts w:eastAsia="Times New Roman" w:cstheme="minorHAnsi"/>
          <w:kern w:val="0"/>
          <w:sz w:val="24"/>
          <w:szCs w:val="24"/>
          <w:lang w:eastAsia="pl-PL"/>
          <w14:ligatures w14:val="none"/>
        </w:rPr>
      </w:pPr>
      <w:r w:rsidRPr="00EE6745">
        <w:rPr>
          <w:rFonts w:eastAsia="Times New Roman" w:cstheme="minorHAnsi"/>
          <w:kern w:val="0"/>
          <w:sz w:val="24"/>
          <w:szCs w:val="24"/>
          <w:lang w:eastAsia="pl-PL"/>
          <w14:ligatures w14:val="none"/>
        </w:rPr>
        <w:t xml:space="preserve">W kuchni centralnej wyodrębnione zostały pomieszczenia żywnościowe </w:t>
      </w:r>
      <w:r w:rsidR="001744D6">
        <w:rPr>
          <w:rFonts w:eastAsia="Times New Roman" w:cstheme="minorHAnsi"/>
          <w:kern w:val="0"/>
          <w:sz w:val="24"/>
          <w:szCs w:val="24"/>
          <w:lang w:eastAsia="pl-PL"/>
          <w14:ligatures w14:val="none"/>
        </w:rPr>
        <w:br/>
      </w:r>
      <w:r w:rsidRPr="00EE6745">
        <w:rPr>
          <w:rFonts w:eastAsia="Times New Roman" w:cstheme="minorHAnsi"/>
          <w:kern w:val="0"/>
          <w:sz w:val="24"/>
          <w:szCs w:val="24"/>
          <w:lang w:eastAsia="pl-PL"/>
          <w14:ligatures w14:val="none"/>
        </w:rPr>
        <w:t xml:space="preserve">z </w:t>
      </w:r>
      <w:r w:rsidR="001744D6">
        <w:rPr>
          <w:rFonts w:eastAsia="Times New Roman" w:cstheme="minorHAnsi"/>
          <w:kern w:val="0"/>
          <w:sz w:val="24"/>
          <w:szCs w:val="24"/>
          <w:lang w:eastAsia="pl-PL"/>
          <w14:ligatures w14:val="none"/>
        </w:rPr>
        <w:t>z</w:t>
      </w:r>
      <w:r w:rsidRPr="00EE6745">
        <w:rPr>
          <w:rFonts w:eastAsia="Times New Roman" w:cstheme="minorHAnsi"/>
          <w:kern w:val="0"/>
          <w:sz w:val="24"/>
          <w:szCs w:val="24"/>
          <w:lang w:eastAsia="pl-PL"/>
          <w14:ligatures w14:val="none"/>
        </w:rPr>
        <w:t xml:space="preserve">achowaniem funkcjonalności: pomieszczenie kuchni właściwej, pomieszczenia magazynowe: produktów suchych, urządzeń chłodniczych i zamrażalniczych, warzyw, magazyn podręczny, stanowisko do mycia i dezynfekcji jaj, pomieszczenie obróbki wstępnej, </w:t>
      </w:r>
      <w:r w:rsidRPr="00EE6745">
        <w:rPr>
          <w:rFonts w:eastAsia="Times New Roman" w:cstheme="minorHAnsi"/>
          <w:kern w:val="0"/>
          <w:sz w:val="24"/>
          <w:szCs w:val="24"/>
          <w:lang w:eastAsia="pl-PL"/>
          <w14:ligatures w14:val="none"/>
        </w:rPr>
        <w:lastRenderedPageBreak/>
        <w:t xml:space="preserve">pomieszczenie socjalne z szatnią i ubikacja dla pracowników. Pomieszczenia, sprzęt </w:t>
      </w:r>
      <w:r w:rsidR="001744D6">
        <w:rPr>
          <w:rFonts w:eastAsia="Times New Roman" w:cstheme="minorHAnsi"/>
          <w:kern w:val="0"/>
          <w:sz w:val="24"/>
          <w:szCs w:val="24"/>
          <w:lang w:eastAsia="pl-PL"/>
          <w14:ligatures w14:val="none"/>
        </w:rPr>
        <w:br/>
      </w:r>
      <w:r w:rsidRPr="00EE6745">
        <w:rPr>
          <w:rFonts w:eastAsia="Times New Roman" w:cstheme="minorHAnsi"/>
          <w:kern w:val="0"/>
          <w:sz w:val="24"/>
          <w:szCs w:val="24"/>
          <w:lang w:eastAsia="pl-PL"/>
          <w14:ligatures w14:val="none"/>
        </w:rPr>
        <w:t xml:space="preserve">i wyposażenie do kontaktu z żywnością  w dobrym  stanie i kondycji technicznej. Wszystkie umywalki, zlewozmywaki wyposażone w bieżącą ciepłą i zimną wodą. Zapewnione są środki myjąco-dezynfekujące. </w:t>
      </w:r>
    </w:p>
    <w:p w14:paraId="147AC5D7" w14:textId="28DB58E1" w:rsidR="00EE6745" w:rsidRDefault="00EE6745" w:rsidP="007E6CBC">
      <w:pPr>
        <w:spacing w:after="0" w:line="276" w:lineRule="auto"/>
        <w:ind w:firstLine="708"/>
        <w:jc w:val="both"/>
        <w:rPr>
          <w:rFonts w:eastAsia="Times New Roman" w:cstheme="minorHAnsi"/>
          <w:kern w:val="0"/>
          <w:sz w:val="24"/>
          <w:szCs w:val="24"/>
          <w:lang w:eastAsia="pl-PL"/>
          <w14:ligatures w14:val="none"/>
        </w:rPr>
      </w:pPr>
      <w:r w:rsidRPr="00EE6745">
        <w:rPr>
          <w:rFonts w:eastAsia="Times New Roman" w:cstheme="minorHAnsi"/>
          <w:kern w:val="0"/>
          <w:sz w:val="24"/>
          <w:szCs w:val="24"/>
          <w:lang w:eastAsia="pl-PL"/>
          <w14:ligatures w14:val="none"/>
        </w:rPr>
        <w:t xml:space="preserve">Posiłki na oddziały szpitala transportowane są windą z kuchni centralnej do kuchenek oddziałowych w naczyniach ze stali nierdzewnej, a napoje w termosach. Naczynia bemarowe </w:t>
      </w:r>
      <w:r w:rsidRPr="00EE6745">
        <w:rPr>
          <w:rFonts w:eastAsia="Times New Roman" w:cstheme="minorHAnsi"/>
          <w:kern w:val="0"/>
          <w:sz w:val="24"/>
          <w:szCs w:val="24"/>
          <w:lang w:eastAsia="pl-PL"/>
          <w14:ligatures w14:val="none"/>
        </w:rPr>
        <w:br/>
        <w:t xml:space="preserve">z windy wkładane są do wózków bemarowych posiadających regulację temperatury, następnie transportowane są do kuchenek oddziałowych, skąd wózkiem przewożone są na sale i wydawane pacjentom. Zastawa od pacjentów zbierana jest na drugi wózek i odwożona do kuchenek oddziałowych. Każda kuchenka oddziałowa wyposażona jest w: umywalkę do mycia rąk, zlewozmywak i zmywarko – wyparzarkę, szafki do przetrzymywania zastawy stołowej oraz kuchenkę elektryczną i podręczne urządzenie chłodnicze. Naczynia bemarowe oraz zastawa stołowa myte i wyparzane są po każdym użyciu i przechowywane w zamykanych szafkach. </w:t>
      </w:r>
    </w:p>
    <w:p w14:paraId="6F442F8D" w14:textId="74372685" w:rsidR="00EE6745" w:rsidRPr="00EE6745" w:rsidRDefault="00EE6745" w:rsidP="007E6CBC">
      <w:pPr>
        <w:spacing w:after="0" w:line="276" w:lineRule="auto"/>
        <w:ind w:firstLine="708"/>
        <w:jc w:val="both"/>
        <w:rPr>
          <w:rFonts w:eastAsia="Times New Roman" w:cstheme="minorHAnsi"/>
          <w:kern w:val="0"/>
          <w:sz w:val="24"/>
          <w:szCs w:val="24"/>
          <w:lang w:eastAsia="pl-PL"/>
          <w14:ligatures w14:val="none"/>
        </w:rPr>
      </w:pPr>
      <w:r w:rsidRPr="00EE6745">
        <w:rPr>
          <w:rFonts w:eastAsia="Times New Roman" w:cstheme="minorHAnsi"/>
          <w:kern w:val="0"/>
          <w:sz w:val="24"/>
          <w:szCs w:val="24"/>
          <w:lang w:eastAsia="pl-PL"/>
          <w14:ligatures w14:val="none"/>
        </w:rPr>
        <w:t xml:space="preserve">Przeprowadzono 2 kontrole. Podczas kontroli tematycznej pobrano </w:t>
      </w:r>
      <w:r w:rsidRPr="00EE6745">
        <w:rPr>
          <w:rFonts w:eastAsia="Times New Roman" w:cstheme="minorHAnsi"/>
          <w:bCs/>
          <w:kern w:val="0"/>
          <w:sz w:val="24"/>
          <w:szCs w:val="24"/>
          <w:lang w:eastAsia="pl-PL"/>
          <w14:ligatures w14:val="none"/>
        </w:rPr>
        <w:t xml:space="preserve"> </w:t>
      </w:r>
      <w:r w:rsidRPr="00EE6745">
        <w:rPr>
          <w:rFonts w:eastAsia="Times New Roman" w:cstheme="minorHAnsi"/>
          <w:b/>
          <w:kern w:val="0"/>
          <w:sz w:val="24"/>
          <w:szCs w:val="24"/>
          <w:lang w:eastAsia="pl-PL"/>
          <w14:ligatures w14:val="none"/>
        </w:rPr>
        <w:t>1</w:t>
      </w:r>
      <w:r w:rsidRPr="00EE6745">
        <w:rPr>
          <w:rFonts w:eastAsia="Times New Roman" w:cstheme="minorHAnsi"/>
          <w:bCs/>
          <w:kern w:val="0"/>
          <w:sz w:val="24"/>
          <w:szCs w:val="24"/>
          <w:lang w:eastAsia="pl-PL"/>
          <w14:ligatures w14:val="none"/>
        </w:rPr>
        <w:t xml:space="preserve"> próbkę posiłku obiadowego</w:t>
      </w:r>
      <w:r w:rsidRPr="00EE6745">
        <w:rPr>
          <w:rFonts w:eastAsia="Times New Roman" w:cstheme="minorHAnsi"/>
          <w:b/>
          <w:kern w:val="0"/>
          <w:sz w:val="24"/>
          <w:szCs w:val="24"/>
          <w:lang w:eastAsia="pl-PL"/>
          <w14:ligatures w14:val="none"/>
        </w:rPr>
        <w:t xml:space="preserve">. </w:t>
      </w:r>
      <w:r w:rsidRPr="00EE6745">
        <w:rPr>
          <w:rFonts w:eastAsia="Times New Roman" w:cstheme="minorHAnsi"/>
          <w:bCs/>
          <w:kern w:val="0"/>
          <w:sz w:val="24"/>
          <w:szCs w:val="24"/>
          <w:lang w:eastAsia="pl-PL"/>
          <w14:ligatures w14:val="none"/>
        </w:rPr>
        <w:t xml:space="preserve">Po weryfikacji sprawozdania z badań nr HŻ/664Q/22 z dnia 08.09.2022r. </w:t>
      </w:r>
      <w:r w:rsidR="007E6CBC">
        <w:rPr>
          <w:rFonts w:eastAsia="Times New Roman" w:cstheme="minorHAnsi"/>
          <w:bCs/>
          <w:kern w:val="0"/>
          <w:sz w:val="24"/>
          <w:szCs w:val="24"/>
          <w:lang w:eastAsia="pl-PL"/>
          <w14:ligatures w14:val="none"/>
        </w:rPr>
        <w:br/>
        <w:t>w</w:t>
      </w:r>
      <w:r w:rsidRPr="00EE6745">
        <w:rPr>
          <w:rFonts w:eastAsia="Times New Roman" w:cstheme="minorHAnsi"/>
          <w:bCs/>
          <w:kern w:val="0"/>
          <w:sz w:val="24"/>
          <w:szCs w:val="24"/>
          <w:lang w:eastAsia="pl-PL"/>
          <w14:ligatures w14:val="none"/>
        </w:rPr>
        <w:t xml:space="preserve"> korelacji z oceną przedłożonego jadłospisu nie wykazano odchyleń w zakresie zbadanych parametrów tj.: wartości energetycznej, zawartości białka, węglowodanów i tłuszczy.  Zalecono unikania powtarzalności potraw. Druga kontrola </w:t>
      </w:r>
      <w:r w:rsidRPr="00EE6745">
        <w:rPr>
          <w:rFonts w:eastAsia="Times New Roman" w:cstheme="minorHAnsi"/>
          <w:kern w:val="0"/>
          <w:sz w:val="24"/>
          <w:szCs w:val="24"/>
          <w:lang w:eastAsia="pl-PL"/>
          <w14:ligatures w14:val="none"/>
        </w:rPr>
        <w:t>kompleksowa nie wykazała nieprawidłowości</w:t>
      </w:r>
      <w:r w:rsidR="007E6CBC">
        <w:rPr>
          <w:rFonts w:eastAsia="Times New Roman" w:cstheme="minorHAnsi"/>
          <w:kern w:val="0"/>
          <w:sz w:val="24"/>
          <w:szCs w:val="24"/>
          <w:lang w:eastAsia="pl-PL"/>
          <w14:ligatures w14:val="none"/>
        </w:rPr>
        <w:t>.</w:t>
      </w:r>
    </w:p>
    <w:p w14:paraId="360F348F" w14:textId="00602D24" w:rsidR="00B2743C" w:rsidRDefault="00B2743C" w:rsidP="00B2743C">
      <w:pPr>
        <w:pStyle w:val="Tekstpodstawowy2"/>
        <w:tabs>
          <w:tab w:val="left" w:pos="284"/>
          <w:tab w:val="left" w:pos="426"/>
        </w:tabs>
        <w:rPr>
          <w:rFonts w:ascii="Calibri" w:hAnsi="Calibri" w:cs="Calibri"/>
          <w:color w:val="FF0000"/>
          <w:sz w:val="24"/>
          <w:szCs w:val="24"/>
        </w:rPr>
      </w:pPr>
    </w:p>
    <w:p w14:paraId="3EB4F8B8" w14:textId="77777777" w:rsidR="00B2743C" w:rsidRPr="00B2743C" w:rsidRDefault="00B2743C">
      <w:pPr>
        <w:numPr>
          <w:ilvl w:val="1"/>
          <w:numId w:val="10"/>
        </w:numPr>
        <w:tabs>
          <w:tab w:val="left" w:pos="142"/>
          <w:tab w:val="left" w:pos="284"/>
          <w:tab w:val="left" w:pos="426"/>
        </w:tabs>
        <w:spacing w:after="0" w:line="240" w:lineRule="auto"/>
        <w:ind w:left="0" w:firstLine="0"/>
        <w:jc w:val="both"/>
        <w:rPr>
          <w:rFonts w:ascii="Calibri" w:eastAsia="Times New Roman" w:hAnsi="Calibri" w:cs="Calibri"/>
          <w:kern w:val="0"/>
          <w:sz w:val="24"/>
          <w:szCs w:val="24"/>
          <w:lang w:eastAsia="pl-PL"/>
          <w14:ligatures w14:val="none"/>
        </w:rPr>
      </w:pPr>
      <w:r w:rsidRPr="00B2743C">
        <w:rPr>
          <w:rFonts w:ascii="Calibri" w:eastAsia="Times New Roman" w:hAnsi="Calibri" w:cs="Calibri"/>
          <w:kern w:val="0"/>
          <w:sz w:val="24"/>
          <w:szCs w:val="24"/>
          <w:lang w:eastAsia="pl-PL"/>
          <w14:ligatures w14:val="none"/>
        </w:rPr>
        <w:t>Dezynfekcja</w:t>
      </w:r>
    </w:p>
    <w:p w14:paraId="3FB66DE8" w14:textId="77777777" w:rsidR="00B2743C" w:rsidRPr="00B2743C" w:rsidRDefault="00B2743C" w:rsidP="00B2743C">
      <w:pPr>
        <w:tabs>
          <w:tab w:val="left" w:pos="142"/>
          <w:tab w:val="left" w:pos="284"/>
          <w:tab w:val="left" w:pos="426"/>
        </w:tabs>
        <w:spacing w:after="0" w:line="276" w:lineRule="auto"/>
        <w:jc w:val="both"/>
        <w:rPr>
          <w:rFonts w:ascii="Calibri" w:eastAsia="Times New Roman" w:hAnsi="Calibri" w:cs="Calibri"/>
          <w:kern w:val="0"/>
          <w:sz w:val="24"/>
          <w:szCs w:val="24"/>
          <w:lang w:eastAsia="pl-PL"/>
          <w14:ligatures w14:val="none"/>
        </w:rPr>
      </w:pPr>
      <w:r w:rsidRPr="00B2743C">
        <w:rPr>
          <w:rFonts w:ascii="Calibri" w:eastAsia="Times New Roman" w:hAnsi="Calibri" w:cs="Calibri"/>
          <w:kern w:val="0"/>
          <w:sz w:val="24"/>
          <w:szCs w:val="24"/>
          <w:lang w:eastAsia="pl-PL"/>
          <w14:ligatures w14:val="none"/>
        </w:rPr>
        <w:tab/>
      </w:r>
      <w:r w:rsidRPr="00B2743C">
        <w:rPr>
          <w:rFonts w:ascii="Calibri" w:eastAsia="Times New Roman" w:hAnsi="Calibri" w:cs="Calibri"/>
          <w:kern w:val="0"/>
          <w:sz w:val="24"/>
          <w:szCs w:val="24"/>
          <w:lang w:eastAsia="pl-PL"/>
          <w14:ligatures w14:val="none"/>
        </w:rPr>
        <w:tab/>
      </w:r>
      <w:r w:rsidRPr="00B2743C">
        <w:rPr>
          <w:rFonts w:ascii="Calibri" w:eastAsia="Times New Roman" w:hAnsi="Calibri" w:cs="Calibri"/>
          <w:kern w:val="0"/>
          <w:sz w:val="24"/>
          <w:szCs w:val="24"/>
          <w:lang w:eastAsia="pl-PL"/>
          <w14:ligatures w14:val="none"/>
        </w:rPr>
        <w:tab/>
      </w:r>
      <w:r w:rsidRPr="00B2743C">
        <w:rPr>
          <w:rFonts w:ascii="Calibri" w:eastAsia="Times New Roman" w:hAnsi="Calibri" w:cs="Calibri"/>
          <w:kern w:val="0"/>
          <w:sz w:val="24"/>
          <w:szCs w:val="24"/>
          <w:lang w:eastAsia="pl-PL"/>
          <w14:ligatures w14:val="none"/>
        </w:rPr>
        <w:tab/>
        <w:t xml:space="preserve">Czas dezynfekcji i stężenie środków dezynfekcyjnych są zgodne z zasadami </w:t>
      </w:r>
      <w:r w:rsidRPr="00B2743C">
        <w:rPr>
          <w:rFonts w:ascii="Calibri" w:eastAsia="Times New Roman" w:hAnsi="Calibri" w:cs="Calibri"/>
          <w:kern w:val="0"/>
          <w:sz w:val="24"/>
          <w:szCs w:val="24"/>
          <w:lang w:eastAsia="pl-PL"/>
          <w14:ligatures w14:val="none"/>
        </w:rPr>
        <w:br/>
        <w:t>i zaleceniami określonymi przez producenta. Placówki posiadają karty charakterystyki stosowanych środków dezynfekcyjnych. Stężone preparaty dezynfekcyjne przechowywane zgodnie z zaleceniami producenta. Roztwory robocze preparatów dezynfekcyjnych sporządzane były przez pielęgniarki oraz personel sprzątający.</w:t>
      </w:r>
    </w:p>
    <w:p w14:paraId="54A3268F" w14:textId="77777777" w:rsidR="00B2743C" w:rsidRPr="00B2743C" w:rsidRDefault="00B2743C" w:rsidP="00B2743C">
      <w:pPr>
        <w:spacing w:after="0" w:line="276" w:lineRule="auto"/>
        <w:ind w:firstLine="708"/>
        <w:jc w:val="both"/>
        <w:rPr>
          <w:rFonts w:ascii="Calibri" w:eastAsia="Times New Roman" w:hAnsi="Calibri" w:cs="Calibri"/>
          <w:kern w:val="0"/>
          <w:sz w:val="24"/>
          <w:szCs w:val="24"/>
          <w:lang w:eastAsia="pl-PL"/>
          <w14:ligatures w14:val="none"/>
        </w:rPr>
      </w:pPr>
      <w:r w:rsidRPr="00B2743C">
        <w:rPr>
          <w:rFonts w:ascii="Calibri" w:eastAsia="Times New Roman" w:hAnsi="Calibri" w:cs="Calibri"/>
          <w:kern w:val="0"/>
          <w:sz w:val="24"/>
          <w:szCs w:val="24"/>
          <w:lang w:eastAsia="pl-PL"/>
          <w14:ligatures w14:val="none"/>
        </w:rPr>
        <w:t xml:space="preserve">W 2022 r. w Zakładzie Opiekuńczo - Leczniczym w Resku większość pacjentów była leżąca, w związku z tym, przede wszystkim używane są pieluchomajtki. Dezynfekcja kaczek </w:t>
      </w:r>
      <w:r w:rsidRPr="00B2743C">
        <w:rPr>
          <w:rFonts w:ascii="Calibri" w:eastAsia="Times New Roman" w:hAnsi="Calibri" w:cs="Calibri"/>
          <w:kern w:val="0"/>
          <w:sz w:val="24"/>
          <w:szCs w:val="24"/>
          <w:lang w:eastAsia="pl-PL"/>
          <w14:ligatures w14:val="none"/>
        </w:rPr>
        <w:br/>
        <w:t xml:space="preserve">i basenów odbywa się sporadycznie w myjni dezynfektorze umieszczonym w brudowniku </w:t>
      </w:r>
      <w:r w:rsidRPr="00B2743C">
        <w:rPr>
          <w:rFonts w:ascii="Calibri" w:eastAsia="Times New Roman" w:hAnsi="Calibri" w:cs="Calibri"/>
          <w:kern w:val="0"/>
          <w:sz w:val="24"/>
          <w:szCs w:val="24"/>
          <w:lang w:eastAsia="pl-PL"/>
          <w14:ligatures w14:val="none"/>
        </w:rPr>
        <w:br/>
        <w:t>z użyciem preparatu Neodisher SBK.</w:t>
      </w:r>
    </w:p>
    <w:p w14:paraId="120B2E85" w14:textId="77777777" w:rsidR="00B2743C" w:rsidRPr="00B2743C" w:rsidRDefault="00B2743C" w:rsidP="00B2743C">
      <w:pPr>
        <w:spacing w:after="0" w:line="276" w:lineRule="auto"/>
        <w:ind w:firstLine="708"/>
        <w:jc w:val="both"/>
        <w:rPr>
          <w:rFonts w:ascii="Calibri" w:eastAsia="Times New Roman" w:hAnsi="Calibri" w:cs="Calibri"/>
          <w:kern w:val="0"/>
          <w:sz w:val="24"/>
          <w:szCs w:val="24"/>
          <w:lang w:eastAsia="pl-PL"/>
          <w14:ligatures w14:val="none"/>
        </w:rPr>
      </w:pPr>
      <w:r w:rsidRPr="00B2743C">
        <w:rPr>
          <w:rFonts w:ascii="Calibri" w:eastAsia="Times New Roman" w:hAnsi="Calibri" w:cs="Calibri"/>
          <w:kern w:val="0"/>
          <w:sz w:val="24"/>
          <w:szCs w:val="24"/>
          <w:lang w:eastAsia="pl-PL"/>
          <w14:ligatures w14:val="none"/>
        </w:rPr>
        <w:t xml:space="preserve">Zgodnie z procedurą „Postępowania ze skażonymi narzędziami chirurgicznymi </w:t>
      </w:r>
      <w:r w:rsidRPr="00B2743C">
        <w:rPr>
          <w:rFonts w:ascii="Calibri" w:eastAsia="Times New Roman" w:hAnsi="Calibri" w:cs="Calibri"/>
          <w:kern w:val="0"/>
          <w:sz w:val="24"/>
          <w:szCs w:val="24"/>
          <w:lang w:eastAsia="pl-PL"/>
          <w14:ligatures w14:val="none"/>
        </w:rPr>
        <w:br/>
        <w:t>i sprzętem medycznym w oddziałach szpitala” skażone narzędzia i sprzęt medyczny wielorazowego użycia podlegał nawilżaniu i dezynfekcji wstępnej przy użyciu preparatu dezynfekcyjnego w miejscu skażenia tj. na stanowisku pracy w przeznaczonym do tego pojemniku transportowym (w kolorze czerwonym). Następnie dostarczano go do Centralnej Sterylizatorni Samodzielnego Publicznego Szpitala Rejonowego w Nowogardzie ul. Wojska Polskiego 7, 72-200 Nowogard gdzie poddawany był myciu i dezynfekcji końcowej, pakietowaniu oraz sterylizacji. Narzędzia czyste i materiał sterylny do Zakładu Opiekuńczo – Leczniczego w Resku transportowane były w pojemniku o kolorze niebieskim.</w:t>
      </w:r>
    </w:p>
    <w:p w14:paraId="52044D60" w14:textId="77777777" w:rsidR="00B2743C" w:rsidRPr="00B2743C" w:rsidRDefault="00B2743C" w:rsidP="00B2743C">
      <w:pPr>
        <w:autoSpaceDE w:val="0"/>
        <w:autoSpaceDN w:val="0"/>
        <w:adjustRightInd w:val="0"/>
        <w:spacing w:after="0" w:line="276" w:lineRule="auto"/>
        <w:ind w:firstLine="708"/>
        <w:jc w:val="both"/>
        <w:rPr>
          <w:rFonts w:ascii="Calibri" w:eastAsia="Times New Roman" w:hAnsi="Calibri" w:cs="Calibri"/>
          <w:color w:val="FF0000"/>
          <w:kern w:val="0"/>
          <w:sz w:val="24"/>
          <w:szCs w:val="24"/>
          <w:lang w:eastAsia="pl-PL"/>
          <w14:ligatures w14:val="none"/>
        </w:rPr>
      </w:pPr>
      <w:r w:rsidRPr="00B2743C">
        <w:rPr>
          <w:rFonts w:ascii="Calibri" w:eastAsia="Times New Roman" w:hAnsi="Calibri" w:cs="Calibri"/>
          <w:kern w:val="0"/>
          <w:sz w:val="24"/>
          <w:szCs w:val="24"/>
          <w:lang w:eastAsia="pl-PL"/>
          <w14:ligatures w14:val="none"/>
        </w:rPr>
        <w:t>Do dezynfekcji powierzchni stosowane były następujące środki dezynfekcyjne</w:t>
      </w:r>
      <w:r w:rsidRPr="00B2743C">
        <w:rPr>
          <w:rFonts w:ascii="Calibri" w:eastAsia="Times New Roman" w:hAnsi="Calibri" w:cs="Calibri"/>
          <w:b/>
          <w:kern w:val="0"/>
          <w:sz w:val="24"/>
          <w:szCs w:val="24"/>
          <w:lang w:eastAsia="pl-PL"/>
          <w14:ligatures w14:val="none"/>
        </w:rPr>
        <w:t>:</w:t>
      </w:r>
      <w:r w:rsidRPr="00B2743C">
        <w:rPr>
          <w:rFonts w:ascii="Calibri" w:eastAsia="Times New Roman" w:hAnsi="Calibri" w:cs="Calibri"/>
          <w:kern w:val="0"/>
          <w:sz w:val="24"/>
          <w:szCs w:val="24"/>
          <w:lang w:eastAsia="pl-PL"/>
          <w14:ligatures w14:val="none"/>
        </w:rPr>
        <w:t xml:space="preserve"> Incidin Liqiud Spray, Sani Cloth chusteczki, Sani Cloth Active chusteczki, Taski Sprint Degerm, chlor </w:t>
      </w:r>
      <w:r w:rsidRPr="00B2743C">
        <w:rPr>
          <w:rFonts w:ascii="Calibri" w:eastAsia="Times New Roman" w:hAnsi="Calibri" w:cs="Calibri"/>
          <w:kern w:val="0"/>
          <w:sz w:val="24"/>
          <w:szCs w:val="24"/>
          <w:lang w:eastAsia="pl-PL"/>
          <w14:ligatures w14:val="none"/>
        </w:rPr>
        <w:lastRenderedPageBreak/>
        <w:t>plus, Incidin Oxy Wipe, Incidin Oxy Wipe S. Zasady doboru preparatów uzależnione były od ich zastosowania tj. rodzaju powierzchni, stopnia zabrudzenia, możliwo</w:t>
      </w:r>
      <w:r w:rsidRPr="00B2743C">
        <w:rPr>
          <w:rFonts w:ascii="Calibri" w:eastAsia="TimesNewRoman" w:hAnsi="Calibri" w:cs="Calibri"/>
          <w:kern w:val="0"/>
          <w:sz w:val="24"/>
          <w:szCs w:val="24"/>
          <w:lang w:eastAsia="pl-PL"/>
          <w14:ligatures w14:val="none"/>
        </w:rPr>
        <w:t>ś</w:t>
      </w:r>
      <w:r w:rsidRPr="00B2743C">
        <w:rPr>
          <w:rFonts w:ascii="Calibri" w:eastAsia="Times New Roman" w:hAnsi="Calibri" w:cs="Calibri"/>
          <w:kern w:val="0"/>
          <w:sz w:val="24"/>
          <w:szCs w:val="24"/>
          <w:lang w:eastAsia="pl-PL"/>
          <w14:ligatures w14:val="none"/>
        </w:rPr>
        <w:t>ci organizacyjnych, kompatybilno</w:t>
      </w:r>
      <w:r w:rsidRPr="00B2743C">
        <w:rPr>
          <w:rFonts w:ascii="Calibri" w:eastAsia="TimesNewRoman" w:hAnsi="Calibri" w:cs="Calibri"/>
          <w:kern w:val="0"/>
          <w:sz w:val="24"/>
          <w:szCs w:val="24"/>
          <w:lang w:eastAsia="pl-PL"/>
          <w14:ligatures w14:val="none"/>
        </w:rPr>
        <w:t>ś</w:t>
      </w:r>
      <w:r w:rsidRPr="00B2743C">
        <w:rPr>
          <w:rFonts w:ascii="Calibri" w:eastAsia="Times New Roman" w:hAnsi="Calibri" w:cs="Calibri"/>
          <w:kern w:val="0"/>
          <w:sz w:val="24"/>
          <w:szCs w:val="24"/>
          <w:lang w:eastAsia="pl-PL"/>
          <w14:ligatures w14:val="none"/>
        </w:rPr>
        <w:t xml:space="preserve">ci ze </w:t>
      </w:r>
      <w:r w:rsidRPr="00B2743C">
        <w:rPr>
          <w:rFonts w:ascii="Calibri" w:eastAsia="TimesNewRoman" w:hAnsi="Calibri" w:cs="Calibri"/>
          <w:kern w:val="0"/>
          <w:sz w:val="24"/>
          <w:szCs w:val="24"/>
          <w:lang w:eastAsia="pl-PL"/>
          <w14:ligatures w14:val="none"/>
        </w:rPr>
        <w:t>ś</w:t>
      </w:r>
      <w:r w:rsidRPr="00B2743C">
        <w:rPr>
          <w:rFonts w:ascii="Calibri" w:eastAsia="Times New Roman" w:hAnsi="Calibri" w:cs="Calibri"/>
          <w:kern w:val="0"/>
          <w:sz w:val="24"/>
          <w:szCs w:val="24"/>
          <w:lang w:eastAsia="pl-PL"/>
          <w14:ligatures w14:val="none"/>
        </w:rPr>
        <w:t>rodkiem dezynfekcyjnym. Zabiegi dezynfekcyjne stosowane były we wszystkich obszarach maj</w:t>
      </w:r>
      <w:r w:rsidRPr="00B2743C">
        <w:rPr>
          <w:rFonts w:ascii="Calibri" w:eastAsia="TimesNewRoman" w:hAnsi="Calibri" w:cs="Calibri"/>
          <w:kern w:val="0"/>
          <w:sz w:val="24"/>
          <w:szCs w:val="24"/>
          <w:lang w:eastAsia="pl-PL"/>
          <w14:ligatures w14:val="none"/>
        </w:rPr>
        <w:t>ą</w:t>
      </w:r>
      <w:r w:rsidRPr="00B2743C">
        <w:rPr>
          <w:rFonts w:ascii="Calibri" w:eastAsia="Times New Roman" w:hAnsi="Calibri" w:cs="Calibri"/>
          <w:kern w:val="0"/>
          <w:sz w:val="24"/>
          <w:szCs w:val="24"/>
          <w:lang w:eastAsia="pl-PL"/>
          <w14:ligatures w14:val="none"/>
        </w:rPr>
        <w:t>cych kontakt z materiałem organicznym. Wszystkie materace przed zanieczyszczeniem zabezpieczone były osłonami z ECOLASTICU, które zapewniały możliwość poddawaniu ich dezynfekcji wewnętrznej tj. preparatami chemicznymi. Poddano dezynfekcji komorowej: 140 poduszek, 257 kocy z</w:t>
      </w:r>
      <w:r w:rsidRPr="00B2743C">
        <w:rPr>
          <w:rFonts w:ascii="Calibri" w:eastAsia="Calibri" w:hAnsi="Calibri" w:cs="Calibri"/>
          <w:kern w:val="0"/>
          <w:sz w:val="24"/>
          <w:szCs w:val="24"/>
          <w14:ligatures w14:val="none"/>
        </w:rPr>
        <w:t>godnie z zawartą umową</w:t>
      </w:r>
      <w:r w:rsidRPr="00B2743C">
        <w:rPr>
          <w:rFonts w:ascii="Calibri" w:eastAsia="Times New Roman" w:hAnsi="Calibri" w:cs="Calibri"/>
          <w:kern w:val="0"/>
          <w:sz w:val="24"/>
          <w:szCs w:val="24"/>
          <w:lang w:eastAsia="pl-PL"/>
          <w14:ligatures w14:val="none"/>
        </w:rPr>
        <w:t xml:space="preserve"> w Zakładzie Usług Pralniczych SP. J. Henryka Różalska, Katarzyna Karasiewicz ul. Lipowa 11 76-032 </w:t>
      </w:r>
      <w:r w:rsidRPr="00B2743C">
        <w:rPr>
          <w:rFonts w:ascii="Calibri" w:eastAsia="Times New Roman" w:hAnsi="Calibri" w:cs="Calibri"/>
          <w:iCs/>
          <w:kern w:val="0"/>
          <w:sz w:val="24"/>
          <w:szCs w:val="24"/>
          <w:lang w:eastAsia="pl-PL"/>
          <w14:ligatures w14:val="none"/>
        </w:rPr>
        <w:t xml:space="preserve">Mielenko. </w:t>
      </w:r>
    </w:p>
    <w:p w14:paraId="0A194A66" w14:textId="77777777" w:rsidR="00B2743C" w:rsidRPr="00B2743C" w:rsidRDefault="00B2743C" w:rsidP="00B2743C">
      <w:pPr>
        <w:tabs>
          <w:tab w:val="left" w:pos="142"/>
          <w:tab w:val="left" w:pos="284"/>
          <w:tab w:val="left" w:pos="426"/>
        </w:tabs>
        <w:spacing w:after="0" w:line="276" w:lineRule="auto"/>
        <w:jc w:val="both"/>
        <w:rPr>
          <w:rFonts w:ascii="Calibri" w:eastAsia="Times New Roman" w:hAnsi="Calibri" w:cs="Calibri"/>
          <w:kern w:val="0"/>
          <w:sz w:val="24"/>
          <w:szCs w:val="24"/>
          <w:lang w:eastAsia="pl-PL"/>
          <w14:ligatures w14:val="none"/>
        </w:rPr>
      </w:pPr>
    </w:p>
    <w:p w14:paraId="0747DB76" w14:textId="77777777" w:rsidR="00B2743C" w:rsidRPr="00B2743C" w:rsidRDefault="00B2743C">
      <w:pPr>
        <w:numPr>
          <w:ilvl w:val="1"/>
          <w:numId w:val="10"/>
        </w:numPr>
        <w:tabs>
          <w:tab w:val="left" w:pos="284"/>
          <w:tab w:val="left" w:pos="426"/>
        </w:tabs>
        <w:spacing w:after="0" w:line="276" w:lineRule="auto"/>
        <w:ind w:left="0" w:firstLine="0"/>
        <w:jc w:val="both"/>
        <w:rPr>
          <w:rFonts w:ascii="Calibri" w:eastAsia="Times New Roman" w:hAnsi="Calibri" w:cs="Calibri"/>
          <w:kern w:val="0"/>
          <w:sz w:val="24"/>
          <w:szCs w:val="24"/>
          <w:lang w:eastAsia="pl-PL"/>
          <w14:ligatures w14:val="none"/>
        </w:rPr>
      </w:pPr>
      <w:r w:rsidRPr="00B2743C">
        <w:rPr>
          <w:rFonts w:ascii="Calibri" w:eastAsia="Times New Roman" w:hAnsi="Calibri" w:cs="Calibri"/>
          <w:kern w:val="0"/>
          <w:sz w:val="24"/>
          <w:szCs w:val="24"/>
          <w:lang w:eastAsia="pl-PL"/>
          <w14:ligatures w14:val="none"/>
        </w:rPr>
        <w:t>Sterylizacja</w:t>
      </w:r>
    </w:p>
    <w:p w14:paraId="6ABAFE61" w14:textId="77777777" w:rsidR="00B2743C" w:rsidRPr="00B2743C" w:rsidRDefault="00B2743C" w:rsidP="00B2743C">
      <w:pPr>
        <w:spacing w:after="0" w:line="276" w:lineRule="auto"/>
        <w:ind w:firstLine="708"/>
        <w:jc w:val="both"/>
        <w:rPr>
          <w:rFonts w:ascii="Calibri" w:eastAsia="Times New Roman" w:hAnsi="Calibri" w:cs="Calibri"/>
          <w:kern w:val="0"/>
          <w:sz w:val="24"/>
          <w:szCs w:val="24"/>
          <w:lang w:eastAsia="pl-PL"/>
          <w14:ligatures w14:val="none"/>
        </w:rPr>
      </w:pPr>
      <w:r w:rsidRPr="00B2743C">
        <w:rPr>
          <w:rFonts w:ascii="Calibri" w:eastAsia="Times New Roman" w:hAnsi="Calibri" w:cs="Calibri"/>
          <w:kern w:val="0"/>
          <w:sz w:val="24"/>
          <w:szCs w:val="24"/>
          <w:lang w:eastAsia="pl-PL"/>
          <w14:ligatures w14:val="none"/>
        </w:rPr>
        <w:t xml:space="preserve">Sterylizacja wyrobów medycznych i sprzętu medycznego na potrzeby Zakładu Opiekuńczo – Leczniczego w Resku prowadzona była w Samodzielnym Publicznym Szpitalu Rejonowym w Nowogardzie ul. Wojska Polskiego 7, 72-200 Nowogard. Transport narzędzi </w:t>
      </w:r>
      <w:r w:rsidRPr="00B2743C">
        <w:rPr>
          <w:rFonts w:ascii="Calibri" w:eastAsia="Times New Roman" w:hAnsi="Calibri" w:cs="Calibri"/>
          <w:kern w:val="0"/>
          <w:sz w:val="24"/>
          <w:szCs w:val="24"/>
          <w:lang w:eastAsia="pl-PL"/>
          <w14:ligatures w14:val="none"/>
        </w:rPr>
        <w:br/>
        <w:t>i innych wyrobów medycznych wielorazowego użycia do sterylizacji oraz sterylnych pakietów odbywał się zgodnie z opracowanymi procedurami przeciwepidemicznymi w wydzielonych pojemnikach transportowych ze szczelnym zamknięciem chroniącym przed mechanicznymi uszkodzeniami, oraz zanieczyszczeniem fizycznym, chemicznym i mikrobiologicznym. Kontrola procesów sterylizacji prowadzona była przez podmiot wykonujący sterylizację.</w:t>
      </w:r>
    </w:p>
    <w:p w14:paraId="22BDB824" w14:textId="28111FB9" w:rsidR="00B2743C" w:rsidRPr="00B2743C" w:rsidRDefault="00B2743C" w:rsidP="00B2743C">
      <w:pPr>
        <w:spacing w:after="0" w:line="276" w:lineRule="auto"/>
        <w:ind w:firstLine="708"/>
        <w:jc w:val="both"/>
        <w:rPr>
          <w:rFonts w:ascii="Calibri" w:eastAsia="Times New Roman" w:hAnsi="Calibri" w:cs="Calibri"/>
          <w:kern w:val="0"/>
          <w:sz w:val="24"/>
          <w:szCs w:val="24"/>
          <w:lang w:eastAsia="pl-PL"/>
          <w14:ligatures w14:val="none"/>
        </w:rPr>
      </w:pPr>
      <w:r w:rsidRPr="00B2743C">
        <w:rPr>
          <w:rFonts w:ascii="Calibri" w:eastAsia="Times New Roman" w:hAnsi="Calibri" w:cs="Calibri"/>
          <w:kern w:val="0"/>
          <w:sz w:val="24"/>
          <w:szCs w:val="24"/>
          <w:lang w:eastAsia="pl-PL"/>
          <w14:ligatures w14:val="none"/>
        </w:rPr>
        <w:t>Wyroby medyczne i sprzęt medyczny sterylny przechowywany był w pokoju przygotowawczo</w:t>
      </w:r>
      <w:r w:rsidR="007E6CBC">
        <w:rPr>
          <w:rFonts w:ascii="Calibri" w:eastAsia="Times New Roman" w:hAnsi="Calibri" w:cs="Calibri"/>
          <w:kern w:val="0"/>
          <w:sz w:val="24"/>
          <w:szCs w:val="24"/>
          <w:lang w:eastAsia="pl-PL"/>
          <w14:ligatures w14:val="none"/>
        </w:rPr>
        <w:t xml:space="preserve"> </w:t>
      </w:r>
      <w:r w:rsidRPr="00B2743C">
        <w:rPr>
          <w:rFonts w:ascii="Calibri" w:eastAsia="Times New Roman" w:hAnsi="Calibri" w:cs="Calibri"/>
          <w:kern w:val="0"/>
          <w:sz w:val="24"/>
          <w:szCs w:val="24"/>
          <w:lang w:eastAsia="pl-PL"/>
          <w14:ligatures w14:val="none"/>
        </w:rPr>
        <w:t>-</w:t>
      </w:r>
      <w:r w:rsidR="007E6CBC">
        <w:rPr>
          <w:rFonts w:ascii="Calibri" w:eastAsia="Times New Roman" w:hAnsi="Calibri" w:cs="Calibri"/>
          <w:kern w:val="0"/>
          <w:sz w:val="24"/>
          <w:szCs w:val="24"/>
          <w:lang w:eastAsia="pl-PL"/>
          <w14:ligatures w14:val="none"/>
        </w:rPr>
        <w:t xml:space="preserve"> </w:t>
      </w:r>
      <w:r w:rsidRPr="00B2743C">
        <w:rPr>
          <w:rFonts w:ascii="Calibri" w:eastAsia="Times New Roman" w:hAnsi="Calibri" w:cs="Calibri"/>
          <w:kern w:val="0"/>
          <w:sz w:val="24"/>
          <w:szCs w:val="24"/>
          <w:lang w:eastAsia="pl-PL"/>
          <w14:ligatures w14:val="none"/>
        </w:rPr>
        <w:t>pielęgniarskim, w poszczególnych odcinkach Zakładu Opiekuńczo Leczniczego, w prawidłowych warunkach, zgodnie z procedurą dotyczącą „Zasad przechowywania narzędzi i materiału po sterylizacji”. Sterylne pakiety posiadały datę sterylizacji oraz aktualną datę ważności.</w:t>
      </w:r>
    </w:p>
    <w:p w14:paraId="634DFBF1" w14:textId="77777777" w:rsidR="00B2743C" w:rsidRPr="00B2743C" w:rsidRDefault="00B2743C" w:rsidP="00B2743C">
      <w:pPr>
        <w:tabs>
          <w:tab w:val="left" w:pos="284"/>
          <w:tab w:val="left" w:pos="426"/>
        </w:tabs>
        <w:spacing w:after="0" w:line="276" w:lineRule="auto"/>
        <w:jc w:val="both"/>
        <w:rPr>
          <w:rFonts w:ascii="Calibri" w:eastAsia="Times New Roman" w:hAnsi="Calibri" w:cs="Calibri"/>
          <w:kern w:val="0"/>
          <w:sz w:val="24"/>
          <w:szCs w:val="24"/>
          <w:lang w:eastAsia="pl-PL"/>
          <w14:ligatures w14:val="none"/>
        </w:rPr>
      </w:pPr>
    </w:p>
    <w:p w14:paraId="41C7359A" w14:textId="77777777" w:rsidR="00B2743C" w:rsidRPr="00B2743C" w:rsidRDefault="00B2743C">
      <w:pPr>
        <w:numPr>
          <w:ilvl w:val="1"/>
          <w:numId w:val="10"/>
        </w:numPr>
        <w:tabs>
          <w:tab w:val="left" w:pos="284"/>
          <w:tab w:val="left" w:pos="426"/>
        </w:tabs>
        <w:spacing w:after="0" w:line="276" w:lineRule="auto"/>
        <w:ind w:left="0" w:firstLine="0"/>
        <w:jc w:val="both"/>
        <w:rPr>
          <w:rFonts w:ascii="Calibri" w:eastAsia="Times New Roman" w:hAnsi="Calibri" w:cs="Calibri"/>
          <w:kern w:val="0"/>
          <w:sz w:val="24"/>
          <w:szCs w:val="24"/>
          <w:lang w:eastAsia="pl-PL"/>
          <w14:ligatures w14:val="none"/>
        </w:rPr>
      </w:pPr>
      <w:r w:rsidRPr="00B2743C">
        <w:rPr>
          <w:rFonts w:ascii="Calibri" w:eastAsia="Times New Roman" w:hAnsi="Calibri" w:cs="Calibri"/>
          <w:kern w:val="0"/>
          <w:sz w:val="24"/>
          <w:szCs w:val="24"/>
          <w:lang w:eastAsia="pl-PL"/>
          <w14:ligatures w14:val="none"/>
        </w:rPr>
        <w:t>Utrzymanie bieżącej czystości i porządku</w:t>
      </w:r>
    </w:p>
    <w:p w14:paraId="126021C0" w14:textId="14450401" w:rsidR="00B2743C" w:rsidRDefault="00B2743C" w:rsidP="00B2743C">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B2743C">
        <w:rPr>
          <w:rFonts w:ascii="Calibri" w:eastAsia="Times New Roman" w:hAnsi="Calibri" w:cs="Calibri"/>
          <w:kern w:val="0"/>
          <w:sz w:val="24"/>
          <w:szCs w:val="24"/>
          <w:lang w:eastAsia="pl-PL"/>
          <w14:ligatures w14:val="none"/>
        </w:rPr>
        <w:t>Utrzymaniem bieżącej czystości i porządku w obiekcie ZOL w Resku w 2022 r. zajmował się personel zatrudniony w podmiocie leczniczym. Procesy utrzymania czysto</w:t>
      </w:r>
      <w:r w:rsidRPr="00B2743C">
        <w:rPr>
          <w:rFonts w:ascii="Calibri" w:eastAsia="TimesNewRoman" w:hAnsi="Calibri" w:cs="Calibri"/>
          <w:kern w:val="0"/>
          <w:sz w:val="24"/>
          <w:szCs w:val="24"/>
          <w:lang w:eastAsia="pl-PL"/>
          <w14:ligatures w14:val="none"/>
        </w:rPr>
        <w:t>ś</w:t>
      </w:r>
      <w:r w:rsidRPr="00B2743C">
        <w:rPr>
          <w:rFonts w:ascii="Calibri" w:eastAsia="Times New Roman" w:hAnsi="Calibri" w:cs="Calibri"/>
          <w:kern w:val="0"/>
          <w:sz w:val="24"/>
          <w:szCs w:val="24"/>
          <w:lang w:eastAsia="pl-PL"/>
          <w14:ligatures w14:val="none"/>
        </w:rPr>
        <w:t>ci oparte były na planie higieny szpitalnej okre</w:t>
      </w:r>
      <w:r w:rsidRPr="00B2743C">
        <w:rPr>
          <w:rFonts w:ascii="Calibri" w:eastAsia="TimesNewRoman" w:hAnsi="Calibri" w:cs="Calibri"/>
          <w:kern w:val="0"/>
          <w:sz w:val="24"/>
          <w:szCs w:val="24"/>
          <w:lang w:eastAsia="pl-PL"/>
          <w14:ligatures w14:val="none"/>
        </w:rPr>
        <w:t>ś</w:t>
      </w:r>
      <w:r w:rsidRPr="00B2743C">
        <w:rPr>
          <w:rFonts w:ascii="Calibri" w:eastAsia="Times New Roman" w:hAnsi="Calibri" w:cs="Calibri"/>
          <w:kern w:val="0"/>
          <w:sz w:val="24"/>
          <w:szCs w:val="24"/>
          <w:lang w:eastAsia="pl-PL"/>
          <w14:ligatures w14:val="none"/>
        </w:rPr>
        <w:t>laj</w:t>
      </w:r>
      <w:r w:rsidRPr="00B2743C">
        <w:rPr>
          <w:rFonts w:ascii="Calibri" w:eastAsia="TimesNewRoman" w:hAnsi="Calibri" w:cs="Calibri"/>
          <w:kern w:val="0"/>
          <w:sz w:val="24"/>
          <w:szCs w:val="24"/>
          <w:lang w:eastAsia="pl-PL"/>
          <w14:ligatures w14:val="none"/>
        </w:rPr>
        <w:t>ą</w:t>
      </w:r>
      <w:r w:rsidRPr="00B2743C">
        <w:rPr>
          <w:rFonts w:ascii="Calibri" w:eastAsia="Times New Roman" w:hAnsi="Calibri" w:cs="Calibri"/>
          <w:kern w:val="0"/>
          <w:sz w:val="24"/>
          <w:szCs w:val="24"/>
          <w:lang w:eastAsia="pl-PL"/>
          <w14:ligatures w14:val="none"/>
        </w:rPr>
        <w:t>cej obszar, techniki oraz cz</w:t>
      </w:r>
      <w:r w:rsidRPr="00B2743C">
        <w:rPr>
          <w:rFonts w:ascii="Calibri" w:eastAsia="TimesNewRoman" w:hAnsi="Calibri" w:cs="Calibri"/>
          <w:kern w:val="0"/>
          <w:sz w:val="24"/>
          <w:szCs w:val="24"/>
          <w:lang w:eastAsia="pl-PL"/>
          <w14:ligatures w14:val="none"/>
        </w:rPr>
        <w:t>ę</w:t>
      </w:r>
      <w:r w:rsidRPr="00B2743C">
        <w:rPr>
          <w:rFonts w:ascii="Calibri" w:eastAsia="Times New Roman" w:hAnsi="Calibri" w:cs="Calibri"/>
          <w:kern w:val="0"/>
          <w:sz w:val="24"/>
          <w:szCs w:val="24"/>
          <w:lang w:eastAsia="pl-PL"/>
          <w14:ligatures w14:val="none"/>
        </w:rPr>
        <w:t>stotliwo</w:t>
      </w:r>
      <w:r w:rsidRPr="00B2743C">
        <w:rPr>
          <w:rFonts w:ascii="Calibri" w:eastAsia="TimesNewRoman" w:hAnsi="Calibri" w:cs="Calibri"/>
          <w:kern w:val="0"/>
          <w:sz w:val="24"/>
          <w:szCs w:val="24"/>
          <w:lang w:eastAsia="pl-PL"/>
          <w14:ligatures w14:val="none"/>
        </w:rPr>
        <w:t xml:space="preserve">ść </w:t>
      </w:r>
      <w:r w:rsidRPr="00B2743C">
        <w:rPr>
          <w:rFonts w:ascii="Calibri" w:eastAsia="Times New Roman" w:hAnsi="Calibri" w:cs="Calibri"/>
          <w:kern w:val="0"/>
          <w:sz w:val="24"/>
          <w:szCs w:val="24"/>
          <w:lang w:eastAsia="pl-PL"/>
          <w14:ligatures w14:val="none"/>
        </w:rPr>
        <w:t>sprz</w:t>
      </w:r>
      <w:r w:rsidRPr="00B2743C">
        <w:rPr>
          <w:rFonts w:ascii="Calibri" w:eastAsia="TimesNewRoman" w:hAnsi="Calibri" w:cs="Calibri"/>
          <w:kern w:val="0"/>
          <w:sz w:val="24"/>
          <w:szCs w:val="24"/>
          <w:lang w:eastAsia="pl-PL"/>
          <w14:ligatures w14:val="none"/>
        </w:rPr>
        <w:t>ą</w:t>
      </w:r>
      <w:r w:rsidRPr="00B2743C">
        <w:rPr>
          <w:rFonts w:ascii="Calibri" w:eastAsia="Times New Roman" w:hAnsi="Calibri" w:cs="Calibri"/>
          <w:kern w:val="0"/>
          <w:sz w:val="24"/>
          <w:szCs w:val="24"/>
          <w:lang w:eastAsia="pl-PL"/>
          <w14:ligatures w14:val="none"/>
        </w:rPr>
        <w:t>tania pomieszcze</w:t>
      </w:r>
      <w:r w:rsidRPr="00B2743C">
        <w:rPr>
          <w:rFonts w:ascii="Calibri" w:eastAsia="TimesNewRoman" w:hAnsi="Calibri" w:cs="Calibri"/>
          <w:kern w:val="0"/>
          <w:sz w:val="24"/>
          <w:szCs w:val="24"/>
          <w:lang w:eastAsia="pl-PL"/>
          <w14:ligatures w14:val="none"/>
        </w:rPr>
        <w:t xml:space="preserve">ń </w:t>
      </w:r>
      <w:r w:rsidRPr="00B2743C">
        <w:rPr>
          <w:rFonts w:ascii="Calibri" w:eastAsia="Times New Roman" w:hAnsi="Calibri" w:cs="Calibri"/>
          <w:kern w:val="0"/>
          <w:sz w:val="24"/>
          <w:szCs w:val="24"/>
          <w:lang w:eastAsia="pl-PL"/>
          <w14:ligatures w14:val="none"/>
        </w:rPr>
        <w:t xml:space="preserve">szpitalnych. System sprzątania odbywał się w oparciu o wózki kuwetowe i mopy bawełniane jednego kontaktu oraz ściereczki jednorazowego użycia. Po każdorazowym użyciu wózki kuwetowe poddawano myciu i dezynfekcji w wyodrębnionym pomieszczeniu porządkowym, a końcówki mopów przekazywano do prania. W 2022 r. poddano praniu </w:t>
      </w:r>
      <w:r w:rsidR="007E6CBC">
        <w:rPr>
          <w:rFonts w:ascii="Calibri" w:eastAsia="Times New Roman" w:hAnsi="Calibri" w:cs="Calibri"/>
          <w:kern w:val="0"/>
          <w:sz w:val="24"/>
          <w:szCs w:val="24"/>
          <w:lang w:eastAsia="pl-PL"/>
          <w14:ligatures w14:val="none"/>
        </w:rPr>
        <w:br/>
      </w:r>
      <w:r w:rsidRPr="00B2743C">
        <w:rPr>
          <w:rFonts w:ascii="Calibri" w:eastAsia="Times New Roman" w:hAnsi="Calibri" w:cs="Calibri"/>
          <w:kern w:val="0"/>
          <w:sz w:val="24"/>
          <w:szCs w:val="24"/>
          <w:lang w:eastAsia="pl-PL"/>
          <w14:ligatures w14:val="none"/>
        </w:rPr>
        <w:t>i dezynfekcji 10526 nakładek na mopy. Sprzęt do sprzątania przechowywano</w:t>
      </w:r>
      <w:r w:rsidR="007E6CBC">
        <w:rPr>
          <w:rFonts w:ascii="Calibri" w:eastAsia="Times New Roman" w:hAnsi="Calibri" w:cs="Calibri"/>
          <w:kern w:val="0"/>
          <w:sz w:val="24"/>
          <w:szCs w:val="24"/>
          <w:lang w:eastAsia="pl-PL"/>
          <w14:ligatures w14:val="none"/>
        </w:rPr>
        <w:t xml:space="preserve"> </w:t>
      </w:r>
      <w:r w:rsidRPr="00B2743C">
        <w:rPr>
          <w:rFonts w:ascii="Calibri" w:eastAsia="Times New Roman" w:hAnsi="Calibri" w:cs="Calibri"/>
          <w:kern w:val="0"/>
          <w:sz w:val="24"/>
          <w:szCs w:val="24"/>
          <w:lang w:eastAsia="pl-PL"/>
          <w14:ligatures w14:val="none"/>
        </w:rPr>
        <w:t xml:space="preserve">w wydzielonym miejscu, w pomieszczeniu brudownika. Postępowanie ze sprzętem po zakończonym sprzątaniu było prawidłowe. Osoby odpowiadające bezpośrednio za sprzątanie współpracowały z pielęgniarkami oddziałowymi oraz pielęgniarką epidemiologiczną </w:t>
      </w:r>
      <w:r w:rsidR="007E6CBC">
        <w:rPr>
          <w:rFonts w:ascii="Calibri" w:eastAsia="Times New Roman" w:hAnsi="Calibri" w:cs="Calibri"/>
          <w:kern w:val="0"/>
          <w:sz w:val="24"/>
          <w:szCs w:val="24"/>
          <w:lang w:eastAsia="pl-PL"/>
          <w14:ligatures w14:val="none"/>
        </w:rPr>
        <w:br/>
      </w:r>
      <w:r w:rsidRPr="00B2743C">
        <w:rPr>
          <w:rFonts w:ascii="Calibri" w:eastAsia="Times New Roman" w:hAnsi="Calibri" w:cs="Calibri"/>
          <w:kern w:val="0"/>
          <w:sz w:val="24"/>
          <w:szCs w:val="24"/>
          <w:lang w:eastAsia="pl-PL"/>
          <w14:ligatures w14:val="none"/>
        </w:rPr>
        <w:t>w zakresie przestrzegania procedur przeciwepidemicznych.</w:t>
      </w:r>
    </w:p>
    <w:p w14:paraId="4C0B73D6" w14:textId="21D3532C" w:rsidR="00B2743C" w:rsidRDefault="00B2743C" w:rsidP="00B2743C">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p>
    <w:p w14:paraId="432A8A36" w14:textId="5205218B" w:rsidR="008C28FE" w:rsidRDefault="008C28FE" w:rsidP="00B2743C">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p>
    <w:p w14:paraId="29E4A8DD" w14:textId="442EF82F" w:rsidR="008C28FE" w:rsidRDefault="008C28FE" w:rsidP="00B2743C">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p>
    <w:p w14:paraId="58F3EB01" w14:textId="208B6D97" w:rsidR="008C28FE" w:rsidRDefault="008C28FE" w:rsidP="00B2743C">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p>
    <w:p w14:paraId="1FF806BC" w14:textId="77777777" w:rsidR="008C28FE" w:rsidRDefault="008C28FE" w:rsidP="00B2743C">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p>
    <w:p w14:paraId="376D4E98" w14:textId="36B746A6" w:rsidR="00B2743C" w:rsidRDefault="00B2743C">
      <w:pPr>
        <w:pStyle w:val="Tekstpodstawowy2"/>
        <w:numPr>
          <w:ilvl w:val="1"/>
          <w:numId w:val="10"/>
        </w:numPr>
        <w:tabs>
          <w:tab w:val="left" w:pos="284"/>
          <w:tab w:val="left" w:pos="426"/>
        </w:tabs>
        <w:spacing w:line="276" w:lineRule="auto"/>
        <w:ind w:left="0" w:firstLine="0"/>
        <w:rPr>
          <w:rFonts w:ascii="Calibri" w:hAnsi="Calibri" w:cs="Calibri"/>
          <w:sz w:val="24"/>
          <w:szCs w:val="24"/>
        </w:rPr>
      </w:pPr>
      <w:r w:rsidRPr="005F0D26">
        <w:rPr>
          <w:rFonts w:ascii="Calibri" w:hAnsi="Calibri" w:cs="Calibri"/>
          <w:sz w:val="24"/>
          <w:szCs w:val="24"/>
        </w:rPr>
        <w:lastRenderedPageBreak/>
        <w:t>Postępowanie z bielizną szpitalną</w:t>
      </w:r>
    </w:p>
    <w:p w14:paraId="301E0F32" w14:textId="77777777" w:rsidR="007E6CBC" w:rsidRPr="005F0D26" w:rsidRDefault="007E6CBC" w:rsidP="007E6CBC">
      <w:pPr>
        <w:pStyle w:val="Tekstpodstawowy2"/>
        <w:tabs>
          <w:tab w:val="left" w:pos="284"/>
          <w:tab w:val="left" w:pos="426"/>
        </w:tabs>
        <w:spacing w:line="276" w:lineRule="auto"/>
        <w:rPr>
          <w:rFonts w:ascii="Calibri" w:hAnsi="Calibri" w:cs="Calibri"/>
          <w:sz w:val="24"/>
          <w:szCs w:val="24"/>
        </w:rPr>
      </w:pPr>
    </w:p>
    <w:p w14:paraId="2D0662B8" w14:textId="77777777" w:rsidR="00B2743C" w:rsidRPr="00B36C48" w:rsidRDefault="00B2743C" w:rsidP="00B2743C">
      <w:pPr>
        <w:jc w:val="both"/>
        <w:rPr>
          <w:rFonts w:cstheme="minorHAnsi"/>
          <w:bCs/>
          <w:sz w:val="24"/>
          <w:szCs w:val="24"/>
        </w:rPr>
      </w:pPr>
      <w:r w:rsidRPr="00B36C48">
        <w:rPr>
          <w:rFonts w:cstheme="minorHAnsi"/>
          <w:bCs/>
          <w:sz w:val="24"/>
          <w:szCs w:val="24"/>
        </w:rPr>
        <w:t xml:space="preserve">Tabela </w:t>
      </w:r>
      <w:r>
        <w:rPr>
          <w:rFonts w:cstheme="minorHAnsi"/>
          <w:bCs/>
          <w:sz w:val="24"/>
          <w:szCs w:val="24"/>
        </w:rPr>
        <w:t>-</w:t>
      </w:r>
      <w:r w:rsidRPr="00B36C48">
        <w:rPr>
          <w:rFonts w:cstheme="minorHAnsi"/>
          <w:bCs/>
          <w:sz w:val="24"/>
          <w:szCs w:val="24"/>
        </w:rPr>
        <w:t xml:space="preserve"> Wykaz miejsc prania bielizny szpitalnej w obiektach szpitalnych</w:t>
      </w:r>
    </w:p>
    <w:tbl>
      <w:tblPr>
        <w:tblW w:w="9720" w:type="dxa"/>
        <w:tblInd w:w="-1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40"/>
        <w:gridCol w:w="1260"/>
        <w:gridCol w:w="3240"/>
        <w:gridCol w:w="3420"/>
        <w:gridCol w:w="1260"/>
      </w:tblGrid>
      <w:tr w:rsidR="00B2743C" w:rsidRPr="00B36C48" w14:paraId="0F07AA30" w14:textId="77777777" w:rsidTr="00AB4AF5">
        <w:trPr>
          <w:trHeight w:val="470"/>
        </w:trPr>
        <w:tc>
          <w:tcPr>
            <w:tcW w:w="540" w:type="dxa"/>
            <w:tcBorders>
              <w:top w:val="single" w:sz="4" w:space="0" w:color="auto"/>
              <w:bottom w:val="single" w:sz="4" w:space="0" w:color="auto"/>
            </w:tcBorders>
            <w:shd w:val="clear" w:color="auto" w:fill="auto"/>
          </w:tcPr>
          <w:p w14:paraId="6905E5B6" w14:textId="77777777" w:rsidR="00B2743C" w:rsidRPr="00B36C48" w:rsidRDefault="00B2743C" w:rsidP="00AB4AF5">
            <w:pPr>
              <w:rPr>
                <w:rFonts w:cstheme="minorHAnsi"/>
                <w:bCs/>
              </w:rPr>
            </w:pPr>
            <w:r w:rsidRPr="00B36C48">
              <w:rPr>
                <w:rFonts w:cstheme="minorHAnsi"/>
                <w:bCs/>
              </w:rPr>
              <w:t>Lp.</w:t>
            </w:r>
          </w:p>
        </w:tc>
        <w:tc>
          <w:tcPr>
            <w:tcW w:w="1260" w:type="dxa"/>
            <w:tcBorders>
              <w:top w:val="single" w:sz="4" w:space="0" w:color="auto"/>
              <w:bottom w:val="single" w:sz="4" w:space="0" w:color="auto"/>
            </w:tcBorders>
            <w:shd w:val="clear" w:color="auto" w:fill="auto"/>
          </w:tcPr>
          <w:p w14:paraId="224A7227" w14:textId="77777777" w:rsidR="00B2743C" w:rsidRPr="00B36C48" w:rsidRDefault="00B2743C" w:rsidP="00AB4AF5">
            <w:pPr>
              <w:rPr>
                <w:rFonts w:cstheme="minorHAnsi"/>
                <w:bCs/>
              </w:rPr>
            </w:pPr>
            <w:r w:rsidRPr="00B36C48">
              <w:rPr>
                <w:rFonts w:cstheme="minorHAnsi"/>
                <w:bCs/>
              </w:rPr>
              <w:t xml:space="preserve">    Szpital</w:t>
            </w:r>
          </w:p>
        </w:tc>
        <w:tc>
          <w:tcPr>
            <w:tcW w:w="3240" w:type="dxa"/>
            <w:tcBorders>
              <w:top w:val="single" w:sz="4" w:space="0" w:color="auto"/>
              <w:bottom w:val="single" w:sz="4" w:space="0" w:color="auto"/>
            </w:tcBorders>
            <w:shd w:val="clear" w:color="auto" w:fill="auto"/>
          </w:tcPr>
          <w:p w14:paraId="1D09FF63" w14:textId="77777777" w:rsidR="00B2743C" w:rsidRPr="00B36C48" w:rsidRDefault="00B2743C" w:rsidP="00AB4AF5">
            <w:pPr>
              <w:rPr>
                <w:rFonts w:cstheme="minorHAnsi"/>
                <w:bCs/>
                <w:sz w:val="24"/>
                <w:szCs w:val="24"/>
              </w:rPr>
            </w:pPr>
            <w:r w:rsidRPr="00B36C48">
              <w:rPr>
                <w:rFonts w:cstheme="minorHAnsi"/>
                <w:bCs/>
                <w:sz w:val="24"/>
                <w:szCs w:val="24"/>
              </w:rPr>
              <w:t xml:space="preserve">  Lokalizacja obiektu szpitalnego</w:t>
            </w:r>
          </w:p>
        </w:tc>
        <w:tc>
          <w:tcPr>
            <w:tcW w:w="3420" w:type="dxa"/>
            <w:tcBorders>
              <w:top w:val="single" w:sz="4" w:space="0" w:color="auto"/>
              <w:bottom w:val="single" w:sz="4" w:space="0" w:color="auto"/>
            </w:tcBorders>
            <w:shd w:val="clear" w:color="auto" w:fill="auto"/>
            <w:noWrap/>
          </w:tcPr>
          <w:p w14:paraId="23973BCE" w14:textId="77777777" w:rsidR="00B2743C" w:rsidRPr="00B36C48" w:rsidRDefault="00B2743C" w:rsidP="00AB4AF5">
            <w:pPr>
              <w:rPr>
                <w:rFonts w:cstheme="minorHAnsi"/>
                <w:sz w:val="24"/>
                <w:szCs w:val="24"/>
              </w:rPr>
            </w:pPr>
            <w:r w:rsidRPr="00B36C48">
              <w:rPr>
                <w:rFonts w:cstheme="minorHAnsi"/>
                <w:bCs/>
                <w:sz w:val="24"/>
                <w:szCs w:val="24"/>
              </w:rPr>
              <w:t>Miejsce prania bielizny szpitalnej</w:t>
            </w:r>
          </w:p>
        </w:tc>
        <w:tc>
          <w:tcPr>
            <w:tcW w:w="1260" w:type="dxa"/>
            <w:tcBorders>
              <w:top w:val="single" w:sz="4" w:space="0" w:color="auto"/>
              <w:bottom w:val="single" w:sz="4" w:space="0" w:color="auto"/>
            </w:tcBorders>
          </w:tcPr>
          <w:p w14:paraId="7BDE0235" w14:textId="77777777" w:rsidR="00B2743C" w:rsidRPr="00B36C48" w:rsidRDefault="00B2743C" w:rsidP="00AB4AF5">
            <w:pPr>
              <w:rPr>
                <w:rFonts w:cstheme="minorHAnsi"/>
                <w:bCs/>
                <w:sz w:val="24"/>
                <w:szCs w:val="24"/>
              </w:rPr>
            </w:pPr>
            <w:r w:rsidRPr="00B36C48">
              <w:rPr>
                <w:rFonts w:cstheme="minorHAnsi"/>
                <w:sz w:val="24"/>
                <w:szCs w:val="24"/>
              </w:rPr>
              <w:t>Uwagi</w:t>
            </w:r>
          </w:p>
        </w:tc>
      </w:tr>
      <w:tr w:rsidR="00B2743C" w:rsidRPr="00B36C48" w14:paraId="131699DD" w14:textId="77777777" w:rsidTr="00AB4AF5">
        <w:trPr>
          <w:trHeight w:val="202"/>
        </w:trPr>
        <w:tc>
          <w:tcPr>
            <w:tcW w:w="540" w:type="dxa"/>
            <w:tcBorders>
              <w:top w:val="single" w:sz="4" w:space="0" w:color="auto"/>
            </w:tcBorders>
          </w:tcPr>
          <w:p w14:paraId="34189B86" w14:textId="77777777" w:rsidR="00B2743C" w:rsidRPr="00B36C48" w:rsidRDefault="00B2743C" w:rsidP="00AB4AF5">
            <w:pPr>
              <w:rPr>
                <w:rFonts w:cstheme="minorHAnsi"/>
              </w:rPr>
            </w:pPr>
            <w:r w:rsidRPr="00B36C48">
              <w:rPr>
                <w:rFonts w:cstheme="minorHAnsi"/>
              </w:rPr>
              <w:t>1.</w:t>
            </w:r>
          </w:p>
        </w:tc>
        <w:tc>
          <w:tcPr>
            <w:tcW w:w="1260" w:type="dxa"/>
            <w:tcBorders>
              <w:top w:val="single" w:sz="4" w:space="0" w:color="auto"/>
            </w:tcBorders>
          </w:tcPr>
          <w:p w14:paraId="2F134457" w14:textId="77777777" w:rsidR="00B2743C" w:rsidRPr="00B36C48" w:rsidRDefault="00B2743C" w:rsidP="00AB4AF5">
            <w:pPr>
              <w:rPr>
                <w:rFonts w:cstheme="minorHAnsi"/>
              </w:rPr>
            </w:pPr>
            <w:r w:rsidRPr="00B36C48">
              <w:rPr>
                <w:rFonts w:cstheme="minorHAnsi"/>
              </w:rPr>
              <w:t>SPSR w Nowogardzie, ul. Wojska Polskiego 7, 72-200 Nowogard Zakład Opiekuńczo Leczniczy Oddział Zamiejscowy Resko, ul. Szpitalna 8</w:t>
            </w:r>
          </w:p>
        </w:tc>
        <w:tc>
          <w:tcPr>
            <w:tcW w:w="3240" w:type="dxa"/>
            <w:tcBorders>
              <w:top w:val="single" w:sz="4" w:space="0" w:color="auto"/>
            </w:tcBorders>
          </w:tcPr>
          <w:p w14:paraId="11317D39" w14:textId="77777777" w:rsidR="00B2743C" w:rsidRPr="00B36C48" w:rsidRDefault="00B2743C" w:rsidP="00AB4AF5">
            <w:pPr>
              <w:rPr>
                <w:rFonts w:cstheme="minorHAnsi"/>
                <w:sz w:val="24"/>
                <w:szCs w:val="24"/>
              </w:rPr>
            </w:pPr>
            <w:r w:rsidRPr="00B36C48">
              <w:rPr>
                <w:rFonts w:cstheme="minorHAnsi"/>
                <w:sz w:val="24"/>
                <w:szCs w:val="24"/>
              </w:rPr>
              <w:t>Resko, ul. Szpitalna 8</w:t>
            </w:r>
          </w:p>
        </w:tc>
        <w:tc>
          <w:tcPr>
            <w:tcW w:w="3420" w:type="dxa"/>
            <w:tcBorders>
              <w:top w:val="single" w:sz="4" w:space="0" w:color="auto"/>
            </w:tcBorders>
          </w:tcPr>
          <w:p w14:paraId="329DAF5A" w14:textId="77777777" w:rsidR="00B2743C" w:rsidRPr="00B36C48" w:rsidRDefault="00B2743C" w:rsidP="00AB4AF5">
            <w:pPr>
              <w:rPr>
                <w:rFonts w:cstheme="minorHAnsi"/>
                <w:sz w:val="24"/>
                <w:szCs w:val="24"/>
              </w:rPr>
            </w:pPr>
            <w:r w:rsidRPr="00B36C48">
              <w:rPr>
                <w:rFonts w:cstheme="minorHAnsi"/>
                <w:sz w:val="24"/>
                <w:szCs w:val="24"/>
              </w:rPr>
              <w:t>Usługi Pralnicze  Sp.J. Henryka Różalska Katarzyna Karasiewicz, ul. Lipowa 11, 76-032 Mielenko.</w:t>
            </w:r>
          </w:p>
        </w:tc>
        <w:tc>
          <w:tcPr>
            <w:tcW w:w="1260" w:type="dxa"/>
            <w:tcBorders>
              <w:top w:val="single" w:sz="4" w:space="0" w:color="auto"/>
            </w:tcBorders>
          </w:tcPr>
          <w:p w14:paraId="665CD9A6" w14:textId="77777777" w:rsidR="00B2743C" w:rsidRPr="00B36C48" w:rsidRDefault="00B2743C" w:rsidP="00AB4AF5">
            <w:pPr>
              <w:rPr>
                <w:rFonts w:cstheme="minorHAnsi"/>
                <w:sz w:val="24"/>
                <w:szCs w:val="24"/>
              </w:rPr>
            </w:pPr>
          </w:p>
        </w:tc>
      </w:tr>
    </w:tbl>
    <w:p w14:paraId="1929684B" w14:textId="502DBAE8" w:rsidR="00B2743C" w:rsidRDefault="00B2743C" w:rsidP="007E6CBC">
      <w:pPr>
        <w:spacing w:after="0"/>
        <w:ind w:right="-425" w:firstLine="708"/>
        <w:jc w:val="both"/>
        <w:rPr>
          <w:rFonts w:cstheme="minorHAnsi"/>
          <w:sz w:val="24"/>
          <w:szCs w:val="24"/>
        </w:rPr>
      </w:pPr>
      <w:r w:rsidRPr="00B36C48">
        <w:rPr>
          <w:rFonts w:cstheme="minorHAnsi"/>
          <w:b/>
          <w:sz w:val="24"/>
          <w:szCs w:val="24"/>
        </w:rPr>
        <w:t>Opis</w:t>
      </w:r>
      <w:r w:rsidRPr="00B36C48">
        <w:rPr>
          <w:rFonts w:cstheme="minorHAnsi"/>
          <w:sz w:val="24"/>
          <w:szCs w:val="24"/>
        </w:rPr>
        <w:t>: Brudna bielizna pochodząca z oddziałów ZOL-u transportowana jest wózkami do wydzielonego pomieszczenia w szpitalu</w:t>
      </w:r>
      <w:r w:rsidR="007E6CBC">
        <w:rPr>
          <w:rFonts w:cstheme="minorHAnsi"/>
          <w:sz w:val="24"/>
          <w:szCs w:val="24"/>
        </w:rPr>
        <w:t xml:space="preserve"> </w:t>
      </w:r>
      <w:r w:rsidRPr="00B36C48">
        <w:rPr>
          <w:rFonts w:cstheme="minorHAnsi"/>
          <w:sz w:val="24"/>
          <w:szCs w:val="24"/>
        </w:rPr>
        <w:t>-</w:t>
      </w:r>
      <w:r w:rsidR="007E6CBC">
        <w:rPr>
          <w:rFonts w:cstheme="minorHAnsi"/>
          <w:sz w:val="24"/>
          <w:szCs w:val="24"/>
        </w:rPr>
        <w:t xml:space="preserve"> </w:t>
      </w:r>
      <w:r w:rsidRPr="00B36C48">
        <w:rPr>
          <w:rFonts w:cstheme="minorHAnsi"/>
          <w:sz w:val="24"/>
          <w:szCs w:val="24"/>
        </w:rPr>
        <w:t>brudownika. Pościel zabierana jest trzy razy w tygodniu  przez Zakład Usług Pralniczych Sp.</w:t>
      </w:r>
      <w:r w:rsidR="007E6CBC">
        <w:rPr>
          <w:rFonts w:cstheme="minorHAnsi"/>
          <w:sz w:val="24"/>
          <w:szCs w:val="24"/>
        </w:rPr>
        <w:t xml:space="preserve"> </w:t>
      </w:r>
      <w:r w:rsidRPr="00B36C48">
        <w:rPr>
          <w:rFonts w:cstheme="minorHAnsi"/>
          <w:sz w:val="24"/>
          <w:szCs w:val="24"/>
        </w:rPr>
        <w:t>J. Henryka Różalska</w:t>
      </w:r>
      <w:r w:rsidR="007E6CBC">
        <w:rPr>
          <w:rFonts w:cstheme="minorHAnsi"/>
          <w:sz w:val="24"/>
          <w:szCs w:val="24"/>
        </w:rPr>
        <w:t>,</w:t>
      </w:r>
      <w:r w:rsidRPr="00B36C48">
        <w:rPr>
          <w:rFonts w:cstheme="minorHAnsi"/>
          <w:sz w:val="24"/>
          <w:szCs w:val="24"/>
        </w:rPr>
        <w:t xml:space="preserve"> Katarzyna Karasiewicz, ul. Lipowa 11, </w:t>
      </w:r>
      <w:r w:rsidR="007E6CBC">
        <w:rPr>
          <w:rFonts w:cstheme="minorHAnsi"/>
          <w:sz w:val="24"/>
          <w:szCs w:val="24"/>
        </w:rPr>
        <w:br/>
      </w:r>
      <w:r w:rsidRPr="00B36C48">
        <w:rPr>
          <w:rFonts w:cstheme="minorHAnsi"/>
          <w:sz w:val="24"/>
          <w:szCs w:val="24"/>
        </w:rPr>
        <w:t>76</w:t>
      </w:r>
      <w:r w:rsidR="007E6CBC">
        <w:rPr>
          <w:rFonts w:cstheme="minorHAnsi"/>
          <w:sz w:val="24"/>
          <w:szCs w:val="24"/>
        </w:rPr>
        <w:t xml:space="preserve"> </w:t>
      </w:r>
      <w:r w:rsidRPr="00B36C48">
        <w:rPr>
          <w:rFonts w:cstheme="minorHAnsi"/>
          <w:sz w:val="24"/>
          <w:szCs w:val="24"/>
        </w:rPr>
        <w:t>-</w:t>
      </w:r>
      <w:r w:rsidR="007E6CBC">
        <w:rPr>
          <w:rFonts w:cstheme="minorHAnsi"/>
          <w:sz w:val="24"/>
          <w:szCs w:val="24"/>
        </w:rPr>
        <w:t xml:space="preserve"> </w:t>
      </w:r>
      <w:r w:rsidRPr="00B36C48">
        <w:rPr>
          <w:rFonts w:cstheme="minorHAnsi"/>
          <w:sz w:val="24"/>
          <w:szCs w:val="24"/>
        </w:rPr>
        <w:t>032 Mielenko wg podpisanej umowy, która obejmuje pranie i dezynfekowanie oraz suszenie, maglowanie, lub prasowanie bielizny szpitalnej. Wózki czyszczone i dezynfekowane na bieżąco przez wyznaczonego pracownika. W pomieszczeniu mycia wózków zapewniona jest umywalka, kratka ściekowa. Bielizna pościelowa czysta przywożona jest w zamkniętych czystych workach, następnie przechowywana</w:t>
      </w:r>
      <w:r>
        <w:rPr>
          <w:rFonts w:cstheme="minorHAnsi"/>
          <w:sz w:val="24"/>
          <w:szCs w:val="24"/>
        </w:rPr>
        <w:t xml:space="preserve"> </w:t>
      </w:r>
      <w:r w:rsidRPr="00B36C48">
        <w:rPr>
          <w:rFonts w:cstheme="minorHAnsi"/>
          <w:sz w:val="24"/>
          <w:szCs w:val="24"/>
        </w:rPr>
        <w:t xml:space="preserve">jest w szafach na każdym piętrze. </w:t>
      </w:r>
    </w:p>
    <w:p w14:paraId="10DC56D5" w14:textId="77777777" w:rsidR="005465F6" w:rsidRDefault="005465F6" w:rsidP="00B2743C">
      <w:pPr>
        <w:spacing w:after="0"/>
        <w:ind w:right="-425"/>
        <w:jc w:val="both"/>
        <w:rPr>
          <w:rFonts w:cstheme="minorHAnsi"/>
          <w:sz w:val="24"/>
          <w:szCs w:val="24"/>
        </w:rPr>
      </w:pPr>
    </w:p>
    <w:p w14:paraId="40930BB7" w14:textId="77777777" w:rsidR="005465F6" w:rsidRPr="005F0D26" w:rsidRDefault="005465F6">
      <w:pPr>
        <w:pStyle w:val="Tekstpodstawowy2"/>
        <w:numPr>
          <w:ilvl w:val="1"/>
          <w:numId w:val="10"/>
        </w:numPr>
        <w:tabs>
          <w:tab w:val="left" w:pos="284"/>
          <w:tab w:val="left" w:pos="426"/>
        </w:tabs>
        <w:spacing w:line="276" w:lineRule="auto"/>
        <w:ind w:left="0" w:firstLine="0"/>
        <w:rPr>
          <w:rFonts w:ascii="Calibri" w:hAnsi="Calibri" w:cs="Calibri"/>
          <w:sz w:val="24"/>
          <w:szCs w:val="24"/>
        </w:rPr>
      </w:pPr>
      <w:r w:rsidRPr="005F0D26">
        <w:rPr>
          <w:rFonts w:ascii="Calibri" w:hAnsi="Calibri" w:cs="Calibri"/>
          <w:sz w:val="24"/>
          <w:szCs w:val="24"/>
        </w:rPr>
        <w:t>Prosektoria i postępowanie ze zwłokami</w:t>
      </w:r>
    </w:p>
    <w:p w14:paraId="146DDB39" w14:textId="77777777" w:rsidR="005465F6" w:rsidRPr="00B36C48" w:rsidRDefault="005465F6" w:rsidP="005465F6">
      <w:pPr>
        <w:jc w:val="both"/>
        <w:rPr>
          <w:rFonts w:cstheme="minorHAnsi"/>
          <w:bCs/>
          <w:sz w:val="24"/>
          <w:szCs w:val="24"/>
        </w:rPr>
      </w:pPr>
      <w:r w:rsidRPr="00B36C48">
        <w:rPr>
          <w:rFonts w:cstheme="minorHAnsi"/>
          <w:bCs/>
          <w:sz w:val="24"/>
          <w:szCs w:val="24"/>
        </w:rPr>
        <w:t xml:space="preserve">Tabela </w:t>
      </w:r>
      <w:r>
        <w:rPr>
          <w:rFonts w:cstheme="minorHAnsi"/>
          <w:bCs/>
          <w:sz w:val="24"/>
          <w:szCs w:val="24"/>
        </w:rPr>
        <w:t>-</w:t>
      </w:r>
      <w:r w:rsidRPr="00B36C48">
        <w:rPr>
          <w:rFonts w:cstheme="minorHAnsi"/>
          <w:bCs/>
          <w:sz w:val="24"/>
          <w:szCs w:val="24"/>
        </w:rPr>
        <w:t xml:space="preserve"> </w:t>
      </w:r>
      <w:r w:rsidRPr="00B36C48">
        <w:rPr>
          <w:rFonts w:cstheme="minorHAnsi"/>
          <w:sz w:val="24"/>
          <w:szCs w:val="24"/>
        </w:rPr>
        <w:t>Wykaz prosektoriów, chłodni szpitalnych i pomieszczeń pro - morte</w:t>
      </w:r>
    </w:p>
    <w:tbl>
      <w:tblPr>
        <w:tblW w:w="5277" w:type="pct"/>
        <w:tblInd w:w="-110" w:type="dxa"/>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404"/>
        <w:gridCol w:w="1365"/>
        <w:gridCol w:w="1148"/>
        <w:gridCol w:w="3698"/>
        <w:gridCol w:w="775"/>
        <w:gridCol w:w="1478"/>
        <w:gridCol w:w="696"/>
      </w:tblGrid>
      <w:tr w:rsidR="005465F6" w:rsidRPr="00B36C48" w14:paraId="47D545BA" w14:textId="77777777" w:rsidTr="00AB4AF5">
        <w:trPr>
          <w:trHeight w:val="470"/>
        </w:trPr>
        <w:tc>
          <w:tcPr>
            <w:tcW w:w="212" w:type="pct"/>
            <w:vMerge w:val="restart"/>
            <w:shd w:val="clear" w:color="auto" w:fill="auto"/>
          </w:tcPr>
          <w:p w14:paraId="557FD679" w14:textId="77777777" w:rsidR="005465F6" w:rsidRPr="00B36C48" w:rsidRDefault="005465F6" w:rsidP="00AB4AF5">
            <w:pPr>
              <w:rPr>
                <w:rFonts w:cstheme="minorHAnsi"/>
                <w:bCs/>
              </w:rPr>
            </w:pPr>
            <w:r w:rsidRPr="00B36C48">
              <w:rPr>
                <w:rFonts w:cstheme="minorHAnsi"/>
                <w:bCs/>
              </w:rPr>
              <w:t>Lp.</w:t>
            </w:r>
          </w:p>
        </w:tc>
        <w:tc>
          <w:tcPr>
            <w:tcW w:w="571" w:type="pct"/>
            <w:vMerge w:val="restart"/>
            <w:shd w:val="clear" w:color="auto" w:fill="auto"/>
          </w:tcPr>
          <w:p w14:paraId="2453C5B6" w14:textId="77777777" w:rsidR="005465F6" w:rsidRPr="00B36C48" w:rsidRDefault="005465F6" w:rsidP="00AB4AF5">
            <w:pPr>
              <w:rPr>
                <w:rFonts w:cstheme="minorHAnsi"/>
                <w:bCs/>
              </w:rPr>
            </w:pPr>
            <w:r w:rsidRPr="00B36C48">
              <w:rPr>
                <w:rFonts w:cstheme="minorHAnsi"/>
                <w:bCs/>
              </w:rPr>
              <w:t xml:space="preserve">    Szpital</w:t>
            </w:r>
          </w:p>
        </w:tc>
        <w:tc>
          <w:tcPr>
            <w:tcW w:w="552" w:type="pct"/>
            <w:vMerge w:val="restart"/>
            <w:shd w:val="clear" w:color="auto" w:fill="auto"/>
          </w:tcPr>
          <w:p w14:paraId="3CD4A438" w14:textId="77777777" w:rsidR="005465F6" w:rsidRPr="00B36C48" w:rsidRDefault="005465F6" w:rsidP="00AB4AF5">
            <w:pPr>
              <w:rPr>
                <w:rFonts w:cstheme="minorHAnsi"/>
                <w:bCs/>
              </w:rPr>
            </w:pPr>
            <w:r w:rsidRPr="00B36C48">
              <w:rPr>
                <w:rFonts w:cstheme="minorHAnsi"/>
                <w:bCs/>
              </w:rPr>
              <w:t xml:space="preserve">Lokalizacja </w:t>
            </w:r>
          </w:p>
          <w:p w14:paraId="44ACCEA9" w14:textId="77777777" w:rsidR="005465F6" w:rsidRPr="00B36C48" w:rsidRDefault="005465F6" w:rsidP="00AB4AF5">
            <w:pPr>
              <w:rPr>
                <w:rFonts w:cstheme="minorHAnsi"/>
                <w:bCs/>
              </w:rPr>
            </w:pPr>
            <w:r w:rsidRPr="00B36C48">
              <w:rPr>
                <w:rFonts w:cstheme="minorHAnsi"/>
                <w:bCs/>
              </w:rPr>
              <w:t>obiektu szpitalnego</w:t>
            </w:r>
          </w:p>
        </w:tc>
        <w:tc>
          <w:tcPr>
            <w:tcW w:w="1726" w:type="pct"/>
            <w:vMerge w:val="restart"/>
            <w:shd w:val="clear" w:color="auto" w:fill="auto"/>
            <w:noWrap/>
            <w:vAlign w:val="center"/>
          </w:tcPr>
          <w:p w14:paraId="34810CD3" w14:textId="77777777" w:rsidR="005465F6" w:rsidRPr="00B36C48" w:rsidRDefault="005465F6" w:rsidP="00AB4AF5">
            <w:pPr>
              <w:jc w:val="center"/>
              <w:rPr>
                <w:rFonts w:cstheme="minorHAnsi"/>
              </w:rPr>
            </w:pPr>
            <w:r w:rsidRPr="00B36C48">
              <w:rPr>
                <w:rFonts w:cstheme="minorHAnsi"/>
              </w:rPr>
              <w:t>Prosektorium</w:t>
            </w:r>
          </w:p>
        </w:tc>
        <w:tc>
          <w:tcPr>
            <w:tcW w:w="1533" w:type="pct"/>
            <w:gridSpan w:val="2"/>
            <w:shd w:val="clear" w:color="auto" w:fill="auto"/>
            <w:vAlign w:val="center"/>
          </w:tcPr>
          <w:p w14:paraId="55D5D5EA" w14:textId="77777777" w:rsidR="005465F6" w:rsidRPr="00B36C48" w:rsidRDefault="005465F6" w:rsidP="00AB4AF5">
            <w:pPr>
              <w:jc w:val="center"/>
              <w:rPr>
                <w:rFonts w:cstheme="minorHAnsi"/>
              </w:rPr>
            </w:pPr>
            <w:r w:rsidRPr="00B36C48">
              <w:rPr>
                <w:rFonts w:cstheme="minorHAnsi"/>
              </w:rPr>
              <w:t>Miejsce przechowywania zwłok</w:t>
            </w:r>
          </w:p>
        </w:tc>
        <w:tc>
          <w:tcPr>
            <w:tcW w:w="405" w:type="pct"/>
            <w:vMerge w:val="restart"/>
          </w:tcPr>
          <w:p w14:paraId="077C54FE" w14:textId="77777777" w:rsidR="005465F6" w:rsidRPr="00B36C48" w:rsidRDefault="005465F6" w:rsidP="00AB4AF5">
            <w:pPr>
              <w:jc w:val="center"/>
              <w:rPr>
                <w:rFonts w:cstheme="minorHAnsi"/>
              </w:rPr>
            </w:pPr>
            <w:r w:rsidRPr="00B36C48">
              <w:rPr>
                <w:rFonts w:cstheme="minorHAnsi"/>
              </w:rPr>
              <w:t>Uwagi</w:t>
            </w:r>
          </w:p>
        </w:tc>
      </w:tr>
      <w:tr w:rsidR="005465F6" w:rsidRPr="00B36C48" w14:paraId="7DCE956B" w14:textId="77777777" w:rsidTr="00AB4AF5">
        <w:trPr>
          <w:trHeight w:val="470"/>
        </w:trPr>
        <w:tc>
          <w:tcPr>
            <w:tcW w:w="212" w:type="pct"/>
            <w:vMerge/>
            <w:shd w:val="clear" w:color="auto" w:fill="auto"/>
          </w:tcPr>
          <w:p w14:paraId="5BE0C5EA" w14:textId="77777777" w:rsidR="005465F6" w:rsidRPr="00B36C48" w:rsidRDefault="005465F6" w:rsidP="00AB4AF5">
            <w:pPr>
              <w:rPr>
                <w:rFonts w:cstheme="minorHAnsi"/>
                <w:bCs/>
              </w:rPr>
            </w:pPr>
          </w:p>
        </w:tc>
        <w:tc>
          <w:tcPr>
            <w:tcW w:w="571" w:type="pct"/>
            <w:vMerge/>
            <w:shd w:val="clear" w:color="auto" w:fill="auto"/>
          </w:tcPr>
          <w:p w14:paraId="59157793" w14:textId="77777777" w:rsidR="005465F6" w:rsidRPr="00B36C48" w:rsidRDefault="005465F6" w:rsidP="00AB4AF5">
            <w:pPr>
              <w:rPr>
                <w:rFonts w:cstheme="minorHAnsi"/>
                <w:bCs/>
              </w:rPr>
            </w:pPr>
          </w:p>
        </w:tc>
        <w:tc>
          <w:tcPr>
            <w:tcW w:w="552" w:type="pct"/>
            <w:vMerge/>
            <w:shd w:val="clear" w:color="auto" w:fill="auto"/>
          </w:tcPr>
          <w:p w14:paraId="27992CE1" w14:textId="77777777" w:rsidR="005465F6" w:rsidRPr="00B36C48" w:rsidRDefault="005465F6" w:rsidP="00AB4AF5">
            <w:pPr>
              <w:rPr>
                <w:rFonts w:cstheme="minorHAnsi"/>
                <w:bCs/>
              </w:rPr>
            </w:pPr>
          </w:p>
        </w:tc>
        <w:tc>
          <w:tcPr>
            <w:tcW w:w="1726" w:type="pct"/>
            <w:vMerge/>
            <w:shd w:val="clear" w:color="auto" w:fill="auto"/>
            <w:noWrap/>
            <w:vAlign w:val="center"/>
          </w:tcPr>
          <w:p w14:paraId="3A5B6B7C" w14:textId="77777777" w:rsidR="005465F6" w:rsidRPr="00B36C48" w:rsidRDefault="005465F6" w:rsidP="00AB4AF5">
            <w:pPr>
              <w:jc w:val="center"/>
              <w:rPr>
                <w:rFonts w:cstheme="minorHAnsi"/>
              </w:rPr>
            </w:pPr>
          </w:p>
        </w:tc>
        <w:tc>
          <w:tcPr>
            <w:tcW w:w="414" w:type="pct"/>
            <w:shd w:val="clear" w:color="auto" w:fill="auto"/>
            <w:vAlign w:val="center"/>
          </w:tcPr>
          <w:p w14:paraId="60375347" w14:textId="77777777" w:rsidR="005465F6" w:rsidRPr="00B36C48" w:rsidRDefault="005465F6" w:rsidP="00AB4AF5">
            <w:pPr>
              <w:jc w:val="center"/>
              <w:rPr>
                <w:rFonts w:cstheme="minorHAnsi"/>
              </w:rPr>
            </w:pPr>
            <w:r w:rsidRPr="00B36C48">
              <w:rPr>
                <w:rFonts w:cstheme="minorHAnsi"/>
              </w:rPr>
              <w:t>Pro – morte</w:t>
            </w:r>
          </w:p>
          <w:p w14:paraId="4582C5D3" w14:textId="77777777" w:rsidR="005465F6" w:rsidRPr="00B36C48" w:rsidRDefault="005465F6" w:rsidP="00AB4AF5">
            <w:pPr>
              <w:jc w:val="center"/>
              <w:rPr>
                <w:rFonts w:cstheme="minorHAnsi"/>
              </w:rPr>
            </w:pPr>
            <w:r w:rsidRPr="00B36C48">
              <w:rPr>
                <w:rFonts w:cstheme="minorHAnsi"/>
              </w:rPr>
              <w:t>(ilość miejsc)</w:t>
            </w:r>
          </w:p>
        </w:tc>
        <w:tc>
          <w:tcPr>
            <w:tcW w:w="1119" w:type="pct"/>
          </w:tcPr>
          <w:p w14:paraId="44EC133B" w14:textId="77777777" w:rsidR="005465F6" w:rsidRPr="00B36C48" w:rsidRDefault="005465F6" w:rsidP="00AB4AF5">
            <w:pPr>
              <w:jc w:val="center"/>
              <w:rPr>
                <w:rFonts w:cstheme="minorHAnsi"/>
                <w:vertAlign w:val="superscript"/>
              </w:rPr>
            </w:pPr>
            <w:r w:rsidRPr="00B36C48">
              <w:rPr>
                <w:rFonts w:cstheme="minorHAnsi"/>
              </w:rPr>
              <w:t>Chłodnia</w:t>
            </w:r>
            <w:r w:rsidRPr="00B36C48">
              <w:rPr>
                <w:rFonts w:cstheme="minorHAnsi"/>
                <w:vertAlign w:val="superscript"/>
              </w:rPr>
              <w:t>*</w:t>
            </w:r>
          </w:p>
          <w:p w14:paraId="2FAAA7A2" w14:textId="77777777" w:rsidR="005465F6" w:rsidRPr="00B36C48" w:rsidRDefault="005465F6" w:rsidP="00AB4AF5">
            <w:pPr>
              <w:jc w:val="center"/>
              <w:rPr>
                <w:rFonts w:cstheme="minorHAnsi"/>
              </w:rPr>
            </w:pPr>
            <w:r w:rsidRPr="00B36C48">
              <w:rPr>
                <w:rFonts w:cstheme="minorHAnsi"/>
              </w:rPr>
              <w:t>(ilość miejsc)</w:t>
            </w:r>
          </w:p>
        </w:tc>
        <w:tc>
          <w:tcPr>
            <w:tcW w:w="405" w:type="pct"/>
            <w:vMerge/>
          </w:tcPr>
          <w:p w14:paraId="40EDCC97" w14:textId="77777777" w:rsidR="005465F6" w:rsidRPr="00B36C48" w:rsidRDefault="005465F6" w:rsidP="00AB4AF5">
            <w:pPr>
              <w:jc w:val="center"/>
              <w:rPr>
                <w:rFonts w:cstheme="minorHAnsi"/>
              </w:rPr>
            </w:pPr>
          </w:p>
        </w:tc>
      </w:tr>
      <w:tr w:rsidR="005465F6" w:rsidRPr="00B36C48" w14:paraId="4B297296" w14:textId="77777777" w:rsidTr="00AB4AF5">
        <w:trPr>
          <w:trHeight w:val="470"/>
        </w:trPr>
        <w:tc>
          <w:tcPr>
            <w:tcW w:w="212" w:type="pct"/>
            <w:shd w:val="clear" w:color="auto" w:fill="auto"/>
          </w:tcPr>
          <w:p w14:paraId="79471E88" w14:textId="77777777" w:rsidR="005465F6" w:rsidRPr="00B36C48" w:rsidRDefault="005465F6" w:rsidP="00AB4AF5">
            <w:pPr>
              <w:rPr>
                <w:rFonts w:cstheme="minorHAnsi"/>
                <w:bCs/>
              </w:rPr>
            </w:pPr>
            <w:r w:rsidRPr="00B36C48">
              <w:rPr>
                <w:rFonts w:cstheme="minorHAnsi"/>
                <w:bCs/>
              </w:rPr>
              <w:t>1.</w:t>
            </w:r>
          </w:p>
        </w:tc>
        <w:tc>
          <w:tcPr>
            <w:tcW w:w="571" w:type="pct"/>
            <w:shd w:val="clear" w:color="auto" w:fill="auto"/>
          </w:tcPr>
          <w:p w14:paraId="386B4091" w14:textId="77777777" w:rsidR="005465F6" w:rsidRPr="00B36C48" w:rsidRDefault="005465F6" w:rsidP="00AB4AF5">
            <w:pPr>
              <w:rPr>
                <w:rFonts w:cstheme="minorHAnsi"/>
              </w:rPr>
            </w:pPr>
            <w:r w:rsidRPr="00B36C48">
              <w:rPr>
                <w:rFonts w:cstheme="minorHAnsi"/>
              </w:rPr>
              <w:t xml:space="preserve">SPSR w Nowogardzie, ul. Wojska Polskiego 7, 72-200 Nowogard </w:t>
            </w:r>
            <w:r w:rsidRPr="00B36C48">
              <w:rPr>
                <w:rFonts w:cstheme="minorHAnsi"/>
                <w:b/>
              </w:rPr>
              <w:t xml:space="preserve">Zakład Opiekuńczo </w:t>
            </w:r>
            <w:r w:rsidRPr="00B36C48">
              <w:rPr>
                <w:rFonts w:cstheme="minorHAnsi"/>
                <w:b/>
              </w:rPr>
              <w:lastRenderedPageBreak/>
              <w:t>Leczniczy Oddział Zamiejscowy Resko, ul. Szpitalna 8</w:t>
            </w:r>
          </w:p>
        </w:tc>
        <w:tc>
          <w:tcPr>
            <w:tcW w:w="552" w:type="pct"/>
            <w:shd w:val="clear" w:color="auto" w:fill="auto"/>
          </w:tcPr>
          <w:p w14:paraId="0598C994" w14:textId="77777777" w:rsidR="005465F6" w:rsidRPr="00B36C48" w:rsidRDefault="005465F6" w:rsidP="00AB4AF5">
            <w:pPr>
              <w:rPr>
                <w:rFonts w:cstheme="minorHAnsi"/>
              </w:rPr>
            </w:pPr>
            <w:r w:rsidRPr="00B36C48">
              <w:rPr>
                <w:rFonts w:cstheme="minorHAnsi"/>
              </w:rPr>
              <w:lastRenderedPageBreak/>
              <w:t>Resko, ul. Szpitalna 8</w:t>
            </w:r>
          </w:p>
        </w:tc>
        <w:tc>
          <w:tcPr>
            <w:tcW w:w="1726" w:type="pct"/>
            <w:shd w:val="clear" w:color="auto" w:fill="auto"/>
            <w:noWrap/>
            <w:vAlign w:val="center"/>
          </w:tcPr>
          <w:p w14:paraId="5179F081" w14:textId="77777777" w:rsidR="005465F6" w:rsidRPr="00B36C48" w:rsidRDefault="005465F6" w:rsidP="00AB4AF5">
            <w:pPr>
              <w:rPr>
                <w:rFonts w:cstheme="minorHAnsi"/>
              </w:rPr>
            </w:pPr>
            <w:r w:rsidRPr="00B36C48">
              <w:rPr>
                <w:rFonts w:cstheme="minorHAnsi"/>
              </w:rPr>
              <w:t>Na terenie szpitala w osobnym budynku</w:t>
            </w:r>
          </w:p>
        </w:tc>
        <w:tc>
          <w:tcPr>
            <w:tcW w:w="414" w:type="pct"/>
            <w:shd w:val="clear" w:color="auto" w:fill="auto"/>
            <w:vAlign w:val="center"/>
          </w:tcPr>
          <w:p w14:paraId="4E0C787A" w14:textId="77777777" w:rsidR="005465F6" w:rsidRPr="00B36C48" w:rsidRDefault="005465F6" w:rsidP="00AB4AF5">
            <w:pPr>
              <w:jc w:val="center"/>
              <w:rPr>
                <w:rFonts w:cstheme="minorHAnsi"/>
              </w:rPr>
            </w:pPr>
            <w:r w:rsidRPr="00B36C48">
              <w:rPr>
                <w:rFonts w:cstheme="minorHAnsi"/>
              </w:rPr>
              <w:t>0</w:t>
            </w:r>
          </w:p>
        </w:tc>
        <w:tc>
          <w:tcPr>
            <w:tcW w:w="1119" w:type="pct"/>
          </w:tcPr>
          <w:p w14:paraId="4F76C493" w14:textId="77777777" w:rsidR="005465F6" w:rsidRPr="00B36C48" w:rsidRDefault="005465F6" w:rsidP="00AB4AF5">
            <w:pPr>
              <w:jc w:val="center"/>
              <w:rPr>
                <w:rFonts w:cstheme="minorHAnsi"/>
              </w:rPr>
            </w:pPr>
            <w:r w:rsidRPr="00B36C48">
              <w:rPr>
                <w:rFonts w:cstheme="minorHAnsi"/>
              </w:rPr>
              <w:t>1 dwukomorowa</w:t>
            </w:r>
          </w:p>
          <w:p w14:paraId="1A601698" w14:textId="77777777" w:rsidR="005465F6" w:rsidRPr="00B36C48" w:rsidRDefault="005465F6" w:rsidP="00AB4AF5">
            <w:pPr>
              <w:jc w:val="center"/>
              <w:rPr>
                <w:rFonts w:cstheme="minorHAnsi"/>
              </w:rPr>
            </w:pPr>
            <w:r w:rsidRPr="00B36C48">
              <w:rPr>
                <w:rFonts w:cstheme="minorHAnsi"/>
              </w:rPr>
              <w:t>dwa miejsca</w:t>
            </w:r>
          </w:p>
        </w:tc>
        <w:tc>
          <w:tcPr>
            <w:tcW w:w="405" w:type="pct"/>
          </w:tcPr>
          <w:p w14:paraId="734F7ADD" w14:textId="77777777" w:rsidR="005465F6" w:rsidRPr="00B36C48" w:rsidRDefault="005465F6" w:rsidP="00AB4AF5">
            <w:pPr>
              <w:jc w:val="center"/>
              <w:rPr>
                <w:rFonts w:cstheme="minorHAnsi"/>
              </w:rPr>
            </w:pPr>
          </w:p>
        </w:tc>
      </w:tr>
    </w:tbl>
    <w:p w14:paraId="5F639CD3" w14:textId="53D20539" w:rsidR="005465F6" w:rsidRDefault="005465F6" w:rsidP="005465F6">
      <w:pPr>
        <w:ind w:left="142" w:firstLine="578"/>
        <w:jc w:val="both"/>
        <w:rPr>
          <w:rFonts w:cstheme="minorHAnsi"/>
          <w:bCs/>
          <w:sz w:val="24"/>
          <w:szCs w:val="24"/>
        </w:rPr>
      </w:pPr>
      <w:r w:rsidRPr="00B36C48">
        <w:rPr>
          <w:rFonts w:cstheme="minorHAnsi"/>
          <w:b/>
          <w:bCs/>
          <w:sz w:val="24"/>
          <w:szCs w:val="24"/>
        </w:rPr>
        <w:t>Opis</w:t>
      </w:r>
      <w:r w:rsidRPr="00B36C48">
        <w:rPr>
          <w:rFonts w:cstheme="minorHAnsi"/>
          <w:bCs/>
          <w:sz w:val="24"/>
          <w:szCs w:val="24"/>
        </w:rPr>
        <w:t>: Na terenie Zakładu Opiekuńczo-Leczniczego w Resku znajduje się prosektorium w osobnym budynku. Zapewniony jest dostęp do bieżącej ciepłej i zimnej wody, nad umywalką wywieszona instrukcja dotycząca prawidłowego mycia rąk. W prosektorium znajdują się: chłodnia dwukomorowa do przechowywania zwłok, kapliczka, szafki ze środkami do dezynfekcji oraz rękawiczkami jednorazowymi, workami, instrukcja bezpiecznego postępowania z substancjami i preparatami chemicznymi. Dezynfekcja chłodni prowadzona jest przez wyznaczonego pracownika. Zwłoki osób zmarłych w Zakładzie Opiekuńczo-Leczniczym są myte, następnie czyste ciało przekładane jest do zabezpieczonego specjalistycznego worka</w:t>
      </w:r>
      <w:r>
        <w:rPr>
          <w:rFonts w:cstheme="minorHAnsi"/>
          <w:bCs/>
          <w:sz w:val="24"/>
          <w:szCs w:val="24"/>
        </w:rPr>
        <w:t xml:space="preserve"> </w:t>
      </w:r>
      <w:r w:rsidRPr="00B36C48">
        <w:rPr>
          <w:rFonts w:cstheme="minorHAnsi"/>
          <w:bCs/>
          <w:sz w:val="24"/>
          <w:szCs w:val="24"/>
        </w:rPr>
        <w:t xml:space="preserve">i przewożone wózkiem do chłodni w prosektorium, następnie odbierane w ciągu 24 godzin przez zakłady pogrzebowe. Do przewożenia zwłok wydzielony jest jeden wózek, przechowywany w wydzielonym pomieszczeniu do dezynfekcji wózków. Prowadzona jest ewidencja osób zmarłych.   </w:t>
      </w:r>
    </w:p>
    <w:p w14:paraId="3B1F2C1B" w14:textId="77777777" w:rsidR="00AC7954" w:rsidRPr="00B36C48" w:rsidRDefault="00AC7954" w:rsidP="005465F6">
      <w:pPr>
        <w:ind w:left="142" w:firstLine="578"/>
        <w:jc w:val="both"/>
        <w:rPr>
          <w:rFonts w:cstheme="minorHAnsi"/>
          <w:bCs/>
          <w:sz w:val="24"/>
          <w:szCs w:val="24"/>
        </w:rPr>
      </w:pPr>
    </w:p>
    <w:p w14:paraId="2F96F3E6" w14:textId="77777777" w:rsidR="005465F6" w:rsidRPr="005465F6" w:rsidRDefault="005465F6">
      <w:pPr>
        <w:numPr>
          <w:ilvl w:val="0"/>
          <w:numId w:val="10"/>
        </w:numPr>
        <w:tabs>
          <w:tab w:val="left" w:pos="284"/>
        </w:tabs>
        <w:spacing w:after="0" w:line="240" w:lineRule="auto"/>
        <w:ind w:left="0" w:firstLine="0"/>
        <w:jc w:val="both"/>
        <w:rPr>
          <w:rFonts w:ascii="Calibri" w:eastAsia="Times New Roman" w:hAnsi="Calibri" w:cs="Calibri"/>
          <w:b/>
          <w:bCs/>
          <w:kern w:val="0"/>
          <w:sz w:val="24"/>
          <w:szCs w:val="24"/>
          <w:lang w:eastAsia="pl-PL"/>
          <w14:ligatures w14:val="none"/>
        </w:rPr>
      </w:pPr>
      <w:r w:rsidRPr="005465F6">
        <w:rPr>
          <w:rFonts w:ascii="Calibri" w:eastAsia="Times New Roman" w:hAnsi="Calibri" w:cs="Calibri"/>
          <w:b/>
          <w:bCs/>
          <w:kern w:val="0"/>
          <w:sz w:val="24"/>
          <w:szCs w:val="24"/>
          <w:lang w:eastAsia="pl-PL"/>
          <w14:ligatures w14:val="none"/>
        </w:rPr>
        <w:t>Przychodnie, ośrodki zdrowia, poradnie i ambulatoria</w:t>
      </w:r>
    </w:p>
    <w:p w14:paraId="4D179C70" w14:textId="77777777" w:rsidR="005465F6" w:rsidRPr="005465F6" w:rsidRDefault="005465F6" w:rsidP="005465F6">
      <w:pPr>
        <w:tabs>
          <w:tab w:val="left" w:pos="284"/>
        </w:tabs>
        <w:spacing w:after="0" w:line="240" w:lineRule="auto"/>
        <w:jc w:val="both"/>
        <w:rPr>
          <w:rFonts w:ascii="Calibri" w:eastAsia="Times New Roman" w:hAnsi="Calibri" w:cs="Calibri"/>
          <w:kern w:val="0"/>
          <w:sz w:val="24"/>
          <w:szCs w:val="24"/>
          <w:lang w:eastAsia="pl-PL"/>
          <w14:ligatures w14:val="none"/>
        </w:rPr>
      </w:pPr>
    </w:p>
    <w:p w14:paraId="1DD96562" w14:textId="72732DC8" w:rsidR="005465F6" w:rsidRPr="005465F6" w:rsidRDefault="005465F6" w:rsidP="005465F6">
      <w:pPr>
        <w:spacing w:after="0" w:line="276" w:lineRule="auto"/>
        <w:ind w:firstLine="708"/>
        <w:jc w:val="both"/>
        <w:rPr>
          <w:rFonts w:ascii="Calibri" w:eastAsia="Times New Roman" w:hAnsi="Calibri" w:cs="Calibri"/>
          <w:color w:val="FF0000"/>
          <w:kern w:val="0"/>
          <w:sz w:val="24"/>
          <w:szCs w:val="24"/>
          <w:lang w:eastAsia="pl-PL"/>
          <w14:ligatures w14:val="none"/>
        </w:rPr>
      </w:pPr>
      <w:r w:rsidRPr="005465F6">
        <w:rPr>
          <w:rFonts w:ascii="Calibri" w:eastAsia="Times New Roman" w:hAnsi="Calibri" w:cs="Calibri"/>
          <w:kern w:val="0"/>
          <w:sz w:val="24"/>
          <w:szCs w:val="24"/>
          <w:lang w:eastAsia="pl-PL"/>
          <w14:ligatures w14:val="none"/>
        </w:rPr>
        <w:t>Na dzień 31.12.2022 r. w wykazie podmiotów działalności leczniczej nadzorowanych przez Państwowego Powiatowego Inspektora Sanitarnego w Łobzie figurowało 45 obiektów zaliczanych do grupy przychodnie, ośrodki zdrowia, poradnie i ambulatoria. W 2022 r. przeprowadzono w 45 podmiotach leczniczych kontrole sanitarne dotyczące oceny stanu sanitarno</w:t>
      </w:r>
      <w:r w:rsidR="00AC7954">
        <w:rPr>
          <w:rFonts w:ascii="Calibri" w:eastAsia="Times New Roman" w:hAnsi="Calibri" w:cs="Calibri"/>
          <w:kern w:val="0"/>
          <w:sz w:val="24"/>
          <w:szCs w:val="24"/>
          <w:lang w:eastAsia="pl-PL"/>
          <w14:ligatures w14:val="none"/>
        </w:rPr>
        <w:t xml:space="preserve"> </w:t>
      </w:r>
      <w:r w:rsidRPr="005465F6">
        <w:rPr>
          <w:rFonts w:ascii="Calibri" w:eastAsia="Times New Roman" w:hAnsi="Calibri" w:cs="Calibri"/>
          <w:kern w:val="0"/>
          <w:sz w:val="24"/>
          <w:szCs w:val="24"/>
          <w:lang w:eastAsia="pl-PL"/>
          <w14:ligatures w14:val="none"/>
        </w:rPr>
        <w:t>-</w:t>
      </w:r>
      <w:r w:rsidR="00AC7954">
        <w:rPr>
          <w:rFonts w:ascii="Calibri" w:eastAsia="Times New Roman" w:hAnsi="Calibri" w:cs="Calibri"/>
          <w:kern w:val="0"/>
          <w:sz w:val="24"/>
          <w:szCs w:val="24"/>
          <w:lang w:eastAsia="pl-PL"/>
          <w14:ligatures w14:val="none"/>
        </w:rPr>
        <w:t xml:space="preserve"> </w:t>
      </w:r>
      <w:r w:rsidRPr="005465F6">
        <w:rPr>
          <w:rFonts w:ascii="Calibri" w:eastAsia="Times New Roman" w:hAnsi="Calibri" w:cs="Calibri"/>
          <w:kern w:val="0"/>
          <w:sz w:val="24"/>
          <w:szCs w:val="24"/>
          <w:lang w:eastAsia="pl-PL"/>
          <w14:ligatures w14:val="none"/>
        </w:rPr>
        <w:t xml:space="preserve">higienicznego. W analizowanym okresie prowadzone były 3 postępowania administracyjne w związku ze stwierdzonym podczas kontroli złym stanem technicznym urządzeń i pomieszczeń. Termin usunięcia nieprawidłowości został wyznaczony do </w:t>
      </w:r>
      <w:r w:rsidR="00AC7954">
        <w:rPr>
          <w:rFonts w:ascii="Calibri" w:eastAsia="Times New Roman" w:hAnsi="Calibri" w:cs="Calibri"/>
          <w:kern w:val="0"/>
          <w:sz w:val="24"/>
          <w:szCs w:val="24"/>
          <w:lang w:eastAsia="pl-PL"/>
          <w14:ligatures w14:val="none"/>
        </w:rPr>
        <w:br/>
      </w:r>
      <w:r w:rsidRPr="005465F6">
        <w:rPr>
          <w:rFonts w:ascii="Calibri" w:eastAsia="Times New Roman" w:hAnsi="Calibri" w:cs="Calibri"/>
          <w:kern w:val="0"/>
          <w:sz w:val="24"/>
          <w:szCs w:val="24"/>
          <w:lang w:eastAsia="pl-PL"/>
          <w14:ligatures w14:val="none"/>
        </w:rPr>
        <w:t>31.12.2022 r. lub później.</w:t>
      </w:r>
    </w:p>
    <w:p w14:paraId="38131B45" w14:textId="77777777" w:rsidR="005465F6" w:rsidRPr="005465F6" w:rsidRDefault="005465F6" w:rsidP="005465F6">
      <w:pPr>
        <w:spacing w:after="0" w:line="276" w:lineRule="auto"/>
        <w:ind w:firstLine="708"/>
        <w:jc w:val="both"/>
        <w:rPr>
          <w:rFonts w:ascii="Calibri" w:eastAsia="Times New Roman" w:hAnsi="Calibri" w:cs="Calibri"/>
          <w:color w:val="FF0000"/>
          <w:kern w:val="0"/>
          <w:sz w:val="24"/>
          <w:szCs w:val="24"/>
          <w:lang w:eastAsia="pl-PL"/>
          <w14:ligatures w14:val="none"/>
        </w:rPr>
      </w:pPr>
      <w:r w:rsidRPr="005465F6">
        <w:rPr>
          <w:rFonts w:ascii="Calibri" w:eastAsia="Times New Roman" w:hAnsi="Calibri" w:cs="Calibri"/>
          <w:kern w:val="0"/>
          <w:sz w:val="24"/>
          <w:szCs w:val="24"/>
          <w:lang w:eastAsia="pl-PL"/>
          <w14:ligatures w14:val="none"/>
        </w:rPr>
        <w:t xml:space="preserve">Wszystkie podmioty lecznicze były dostosowane do wymagań rozporządzenia </w:t>
      </w:r>
      <w:r w:rsidRPr="005465F6">
        <w:rPr>
          <w:rFonts w:ascii="Calibri" w:eastAsia="Times New Roman" w:hAnsi="Calibri" w:cs="Calibri"/>
          <w:iCs/>
          <w:kern w:val="0"/>
          <w:sz w:val="24"/>
          <w:szCs w:val="24"/>
          <w:lang w:eastAsia="pl-PL"/>
          <w14:ligatures w14:val="none"/>
        </w:rPr>
        <w:t>Ministra Zdrowia z dnia 26 czerwca 2012 r. w sprawie szczegółowych wymaga</w:t>
      </w:r>
      <w:r w:rsidRPr="005465F6">
        <w:rPr>
          <w:rFonts w:ascii="Calibri" w:eastAsia="Times New Roman" w:hAnsi="Calibri" w:cs="Calibri"/>
          <w:kern w:val="0"/>
          <w:sz w:val="24"/>
          <w:szCs w:val="24"/>
          <w:lang w:eastAsia="pl-PL"/>
          <w14:ligatures w14:val="none"/>
        </w:rPr>
        <w:t>ń</w:t>
      </w:r>
      <w:r w:rsidRPr="005465F6">
        <w:rPr>
          <w:rFonts w:ascii="Calibri" w:eastAsia="Times New Roman" w:hAnsi="Calibri" w:cs="Calibri"/>
          <w:iCs/>
          <w:kern w:val="0"/>
          <w:sz w:val="24"/>
          <w:szCs w:val="24"/>
          <w:lang w:eastAsia="pl-PL"/>
          <w14:ligatures w14:val="none"/>
        </w:rPr>
        <w:t>, jakim powinny odpowiada</w:t>
      </w:r>
      <w:r w:rsidRPr="005465F6">
        <w:rPr>
          <w:rFonts w:ascii="Calibri" w:eastAsia="Times New Roman" w:hAnsi="Calibri" w:cs="Calibri"/>
          <w:kern w:val="0"/>
          <w:sz w:val="24"/>
          <w:szCs w:val="24"/>
          <w:lang w:eastAsia="pl-PL"/>
          <w14:ligatures w14:val="none"/>
        </w:rPr>
        <w:t>ć pomieszczenia i urządzenia podmiotu wykonującego działalność leczniczą (t. j. Dz. U. z 2022 r., poz. 402).</w:t>
      </w:r>
      <w:r w:rsidRPr="005465F6">
        <w:rPr>
          <w:rFonts w:ascii="Calibri" w:eastAsia="Times New Roman" w:hAnsi="Calibri" w:cs="Calibri"/>
          <w:color w:val="FF0000"/>
          <w:kern w:val="0"/>
          <w:sz w:val="24"/>
          <w:szCs w:val="24"/>
          <w:lang w:eastAsia="pl-PL"/>
          <w14:ligatures w14:val="none"/>
        </w:rPr>
        <w:t xml:space="preserve"> </w:t>
      </w:r>
    </w:p>
    <w:p w14:paraId="500A0886" w14:textId="47B05980" w:rsidR="005465F6" w:rsidRP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 xml:space="preserve">Stan sanitarno - techniczny podmiotów działalności leczniczej w 2022 r. ocenia się jako dobry. Pomieszczenia i urządzenia podmiotów leczniczych przystosowano do rodzaju oraz zakresu udzielanych świadczeń zdrowotnych. Powierzchnie w pomieszczeniach podmiotów leczniczych, połączenia ścian z podłogami, meble stanowiące wyposażenie wykonane były </w:t>
      </w:r>
      <w:r w:rsidR="00AC7954">
        <w:rPr>
          <w:rFonts w:ascii="Calibri" w:eastAsia="Times New Roman" w:hAnsi="Calibri" w:cs="Calibri"/>
          <w:kern w:val="0"/>
          <w:sz w:val="24"/>
          <w:szCs w:val="24"/>
          <w:lang w:eastAsia="pl-PL"/>
          <w14:ligatures w14:val="none"/>
        </w:rPr>
        <w:br/>
      </w:r>
      <w:r w:rsidRPr="005465F6">
        <w:rPr>
          <w:rFonts w:ascii="Calibri" w:eastAsia="Times New Roman" w:hAnsi="Calibri" w:cs="Calibri"/>
          <w:kern w:val="0"/>
          <w:sz w:val="24"/>
          <w:szCs w:val="24"/>
          <w:lang w:eastAsia="pl-PL"/>
          <w14:ligatures w14:val="none"/>
        </w:rPr>
        <w:t>z materiałów umożliwiających ich mycie i dezynfekcję. Zapewniono dostęp do pomieszczeń podmiotów leczniczych dla osób niepełnosprawnych, w tym poruszających się na wózkach inwalidzkich.</w:t>
      </w:r>
    </w:p>
    <w:p w14:paraId="2BF5CA15" w14:textId="77777777" w:rsidR="005465F6" w:rsidRPr="005465F6" w:rsidRDefault="005465F6" w:rsidP="005465F6">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 xml:space="preserve">We wszystkich obiektach były opracowane i wdrożone procedury w zakresie zapobiegania zakażeniom i chorobom zakaźnym związanych z udzielaniem świadczeń zdrowotnych. Procedury były zatwierdzone, posiadały oświadczenia pracowników </w:t>
      </w:r>
      <w:r w:rsidRPr="005465F6">
        <w:rPr>
          <w:rFonts w:ascii="Calibri" w:eastAsia="Times New Roman" w:hAnsi="Calibri" w:cs="Calibri"/>
          <w:kern w:val="0"/>
          <w:sz w:val="24"/>
          <w:szCs w:val="24"/>
          <w:lang w:eastAsia="pl-PL"/>
          <w14:ligatures w14:val="none"/>
        </w:rPr>
        <w:br/>
      </w:r>
      <w:r w:rsidRPr="005465F6">
        <w:rPr>
          <w:rFonts w:ascii="Calibri" w:eastAsia="Times New Roman" w:hAnsi="Calibri" w:cs="Calibri"/>
          <w:kern w:val="0"/>
          <w:sz w:val="24"/>
          <w:szCs w:val="24"/>
          <w:lang w:eastAsia="pl-PL"/>
          <w14:ligatures w14:val="none"/>
        </w:rPr>
        <w:lastRenderedPageBreak/>
        <w:t xml:space="preserve">o zaznajomieniu z procedurami. Aktualizacja procedur prowadzona była na bieżąco podczas przeprowadzanych kontroli wewnętrznych, które prowadzono zgodnie z obowiązującymi przepisami tj. przynajmniej jeden raz na pół roku. </w:t>
      </w:r>
    </w:p>
    <w:p w14:paraId="0F565376" w14:textId="03951379" w:rsidR="005465F6" w:rsidRP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 xml:space="preserve">W większości podmiotów stosowany był wyłącznie sprzęt jednorazowego użytku. </w:t>
      </w:r>
      <w:r w:rsidRPr="005465F6">
        <w:rPr>
          <w:rFonts w:ascii="Calibri" w:eastAsia="Times New Roman" w:hAnsi="Calibri" w:cs="Calibri"/>
          <w:bCs/>
          <w:kern w:val="0"/>
          <w:sz w:val="24"/>
          <w:szCs w:val="24"/>
          <w:lang w:eastAsia="pl-PL"/>
          <w14:ligatures w14:val="none"/>
        </w:rPr>
        <w:t>W</w:t>
      </w:r>
      <w:r w:rsidRPr="005465F6">
        <w:rPr>
          <w:rFonts w:ascii="Calibri" w:eastAsia="Times New Roman" w:hAnsi="Calibri" w:cs="Calibri"/>
          <w:kern w:val="0"/>
          <w:sz w:val="24"/>
          <w:szCs w:val="24"/>
          <w:lang w:eastAsia="pl-PL"/>
          <w14:ligatures w14:val="none"/>
        </w:rPr>
        <w:t xml:space="preserve">yroby medyczne i sprzęt medyczny sterylny przechowywany był w prawidłowych warunkach, oznaczony datą sterylizacji oraz aktualną datą ważności pakietu. </w:t>
      </w:r>
      <w:r w:rsidRPr="005465F6">
        <w:rPr>
          <w:rFonts w:ascii="Calibri" w:eastAsia="Times New Roman" w:hAnsi="Calibri" w:cs="Calibri"/>
          <w:kern w:val="0"/>
          <w:sz w:val="24"/>
          <w:szCs w:val="24"/>
          <w:lang w:eastAsia="pl-PL"/>
          <w14:ligatures w14:val="none"/>
        </w:rPr>
        <w:br/>
        <w:t xml:space="preserve">W przychodniach, które używały narzędzi wielokrotnego użytku, przygotowywanie roztworów roboczych środków dezynfekcyjnych, dobór środków oraz sposób ich użytkowania był prawidłowy. Dezynfekcja narzędzi medycznych wielorazowego użycia wstępna i końcowa odbywała się w miejscu skażenia, w większości podmiotów w sposób manualny, następnie sprzęt transportowany był do podmiotów posiadających sterylizatornię. Roztwory robocze preparatów dezynfekcyjnych sporządzane były przez osoby za to odpowiedzialne, zgodnie </w:t>
      </w:r>
      <w:r w:rsidR="00AC7954">
        <w:rPr>
          <w:rFonts w:ascii="Calibri" w:eastAsia="Times New Roman" w:hAnsi="Calibri" w:cs="Calibri"/>
          <w:kern w:val="0"/>
          <w:sz w:val="24"/>
          <w:szCs w:val="24"/>
          <w:lang w:eastAsia="pl-PL"/>
          <w14:ligatures w14:val="none"/>
        </w:rPr>
        <w:br/>
      </w:r>
      <w:r w:rsidRPr="005465F6">
        <w:rPr>
          <w:rFonts w:ascii="Calibri" w:eastAsia="Times New Roman" w:hAnsi="Calibri" w:cs="Calibri"/>
          <w:kern w:val="0"/>
          <w:sz w:val="24"/>
          <w:szCs w:val="24"/>
          <w:lang w:eastAsia="pl-PL"/>
          <w14:ligatures w14:val="none"/>
        </w:rPr>
        <w:t xml:space="preserve">z wewnętrznymi procedurami podmiotu, bezpośrednio przed użyciem i wg zaleceń producenta, z zachowaniem podstawowych zasad bezpieczeństwa oraz z zastosowaniem środków ochrony indywidualnej. Przy doborze środków do przeprowadzenia dezynfekcji brany był pod uwagę rodzaj powierzchni oraz stopień zabrudzenia. Do dezynfekcji powierzchni stosowane były: Aerodesin 2000, Velox Top AF, Incidin Spray, Incidur Spray, Incides N, Prima Dent Foam. Powierzchnie duże tj. ciągi komunikacyjne i powierzchnie podłóg okresowo dezynfekowano preparatami chlorowymi: Incidin Plus, Sopal, Domestos, Ace, podchloryn sodu. Zaopatrzenie podmiotów leczniczych w środki dezynfekcyjne, w zakresie ilości </w:t>
      </w:r>
      <w:r w:rsidR="00AC7954">
        <w:rPr>
          <w:rFonts w:ascii="Calibri" w:eastAsia="Times New Roman" w:hAnsi="Calibri" w:cs="Calibri"/>
          <w:kern w:val="0"/>
          <w:sz w:val="24"/>
          <w:szCs w:val="24"/>
          <w:lang w:eastAsia="pl-PL"/>
          <w14:ligatures w14:val="none"/>
        </w:rPr>
        <w:br/>
      </w:r>
      <w:r w:rsidRPr="005465F6">
        <w:rPr>
          <w:rFonts w:ascii="Calibri" w:eastAsia="Times New Roman" w:hAnsi="Calibri" w:cs="Calibri"/>
          <w:kern w:val="0"/>
          <w:sz w:val="24"/>
          <w:szCs w:val="24"/>
          <w:lang w:eastAsia="pl-PL"/>
          <w14:ligatures w14:val="none"/>
        </w:rPr>
        <w:t>i asortymentu było wystarczające.</w:t>
      </w:r>
    </w:p>
    <w:p w14:paraId="7DCC8272" w14:textId="0918C727" w:rsidR="005465F6" w:rsidRPr="005465F6" w:rsidRDefault="005465F6" w:rsidP="005465F6">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Za utrzymanie czystości bieżącej i porządku w podmiotach leczniczych odpowiadał zatrudniony personel lub firma zewnętrzna w ramach zawartej umowy. Prace porządkowe oraz mycie i dezynfekcja powierzchni prowadzone były z częstotliwością i rodzajem czynności zależnym od obszaru i rodzaju pomieszczeń, zgodnie opracowanymi procedurami higienicznymi</w:t>
      </w:r>
      <w:r w:rsidR="00AC7954">
        <w:rPr>
          <w:rFonts w:ascii="Calibri" w:eastAsia="Times New Roman" w:hAnsi="Calibri" w:cs="Calibri"/>
          <w:kern w:val="0"/>
          <w:sz w:val="24"/>
          <w:szCs w:val="24"/>
          <w:lang w:eastAsia="pl-PL"/>
          <w14:ligatures w14:val="none"/>
        </w:rPr>
        <w:t>.</w:t>
      </w:r>
      <w:r w:rsidRPr="005465F6">
        <w:rPr>
          <w:rFonts w:ascii="Calibri" w:eastAsia="Times New Roman" w:hAnsi="Calibri" w:cs="Calibri"/>
          <w:bCs/>
          <w:kern w:val="0"/>
          <w:sz w:val="24"/>
          <w:szCs w:val="24"/>
          <w:lang w:eastAsia="pl-PL"/>
          <w14:ligatures w14:val="none"/>
        </w:rPr>
        <w:t xml:space="preserve"> </w:t>
      </w:r>
      <w:r w:rsidRPr="005465F6">
        <w:rPr>
          <w:rFonts w:ascii="Calibri" w:eastAsia="Times New Roman" w:hAnsi="Calibri" w:cs="Calibri"/>
          <w:kern w:val="0"/>
          <w:sz w:val="24"/>
          <w:szCs w:val="24"/>
          <w:lang w:eastAsia="pl-PL"/>
          <w14:ligatures w14:val="none"/>
        </w:rPr>
        <w:t>Personel sprzątający zabezpieczony był w niezbędne środki ochrony osobistej. Postępowanie ze sprzętem po zakończonym sprzątaniu nie budziło zastrzeżeń.</w:t>
      </w:r>
    </w:p>
    <w:p w14:paraId="29B5528A" w14:textId="77777777" w:rsidR="005465F6" w:rsidRP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W większości podmiotów leczniczych stosowana była przede wszystkim bielizna jednorazowego użytku. Podmioty, w których stosowano bieliznę wielokrotnego użytku, posiadają zawarte umowy z pralniami świadczącymi usługi w zakresie prania.</w:t>
      </w:r>
      <w:r w:rsidRPr="005465F6">
        <w:rPr>
          <w:rFonts w:ascii="Calibri" w:eastAsia="Times New Roman" w:hAnsi="Calibri" w:cs="Calibri"/>
          <w:bCs/>
          <w:kern w:val="0"/>
          <w:sz w:val="24"/>
          <w:szCs w:val="24"/>
          <w:lang w:eastAsia="pl-PL"/>
          <w14:ligatures w14:val="none"/>
        </w:rPr>
        <w:t xml:space="preserve"> Dostępność </w:t>
      </w:r>
      <w:r w:rsidRPr="005465F6">
        <w:rPr>
          <w:rFonts w:ascii="Calibri" w:eastAsia="Times New Roman" w:hAnsi="Calibri" w:cs="Calibri"/>
          <w:bCs/>
          <w:kern w:val="0"/>
          <w:sz w:val="24"/>
          <w:szCs w:val="24"/>
          <w:lang w:eastAsia="pl-PL"/>
          <w14:ligatures w14:val="none"/>
        </w:rPr>
        <w:br/>
        <w:t>i użycie środków ochrony personelu dostosowana była odpowiednio do zagrożenia.</w:t>
      </w:r>
      <w:r w:rsidRPr="005465F6">
        <w:rPr>
          <w:rFonts w:ascii="Calibri" w:eastAsia="Times New Roman" w:hAnsi="Calibri" w:cs="Calibri"/>
          <w:kern w:val="0"/>
          <w:sz w:val="24"/>
          <w:szCs w:val="24"/>
          <w:lang w:eastAsia="pl-PL"/>
          <w14:ligatures w14:val="none"/>
        </w:rPr>
        <w:t xml:space="preserve"> Postępowanie z bielizną czystą oraz z bielizną brudną było prawidłowe i zgodne </w:t>
      </w:r>
      <w:r w:rsidRPr="005465F6">
        <w:rPr>
          <w:rFonts w:ascii="Calibri" w:eastAsia="Times New Roman" w:hAnsi="Calibri" w:cs="Calibri"/>
          <w:kern w:val="0"/>
          <w:sz w:val="24"/>
          <w:szCs w:val="24"/>
          <w:lang w:eastAsia="pl-PL"/>
          <w14:ligatures w14:val="none"/>
        </w:rPr>
        <w:br/>
        <w:t>z opracowanymi wewnętrznymi procedurami.</w:t>
      </w:r>
    </w:p>
    <w:p w14:paraId="2C2C4D2E" w14:textId="40CE10CB" w:rsidR="005465F6" w:rsidRPr="005465F6" w:rsidRDefault="005465F6" w:rsidP="005465F6">
      <w:pPr>
        <w:autoSpaceDE w:val="0"/>
        <w:autoSpaceDN w:val="0"/>
        <w:adjustRightInd w:val="0"/>
        <w:spacing w:after="0" w:line="276" w:lineRule="auto"/>
        <w:ind w:firstLine="709"/>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 xml:space="preserve">Gospodarka odpadami była prawidłowa, na bieżąco prowadzono dokumentację </w:t>
      </w:r>
      <w:r w:rsidRPr="005465F6">
        <w:rPr>
          <w:rFonts w:ascii="Calibri" w:eastAsia="Times New Roman" w:hAnsi="Calibri" w:cs="Calibri"/>
          <w:kern w:val="0"/>
          <w:sz w:val="24"/>
          <w:szCs w:val="24"/>
          <w:lang w:eastAsia="pl-PL"/>
          <w14:ligatures w14:val="none"/>
        </w:rPr>
        <w:br/>
        <w:t xml:space="preserve">w tym zakresie. Wszystkie podmioty posiadały umowy na odbiór odpadów medycznych </w:t>
      </w:r>
      <w:r w:rsidRPr="005465F6">
        <w:rPr>
          <w:rFonts w:ascii="Calibri" w:eastAsia="Times New Roman" w:hAnsi="Calibri" w:cs="Calibri"/>
          <w:kern w:val="0"/>
          <w:sz w:val="24"/>
          <w:szCs w:val="24"/>
          <w:lang w:eastAsia="pl-PL"/>
          <w14:ligatures w14:val="none"/>
        </w:rPr>
        <w:br/>
        <w:t xml:space="preserve">z wyspecjalizowanymi firmami. Odpady były segregowane, zbierane do odpowiednich pojemników oraz worków opisanych w sposób prawidłowy. Odpady medyczne, do czasu </w:t>
      </w:r>
      <w:r w:rsidR="00AC7954" w:rsidRPr="005465F6">
        <w:rPr>
          <w:rFonts w:ascii="Calibri" w:eastAsia="Times New Roman" w:hAnsi="Calibri" w:cs="Calibri"/>
          <w:kern w:val="0"/>
          <w:sz w:val="24"/>
          <w:szCs w:val="24"/>
          <w:lang w:eastAsia="pl-PL"/>
          <w14:ligatures w14:val="none"/>
        </w:rPr>
        <w:t xml:space="preserve">ich </w:t>
      </w:r>
      <w:r w:rsidRPr="005465F6">
        <w:rPr>
          <w:rFonts w:ascii="Calibri" w:eastAsia="Times New Roman" w:hAnsi="Calibri" w:cs="Calibri"/>
          <w:kern w:val="0"/>
          <w:sz w:val="24"/>
          <w:szCs w:val="24"/>
          <w:lang w:eastAsia="pl-PL"/>
          <w14:ligatures w14:val="none"/>
        </w:rPr>
        <w:t xml:space="preserve">przekazania przechowywano w urządzeniach chłodniczych </w:t>
      </w:r>
      <w:r w:rsidRPr="005465F6">
        <w:rPr>
          <w:rFonts w:ascii="Calibri" w:eastAsia="Times New Roman" w:hAnsi="Calibri" w:cs="Calibri"/>
          <w:bCs/>
          <w:kern w:val="0"/>
          <w:sz w:val="24"/>
          <w:szCs w:val="24"/>
          <w:lang w:eastAsia="pl-PL"/>
          <w14:ligatures w14:val="none"/>
        </w:rPr>
        <w:t>monitorowanych pod kątem spełnienia wymaganej temperatury składowania odpadów</w:t>
      </w:r>
      <w:r w:rsidRPr="005465F6">
        <w:rPr>
          <w:rFonts w:ascii="Calibri" w:eastAsia="Times New Roman" w:hAnsi="Calibri" w:cs="Calibri"/>
          <w:kern w:val="0"/>
          <w:sz w:val="24"/>
          <w:szCs w:val="24"/>
          <w:lang w:eastAsia="pl-PL"/>
          <w14:ligatures w14:val="none"/>
        </w:rPr>
        <w:t>. Częstotliwość odbioru była dostosowana do ilości wytwarzanych odpadów.</w:t>
      </w:r>
    </w:p>
    <w:p w14:paraId="3A999768" w14:textId="77777777" w:rsidR="005465F6" w:rsidRPr="005465F6" w:rsidRDefault="005465F6" w:rsidP="005465F6">
      <w:pPr>
        <w:spacing w:after="0" w:line="276" w:lineRule="auto"/>
        <w:ind w:firstLine="709"/>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W 2022 r. w nadzorowanych podmiotach leczniczych</w:t>
      </w:r>
      <w:r w:rsidRPr="005465F6">
        <w:rPr>
          <w:rFonts w:ascii="Calibri" w:eastAsia="Times New Roman" w:hAnsi="Calibri" w:cs="Calibri"/>
          <w:kern w:val="0"/>
          <w:sz w:val="24"/>
          <w:szCs w:val="24"/>
          <w:lang w:eastAsia="ar-SA"/>
          <w14:ligatures w14:val="none"/>
        </w:rPr>
        <w:t xml:space="preserve"> </w:t>
      </w:r>
      <w:r w:rsidRPr="005465F6">
        <w:rPr>
          <w:rFonts w:ascii="Calibri" w:eastAsia="Times New Roman" w:hAnsi="Calibri" w:cs="Calibri"/>
          <w:kern w:val="0"/>
          <w:sz w:val="24"/>
          <w:szCs w:val="24"/>
          <w:lang w:eastAsia="pl-PL"/>
          <w14:ligatures w14:val="none"/>
        </w:rPr>
        <w:t xml:space="preserve">obowiązek egzekwowania zapisów ustawy z dnia 9 listopada 1995 r. o ochronie zdrowia przed następstwami używania </w:t>
      </w:r>
      <w:r w:rsidRPr="005465F6">
        <w:rPr>
          <w:rFonts w:ascii="Calibri" w:eastAsia="Times New Roman" w:hAnsi="Calibri" w:cs="Calibri"/>
          <w:kern w:val="0"/>
          <w:sz w:val="24"/>
          <w:szCs w:val="24"/>
          <w:lang w:eastAsia="pl-PL"/>
          <w14:ligatures w14:val="none"/>
        </w:rPr>
        <w:lastRenderedPageBreak/>
        <w:t>tytoniu i wyrobów tytoniowych (t. j. Dz. U. z 2021 r., poz. 276 z późn. zm.) był przestrzegany. Obiekty podmiotów leczniczych były prawidłowo oznakowane piktogramem ze znakiem „Zakaz palenia”.</w:t>
      </w:r>
    </w:p>
    <w:p w14:paraId="31524560" w14:textId="77777777" w:rsidR="005465F6" w:rsidRPr="005465F6" w:rsidRDefault="005465F6" w:rsidP="005465F6">
      <w:pPr>
        <w:spacing w:after="0" w:line="240" w:lineRule="auto"/>
        <w:jc w:val="both"/>
        <w:rPr>
          <w:rFonts w:ascii="Times New Roman" w:eastAsia="Times New Roman" w:hAnsi="Times New Roman" w:cs="Times New Roman"/>
          <w:kern w:val="0"/>
          <w:sz w:val="24"/>
          <w:szCs w:val="24"/>
          <w:lang w:eastAsia="pl-PL"/>
          <w14:ligatures w14:val="none"/>
        </w:rPr>
      </w:pPr>
    </w:p>
    <w:p w14:paraId="3C3C507D" w14:textId="77777777" w:rsidR="005465F6" w:rsidRPr="005465F6" w:rsidRDefault="005465F6">
      <w:pPr>
        <w:numPr>
          <w:ilvl w:val="0"/>
          <w:numId w:val="10"/>
        </w:numPr>
        <w:tabs>
          <w:tab w:val="left" w:pos="284"/>
        </w:tabs>
        <w:spacing w:after="0" w:line="240" w:lineRule="auto"/>
        <w:ind w:left="0" w:firstLine="0"/>
        <w:jc w:val="both"/>
        <w:rPr>
          <w:rFonts w:ascii="Calibri" w:eastAsia="Times New Roman" w:hAnsi="Calibri" w:cs="Calibri"/>
          <w:b/>
          <w:bCs/>
          <w:kern w:val="0"/>
          <w:sz w:val="24"/>
          <w:szCs w:val="24"/>
          <w:lang w:eastAsia="pl-PL"/>
          <w14:ligatures w14:val="none"/>
        </w:rPr>
      </w:pPr>
      <w:r w:rsidRPr="005465F6">
        <w:rPr>
          <w:rFonts w:ascii="Calibri" w:eastAsia="Times New Roman" w:hAnsi="Calibri" w:cs="Calibri"/>
          <w:b/>
          <w:bCs/>
          <w:kern w:val="0"/>
          <w:sz w:val="24"/>
          <w:szCs w:val="24"/>
          <w:lang w:eastAsia="pl-PL"/>
          <w14:ligatures w14:val="none"/>
        </w:rPr>
        <w:t>Działalność lecznicza wykonywana przez praktykę zawodową</w:t>
      </w:r>
    </w:p>
    <w:p w14:paraId="70E8925D" w14:textId="77777777" w:rsidR="005465F6" w:rsidRPr="005465F6" w:rsidRDefault="005465F6" w:rsidP="005465F6">
      <w:pPr>
        <w:tabs>
          <w:tab w:val="left" w:pos="284"/>
        </w:tabs>
        <w:spacing w:after="0" w:line="240" w:lineRule="auto"/>
        <w:jc w:val="both"/>
        <w:rPr>
          <w:rFonts w:ascii="Calibri" w:eastAsia="Times New Roman" w:hAnsi="Calibri" w:cs="Calibri"/>
          <w:kern w:val="0"/>
          <w:sz w:val="24"/>
          <w:szCs w:val="24"/>
          <w:lang w:eastAsia="pl-PL"/>
          <w14:ligatures w14:val="none"/>
        </w:rPr>
      </w:pPr>
    </w:p>
    <w:p w14:paraId="2543FA84" w14:textId="5A75FCAE" w:rsidR="005465F6" w:rsidRPr="005465F6" w:rsidRDefault="005465F6" w:rsidP="005465F6">
      <w:pPr>
        <w:tabs>
          <w:tab w:val="left" w:pos="284"/>
        </w:tabs>
        <w:spacing w:after="0" w:line="276" w:lineRule="auto"/>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ab/>
      </w:r>
      <w:r w:rsidRPr="005465F6">
        <w:rPr>
          <w:rFonts w:ascii="Calibri" w:eastAsia="Times New Roman" w:hAnsi="Calibri" w:cs="Calibri"/>
          <w:kern w:val="0"/>
          <w:sz w:val="24"/>
          <w:szCs w:val="24"/>
          <w:lang w:eastAsia="pl-PL"/>
          <w14:ligatures w14:val="none"/>
        </w:rPr>
        <w:tab/>
        <w:t>Pod nadzorem Państwowego Powiatowego Inspektora Sanitarnego w Łobzie znajduj</w:t>
      </w:r>
      <w:r w:rsidR="00AC7954">
        <w:rPr>
          <w:rFonts w:ascii="Calibri" w:eastAsia="Times New Roman" w:hAnsi="Calibri" w:cs="Calibri"/>
          <w:kern w:val="0"/>
          <w:sz w:val="24"/>
          <w:szCs w:val="24"/>
          <w:lang w:eastAsia="pl-PL"/>
          <w14:ligatures w14:val="none"/>
        </w:rPr>
        <w:t>ą</w:t>
      </w:r>
      <w:r w:rsidRPr="005465F6">
        <w:rPr>
          <w:rFonts w:ascii="Calibri" w:eastAsia="Times New Roman" w:hAnsi="Calibri" w:cs="Calibri"/>
          <w:kern w:val="0"/>
          <w:sz w:val="24"/>
          <w:szCs w:val="24"/>
          <w:lang w:eastAsia="pl-PL"/>
          <w14:ligatures w14:val="none"/>
        </w:rPr>
        <w:t xml:space="preserve"> się 22 podmiot</w:t>
      </w:r>
      <w:r w:rsidR="00AC7954">
        <w:rPr>
          <w:rFonts w:ascii="Calibri" w:eastAsia="Times New Roman" w:hAnsi="Calibri" w:cs="Calibri"/>
          <w:kern w:val="0"/>
          <w:sz w:val="24"/>
          <w:szCs w:val="24"/>
          <w:lang w:eastAsia="pl-PL"/>
          <w14:ligatures w14:val="none"/>
        </w:rPr>
        <w:t>y</w:t>
      </w:r>
      <w:r w:rsidRPr="005465F6">
        <w:rPr>
          <w:rFonts w:ascii="Calibri" w:eastAsia="Times New Roman" w:hAnsi="Calibri" w:cs="Calibri"/>
          <w:kern w:val="0"/>
          <w:sz w:val="24"/>
          <w:szCs w:val="24"/>
          <w:lang w:eastAsia="pl-PL"/>
          <w14:ligatures w14:val="none"/>
        </w:rPr>
        <w:t xml:space="preserve"> prowadząc</w:t>
      </w:r>
      <w:r w:rsidR="00AC7954">
        <w:rPr>
          <w:rFonts w:ascii="Calibri" w:eastAsia="Times New Roman" w:hAnsi="Calibri" w:cs="Calibri"/>
          <w:kern w:val="0"/>
          <w:sz w:val="24"/>
          <w:szCs w:val="24"/>
          <w:lang w:eastAsia="pl-PL"/>
          <w14:ligatures w14:val="none"/>
        </w:rPr>
        <w:t>e</w:t>
      </w:r>
      <w:r w:rsidRPr="005465F6">
        <w:rPr>
          <w:rFonts w:ascii="Calibri" w:eastAsia="Times New Roman" w:hAnsi="Calibri" w:cs="Calibri"/>
          <w:kern w:val="0"/>
          <w:sz w:val="24"/>
          <w:szCs w:val="24"/>
          <w:lang w:eastAsia="pl-PL"/>
          <w14:ligatures w14:val="none"/>
        </w:rPr>
        <w:t xml:space="preserve"> działalność leczniczą w ramach indywidualnych praktyk zawodowych. W 2022 roku skontrolowano 22 indywidualn</w:t>
      </w:r>
      <w:r w:rsidR="00AC7954">
        <w:rPr>
          <w:rFonts w:ascii="Calibri" w:eastAsia="Times New Roman" w:hAnsi="Calibri" w:cs="Calibri"/>
          <w:kern w:val="0"/>
          <w:sz w:val="24"/>
          <w:szCs w:val="24"/>
          <w:lang w:eastAsia="pl-PL"/>
          <w14:ligatures w14:val="none"/>
        </w:rPr>
        <w:t xml:space="preserve">e </w:t>
      </w:r>
      <w:r w:rsidRPr="005465F6">
        <w:rPr>
          <w:rFonts w:ascii="Calibri" w:eastAsia="Times New Roman" w:hAnsi="Calibri" w:cs="Calibri"/>
          <w:kern w:val="0"/>
          <w:sz w:val="24"/>
          <w:szCs w:val="24"/>
          <w:lang w:eastAsia="pl-PL"/>
          <w14:ligatures w14:val="none"/>
        </w:rPr>
        <w:t>praktyk</w:t>
      </w:r>
      <w:r w:rsidR="00AC7954">
        <w:rPr>
          <w:rFonts w:ascii="Calibri" w:eastAsia="Times New Roman" w:hAnsi="Calibri" w:cs="Calibri"/>
          <w:kern w:val="0"/>
          <w:sz w:val="24"/>
          <w:szCs w:val="24"/>
          <w:lang w:eastAsia="pl-PL"/>
          <w14:ligatures w14:val="none"/>
        </w:rPr>
        <w:t>i</w:t>
      </w:r>
      <w:r w:rsidRPr="005465F6">
        <w:rPr>
          <w:rFonts w:ascii="Calibri" w:eastAsia="Times New Roman" w:hAnsi="Calibri" w:cs="Calibri"/>
          <w:kern w:val="0"/>
          <w:sz w:val="24"/>
          <w:szCs w:val="24"/>
          <w:lang w:eastAsia="pl-PL"/>
          <w14:ligatures w14:val="none"/>
        </w:rPr>
        <w:t>. Stan sanitarno - techniczny skontrolowanych placówek nie budził zastrzeżeń. W analizowanym okresie odnotowano nieprawidłowości w 1 gabinecie stomatologicznym.</w:t>
      </w:r>
    </w:p>
    <w:p w14:paraId="3BEE4FD4" w14:textId="77777777" w:rsidR="005465F6" w:rsidRP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 xml:space="preserve">W 2022 roku stan sanitarno – techniczny pomieszczeń, w których prowadzono praktyki lekarskie, lekarzy dentystów oraz pielęgniarek i położnych utrzymany był na poziomie dobrym. Wyposażenie gabinetów, meble, powierzchnie pomieszczeń, połączenie ścian z podłogami wykonane były z materiałów umożliwiających ich skuteczne mycie </w:t>
      </w:r>
      <w:r w:rsidRPr="005465F6">
        <w:rPr>
          <w:rFonts w:ascii="Calibri" w:eastAsia="Times New Roman" w:hAnsi="Calibri" w:cs="Calibri"/>
          <w:kern w:val="0"/>
          <w:sz w:val="24"/>
          <w:szCs w:val="24"/>
          <w:lang w:eastAsia="pl-PL"/>
          <w14:ligatures w14:val="none"/>
        </w:rPr>
        <w:br/>
        <w:t>i dezynfekcję. Do pomieszczeń zapewniono dostęp dla osób niepełnosprawnych czy poruszających się na wózkach inwalidzkich.</w:t>
      </w:r>
    </w:p>
    <w:p w14:paraId="4079427F" w14:textId="77777777" w:rsidR="005465F6" w:rsidRP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 xml:space="preserve">W gabinetach opracowane i stosowane były procedury zapobiegania zakażeniom </w:t>
      </w:r>
      <w:r w:rsidRPr="005465F6">
        <w:rPr>
          <w:rFonts w:ascii="Calibri" w:eastAsia="Times New Roman" w:hAnsi="Calibri" w:cs="Calibri"/>
          <w:kern w:val="0"/>
          <w:sz w:val="24"/>
          <w:szCs w:val="24"/>
          <w:lang w:eastAsia="pl-PL"/>
          <w14:ligatures w14:val="none"/>
        </w:rPr>
        <w:br/>
        <w:t xml:space="preserve">i chorobom zakaźnym związane z udzielaniem świadczeń zdrowotnych, były aktualizowane </w:t>
      </w:r>
      <w:r w:rsidRPr="005465F6">
        <w:rPr>
          <w:rFonts w:ascii="Calibri" w:eastAsia="Times New Roman" w:hAnsi="Calibri" w:cs="Calibri"/>
          <w:kern w:val="0"/>
          <w:sz w:val="24"/>
          <w:szCs w:val="24"/>
          <w:lang w:eastAsia="pl-PL"/>
          <w14:ligatures w14:val="none"/>
        </w:rPr>
        <w:br/>
        <w:t>i odpowiednie do rodzaju prowadzonej praktyki. Zgodnie z obowiązującymi przepisami kontrole wewnętrze przeprowadzane były dwa razy do roku, co potwierdzano protokołami kontroli wewnętrznej.</w:t>
      </w:r>
    </w:p>
    <w:p w14:paraId="06F8CABF" w14:textId="77777777" w:rsidR="005465F6" w:rsidRPr="005465F6" w:rsidRDefault="005465F6" w:rsidP="005465F6">
      <w:pPr>
        <w:spacing w:after="0" w:line="276" w:lineRule="auto"/>
        <w:ind w:firstLine="708"/>
        <w:jc w:val="both"/>
        <w:rPr>
          <w:rFonts w:ascii="Calibri" w:eastAsia="Times New Roman" w:hAnsi="Calibri" w:cs="Calibri"/>
          <w:bCs/>
          <w:kern w:val="0"/>
          <w:sz w:val="24"/>
          <w:szCs w:val="24"/>
          <w:lang w:eastAsia="pl-PL"/>
          <w14:ligatures w14:val="none"/>
        </w:rPr>
      </w:pPr>
      <w:r w:rsidRPr="005465F6">
        <w:rPr>
          <w:rFonts w:ascii="Calibri" w:eastAsia="Times New Roman" w:hAnsi="Calibri" w:cs="Calibri"/>
          <w:bCs/>
          <w:kern w:val="0"/>
          <w:sz w:val="24"/>
          <w:szCs w:val="24"/>
          <w:lang w:eastAsia="pl-PL"/>
          <w14:ligatures w14:val="none"/>
        </w:rPr>
        <w:t xml:space="preserve">Mycie i dezynfekcję narzędzi wielorazowego użycia przeprowadzano albo </w:t>
      </w:r>
      <w:r w:rsidRPr="005465F6">
        <w:rPr>
          <w:rFonts w:ascii="Calibri" w:eastAsia="Times New Roman" w:hAnsi="Calibri" w:cs="Calibri"/>
          <w:bCs/>
          <w:kern w:val="0"/>
          <w:sz w:val="24"/>
          <w:szCs w:val="24"/>
          <w:lang w:eastAsia="pl-PL"/>
          <w14:ligatures w14:val="none"/>
        </w:rPr>
        <w:br/>
        <w:t xml:space="preserve">w pomieszczeniu, w którym udzielane są świadczenia zdrowotne, albo w wydzielonym pomieszczeniu w obrębie praktyki lekarskiej. W części praktyk do udzielania świadczeń zdrowotnych stosowany był wyłącznie sprzęt jednorazowego użytku. </w:t>
      </w:r>
    </w:p>
    <w:p w14:paraId="1186B53E" w14:textId="77777777" w:rsidR="005465F6" w:rsidRP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bCs/>
          <w:kern w:val="0"/>
          <w:sz w:val="24"/>
          <w:szCs w:val="24"/>
          <w:lang w:eastAsia="pl-PL"/>
          <w14:ligatures w14:val="none"/>
        </w:rPr>
        <w:t>Preparaty dezynfekcyjne stosowano zgodnie z ich przeznaczeniem (określonym przez producenta) uwzględniając specyfikę gabinetu.</w:t>
      </w:r>
      <w:r w:rsidRPr="005465F6">
        <w:rPr>
          <w:rFonts w:ascii="Calibri" w:eastAsia="Times New Roman" w:hAnsi="Calibri" w:cs="Calibri"/>
          <w:kern w:val="0"/>
          <w:sz w:val="24"/>
          <w:szCs w:val="24"/>
          <w:lang w:eastAsia="pl-PL"/>
          <w14:ligatures w14:val="none"/>
        </w:rPr>
        <w:t xml:space="preserve"> </w:t>
      </w:r>
      <w:r w:rsidRPr="005465F6">
        <w:rPr>
          <w:rFonts w:ascii="Calibri" w:eastAsia="Times New Roman" w:hAnsi="Calibri" w:cs="Calibri"/>
          <w:bCs/>
          <w:kern w:val="0"/>
          <w:sz w:val="24"/>
          <w:szCs w:val="24"/>
          <w:lang w:eastAsia="pl-PL"/>
          <w14:ligatures w14:val="none"/>
        </w:rPr>
        <w:t xml:space="preserve">Do dezynfekcji narzędzi medycznych </w:t>
      </w:r>
      <w:r w:rsidRPr="005465F6">
        <w:rPr>
          <w:rFonts w:ascii="Calibri" w:eastAsia="Times New Roman" w:hAnsi="Calibri" w:cs="Calibri"/>
          <w:bCs/>
          <w:kern w:val="0"/>
          <w:sz w:val="24"/>
          <w:szCs w:val="24"/>
          <w:lang w:eastAsia="pl-PL"/>
          <w14:ligatures w14:val="none"/>
        </w:rPr>
        <w:br/>
        <w:t xml:space="preserve">i powierzchni zanieczyszczonych materiałem biologicznym używane były preparaty </w:t>
      </w:r>
      <w:r w:rsidRPr="005465F6">
        <w:rPr>
          <w:rFonts w:ascii="Calibri" w:eastAsia="Times New Roman" w:hAnsi="Calibri" w:cs="Calibri"/>
          <w:bCs/>
          <w:kern w:val="0"/>
          <w:sz w:val="24"/>
          <w:szCs w:val="24"/>
          <w:lang w:eastAsia="pl-PL"/>
          <w14:ligatures w14:val="none"/>
        </w:rPr>
        <w:br/>
        <w:t>w stężeniach posiadających pełny zakres biobójczy. Sposób i zakres dezynfekcji narzędzi, powierzchni i sprzętu medycznego określały opracowane, we wszystkich placówkach, procedury, instrukcje i plany higieny</w:t>
      </w:r>
      <w:r w:rsidRPr="005465F6">
        <w:rPr>
          <w:rFonts w:ascii="Calibri" w:eastAsia="Times New Roman" w:hAnsi="Calibri" w:cs="Calibri"/>
          <w:kern w:val="0"/>
          <w:sz w:val="24"/>
          <w:szCs w:val="24"/>
          <w:lang w:eastAsia="pl-PL"/>
          <w14:ligatures w14:val="none"/>
        </w:rPr>
        <w:t xml:space="preserve">. </w:t>
      </w:r>
      <w:r w:rsidRPr="005465F6">
        <w:rPr>
          <w:rFonts w:ascii="Calibri" w:eastAsia="Times New Roman" w:hAnsi="Calibri" w:cs="Calibri"/>
          <w:bCs/>
          <w:kern w:val="0"/>
          <w:sz w:val="24"/>
          <w:szCs w:val="24"/>
          <w:lang w:eastAsia="pl-PL"/>
          <w14:ligatures w14:val="none"/>
        </w:rPr>
        <w:t xml:space="preserve">Roztwory środków dezynfekcyjnych przygotowywane były prawidłowo i stosowane zgodnie z zaleceniami producenta. </w:t>
      </w:r>
      <w:r w:rsidRPr="005465F6">
        <w:rPr>
          <w:rFonts w:ascii="Calibri" w:eastAsia="Times New Roman" w:hAnsi="Calibri" w:cs="Calibri"/>
          <w:kern w:val="0"/>
          <w:sz w:val="24"/>
          <w:szCs w:val="24"/>
          <w:lang w:eastAsia="pl-PL"/>
          <w14:ligatures w14:val="none"/>
        </w:rPr>
        <w:t>Stężone preparaty dezynfekcyjne przechowywano zgodne z zaleceniami producenta.</w:t>
      </w:r>
    </w:p>
    <w:p w14:paraId="77E3B34F" w14:textId="77777777" w:rsidR="005465F6" w:rsidRP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 xml:space="preserve">W 2022 r. utrzymaniem bieżącej czystości i porządku zajmował się zatrudniony personel lub firmy zewnętrzne. Prace porządkowe oraz mycie i dezynfekcja powierzchni prowadzone były zgodnie z opracowanymi procedurami medycznymi. Wszystkie praktyki posiadają wydzielone pomieszczenia porządkowe bądź miejsca z przeznaczeniem na przechowywanie sprzętu do sprzątania, środków czystościowych i preparatów dezynfekcyjnych. Zaopatrzenie praktyk zawodowych w środki myjąco – dezynfekujące było wystarczające. </w:t>
      </w:r>
    </w:p>
    <w:p w14:paraId="7562C8D8" w14:textId="77777777" w:rsidR="005465F6" w:rsidRP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lastRenderedPageBreak/>
        <w:t xml:space="preserve">Postępowanie z odpadami medycznymi niebezpiecznymi, ich magazynowanie oraz terminowość przekazywania do utylizacji była prawidłowa. </w:t>
      </w:r>
      <w:r w:rsidRPr="005465F6">
        <w:rPr>
          <w:rFonts w:ascii="Calibri" w:eastAsia="Times New Roman" w:hAnsi="Calibri" w:cs="Calibri"/>
          <w:bCs/>
          <w:kern w:val="0"/>
          <w:sz w:val="24"/>
          <w:szCs w:val="24"/>
          <w:lang w:eastAsia="pl-PL"/>
          <w14:ligatures w14:val="none"/>
        </w:rPr>
        <w:t xml:space="preserve">Podmioty, w których wytwarzano odpady medyczne niebezpieczne posiadały podpisane umowy z firmami wykonującymi usługi w zakresie odbioru, transportu i utylizacji odpadów niebezpiecznych. Wszystkie skontrolowane praktyki zawodowe posiadały opracowane procedury postępowania </w:t>
      </w:r>
      <w:r w:rsidRPr="005465F6">
        <w:rPr>
          <w:rFonts w:ascii="Calibri" w:eastAsia="Times New Roman" w:hAnsi="Calibri" w:cs="Calibri"/>
          <w:bCs/>
          <w:kern w:val="0"/>
          <w:sz w:val="24"/>
          <w:szCs w:val="24"/>
          <w:lang w:eastAsia="pl-PL"/>
          <w14:ligatures w14:val="none"/>
        </w:rPr>
        <w:br/>
        <w:t xml:space="preserve">z odpadami medycznymi na stanowiskach pracy, które zawierały informacje dotyczące zasad selektywnego zbierania odpadów, ich magazynowania oraz transportu. Odpady medyczne zakaźne przechowywano w podmiotach leczniczych w wydzielonych do tego celu urządzeniach chłodniczych monitorowanych pod kątem spełnienia wymaganej temperatury. Prowadzone zapisy monitoringu były prawidłowe. </w:t>
      </w:r>
      <w:r w:rsidRPr="005465F6">
        <w:rPr>
          <w:rFonts w:ascii="Calibri" w:eastAsia="Times New Roman" w:hAnsi="Calibri" w:cs="Calibri"/>
          <w:kern w:val="0"/>
          <w:sz w:val="24"/>
          <w:szCs w:val="24"/>
          <w:lang w:eastAsia="pl-PL"/>
          <w14:ligatures w14:val="none"/>
        </w:rPr>
        <w:t>D</w:t>
      </w:r>
      <w:r w:rsidRPr="005465F6">
        <w:rPr>
          <w:rFonts w:ascii="Calibri" w:eastAsia="Times New Roman" w:hAnsi="Calibri" w:cs="Calibri"/>
          <w:bCs/>
          <w:kern w:val="0"/>
          <w:sz w:val="24"/>
          <w:szCs w:val="24"/>
          <w:lang w:eastAsia="pl-PL"/>
          <w14:ligatures w14:val="none"/>
        </w:rPr>
        <w:t>okumentację dotyczącą gospodarki odpadami prowadzono prawidłowo.</w:t>
      </w:r>
    </w:p>
    <w:p w14:paraId="69BFFD14" w14:textId="77777777" w:rsidR="005465F6" w:rsidRPr="005465F6" w:rsidRDefault="005465F6" w:rsidP="005465F6">
      <w:pPr>
        <w:spacing w:after="0" w:line="276" w:lineRule="auto"/>
        <w:ind w:firstLine="708"/>
        <w:jc w:val="both"/>
        <w:rPr>
          <w:rFonts w:ascii="Calibri" w:eastAsia="Times New Roman" w:hAnsi="Calibri" w:cs="Calibri"/>
          <w:bCs/>
          <w:kern w:val="0"/>
          <w:sz w:val="24"/>
          <w:szCs w:val="24"/>
          <w:lang w:eastAsia="pl-PL"/>
          <w14:ligatures w14:val="none"/>
        </w:rPr>
      </w:pPr>
      <w:r w:rsidRPr="005465F6">
        <w:rPr>
          <w:rFonts w:ascii="Calibri" w:eastAsia="Times New Roman" w:hAnsi="Calibri" w:cs="Calibri"/>
          <w:bCs/>
          <w:kern w:val="0"/>
          <w:sz w:val="24"/>
          <w:szCs w:val="24"/>
          <w:lang w:eastAsia="pl-PL"/>
          <w14:ligatures w14:val="none"/>
        </w:rPr>
        <w:t>W większości praktyk lekarskich i pielęgniarskich stosowano bieliznę</w:t>
      </w:r>
      <w:r w:rsidRPr="005465F6">
        <w:rPr>
          <w:rFonts w:ascii="Calibri" w:eastAsia="Times New Roman" w:hAnsi="Calibri" w:cs="Calibri"/>
          <w:b/>
          <w:bCs/>
          <w:kern w:val="0"/>
          <w:sz w:val="24"/>
          <w:szCs w:val="24"/>
          <w:lang w:eastAsia="pl-PL"/>
          <w14:ligatures w14:val="none"/>
        </w:rPr>
        <w:t xml:space="preserve"> </w:t>
      </w:r>
      <w:r w:rsidRPr="005465F6">
        <w:rPr>
          <w:rFonts w:ascii="Calibri" w:eastAsia="Times New Roman" w:hAnsi="Calibri" w:cs="Calibri"/>
          <w:bCs/>
          <w:kern w:val="0"/>
          <w:sz w:val="24"/>
          <w:szCs w:val="24"/>
          <w:lang w:eastAsia="pl-PL"/>
          <w14:ligatures w14:val="none"/>
        </w:rPr>
        <w:t>jednorazowego użytku, którą w zależności od specyfiki wykonywanych świadczeń traktowano jako odpad medyczny bądź komunalny. Praktyki, które podczas udzielania świadczeń zdrowotnych stosowały bieliznę wielokrotnego użytku zawarły umowy z pralniami w zakresie wykonywania prania bądź pranie prowadziły we własnym zakresie.</w:t>
      </w:r>
    </w:p>
    <w:p w14:paraId="055CD6CA" w14:textId="7FCDBC1A" w:rsidR="005465F6" w:rsidRP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bCs/>
          <w:kern w:val="0"/>
          <w:sz w:val="24"/>
          <w:szCs w:val="24"/>
          <w:lang w:eastAsia="pl-PL"/>
          <w14:ligatures w14:val="none"/>
        </w:rPr>
        <w:t>Praktyki lekarskie, gdzie świadczenia zdrowotne wykonywano przy użyciu sprzętu wielorazowego użytku podlegającego sterylizacji posiadają na wyposażeniu gabinetu autoklaw parowy i prowadziły sterylizację we własnym zakresie bądź lekarze prowadzący praktykę zawarli umowy z podmiotem świadczącym usługi w zakresie sterylizacji.</w:t>
      </w:r>
      <w:r w:rsidRPr="005465F6">
        <w:rPr>
          <w:rFonts w:ascii="Calibri" w:eastAsia="Times New Roman" w:hAnsi="Calibri" w:cs="Calibri"/>
          <w:kern w:val="0"/>
          <w:sz w:val="24"/>
          <w:szCs w:val="24"/>
          <w:lang w:eastAsia="pl-PL"/>
          <w14:ligatures w14:val="none"/>
        </w:rPr>
        <w:t xml:space="preserve"> Sposób postępowania z narzędziami wielokrotnego użytku był prawidłowy. Narzędzia medyczne wielorazowego użytku poddawane były dezynfekcji, myciu, pakietowaniu i sterylizacji najczęściej w miejscu wykonywania praktyki. Pod nadzorem Inspekcji Sanitarnej w Łobzie </w:t>
      </w:r>
      <w:r w:rsidRPr="005465F6">
        <w:rPr>
          <w:rFonts w:ascii="Calibri" w:eastAsia="Times New Roman" w:hAnsi="Calibri" w:cs="Calibri"/>
          <w:kern w:val="0"/>
          <w:sz w:val="24"/>
          <w:szCs w:val="24"/>
          <w:lang w:eastAsia="pl-PL"/>
          <w14:ligatures w14:val="none"/>
        </w:rPr>
        <w:br/>
        <w:t>w 2022 r. znajdowało się 12 sterylizatorów parowych zlokalizowanych w gabinetach stomatologicznych, wykonano 45 kontrol</w:t>
      </w:r>
      <w:r w:rsidR="00490309">
        <w:rPr>
          <w:rFonts w:ascii="Calibri" w:eastAsia="Times New Roman" w:hAnsi="Calibri" w:cs="Calibri"/>
          <w:kern w:val="0"/>
          <w:sz w:val="24"/>
          <w:szCs w:val="24"/>
          <w:lang w:eastAsia="pl-PL"/>
          <w14:ligatures w14:val="none"/>
        </w:rPr>
        <w:t>i</w:t>
      </w:r>
      <w:r w:rsidRPr="005465F6">
        <w:rPr>
          <w:rFonts w:ascii="Calibri" w:eastAsia="Times New Roman" w:hAnsi="Calibri" w:cs="Calibri"/>
          <w:kern w:val="0"/>
          <w:sz w:val="24"/>
          <w:szCs w:val="24"/>
          <w:lang w:eastAsia="pl-PL"/>
          <w14:ligatures w14:val="none"/>
        </w:rPr>
        <w:t xml:space="preserve"> procesów sterylizacji</w:t>
      </w:r>
      <w:r w:rsidRPr="005465F6">
        <w:rPr>
          <w:rFonts w:ascii="Calibri" w:eastAsia="Times New Roman" w:hAnsi="Calibri" w:cs="Calibri"/>
          <w:b/>
          <w:i/>
          <w:kern w:val="0"/>
          <w:sz w:val="24"/>
          <w:szCs w:val="24"/>
          <w:lang w:eastAsia="pl-PL"/>
          <w14:ligatures w14:val="none"/>
        </w:rPr>
        <w:t xml:space="preserve">. </w:t>
      </w:r>
      <w:r w:rsidRPr="005465F6">
        <w:rPr>
          <w:rFonts w:ascii="Calibri" w:eastAsia="Times New Roman" w:hAnsi="Calibri" w:cs="Calibri"/>
          <w:kern w:val="0"/>
          <w:sz w:val="24"/>
          <w:szCs w:val="24"/>
          <w:lang w:eastAsia="pl-PL"/>
          <w14:ligatures w14:val="none"/>
        </w:rPr>
        <w:t xml:space="preserve">Każdorazowo podczas przeprowadzania kontroli ocenie podlegały procedury oraz sposób dokumentowania skuteczności procesów sterylizacji. </w:t>
      </w:r>
    </w:p>
    <w:p w14:paraId="55A8B3C9" w14:textId="12B61BD9" w:rsidR="005465F6" w:rsidRP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 xml:space="preserve">Część gabinetów, zwłaszcza stomatologiczne, podobnie jak w latach ubiegłych funkcjonowała w podwójnym zakresie tj. świadczyła usługi jako gabinety prywatne </w:t>
      </w:r>
      <w:r w:rsidRPr="005465F6">
        <w:rPr>
          <w:rFonts w:ascii="Calibri" w:eastAsia="Times New Roman" w:hAnsi="Calibri" w:cs="Calibri"/>
          <w:kern w:val="0"/>
          <w:sz w:val="24"/>
          <w:szCs w:val="24"/>
          <w:lang w:eastAsia="pl-PL"/>
          <w14:ligatures w14:val="none"/>
        </w:rPr>
        <w:br/>
        <w:t xml:space="preserve">i kontraktowe z NFZ (z czasowym rozdziałem przyjęć). Praktyki zawodowe, gdzie różni lekarze specjaliści świadczą usługi w jednym pomieszczeniu, realizowały świadczenia zdrowotne </w:t>
      </w:r>
      <w:r w:rsidR="00490309">
        <w:rPr>
          <w:rFonts w:ascii="Calibri" w:eastAsia="Times New Roman" w:hAnsi="Calibri" w:cs="Calibri"/>
          <w:kern w:val="0"/>
          <w:sz w:val="24"/>
          <w:szCs w:val="24"/>
          <w:lang w:eastAsia="pl-PL"/>
          <w14:ligatures w14:val="none"/>
        </w:rPr>
        <w:br/>
      </w:r>
      <w:r w:rsidRPr="005465F6">
        <w:rPr>
          <w:rFonts w:ascii="Calibri" w:eastAsia="Times New Roman" w:hAnsi="Calibri" w:cs="Calibri"/>
          <w:kern w:val="0"/>
          <w:sz w:val="24"/>
          <w:szCs w:val="24"/>
          <w:lang w:eastAsia="pl-PL"/>
          <w14:ligatures w14:val="none"/>
        </w:rPr>
        <w:t>z zapewnieniem rozdziału czasowego przyjęć.</w:t>
      </w:r>
    </w:p>
    <w:p w14:paraId="44060CE5" w14:textId="77777777" w:rsidR="005465F6" w:rsidRPr="005465F6" w:rsidRDefault="005465F6" w:rsidP="005465F6">
      <w:pPr>
        <w:tabs>
          <w:tab w:val="left" w:pos="284"/>
        </w:tabs>
        <w:spacing w:after="0" w:line="276" w:lineRule="auto"/>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ab/>
      </w:r>
      <w:r w:rsidRPr="005465F6">
        <w:rPr>
          <w:rFonts w:ascii="Calibri" w:eastAsia="Times New Roman" w:hAnsi="Calibri" w:cs="Calibri"/>
          <w:kern w:val="0"/>
          <w:sz w:val="24"/>
          <w:szCs w:val="24"/>
          <w:lang w:eastAsia="pl-PL"/>
          <w14:ligatures w14:val="none"/>
        </w:rPr>
        <w:tab/>
        <w:t>Jednostki były prawidłowo oznakowane piktogramem ze znakiem zakaz palenia papierosów i e-papierosów zgodnie z przepisami ustawy z dnia 9 listopada 1995 r. o ochronie zdrowia przed następstwami używania tytoniu i wyrobów tytoniowych (t. j. Dz. U. z 2021 r., poz. 276 z późn. zm.).</w:t>
      </w:r>
    </w:p>
    <w:p w14:paraId="1B58FE4A" w14:textId="77777777" w:rsidR="004D7B24" w:rsidRDefault="004D7B24" w:rsidP="005465F6">
      <w:pPr>
        <w:tabs>
          <w:tab w:val="left" w:pos="284"/>
        </w:tabs>
        <w:spacing w:after="0" w:line="276" w:lineRule="auto"/>
        <w:jc w:val="both"/>
        <w:rPr>
          <w:rFonts w:ascii="Calibri" w:eastAsia="Times New Roman" w:hAnsi="Calibri" w:cs="Calibri"/>
          <w:b/>
          <w:bCs/>
          <w:kern w:val="0"/>
          <w:sz w:val="24"/>
          <w:szCs w:val="24"/>
          <w:lang w:eastAsia="pl-PL"/>
          <w14:ligatures w14:val="none"/>
        </w:rPr>
      </w:pPr>
    </w:p>
    <w:p w14:paraId="516FD595" w14:textId="2AD72952" w:rsidR="005465F6" w:rsidRPr="00490309" w:rsidRDefault="005465F6" w:rsidP="005465F6">
      <w:pPr>
        <w:tabs>
          <w:tab w:val="left" w:pos="284"/>
        </w:tabs>
        <w:spacing w:after="0" w:line="276" w:lineRule="auto"/>
        <w:jc w:val="both"/>
        <w:rPr>
          <w:rFonts w:ascii="Calibri" w:eastAsia="Times New Roman" w:hAnsi="Calibri" w:cs="Calibri"/>
          <w:b/>
          <w:bCs/>
          <w:kern w:val="0"/>
          <w:sz w:val="24"/>
          <w:szCs w:val="24"/>
          <w:lang w:eastAsia="pl-PL"/>
          <w14:ligatures w14:val="none"/>
        </w:rPr>
      </w:pPr>
      <w:r w:rsidRPr="00490309">
        <w:rPr>
          <w:rFonts w:ascii="Calibri" w:eastAsia="Times New Roman" w:hAnsi="Calibri" w:cs="Calibri"/>
          <w:b/>
          <w:bCs/>
          <w:kern w:val="0"/>
          <w:sz w:val="24"/>
          <w:szCs w:val="24"/>
          <w:lang w:eastAsia="pl-PL"/>
          <w14:ligatures w14:val="none"/>
        </w:rPr>
        <w:t>Podsumowanie i wnioski</w:t>
      </w:r>
    </w:p>
    <w:p w14:paraId="1DFE1784" w14:textId="77777777" w:rsidR="005465F6" w:rsidRP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kern w:val="0"/>
          <w:sz w:val="24"/>
          <w:szCs w:val="24"/>
          <w:lang w:eastAsia="pl-PL"/>
          <w14:ligatures w14:val="none"/>
        </w:rPr>
        <w:t>Stan sanitarno-techniczny podmiotów świadczących usługi medyczne oceniono jako zadawalający.</w:t>
      </w:r>
      <w:r w:rsidRPr="005465F6">
        <w:rPr>
          <w:rFonts w:ascii="Calibri" w:eastAsia="Times New Roman" w:hAnsi="Calibri" w:cs="Calibri"/>
          <w:color w:val="000000"/>
          <w:kern w:val="0"/>
          <w:sz w:val="24"/>
          <w:szCs w:val="24"/>
          <w:lang w:eastAsia="pl-PL"/>
          <w14:ligatures w14:val="none"/>
        </w:rPr>
        <w:t xml:space="preserve"> </w:t>
      </w:r>
      <w:r w:rsidRPr="005465F6">
        <w:rPr>
          <w:rFonts w:ascii="Calibri" w:eastAsia="Times New Roman" w:hAnsi="Calibri" w:cs="Calibri"/>
          <w:kern w:val="0"/>
          <w:sz w:val="24"/>
          <w:szCs w:val="24"/>
          <w:lang w:eastAsia="pl-PL"/>
          <w14:ligatures w14:val="none"/>
        </w:rPr>
        <w:t xml:space="preserve">Stwierdzane uchybienia w w/w obiektach dotyczyły niewłaściwego stanu technicznego pomieszczeń bądź wyposażenia pomieszczeń. Bieżące naprawy odbywają się </w:t>
      </w:r>
      <w:r w:rsidRPr="005465F6">
        <w:rPr>
          <w:rFonts w:ascii="Calibri" w:eastAsia="Times New Roman" w:hAnsi="Calibri" w:cs="Calibri"/>
          <w:kern w:val="0"/>
          <w:sz w:val="24"/>
          <w:szCs w:val="24"/>
          <w:lang w:eastAsia="pl-PL"/>
          <w14:ligatures w14:val="none"/>
        </w:rPr>
        <w:lastRenderedPageBreak/>
        <w:t>sukcesywnie i w krótkim czasie. Podnoszony jest standard obiektów i dostosowanie pomieszczeń do obowiązujących przepisów prawnych.</w:t>
      </w:r>
    </w:p>
    <w:p w14:paraId="37D8DD66" w14:textId="40E6D0EE" w:rsidR="005465F6" w:rsidRPr="005465F6" w:rsidRDefault="005465F6" w:rsidP="005465F6">
      <w:pPr>
        <w:spacing w:after="0" w:line="276" w:lineRule="auto"/>
        <w:ind w:firstLine="708"/>
        <w:jc w:val="both"/>
        <w:rPr>
          <w:rFonts w:ascii="Calibri" w:eastAsia="Times New Roman" w:hAnsi="Calibri" w:cs="Calibri"/>
          <w:color w:val="000000"/>
          <w:kern w:val="0"/>
          <w:sz w:val="24"/>
          <w:szCs w:val="24"/>
          <w:lang w:eastAsia="pl-PL"/>
          <w14:ligatures w14:val="none"/>
        </w:rPr>
      </w:pPr>
      <w:r w:rsidRPr="005465F6">
        <w:rPr>
          <w:rFonts w:ascii="Calibri" w:eastAsia="Times New Roman" w:hAnsi="Calibri" w:cs="Calibri"/>
          <w:color w:val="000000"/>
          <w:kern w:val="0"/>
          <w:sz w:val="24"/>
          <w:szCs w:val="24"/>
          <w:lang w:eastAsia="pl-PL"/>
          <w14:ligatures w14:val="none"/>
        </w:rPr>
        <w:t xml:space="preserve">W związku z sytuacją epidemiologiczną w Polsce związaną z epidemią COVID-19 zaostrzono wymogi stosowania procedur higienicznych w podmiotach leczniczych. W trakcie prowadzonego nadzoru sanitarnego zastrzeżeń nie budziło przestrzeganie zasad aseptyki, sterylizacji, dezynfekcji, zabezpieczenie w sprzęt i materiały medyczne oraz prowadzenie działalności przeciwepidemicznej w zakresie chorób zakaźnych. Czystość bieżąca i porządek </w:t>
      </w:r>
      <w:r w:rsidR="00490309">
        <w:rPr>
          <w:rFonts w:ascii="Calibri" w:eastAsia="Times New Roman" w:hAnsi="Calibri" w:cs="Calibri"/>
          <w:color w:val="000000"/>
          <w:kern w:val="0"/>
          <w:sz w:val="24"/>
          <w:szCs w:val="24"/>
          <w:lang w:eastAsia="pl-PL"/>
          <w14:ligatures w14:val="none"/>
        </w:rPr>
        <w:br/>
      </w:r>
      <w:r w:rsidRPr="005465F6">
        <w:rPr>
          <w:rFonts w:ascii="Calibri" w:eastAsia="Times New Roman" w:hAnsi="Calibri" w:cs="Calibri"/>
          <w:color w:val="000000"/>
          <w:kern w:val="0"/>
          <w:sz w:val="24"/>
          <w:szCs w:val="24"/>
          <w:lang w:eastAsia="pl-PL"/>
          <w14:ligatures w14:val="none"/>
        </w:rPr>
        <w:t>w podmiotach działalności leczniczej utrzymany był na poziomie dobrym.</w:t>
      </w:r>
      <w:r w:rsidRPr="005465F6">
        <w:rPr>
          <w:rFonts w:ascii="Calibri" w:eastAsia="Times New Roman" w:hAnsi="Calibri" w:cs="Calibri"/>
          <w:kern w:val="0"/>
          <w:sz w:val="24"/>
          <w:szCs w:val="24"/>
          <w:lang w:eastAsia="pl-PL"/>
          <w14:ligatures w14:val="none"/>
        </w:rPr>
        <w:t xml:space="preserve"> Placówki świadczące usługi lecznicze posiadają opracowane procedury medyczne, zwiększają asortyment stosowanego sprzętu jednorazowego użycia, przez co zwiększają bezpieczeństwo korzystającym z usług medycznych. </w:t>
      </w:r>
    </w:p>
    <w:p w14:paraId="15B25F9C" w14:textId="71EA1DAA" w:rsidR="005465F6" w:rsidRDefault="005465F6" w:rsidP="005465F6">
      <w:pPr>
        <w:spacing w:after="0" w:line="276" w:lineRule="auto"/>
        <w:ind w:firstLine="708"/>
        <w:jc w:val="both"/>
        <w:rPr>
          <w:rFonts w:ascii="Calibri" w:eastAsia="Times New Roman" w:hAnsi="Calibri" w:cs="Calibri"/>
          <w:kern w:val="0"/>
          <w:sz w:val="24"/>
          <w:szCs w:val="24"/>
          <w:lang w:eastAsia="pl-PL"/>
          <w14:ligatures w14:val="none"/>
        </w:rPr>
      </w:pPr>
      <w:r w:rsidRPr="005465F6">
        <w:rPr>
          <w:rFonts w:ascii="Calibri" w:eastAsia="Times New Roman" w:hAnsi="Calibri" w:cs="Calibri"/>
          <w:color w:val="000000"/>
          <w:kern w:val="0"/>
          <w:sz w:val="24"/>
          <w:szCs w:val="24"/>
          <w:lang w:eastAsia="pl-PL"/>
          <w14:ligatures w14:val="none"/>
        </w:rPr>
        <w:t xml:space="preserve">Na terenie podmiotów działalności leczniczej przestrzegane były obowiązki </w:t>
      </w:r>
      <w:r w:rsidRPr="005465F6">
        <w:rPr>
          <w:rFonts w:ascii="Calibri" w:eastAsia="Times New Roman" w:hAnsi="Calibri" w:cs="Calibri"/>
          <w:kern w:val="0"/>
          <w:sz w:val="24"/>
          <w:szCs w:val="24"/>
          <w:lang w:eastAsia="pl-PL"/>
          <w14:ligatures w14:val="none"/>
        </w:rPr>
        <w:t>wynikające z przepisów ustawy z dnia 9 listopada 1995 r. o ochronie zdrowia przed następstwami używania tytoniu i wyrobów tytoniowych (t. j. Dz. U. z 2021 r., poz. 276 z późn. zm.).</w:t>
      </w:r>
    </w:p>
    <w:p w14:paraId="3D80EF7B" w14:textId="059F0D73" w:rsidR="00490309" w:rsidRDefault="00490309" w:rsidP="005465F6">
      <w:pPr>
        <w:spacing w:after="0" w:line="276" w:lineRule="auto"/>
        <w:ind w:firstLine="708"/>
        <w:jc w:val="both"/>
        <w:rPr>
          <w:rFonts w:ascii="Calibri" w:eastAsia="Times New Roman" w:hAnsi="Calibri" w:cs="Calibri"/>
          <w:kern w:val="0"/>
          <w:sz w:val="24"/>
          <w:szCs w:val="24"/>
          <w:lang w:eastAsia="pl-PL"/>
          <w14:ligatures w14:val="none"/>
        </w:rPr>
      </w:pPr>
    </w:p>
    <w:p w14:paraId="68C0A517" w14:textId="6A69707F" w:rsidR="005465F6" w:rsidRDefault="005465F6">
      <w:pPr>
        <w:numPr>
          <w:ilvl w:val="0"/>
          <w:numId w:val="10"/>
        </w:numPr>
        <w:tabs>
          <w:tab w:val="left" w:pos="284"/>
        </w:tabs>
        <w:autoSpaceDE w:val="0"/>
        <w:autoSpaceDN w:val="0"/>
        <w:adjustRightInd w:val="0"/>
        <w:spacing w:after="0" w:line="276" w:lineRule="auto"/>
        <w:ind w:left="0" w:firstLine="0"/>
        <w:jc w:val="both"/>
        <w:rPr>
          <w:rFonts w:ascii="Calibri" w:eastAsia="Times New Roman" w:hAnsi="Calibri" w:cs="Calibri"/>
          <w:b/>
          <w:bCs/>
          <w:kern w:val="0"/>
          <w:sz w:val="24"/>
          <w:szCs w:val="24"/>
          <w:lang w:eastAsia="pl-PL"/>
          <w14:ligatures w14:val="none"/>
        </w:rPr>
      </w:pPr>
      <w:r w:rsidRPr="005465F6">
        <w:rPr>
          <w:rFonts w:ascii="Calibri" w:eastAsia="Times New Roman" w:hAnsi="Calibri" w:cs="Calibri"/>
          <w:b/>
          <w:bCs/>
          <w:kern w:val="0"/>
          <w:sz w:val="24"/>
          <w:szCs w:val="24"/>
          <w:lang w:eastAsia="pl-PL"/>
          <w14:ligatures w14:val="none"/>
        </w:rPr>
        <w:t>Postępowanie z odpadami medycznymi</w:t>
      </w:r>
    </w:p>
    <w:p w14:paraId="6A0D9A11" w14:textId="77777777" w:rsidR="00490309" w:rsidRDefault="00490309" w:rsidP="00490309">
      <w:pPr>
        <w:tabs>
          <w:tab w:val="left" w:pos="284"/>
        </w:tabs>
        <w:autoSpaceDE w:val="0"/>
        <w:autoSpaceDN w:val="0"/>
        <w:adjustRightInd w:val="0"/>
        <w:spacing w:after="0" w:line="276" w:lineRule="auto"/>
        <w:jc w:val="both"/>
        <w:rPr>
          <w:rFonts w:ascii="Calibri" w:eastAsia="Times New Roman" w:hAnsi="Calibri" w:cs="Calibri"/>
          <w:b/>
          <w:bCs/>
          <w:kern w:val="0"/>
          <w:sz w:val="24"/>
          <w:szCs w:val="24"/>
          <w:lang w:eastAsia="pl-PL"/>
          <w14:ligatures w14:val="none"/>
        </w:rPr>
      </w:pPr>
    </w:p>
    <w:p w14:paraId="0A0C45E2" w14:textId="77777777" w:rsidR="002C72C3" w:rsidRPr="00B36C48" w:rsidRDefault="002C72C3" w:rsidP="00490309">
      <w:pPr>
        <w:jc w:val="both"/>
        <w:rPr>
          <w:rFonts w:cstheme="minorHAnsi"/>
          <w:sz w:val="24"/>
          <w:szCs w:val="24"/>
        </w:rPr>
      </w:pPr>
      <w:r w:rsidRPr="00B36C48">
        <w:rPr>
          <w:rFonts w:cstheme="minorHAnsi"/>
          <w:bCs/>
          <w:sz w:val="24"/>
          <w:szCs w:val="24"/>
        </w:rPr>
        <w:t xml:space="preserve">Tabela </w:t>
      </w:r>
      <w:r>
        <w:rPr>
          <w:rFonts w:cstheme="minorHAnsi"/>
          <w:bCs/>
          <w:sz w:val="24"/>
          <w:szCs w:val="24"/>
        </w:rPr>
        <w:t>-</w:t>
      </w:r>
      <w:r w:rsidRPr="00B36C48">
        <w:rPr>
          <w:rFonts w:cstheme="minorHAnsi"/>
          <w:bCs/>
          <w:sz w:val="24"/>
          <w:szCs w:val="24"/>
        </w:rPr>
        <w:t xml:space="preserve"> </w:t>
      </w:r>
      <w:r w:rsidRPr="00B36C48">
        <w:rPr>
          <w:rFonts w:cstheme="minorHAnsi"/>
          <w:sz w:val="24"/>
          <w:szCs w:val="24"/>
        </w:rPr>
        <w:t xml:space="preserve">Wykaz firm odbierających odpady medyczne ze szpitali oraz </w:t>
      </w:r>
      <w:r w:rsidRPr="00B36C48">
        <w:rPr>
          <w:rFonts w:cstheme="minorHAnsi"/>
          <w:bCs/>
          <w:sz w:val="24"/>
          <w:szCs w:val="24"/>
        </w:rPr>
        <w:t xml:space="preserve">wykaz </w:t>
      </w:r>
      <w:r w:rsidRPr="00B36C48">
        <w:rPr>
          <w:rFonts w:cstheme="minorHAnsi"/>
          <w:sz w:val="24"/>
          <w:szCs w:val="24"/>
        </w:rPr>
        <w:t>szpitali</w:t>
      </w:r>
      <w:r>
        <w:rPr>
          <w:rFonts w:cstheme="minorHAnsi"/>
          <w:sz w:val="24"/>
          <w:szCs w:val="24"/>
        </w:rPr>
        <w:t xml:space="preserve"> </w:t>
      </w:r>
      <w:r w:rsidRPr="00B36C48">
        <w:rPr>
          <w:rFonts w:cstheme="minorHAnsi"/>
          <w:sz w:val="24"/>
          <w:szCs w:val="24"/>
        </w:rPr>
        <w:t>prowadzących instalacje do termicznego unieszkodliwiania odpadów medycznych</w:t>
      </w:r>
    </w:p>
    <w:tbl>
      <w:tblPr>
        <w:tblW w:w="9961" w:type="dxa"/>
        <w:tblInd w:w="-1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22"/>
        <w:gridCol w:w="1134"/>
        <w:gridCol w:w="992"/>
        <w:gridCol w:w="1560"/>
        <w:gridCol w:w="1559"/>
        <w:gridCol w:w="1984"/>
        <w:gridCol w:w="1701"/>
        <w:gridCol w:w="709"/>
      </w:tblGrid>
      <w:tr w:rsidR="002C72C3" w:rsidRPr="00B36C48" w14:paraId="04C20F71" w14:textId="77777777" w:rsidTr="00AB4AF5">
        <w:trPr>
          <w:trHeight w:val="2519"/>
        </w:trPr>
        <w:tc>
          <w:tcPr>
            <w:tcW w:w="322" w:type="dxa"/>
            <w:tcBorders>
              <w:bottom w:val="single" w:sz="4" w:space="0" w:color="auto"/>
            </w:tcBorders>
            <w:shd w:val="clear" w:color="auto" w:fill="auto"/>
          </w:tcPr>
          <w:p w14:paraId="13E1AA39" w14:textId="77777777" w:rsidR="002C72C3" w:rsidRPr="00490309" w:rsidRDefault="002C72C3" w:rsidP="00AB4AF5">
            <w:pPr>
              <w:rPr>
                <w:rFonts w:cstheme="minorHAnsi"/>
                <w:bCs/>
                <w:sz w:val="20"/>
                <w:szCs w:val="20"/>
              </w:rPr>
            </w:pPr>
            <w:r w:rsidRPr="00490309">
              <w:rPr>
                <w:rFonts w:cstheme="minorHAnsi"/>
                <w:bCs/>
                <w:sz w:val="20"/>
                <w:szCs w:val="20"/>
              </w:rPr>
              <w:t>Lp.</w:t>
            </w:r>
          </w:p>
        </w:tc>
        <w:tc>
          <w:tcPr>
            <w:tcW w:w="1134" w:type="dxa"/>
            <w:tcBorders>
              <w:top w:val="single" w:sz="4" w:space="0" w:color="auto"/>
              <w:bottom w:val="single" w:sz="4" w:space="0" w:color="auto"/>
            </w:tcBorders>
            <w:shd w:val="clear" w:color="auto" w:fill="auto"/>
          </w:tcPr>
          <w:p w14:paraId="534C0C3F" w14:textId="77777777" w:rsidR="002C72C3" w:rsidRPr="00490309" w:rsidRDefault="002C72C3" w:rsidP="00AB4AF5">
            <w:pPr>
              <w:rPr>
                <w:rFonts w:cstheme="minorHAnsi"/>
                <w:bCs/>
                <w:sz w:val="20"/>
                <w:szCs w:val="20"/>
              </w:rPr>
            </w:pPr>
            <w:r w:rsidRPr="00490309">
              <w:rPr>
                <w:rFonts w:cstheme="minorHAnsi"/>
                <w:bCs/>
                <w:sz w:val="20"/>
                <w:szCs w:val="20"/>
              </w:rPr>
              <w:t>Szpital</w:t>
            </w:r>
          </w:p>
        </w:tc>
        <w:tc>
          <w:tcPr>
            <w:tcW w:w="992" w:type="dxa"/>
            <w:tcBorders>
              <w:top w:val="single" w:sz="4" w:space="0" w:color="auto"/>
              <w:bottom w:val="single" w:sz="4" w:space="0" w:color="auto"/>
            </w:tcBorders>
            <w:shd w:val="clear" w:color="auto" w:fill="auto"/>
          </w:tcPr>
          <w:p w14:paraId="277EA7ED" w14:textId="77777777" w:rsidR="002C72C3" w:rsidRPr="00490309" w:rsidRDefault="002C72C3" w:rsidP="00AB4AF5">
            <w:pPr>
              <w:rPr>
                <w:rFonts w:cstheme="minorHAnsi"/>
                <w:bCs/>
                <w:sz w:val="20"/>
                <w:szCs w:val="20"/>
              </w:rPr>
            </w:pPr>
            <w:r w:rsidRPr="00490309">
              <w:rPr>
                <w:rFonts w:cstheme="minorHAnsi"/>
                <w:bCs/>
                <w:sz w:val="20"/>
                <w:szCs w:val="20"/>
              </w:rPr>
              <w:t>Lokalizacja obiektu szpitalnego</w:t>
            </w:r>
          </w:p>
        </w:tc>
        <w:tc>
          <w:tcPr>
            <w:tcW w:w="1560" w:type="dxa"/>
            <w:tcBorders>
              <w:top w:val="single" w:sz="4" w:space="0" w:color="auto"/>
              <w:bottom w:val="single" w:sz="4" w:space="0" w:color="auto"/>
            </w:tcBorders>
            <w:shd w:val="clear" w:color="auto" w:fill="auto"/>
            <w:noWrap/>
          </w:tcPr>
          <w:p w14:paraId="40FCFD2C" w14:textId="77777777" w:rsidR="002C72C3" w:rsidRPr="00490309" w:rsidRDefault="002C72C3" w:rsidP="00AB4AF5">
            <w:pPr>
              <w:rPr>
                <w:rFonts w:cstheme="minorHAnsi"/>
                <w:sz w:val="20"/>
                <w:szCs w:val="20"/>
              </w:rPr>
            </w:pPr>
            <w:r w:rsidRPr="00490309">
              <w:rPr>
                <w:rFonts w:cstheme="minorHAnsi"/>
                <w:sz w:val="20"/>
                <w:szCs w:val="20"/>
              </w:rPr>
              <w:t>Firma odbierająca i transportująca  odpady   medyczne         do miejsca ich unieszkodliwiania</w:t>
            </w:r>
          </w:p>
        </w:tc>
        <w:tc>
          <w:tcPr>
            <w:tcW w:w="1559" w:type="dxa"/>
            <w:tcBorders>
              <w:top w:val="single" w:sz="4" w:space="0" w:color="auto"/>
              <w:bottom w:val="single" w:sz="4" w:space="0" w:color="auto"/>
            </w:tcBorders>
          </w:tcPr>
          <w:p w14:paraId="4489652A" w14:textId="77777777" w:rsidR="002C72C3" w:rsidRPr="00490309" w:rsidRDefault="002C72C3" w:rsidP="00AB4AF5">
            <w:pPr>
              <w:rPr>
                <w:rFonts w:cstheme="minorHAnsi"/>
                <w:sz w:val="20"/>
                <w:szCs w:val="20"/>
              </w:rPr>
            </w:pPr>
            <w:r w:rsidRPr="00490309">
              <w:rPr>
                <w:rFonts w:cstheme="minorHAnsi"/>
                <w:sz w:val="20"/>
                <w:szCs w:val="20"/>
              </w:rPr>
              <w:t xml:space="preserve">Miejsce unieszkodliwiania odpadów medycznych </w:t>
            </w:r>
          </w:p>
          <w:p w14:paraId="65FAD07A" w14:textId="77777777" w:rsidR="002C72C3" w:rsidRPr="00490309" w:rsidRDefault="002C72C3" w:rsidP="00AB4AF5">
            <w:pPr>
              <w:rPr>
                <w:rFonts w:cstheme="minorHAnsi"/>
                <w:sz w:val="20"/>
                <w:szCs w:val="20"/>
              </w:rPr>
            </w:pPr>
            <w:r w:rsidRPr="00490309">
              <w:rPr>
                <w:rFonts w:cstheme="minorHAnsi"/>
                <w:sz w:val="20"/>
                <w:szCs w:val="20"/>
              </w:rPr>
              <w:t>(lokalizacja spalarni)</w:t>
            </w:r>
          </w:p>
        </w:tc>
        <w:tc>
          <w:tcPr>
            <w:tcW w:w="1984" w:type="dxa"/>
            <w:tcBorders>
              <w:top w:val="single" w:sz="4" w:space="0" w:color="auto"/>
              <w:bottom w:val="single" w:sz="4" w:space="0" w:color="auto"/>
            </w:tcBorders>
          </w:tcPr>
          <w:p w14:paraId="621CB874" w14:textId="77777777" w:rsidR="002C72C3" w:rsidRPr="00490309" w:rsidRDefault="002C72C3" w:rsidP="00AB4AF5">
            <w:pPr>
              <w:rPr>
                <w:rFonts w:cstheme="minorHAnsi"/>
                <w:sz w:val="20"/>
                <w:szCs w:val="20"/>
              </w:rPr>
            </w:pPr>
            <w:r w:rsidRPr="00490309">
              <w:rPr>
                <w:rFonts w:cstheme="minorHAnsi"/>
                <w:sz w:val="20"/>
                <w:szCs w:val="20"/>
              </w:rPr>
              <w:t>Szpitalne instalacje do termicznego unieszkodliwiania odpadów medycznych(lokalizacja spalarni oraz rodzaj stosowanych urządzeń)</w:t>
            </w:r>
          </w:p>
        </w:tc>
        <w:tc>
          <w:tcPr>
            <w:tcW w:w="1701" w:type="dxa"/>
            <w:tcBorders>
              <w:top w:val="single" w:sz="4" w:space="0" w:color="auto"/>
              <w:bottom w:val="single" w:sz="4" w:space="0" w:color="auto"/>
            </w:tcBorders>
          </w:tcPr>
          <w:p w14:paraId="02DD15B5" w14:textId="77777777" w:rsidR="002C72C3" w:rsidRPr="00490309" w:rsidRDefault="002C72C3" w:rsidP="00AB4AF5">
            <w:pPr>
              <w:rPr>
                <w:rFonts w:cstheme="minorHAnsi"/>
                <w:sz w:val="20"/>
                <w:szCs w:val="20"/>
              </w:rPr>
            </w:pPr>
            <w:r w:rsidRPr="00490309">
              <w:rPr>
                <w:rFonts w:cstheme="minorHAnsi"/>
                <w:sz w:val="20"/>
                <w:szCs w:val="20"/>
              </w:rPr>
              <w:t>Dokumenty potwierdzające  unieszkodliwienie  przekazanych zakaźnych odpadów medycznych*(czy szpital jako wytwórca odpadów posiada takie dokumenty)</w:t>
            </w:r>
          </w:p>
        </w:tc>
        <w:tc>
          <w:tcPr>
            <w:tcW w:w="709" w:type="dxa"/>
            <w:tcBorders>
              <w:top w:val="single" w:sz="4" w:space="0" w:color="auto"/>
              <w:bottom w:val="single" w:sz="4" w:space="0" w:color="auto"/>
            </w:tcBorders>
          </w:tcPr>
          <w:p w14:paraId="769672E1" w14:textId="77777777" w:rsidR="002C72C3" w:rsidRPr="00490309" w:rsidRDefault="002C72C3" w:rsidP="00AB4AF5">
            <w:pPr>
              <w:rPr>
                <w:rFonts w:cstheme="minorHAnsi"/>
                <w:sz w:val="20"/>
                <w:szCs w:val="20"/>
              </w:rPr>
            </w:pPr>
            <w:r w:rsidRPr="00490309">
              <w:rPr>
                <w:rFonts w:cstheme="minorHAnsi"/>
                <w:sz w:val="20"/>
                <w:szCs w:val="20"/>
              </w:rPr>
              <w:t>Uwagi</w:t>
            </w:r>
          </w:p>
        </w:tc>
      </w:tr>
      <w:tr w:rsidR="002C72C3" w:rsidRPr="00B36C48" w14:paraId="12297FDD" w14:textId="77777777" w:rsidTr="00AB4AF5">
        <w:trPr>
          <w:trHeight w:val="202"/>
        </w:trPr>
        <w:tc>
          <w:tcPr>
            <w:tcW w:w="322" w:type="dxa"/>
            <w:tcBorders>
              <w:top w:val="single" w:sz="4" w:space="0" w:color="auto"/>
            </w:tcBorders>
            <w:shd w:val="clear" w:color="auto" w:fill="auto"/>
          </w:tcPr>
          <w:p w14:paraId="23D7033F" w14:textId="77777777" w:rsidR="002C72C3" w:rsidRPr="00490309" w:rsidRDefault="002C72C3" w:rsidP="00AB4AF5">
            <w:pPr>
              <w:rPr>
                <w:rFonts w:cstheme="minorHAnsi"/>
                <w:sz w:val="20"/>
                <w:szCs w:val="20"/>
              </w:rPr>
            </w:pPr>
            <w:r w:rsidRPr="00490309">
              <w:rPr>
                <w:rFonts w:cstheme="minorHAnsi"/>
                <w:sz w:val="20"/>
                <w:szCs w:val="20"/>
              </w:rPr>
              <w:t>1.</w:t>
            </w:r>
          </w:p>
        </w:tc>
        <w:tc>
          <w:tcPr>
            <w:tcW w:w="1134" w:type="dxa"/>
            <w:tcBorders>
              <w:top w:val="single" w:sz="4" w:space="0" w:color="auto"/>
            </w:tcBorders>
            <w:shd w:val="clear" w:color="auto" w:fill="auto"/>
          </w:tcPr>
          <w:p w14:paraId="0AA44D46" w14:textId="77777777" w:rsidR="002C72C3" w:rsidRPr="00490309" w:rsidRDefault="002C72C3" w:rsidP="00AB4AF5">
            <w:pPr>
              <w:rPr>
                <w:rFonts w:cstheme="minorHAnsi"/>
                <w:sz w:val="20"/>
                <w:szCs w:val="20"/>
              </w:rPr>
            </w:pPr>
            <w:r w:rsidRPr="00490309">
              <w:rPr>
                <w:rFonts w:cstheme="minorHAnsi"/>
                <w:sz w:val="20"/>
                <w:szCs w:val="20"/>
              </w:rPr>
              <w:t>SPZZOZ Gryfice, ul. Niechorska 27 Oddział Zamiejscowy Resko, ul. Szpitalna 8</w:t>
            </w:r>
          </w:p>
        </w:tc>
        <w:tc>
          <w:tcPr>
            <w:tcW w:w="992" w:type="dxa"/>
            <w:tcBorders>
              <w:top w:val="single" w:sz="4" w:space="0" w:color="auto"/>
            </w:tcBorders>
            <w:shd w:val="clear" w:color="auto" w:fill="auto"/>
          </w:tcPr>
          <w:p w14:paraId="5C35318C" w14:textId="77777777" w:rsidR="002C72C3" w:rsidRPr="00490309" w:rsidRDefault="002C72C3" w:rsidP="00AB4AF5">
            <w:pPr>
              <w:rPr>
                <w:rFonts w:cstheme="minorHAnsi"/>
                <w:sz w:val="20"/>
                <w:szCs w:val="20"/>
              </w:rPr>
            </w:pPr>
            <w:r w:rsidRPr="00490309">
              <w:rPr>
                <w:rFonts w:cstheme="minorHAnsi"/>
                <w:sz w:val="20"/>
                <w:szCs w:val="20"/>
              </w:rPr>
              <w:t>Resko, ul. Szpitalna 8</w:t>
            </w:r>
          </w:p>
        </w:tc>
        <w:tc>
          <w:tcPr>
            <w:tcW w:w="1560" w:type="dxa"/>
            <w:tcBorders>
              <w:top w:val="single" w:sz="4" w:space="0" w:color="auto"/>
            </w:tcBorders>
            <w:shd w:val="clear" w:color="auto" w:fill="auto"/>
          </w:tcPr>
          <w:p w14:paraId="7FBAADC2" w14:textId="77777777" w:rsidR="002C72C3" w:rsidRPr="00490309" w:rsidRDefault="002C72C3" w:rsidP="00AB4AF5">
            <w:pPr>
              <w:rPr>
                <w:rFonts w:cstheme="minorHAnsi"/>
                <w:sz w:val="20"/>
                <w:szCs w:val="20"/>
              </w:rPr>
            </w:pPr>
            <w:r w:rsidRPr="00490309">
              <w:rPr>
                <w:rFonts w:cstheme="minorHAnsi"/>
                <w:sz w:val="20"/>
                <w:szCs w:val="20"/>
              </w:rPr>
              <w:t>Marcin Jóźwiak Medimar, 76-037 Łekno 13</w:t>
            </w:r>
          </w:p>
        </w:tc>
        <w:tc>
          <w:tcPr>
            <w:tcW w:w="1559" w:type="dxa"/>
            <w:tcBorders>
              <w:top w:val="single" w:sz="4" w:space="0" w:color="auto"/>
            </w:tcBorders>
          </w:tcPr>
          <w:p w14:paraId="37A8ECE1" w14:textId="77777777" w:rsidR="002C72C3" w:rsidRPr="00490309" w:rsidRDefault="002C72C3" w:rsidP="00AB4AF5">
            <w:pPr>
              <w:rPr>
                <w:rFonts w:cstheme="minorHAnsi"/>
                <w:sz w:val="20"/>
                <w:szCs w:val="20"/>
              </w:rPr>
            </w:pPr>
            <w:r w:rsidRPr="00490309">
              <w:rPr>
                <w:rFonts w:cstheme="minorHAnsi"/>
                <w:sz w:val="20"/>
                <w:szCs w:val="20"/>
              </w:rPr>
              <w:t>Spalarnia SPZZOZ Gryfice, ul. Niechorska 27</w:t>
            </w:r>
          </w:p>
        </w:tc>
        <w:tc>
          <w:tcPr>
            <w:tcW w:w="1984" w:type="dxa"/>
            <w:tcBorders>
              <w:top w:val="single" w:sz="4" w:space="0" w:color="auto"/>
            </w:tcBorders>
          </w:tcPr>
          <w:p w14:paraId="669441E3" w14:textId="77777777" w:rsidR="002C72C3" w:rsidRPr="00490309" w:rsidRDefault="002C72C3" w:rsidP="00AB4AF5">
            <w:pPr>
              <w:rPr>
                <w:rFonts w:cstheme="minorHAnsi"/>
                <w:sz w:val="20"/>
                <w:szCs w:val="20"/>
              </w:rPr>
            </w:pPr>
            <w:r w:rsidRPr="00490309">
              <w:rPr>
                <w:rFonts w:cstheme="minorHAnsi"/>
                <w:sz w:val="20"/>
                <w:szCs w:val="20"/>
              </w:rPr>
              <w:t>Spalarnia SPZZOZ Gryfice, ul. Niechorska 27</w:t>
            </w:r>
          </w:p>
        </w:tc>
        <w:tc>
          <w:tcPr>
            <w:tcW w:w="1701" w:type="dxa"/>
            <w:tcBorders>
              <w:top w:val="single" w:sz="4" w:space="0" w:color="auto"/>
            </w:tcBorders>
          </w:tcPr>
          <w:p w14:paraId="60B08C9C" w14:textId="77777777" w:rsidR="002C72C3" w:rsidRPr="00490309" w:rsidRDefault="002C72C3" w:rsidP="00AB4AF5">
            <w:pPr>
              <w:rPr>
                <w:rFonts w:cstheme="minorHAnsi"/>
                <w:sz w:val="20"/>
                <w:szCs w:val="20"/>
              </w:rPr>
            </w:pPr>
            <w:r w:rsidRPr="00490309">
              <w:rPr>
                <w:rFonts w:cstheme="minorHAnsi"/>
                <w:sz w:val="20"/>
                <w:szCs w:val="20"/>
              </w:rPr>
              <w:t>Własne procedury szpitalne</w:t>
            </w:r>
          </w:p>
        </w:tc>
        <w:tc>
          <w:tcPr>
            <w:tcW w:w="709" w:type="dxa"/>
            <w:tcBorders>
              <w:top w:val="single" w:sz="4" w:space="0" w:color="auto"/>
            </w:tcBorders>
          </w:tcPr>
          <w:p w14:paraId="700F3322" w14:textId="77777777" w:rsidR="002C72C3" w:rsidRPr="00B36C48" w:rsidRDefault="002C72C3" w:rsidP="00AB4AF5">
            <w:pPr>
              <w:rPr>
                <w:rFonts w:cstheme="minorHAnsi"/>
                <w:sz w:val="24"/>
                <w:szCs w:val="24"/>
              </w:rPr>
            </w:pPr>
          </w:p>
        </w:tc>
      </w:tr>
    </w:tbl>
    <w:p w14:paraId="6DE7B19D" w14:textId="0A305389" w:rsidR="002C72C3" w:rsidRPr="00F422DD" w:rsidRDefault="002C72C3" w:rsidP="00490309">
      <w:pPr>
        <w:spacing w:after="0"/>
        <w:ind w:firstLine="708"/>
        <w:jc w:val="both"/>
        <w:rPr>
          <w:rFonts w:cstheme="minorHAnsi"/>
          <w:bCs/>
          <w:sz w:val="24"/>
          <w:szCs w:val="24"/>
        </w:rPr>
      </w:pPr>
      <w:r w:rsidRPr="00B36C48">
        <w:rPr>
          <w:rFonts w:cstheme="minorHAnsi"/>
          <w:b/>
          <w:bCs/>
          <w:sz w:val="24"/>
          <w:szCs w:val="24"/>
        </w:rPr>
        <w:t xml:space="preserve">Opis: </w:t>
      </w:r>
      <w:r w:rsidRPr="00B36C48">
        <w:rPr>
          <w:rFonts w:cstheme="minorHAnsi"/>
          <w:bCs/>
          <w:sz w:val="24"/>
          <w:szCs w:val="24"/>
        </w:rPr>
        <w:t>Zabezpieczone na oddziałach ZOL-u odpady medyczne o kodzie 180103 i 180104 transportowane są przy użyciu trwałych worków do magazynu znajdującego się w osobnym budynku z osobnym wejściem na terenie obiektu. Pomieszczenie zamykane na klucz, świeżo wyrem</w:t>
      </w:r>
      <w:r>
        <w:rPr>
          <w:rFonts w:cstheme="minorHAnsi"/>
          <w:bCs/>
          <w:sz w:val="24"/>
          <w:szCs w:val="24"/>
        </w:rPr>
        <w:t>ontowane, wyposażone w umywalkę</w:t>
      </w:r>
      <w:r w:rsidRPr="00B36C48">
        <w:rPr>
          <w:rFonts w:cstheme="minorHAnsi"/>
          <w:bCs/>
          <w:sz w:val="24"/>
          <w:szCs w:val="24"/>
        </w:rPr>
        <w:t xml:space="preserve">, środki do dezynfekcji rąk </w:t>
      </w:r>
      <w:r>
        <w:rPr>
          <w:rFonts w:cstheme="minorHAnsi"/>
          <w:bCs/>
          <w:sz w:val="24"/>
          <w:szCs w:val="24"/>
        </w:rPr>
        <w:t>i powierzchni, ręczniki papierowe</w:t>
      </w:r>
      <w:r w:rsidRPr="00B36C48">
        <w:rPr>
          <w:rFonts w:cstheme="minorHAnsi"/>
          <w:bCs/>
          <w:sz w:val="24"/>
          <w:szCs w:val="24"/>
        </w:rPr>
        <w:t>, lodówkę, trzy pojemniki czerwone oznakowane na odpady medyczne. Wywieszona instrukcja mycia rąk. Wentylacja mechaniczna.</w:t>
      </w:r>
      <w:r>
        <w:rPr>
          <w:rFonts w:cstheme="minorHAnsi"/>
          <w:bCs/>
          <w:sz w:val="24"/>
          <w:szCs w:val="24"/>
        </w:rPr>
        <w:t xml:space="preserve"> ZOL posiada szczegółową procedurę postępowania odpadami medycznymi na stanowiskach pracy oraz instrukcje postępowania </w:t>
      </w:r>
      <w:r w:rsidR="00490309">
        <w:rPr>
          <w:rFonts w:cstheme="minorHAnsi"/>
          <w:bCs/>
          <w:sz w:val="24"/>
          <w:szCs w:val="24"/>
        </w:rPr>
        <w:br/>
      </w:r>
      <w:r>
        <w:rPr>
          <w:rFonts w:cstheme="minorHAnsi"/>
          <w:bCs/>
          <w:sz w:val="24"/>
          <w:szCs w:val="24"/>
        </w:rPr>
        <w:t>z kontenerami na materiał skażony.</w:t>
      </w:r>
      <w:r w:rsidRPr="00B36C48">
        <w:rPr>
          <w:rFonts w:cstheme="minorHAnsi"/>
          <w:bCs/>
          <w:sz w:val="24"/>
          <w:szCs w:val="24"/>
        </w:rPr>
        <w:t xml:space="preserve"> Odpady niebezpieczne transportowane są </w:t>
      </w:r>
      <w:r>
        <w:rPr>
          <w:rFonts w:cstheme="minorHAnsi"/>
          <w:bCs/>
          <w:sz w:val="24"/>
          <w:szCs w:val="24"/>
        </w:rPr>
        <w:t xml:space="preserve">trzy razy </w:t>
      </w:r>
      <w:r w:rsidR="00490309">
        <w:rPr>
          <w:rFonts w:cstheme="minorHAnsi"/>
          <w:bCs/>
          <w:sz w:val="24"/>
          <w:szCs w:val="24"/>
        </w:rPr>
        <w:br/>
      </w:r>
      <w:r>
        <w:rPr>
          <w:rFonts w:cstheme="minorHAnsi"/>
          <w:bCs/>
          <w:sz w:val="24"/>
          <w:szCs w:val="24"/>
        </w:rPr>
        <w:lastRenderedPageBreak/>
        <w:t xml:space="preserve">w tygodniu </w:t>
      </w:r>
      <w:r w:rsidRPr="00B36C48">
        <w:rPr>
          <w:rFonts w:cstheme="minorHAnsi"/>
          <w:bCs/>
          <w:sz w:val="24"/>
          <w:szCs w:val="24"/>
        </w:rPr>
        <w:t xml:space="preserve">samochodem specjalnego przeznaczenia do spalarni zlokalizowanej w szpitalu </w:t>
      </w:r>
      <w:r w:rsidR="00490309">
        <w:rPr>
          <w:rFonts w:cstheme="minorHAnsi"/>
          <w:bCs/>
          <w:sz w:val="24"/>
          <w:szCs w:val="24"/>
        </w:rPr>
        <w:br/>
      </w:r>
      <w:r w:rsidRPr="00B36C48">
        <w:rPr>
          <w:rFonts w:cstheme="minorHAnsi"/>
          <w:bCs/>
          <w:sz w:val="24"/>
          <w:szCs w:val="24"/>
        </w:rPr>
        <w:t>w Gryficach</w:t>
      </w:r>
      <w:r w:rsidR="00490309">
        <w:rPr>
          <w:rFonts w:cstheme="minorHAnsi"/>
          <w:bCs/>
          <w:sz w:val="24"/>
          <w:szCs w:val="24"/>
        </w:rPr>
        <w:t xml:space="preserve"> przy</w:t>
      </w:r>
      <w:r w:rsidRPr="00B36C48">
        <w:rPr>
          <w:rFonts w:cstheme="minorHAnsi"/>
          <w:bCs/>
          <w:sz w:val="24"/>
          <w:szCs w:val="24"/>
        </w:rPr>
        <w:t xml:space="preserve"> ul. </w:t>
      </w:r>
      <w:r w:rsidR="00490309">
        <w:rPr>
          <w:rFonts w:cstheme="minorHAnsi"/>
          <w:bCs/>
          <w:sz w:val="24"/>
          <w:szCs w:val="24"/>
        </w:rPr>
        <w:t>N</w:t>
      </w:r>
      <w:r w:rsidRPr="00B36C48">
        <w:rPr>
          <w:rFonts w:cstheme="minorHAnsi"/>
          <w:bCs/>
          <w:sz w:val="24"/>
          <w:szCs w:val="24"/>
        </w:rPr>
        <w:t>iechorsk</w:t>
      </w:r>
      <w:r w:rsidR="00490309">
        <w:rPr>
          <w:rFonts w:cstheme="minorHAnsi"/>
          <w:bCs/>
          <w:sz w:val="24"/>
          <w:szCs w:val="24"/>
        </w:rPr>
        <w:t>iej</w:t>
      </w:r>
      <w:r w:rsidRPr="00B36C48">
        <w:rPr>
          <w:rFonts w:cstheme="minorHAnsi"/>
          <w:bCs/>
          <w:sz w:val="24"/>
          <w:szCs w:val="24"/>
        </w:rPr>
        <w:t xml:space="preserve">  27 przez firmę  Marcin Jóźwiak Medimar, 76-037 Łekno 13.  </w:t>
      </w:r>
    </w:p>
    <w:p w14:paraId="4920BE14" w14:textId="26ACE67B" w:rsidR="00D235B3" w:rsidRPr="00D235B3" w:rsidRDefault="00D235B3" w:rsidP="00490309">
      <w:pPr>
        <w:spacing w:after="200" w:line="276" w:lineRule="auto"/>
        <w:ind w:firstLine="426"/>
        <w:jc w:val="both"/>
        <w:rPr>
          <w:rFonts w:ascii="Calibri" w:eastAsia="Times New Roman" w:hAnsi="Calibri" w:cs="Calibri"/>
          <w:bCs/>
          <w:kern w:val="0"/>
          <w:sz w:val="24"/>
          <w:szCs w:val="24"/>
          <w:lang w:eastAsia="pl-PL"/>
          <w14:ligatures w14:val="none"/>
        </w:rPr>
      </w:pPr>
      <w:r w:rsidRPr="00D235B3">
        <w:rPr>
          <w:rFonts w:ascii="Calibri" w:eastAsia="Times New Roman" w:hAnsi="Calibri" w:cs="Calibri"/>
          <w:bCs/>
          <w:kern w:val="0"/>
          <w:sz w:val="24"/>
          <w:szCs w:val="24"/>
          <w:lang w:eastAsia="pl-PL"/>
          <w14:ligatures w14:val="none"/>
        </w:rPr>
        <w:t xml:space="preserve">Odpady komunalne gromadzone w pojemnikach wyłożonych workiem, segregowane, usuwane poza obiekt codziennie do pojemników ustawionych na zewnątrz budynku  </w:t>
      </w:r>
      <w:r w:rsidR="00490309">
        <w:rPr>
          <w:rFonts w:ascii="Calibri" w:eastAsia="Times New Roman" w:hAnsi="Calibri" w:cs="Calibri"/>
          <w:bCs/>
          <w:kern w:val="0"/>
          <w:sz w:val="24"/>
          <w:szCs w:val="24"/>
          <w:lang w:eastAsia="pl-PL"/>
          <w14:ligatures w14:val="none"/>
        </w:rPr>
        <w:br/>
        <w:t>w</w:t>
      </w:r>
      <w:r w:rsidRPr="00D235B3">
        <w:rPr>
          <w:rFonts w:ascii="Calibri" w:eastAsia="Times New Roman" w:hAnsi="Calibri" w:cs="Calibri"/>
          <w:bCs/>
          <w:kern w:val="0"/>
          <w:sz w:val="24"/>
          <w:szCs w:val="24"/>
          <w:lang w:eastAsia="pl-PL"/>
          <w14:ligatures w14:val="none"/>
        </w:rPr>
        <w:t xml:space="preserve"> miejscu utwardzonym. Odbiór odpadów odbywa się zgodnie z harmonogramem wywozu odpadów przez firmę specjalistyczną Zakład Usług Budowlanych i Komunalnych w Resku.</w:t>
      </w:r>
    </w:p>
    <w:p w14:paraId="0D19F233" w14:textId="09271BB7" w:rsidR="00B2743C" w:rsidRDefault="00D235B3">
      <w:pPr>
        <w:pStyle w:val="Akapitzlist"/>
        <w:numPr>
          <w:ilvl w:val="0"/>
          <w:numId w:val="11"/>
        </w:numPr>
        <w:tabs>
          <w:tab w:val="left" w:pos="284"/>
        </w:tabs>
        <w:autoSpaceDE w:val="0"/>
        <w:autoSpaceDN w:val="0"/>
        <w:adjustRightInd w:val="0"/>
        <w:spacing w:after="0"/>
        <w:ind w:left="0" w:firstLine="0"/>
        <w:jc w:val="both"/>
        <w:rPr>
          <w:rFonts w:eastAsia="Times New Roman" w:cs="Calibri"/>
          <w:b/>
          <w:bCs/>
          <w:sz w:val="28"/>
          <w:szCs w:val="28"/>
          <w:lang w:eastAsia="pl-PL"/>
        </w:rPr>
      </w:pPr>
      <w:r w:rsidRPr="00490309">
        <w:rPr>
          <w:rFonts w:eastAsia="Times New Roman" w:cs="Calibri"/>
          <w:b/>
          <w:bCs/>
          <w:sz w:val="28"/>
          <w:szCs w:val="28"/>
          <w:lang w:eastAsia="pl-PL"/>
        </w:rPr>
        <w:t>Higiena żywności, żywienia i przedmiotów użytku</w:t>
      </w:r>
    </w:p>
    <w:p w14:paraId="3C5EDE8C" w14:textId="77777777" w:rsidR="008C28FE" w:rsidRDefault="008C28FE" w:rsidP="008C28FE">
      <w:pPr>
        <w:pStyle w:val="Akapitzlist"/>
        <w:tabs>
          <w:tab w:val="left" w:pos="284"/>
        </w:tabs>
        <w:autoSpaceDE w:val="0"/>
        <w:autoSpaceDN w:val="0"/>
        <w:adjustRightInd w:val="0"/>
        <w:spacing w:after="0"/>
        <w:ind w:left="0"/>
        <w:jc w:val="both"/>
        <w:rPr>
          <w:rFonts w:eastAsia="Times New Roman" w:cs="Calibri"/>
          <w:b/>
          <w:bCs/>
          <w:sz w:val="28"/>
          <w:szCs w:val="28"/>
          <w:lang w:eastAsia="pl-PL"/>
        </w:rPr>
      </w:pPr>
    </w:p>
    <w:p w14:paraId="5FB1D54F" w14:textId="77777777" w:rsidR="00282AD5" w:rsidRPr="00282AD5" w:rsidRDefault="00282AD5" w:rsidP="00490309">
      <w:pPr>
        <w:autoSpaceDE w:val="0"/>
        <w:autoSpaceDN w:val="0"/>
        <w:adjustRightInd w:val="0"/>
        <w:spacing w:after="0"/>
        <w:jc w:val="both"/>
        <w:rPr>
          <w:rFonts w:eastAsia="Times New Roman" w:cs="Calibri"/>
          <w:b/>
          <w:bCs/>
          <w:sz w:val="24"/>
          <w:szCs w:val="24"/>
          <w:lang w:eastAsia="pl-PL"/>
        </w:rPr>
      </w:pPr>
      <w:r w:rsidRPr="00282AD5">
        <w:rPr>
          <w:rFonts w:eastAsia="Times New Roman" w:cs="Calibri"/>
          <w:b/>
          <w:bCs/>
          <w:sz w:val="24"/>
          <w:szCs w:val="24"/>
          <w:lang w:eastAsia="pl-PL"/>
        </w:rPr>
        <w:t xml:space="preserve">1.  Stan sanitarny nadzorowanych obiektów </w:t>
      </w:r>
    </w:p>
    <w:p w14:paraId="3DAFD0DE" w14:textId="77777777" w:rsidR="00490309" w:rsidRDefault="00282AD5" w:rsidP="00490309">
      <w:pPr>
        <w:tabs>
          <w:tab w:val="num" w:pos="0"/>
        </w:tabs>
        <w:autoSpaceDE w:val="0"/>
        <w:autoSpaceDN w:val="0"/>
        <w:adjustRightInd w:val="0"/>
        <w:spacing w:after="0"/>
        <w:ind w:firstLine="426"/>
        <w:jc w:val="both"/>
        <w:rPr>
          <w:rFonts w:eastAsia="Times New Roman" w:cs="Calibri"/>
          <w:sz w:val="24"/>
          <w:szCs w:val="24"/>
          <w:lang w:eastAsia="pl-PL"/>
        </w:rPr>
      </w:pPr>
      <w:r w:rsidRPr="00282AD5">
        <w:rPr>
          <w:rFonts w:eastAsia="Times New Roman" w:cs="Calibri"/>
          <w:sz w:val="24"/>
          <w:szCs w:val="24"/>
          <w:lang w:eastAsia="pl-PL"/>
        </w:rPr>
        <w:t xml:space="preserve">Na terenie powiatu </w:t>
      </w:r>
      <w:r w:rsidR="00490309">
        <w:rPr>
          <w:rFonts w:eastAsia="Times New Roman" w:cs="Calibri"/>
          <w:sz w:val="24"/>
          <w:szCs w:val="24"/>
          <w:lang w:eastAsia="pl-PL"/>
        </w:rPr>
        <w:t>łobeskiego</w:t>
      </w:r>
      <w:r w:rsidRPr="00282AD5">
        <w:rPr>
          <w:rFonts w:eastAsia="Times New Roman" w:cs="Calibri"/>
          <w:sz w:val="24"/>
          <w:szCs w:val="24"/>
          <w:lang w:eastAsia="pl-PL"/>
        </w:rPr>
        <w:t xml:space="preserve"> nadzorem sanitarnym objęto 738 zakładów żywnościowo                                                          - żywieniowych, wytwórni opakowań do żywności, miejsc obrotu materiałami i wyrobami przeznaczonymi do kontaktu z żywnością oraz środków transportu żywności. W ramach nadzoru nad produktami kosmetycznymi objęto nadzorem 4 zakłady</w:t>
      </w:r>
      <w:r w:rsidR="00490309">
        <w:rPr>
          <w:rFonts w:eastAsia="Times New Roman" w:cs="Calibri"/>
          <w:sz w:val="24"/>
          <w:szCs w:val="24"/>
          <w:lang w:eastAsia="pl-PL"/>
        </w:rPr>
        <w:t>.</w:t>
      </w:r>
      <w:r w:rsidRPr="00282AD5">
        <w:rPr>
          <w:rFonts w:eastAsia="Times New Roman" w:cs="Calibri"/>
          <w:sz w:val="24"/>
          <w:szCs w:val="24"/>
          <w:lang w:eastAsia="pl-PL"/>
        </w:rPr>
        <w:t xml:space="preserve"> Łącznie skontrolowano  172 obiekty oraz 3 obiekty obrotu produktami kosmetycznymi.</w:t>
      </w:r>
      <w:r w:rsidR="00490309">
        <w:rPr>
          <w:rFonts w:eastAsia="Times New Roman" w:cs="Calibri"/>
          <w:sz w:val="24"/>
          <w:szCs w:val="24"/>
          <w:lang w:eastAsia="pl-PL"/>
        </w:rPr>
        <w:t xml:space="preserve"> </w:t>
      </w:r>
    </w:p>
    <w:p w14:paraId="53A6A916" w14:textId="35227B81" w:rsidR="00282AD5" w:rsidRPr="00282AD5" w:rsidRDefault="00490309" w:rsidP="00C848A9">
      <w:pPr>
        <w:tabs>
          <w:tab w:val="num" w:pos="0"/>
        </w:tabs>
        <w:autoSpaceDE w:val="0"/>
        <w:autoSpaceDN w:val="0"/>
        <w:adjustRightInd w:val="0"/>
        <w:spacing w:after="0"/>
        <w:ind w:firstLine="709"/>
        <w:jc w:val="both"/>
        <w:rPr>
          <w:rFonts w:eastAsia="Times New Roman" w:cs="Calibri"/>
          <w:bCs/>
          <w:sz w:val="24"/>
          <w:szCs w:val="24"/>
          <w:lang w:eastAsia="pl-PL"/>
        </w:rPr>
      </w:pPr>
      <w:r>
        <w:rPr>
          <w:rFonts w:eastAsia="Times New Roman" w:cs="Calibri"/>
          <w:sz w:val="24"/>
          <w:szCs w:val="24"/>
          <w:lang w:eastAsia="pl-PL"/>
        </w:rPr>
        <w:t>S</w:t>
      </w:r>
      <w:r w:rsidR="00282AD5" w:rsidRPr="00282AD5">
        <w:rPr>
          <w:rFonts w:eastAsia="Times New Roman" w:cs="Calibri"/>
          <w:sz w:val="24"/>
          <w:szCs w:val="24"/>
          <w:lang w:eastAsia="pl-PL"/>
        </w:rPr>
        <w:t>porządzono 112 arkuszy oceny stanu sanitarnego</w:t>
      </w:r>
      <w:r>
        <w:rPr>
          <w:rFonts w:eastAsia="Times New Roman" w:cs="Calibri"/>
          <w:sz w:val="24"/>
          <w:szCs w:val="24"/>
          <w:lang w:eastAsia="pl-PL"/>
        </w:rPr>
        <w:t>.</w:t>
      </w:r>
      <w:r w:rsidR="00C848A9">
        <w:rPr>
          <w:rFonts w:eastAsia="Times New Roman" w:cs="Calibri"/>
          <w:sz w:val="24"/>
          <w:szCs w:val="24"/>
          <w:lang w:eastAsia="pl-PL"/>
        </w:rPr>
        <w:t xml:space="preserve"> </w:t>
      </w:r>
      <w:r w:rsidR="00282AD5" w:rsidRPr="00282AD5">
        <w:rPr>
          <w:rFonts w:eastAsia="Times New Roman" w:cs="Calibri"/>
          <w:bCs/>
          <w:sz w:val="24"/>
          <w:szCs w:val="24"/>
          <w:lang w:eastAsia="pl-PL"/>
        </w:rPr>
        <w:t>Sporządzono 524 protokoły kontroli sanitarnych i sprawdzających</w:t>
      </w:r>
      <w:r w:rsidR="00C848A9">
        <w:rPr>
          <w:rFonts w:eastAsia="Times New Roman" w:cs="Calibri"/>
          <w:bCs/>
          <w:sz w:val="24"/>
          <w:szCs w:val="24"/>
          <w:lang w:eastAsia="pl-PL"/>
        </w:rPr>
        <w:t>,</w:t>
      </w:r>
      <w:r w:rsidR="00282AD5" w:rsidRPr="00282AD5">
        <w:rPr>
          <w:rFonts w:eastAsia="Times New Roman" w:cs="Calibri"/>
          <w:bCs/>
          <w:sz w:val="24"/>
          <w:szCs w:val="24"/>
          <w:lang w:eastAsia="pl-PL"/>
        </w:rPr>
        <w:t xml:space="preserve"> w tym 80 interwencyjnych i 176 kontroli covidowych </w:t>
      </w:r>
      <w:r w:rsidR="00282AD5" w:rsidRPr="00282AD5">
        <w:rPr>
          <w:rFonts w:eastAsia="Times New Roman" w:cs="Calibri"/>
          <w:sz w:val="24"/>
          <w:szCs w:val="24"/>
          <w:lang w:eastAsia="pl-PL"/>
        </w:rPr>
        <w:t>o</w:t>
      </w:r>
      <w:r w:rsidR="00282AD5" w:rsidRPr="00282AD5">
        <w:rPr>
          <w:rFonts w:eastAsia="Times New Roman" w:cs="Calibri"/>
          <w:bCs/>
          <w:sz w:val="24"/>
          <w:szCs w:val="24"/>
          <w:lang w:eastAsia="pl-PL"/>
        </w:rPr>
        <w:t xml:space="preserve">raz 6 protokołów  w obiektach  produkcji i obrotu produktów kosmetycznych i 35 w obiektach spoza ewidencji.                </w:t>
      </w:r>
    </w:p>
    <w:p w14:paraId="3BB180DE" w14:textId="1A8E7459" w:rsidR="00282AD5" w:rsidRPr="00282AD5" w:rsidRDefault="00282AD5" w:rsidP="00C848A9">
      <w:pPr>
        <w:autoSpaceDE w:val="0"/>
        <w:autoSpaceDN w:val="0"/>
        <w:adjustRightInd w:val="0"/>
        <w:spacing w:after="0"/>
        <w:ind w:firstLine="709"/>
        <w:jc w:val="both"/>
        <w:rPr>
          <w:rFonts w:eastAsia="Times New Roman" w:cs="Calibri"/>
          <w:sz w:val="24"/>
          <w:szCs w:val="24"/>
          <w:lang w:eastAsia="pl-PL"/>
        </w:rPr>
      </w:pPr>
      <w:r w:rsidRPr="00282AD5">
        <w:rPr>
          <w:rFonts w:eastAsia="Times New Roman" w:cs="Calibri"/>
          <w:sz w:val="24"/>
          <w:szCs w:val="24"/>
          <w:lang w:eastAsia="pl-PL"/>
        </w:rPr>
        <w:t xml:space="preserve">W ramach postępowania administracyjnego wydano  52 decyzje administracyjne, </w:t>
      </w:r>
      <w:r w:rsidR="00C549C7">
        <w:rPr>
          <w:rFonts w:eastAsia="Times New Roman" w:cs="Calibri"/>
          <w:sz w:val="24"/>
          <w:szCs w:val="24"/>
          <w:lang w:eastAsia="pl-PL"/>
        </w:rPr>
        <w:br/>
      </w:r>
      <w:r w:rsidRPr="00282AD5">
        <w:rPr>
          <w:rFonts w:eastAsia="Times New Roman" w:cs="Calibri"/>
          <w:sz w:val="24"/>
          <w:szCs w:val="24"/>
          <w:lang w:eastAsia="pl-PL"/>
        </w:rPr>
        <w:t>w tym:</w:t>
      </w:r>
    </w:p>
    <w:p w14:paraId="3B046CE0" w14:textId="77777777" w:rsidR="00C848A9" w:rsidRDefault="00C848A9" w:rsidP="00C848A9">
      <w:pPr>
        <w:autoSpaceDE w:val="0"/>
        <w:autoSpaceDN w:val="0"/>
        <w:adjustRightInd w:val="0"/>
        <w:spacing w:after="0"/>
        <w:jc w:val="both"/>
        <w:rPr>
          <w:rFonts w:eastAsia="Times New Roman" w:cs="Calibri"/>
          <w:sz w:val="24"/>
          <w:szCs w:val="24"/>
          <w:lang w:eastAsia="pl-PL"/>
        </w:rPr>
      </w:pPr>
      <w:r>
        <w:rPr>
          <w:rFonts w:eastAsia="Times New Roman" w:cs="Calibri"/>
          <w:sz w:val="24"/>
          <w:szCs w:val="24"/>
          <w:lang w:eastAsia="pl-PL"/>
        </w:rPr>
        <w:t xml:space="preserve">- </w:t>
      </w:r>
      <w:r w:rsidR="00282AD5" w:rsidRPr="00282AD5">
        <w:rPr>
          <w:rFonts w:eastAsia="Times New Roman" w:cs="Calibri"/>
          <w:sz w:val="24"/>
          <w:szCs w:val="24"/>
          <w:lang w:eastAsia="pl-PL"/>
        </w:rPr>
        <w:t>Decyzje nakazujące poprawę stanu sanitarno – higienicznego zakładu – 35</w:t>
      </w:r>
      <w:r>
        <w:rPr>
          <w:rFonts w:eastAsia="Times New Roman" w:cs="Calibri"/>
          <w:sz w:val="24"/>
          <w:szCs w:val="24"/>
          <w:lang w:eastAsia="pl-PL"/>
        </w:rPr>
        <w:t>;</w:t>
      </w:r>
    </w:p>
    <w:p w14:paraId="3B0FCBA8" w14:textId="169A5D92" w:rsidR="00282AD5" w:rsidRPr="00282AD5" w:rsidRDefault="00C848A9" w:rsidP="00C848A9">
      <w:pPr>
        <w:autoSpaceDE w:val="0"/>
        <w:autoSpaceDN w:val="0"/>
        <w:adjustRightInd w:val="0"/>
        <w:spacing w:after="0"/>
        <w:jc w:val="both"/>
        <w:rPr>
          <w:rFonts w:eastAsia="Times New Roman" w:cs="Calibri"/>
          <w:sz w:val="24"/>
          <w:szCs w:val="24"/>
          <w:lang w:eastAsia="pl-PL"/>
        </w:rPr>
      </w:pPr>
      <w:r>
        <w:rPr>
          <w:rFonts w:eastAsia="Times New Roman" w:cs="Calibri"/>
          <w:sz w:val="24"/>
          <w:szCs w:val="24"/>
          <w:lang w:eastAsia="pl-PL"/>
        </w:rPr>
        <w:t xml:space="preserve">- </w:t>
      </w:r>
      <w:r w:rsidR="00282AD5" w:rsidRPr="00282AD5">
        <w:rPr>
          <w:rFonts w:eastAsia="Times New Roman" w:cs="Calibri"/>
          <w:sz w:val="24"/>
          <w:szCs w:val="24"/>
          <w:lang w:eastAsia="pl-PL"/>
        </w:rPr>
        <w:t>Zmiany decyzji</w:t>
      </w:r>
      <w:r>
        <w:rPr>
          <w:rFonts w:eastAsia="Times New Roman" w:cs="Calibri"/>
          <w:sz w:val="24"/>
          <w:szCs w:val="24"/>
          <w:lang w:eastAsia="pl-PL"/>
        </w:rPr>
        <w:t xml:space="preserve"> –</w:t>
      </w:r>
      <w:r w:rsidR="00282AD5" w:rsidRPr="00282AD5">
        <w:rPr>
          <w:rFonts w:eastAsia="Times New Roman" w:cs="Calibri"/>
          <w:sz w:val="24"/>
          <w:szCs w:val="24"/>
          <w:lang w:eastAsia="pl-PL"/>
        </w:rPr>
        <w:t xml:space="preserve"> 3</w:t>
      </w:r>
      <w:r>
        <w:rPr>
          <w:rFonts w:eastAsia="Times New Roman" w:cs="Calibri"/>
          <w:sz w:val="24"/>
          <w:szCs w:val="24"/>
          <w:lang w:eastAsia="pl-PL"/>
        </w:rPr>
        <w:t>;</w:t>
      </w:r>
    </w:p>
    <w:p w14:paraId="6804AECA" w14:textId="33D1A81D" w:rsidR="00282AD5" w:rsidRPr="00282AD5" w:rsidRDefault="00C848A9" w:rsidP="00C848A9">
      <w:pPr>
        <w:autoSpaceDE w:val="0"/>
        <w:autoSpaceDN w:val="0"/>
        <w:adjustRightInd w:val="0"/>
        <w:spacing w:after="0"/>
        <w:jc w:val="both"/>
        <w:rPr>
          <w:rFonts w:eastAsia="Times New Roman" w:cs="Calibri"/>
          <w:sz w:val="24"/>
          <w:szCs w:val="24"/>
          <w:lang w:eastAsia="pl-PL"/>
        </w:rPr>
      </w:pPr>
      <w:r>
        <w:rPr>
          <w:rFonts w:eastAsia="Times New Roman" w:cs="Calibri"/>
          <w:sz w:val="24"/>
          <w:szCs w:val="24"/>
          <w:lang w:eastAsia="pl-PL"/>
        </w:rPr>
        <w:t xml:space="preserve">- </w:t>
      </w:r>
      <w:r w:rsidR="00282AD5" w:rsidRPr="00282AD5">
        <w:rPr>
          <w:rFonts w:eastAsia="Times New Roman" w:cs="Calibri"/>
          <w:sz w:val="24"/>
          <w:szCs w:val="24"/>
          <w:lang w:eastAsia="pl-PL"/>
        </w:rPr>
        <w:t>Umorzenia postępowania administracyjnego – 13</w:t>
      </w:r>
      <w:r>
        <w:rPr>
          <w:rFonts w:eastAsia="Times New Roman" w:cs="Calibri"/>
          <w:sz w:val="24"/>
          <w:szCs w:val="24"/>
          <w:lang w:eastAsia="pl-PL"/>
        </w:rPr>
        <w:t>;</w:t>
      </w:r>
    </w:p>
    <w:p w14:paraId="16B27585" w14:textId="3BF8F8FF" w:rsidR="00282AD5" w:rsidRPr="00282AD5" w:rsidRDefault="00C848A9" w:rsidP="00C848A9">
      <w:pPr>
        <w:autoSpaceDE w:val="0"/>
        <w:autoSpaceDN w:val="0"/>
        <w:adjustRightInd w:val="0"/>
        <w:spacing w:after="0"/>
        <w:jc w:val="both"/>
        <w:rPr>
          <w:rFonts w:eastAsia="Times New Roman" w:cs="Calibri"/>
          <w:sz w:val="24"/>
          <w:szCs w:val="24"/>
          <w:lang w:eastAsia="pl-PL"/>
        </w:rPr>
      </w:pPr>
      <w:r>
        <w:rPr>
          <w:rFonts w:eastAsia="Times New Roman" w:cs="Calibri"/>
          <w:sz w:val="24"/>
          <w:szCs w:val="24"/>
          <w:lang w:eastAsia="pl-PL"/>
        </w:rPr>
        <w:t xml:space="preserve">- </w:t>
      </w:r>
      <w:r w:rsidR="00282AD5" w:rsidRPr="00282AD5">
        <w:rPr>
          <w:rFonts w:eastAsia="Times New Roman" w:cs="Calibri"/>
          <w:sz w:val="24"/>
          <w:szCs w:val="24"/>
          <w:lang w:eastAsia="pl-PL"/>
        </w:rPr>
        <w:t>Decyzje warunkowego zatwierdzenia</w:t>
      </w:r>
      <w:r>
        <w:rPr>
          <w:rFonts w:eastAsia="Times New Roman" w:cs="Calibri"/>
          <w:sz w:val="24"/>
          <w:szCs w:val="24"/>
          <w:lang w:eastAsia="pl-PL"/>
        </w:rPr>
        <w:t xml:space="preserve"> </w:t>
      </w:r>
      <w:r w:rsidR="00282AD5" w:rsidRPr="00282AD5">
        <w:rPr>
          <w:rFonts w:eastAsia="Times New Roman" w:cs="Calibri"/>
          <w:sz w:val="24"/>
          <w:szCs w:val="24"/>
          <w:lang w:eastAsia="pl-PL"/>
        </w:rPr>
        <w:t>- 0</w:t>
      </w:r>
      <w:r>
        <w:rPr>
          <w:rFonts w:eastAsia="Times New Roman" w:cs="Calibri"/>
          <w:sz w:val="24"/>
          <w:szCs w:val="24"/>
          <w:lang w:eastAsia="pl-PL"/>
        </w:rPr>
        <w:t>;</w:t>
      </w:r>
    </w:p>
    <w:p w14:paraId="575325A3" w14:textId="0F6A4179" w:rsidR="00282AD5" w:rsidRPr="00282AD5" w:rsidRDefault="00C848A9" w:rsidP="00C848A9">
      <w:pPr>
        <w:autoSpaceDE w:val="0"/>
        <w:autoSpaceDN w:val="0"/>
        <w:adjustRightInd w:val="0"/>
        <w:spacing w:after="0"/>
        <w:jc w:val="both"/>
        <w:rPr>
          <w:rFonts w:eastAsia="Times New Roman" w:cs="Calibri"/>
          <w:sz w:val="24"/>
          <w:szCs w:val="24"/>
          <w:lang w:eastAsia="pl-PL"/>
        </w:rPr>
      </w:pPr>
      <w:r>
        <w:rPr>
          <w:rFonts w:eastAsia="Times New Roman" w:cs="Calibri"/>
          <w:sz w:val="24"/>
          <w:szCs w:val="24"/>
          <w:lang w:eastAsia="pl-PL"/>
        </w:rPr>
        <w:t xml:space="preserve">- </w:t>
      </w:r>
      <w:r w:rsidR="00282AD5" w:rsidRPr="00282AD5">
        <w:rPr>
          <w:rFonts w:eastAsia="Times New Roman" w:cs="Calibri"/>
          <w:sz w:val="24"/>
          <w:szCs w:val="24"/>
          <w:lang w:eastAsia="pl-PL"/>
        </w:rPr>
        <w:t>Uchylenie decyzji</w:t>
      </w:r>
      <w:r>
        <w:rPr>
          <w:rFonts w:eastAsia="Times New Roman" w:cs="Calibri"/>
          <w:sz w:val="24"/>
          <w:szCs w:val="24"/>
          <w:lang w:eastAsia="pl-PL"/>
        </w:rPr>
        <w:t xml:space="preserve"> –</w:t>
      </w:r>
      <w:r w:rsidR="00282AD5" w:rsidRPr="00282AD5">
        <w:rPr>
          <w:rFonts w:eastAsia="Times New Roman" w:cs="Calibri"/>
          <w:sz w:val="24"/>
          <w:szCs w:val="24"/>
          <w:lang w:eastAsia="pl-PL"/>
        </w:rPr>
        <w:t xml:space="preserve"> 1</w:t>
      </w:r>
      <w:r>
        <w:rPr>
          <w:rFonts w:eastAsia="Times New Roman" w:cs="Calibri"/>
          <w:sz w:val="24"/>
          <w:szCs w:val="24"/>
          <w:lang w:eastAsia="pl-PL"/>
        </w:rPr>
        <w:t>.</w:t>
      </w:r>
    </w:p>
    <w:p w14:paraId="2BD7D281" w14:textId="7F097BEE" w:rsidR="00282AD5" w:rsidRPr="00282AD5" w:rsidRDefault="00C848A9" w:rsidP="00C848A9">
      <w:pPr>
        <w:autoSpaceDE w:val="0"/>
        <w:autoSpaceDN w:val="0"/>
        <w:adjustRightInd w:val="0"/>
        <w:spacing w:after="0"/>
        <w:ind w:firstLine="708"/>
        <w:jc w:val="both"/>
        <w:rPr>
          <w:rFonts w:eastAsia="Times New Roman" w:cs="Calibri"/>
          <w:bCs/>
          <w:sz w:val="24"/>
          <w:szCs w:val="24"/>
          <w:lang w:eastAsia="pl-PL"/>
        </w:rPr>
      </w:pPr>
      <w:r>
        <w:rPr>
          <w:rFonts w:eastAsia="Times New Roman" w:cs="Calibri"/>
          <w:bCs/>
          <w:sz w:val="24"/>
          <w:szCs w:val="24"/>
          <w:lang w:eastAsia="pl-PL"/>
        </w:rPr>
        <w:t>P</w:t>
      </w:r>
      <w:r w:rsidR="00282AD5" w:rsidRPr="00282AD5">
        <w:rPr>
          <w:rFonts w:eastAsia="Times New Roman" w:cs="Calibri"/>
          <w:bCs/>
          <w:sz w:val="24"/>
          <w:szCs w:val="24"/>
          <w:lang w:eastAsia="pl-PL"/>
        </w:rPr>
        <w:t>oza tym wydano:</w:t>
      </w:r>
    </w:p>
    <w:p w14:paraId="11B3751C" w14:textId="1C5F0986" w:rsidR="00282AD5" w:rsidRPr="00282AD5" w:rsidRDefault="00282AD5" w:rsidP="00C848A9">
      <w:pPr>
        <w:autoSpaceDE w:val="0"/>
        <w:autoSpaceDN w:val="0"/>
        <w:adjustRightInd w:val="0"/>
        <w:spacing w:after="0"/>
        <w:jc w:val="both"/>
        <w:rPr>
          <w:rFonts w:eastAsia="Times New Roman" w:cs="Calibri"/>
          <w:sz w:val="24"/>
          <w:szCs w:val="24"/>
          <w:lang w:eastAsia="pl-PL"/>
        </w:rPr>
      </w:pPr>
      <w:r w:rsidRPr="00282AD5">
        <w:rPr>
          <w:rFonts w:eastAsia="Times New Roman" w:cs="Calibri"/>
          <w:sz w:val="24"/>
          <w:szCs w:val="24"/>
          <w:lang w:eastAsia="pl-PL"/>
        </w:rPr>
        <w:t>- 16 decyzji zatwierdzających działalność obiektów (oraz 14 zmian zakresu prowadzonej działalności – rozszerzenia decyzji)</w:t>
      </w:r>
      <w:r w:rsidR="00C848A9">
        <w:rPr>
          <w:rFonts w:eastAsia="Times New Roman" w:cs="Calibri"/>
          <w:sz w:val="24"/>
          <w:szCs w:val="24"/>
          <w:lang w:eastAsia="pl-PL"/>
        </w:rPr>
        <w:t>;</w:t>
      </w:r>
    </w:p>
    <w:p w14:paraId="2CA06946" w14:textId="66F4CAF1" w:rsidR="00282AD5" w:rsidRPr="00282AD5" w:rsidRDefault="00282AD5" w:rsidP="00C848A9">
      <w:pPr>
        <w:autoSpaceDE w:val="0"/>
        <w:autoSpaceDN w:val="0"/>
        <w:adjustRightInd w:val="0"/>
        <w:spacing w:after="0"/>
        <w:jc w:val="both"/>
        <w:rPr>
          <w:rFonts w:eastAsia="Times New Roman" w:cs="Calibri"/>
          <w:sz w:val="24"/>
          <w:szCs w:val="24"/>
          <w:lang w:eastAsia="pl-PL"/>
        </w:rPr>
      </w:pPr>
      <w:r w:rsidRPr="00282AD5">
        <w:rPr>
          <w:rFonts w:eastAsia="Times New Roman" w:cs="Calibri"/>
          <w:sz w:val="24"/>
          <w:szCs w:val="24"/>
          <w:lang w:eastAsia="pl-PL"/>
        </w:rPr>
        <w:t>-  32 decyzj</w:t>
      </w:r>
      <w:r w:rsidR="00C848A9">
        <w:rPr>
          <w:rFonts w:eastAsia="Times New Roman" w:cs="Calibri"/>
          <w:sz w:val="24"/>
          <w:szCs w:val="24"/>
          <w:lang w:eastAsia="pl-PL"/>
        </w:rPr>
        <w:t>e</w:t>
      </w:r>
      <w:r w:rsidRPr="00282AD5">
        <w:rPr>
          <w:rFonts w:eastAsia="Times New Roman" w:cs="Calibri"/>
          <w:sz w:val="24"/>
          <w:szCs w:val="24"/>
          <w:lang w:eastAsia="pl-PL"/>
        </w:rPr>
        <w:t xml:space="preserve"> wykreślając</w:t>
      </w:r>
      <w:r w:rsidR="00C848A9">
        <w:rPr>
          <w:rFonts w:eastAsia="Times New Roman" w:cs="Calibri"/>
          <w:sz w:val="24"/>
          <w:szCs w:val="24"/>
          <w:lang w:eastAsia="pl-PL"/>
        </w:rPr>
        <w:t>e</w:t>
      </w:r>
      <w:r w:rsidRPr="00282AD5">
        <w:rPr>
          <w:rFonts w:eastAsia="Times New Roman" w:cs="Calibri"/>
          <w:sz w:val="24"/>
          <w:szCs w:val="24"/>
          <w:lang w:eastAsia="pl-PL"/>
        </w:rPr>
        <w:t xml:space="preserve"> z rejestru obiektów podlegających nadzorowi Inspekcji Sanitarnej</w:t>
      </w:r>
      <w:r w:rsidR="00C848A9">
        <w:rPr>
          <w:rFonts w:eastAsia="Times New Roman" w:cs="Calibri"/>
          <w:sz w:val="24"/>
          <w:szCs w:val="24"/>
          <w:lang w:eastAsia="pl-PL"/>
        </w:rPr>
        <w:t>;</w:t>
      </w:r>
    </w:p>
    <w:p w14:paraId="58D2B24E" w14:textId="77777777" w:rsidR="00C848A9" w:rsidRDefault="00282AD5" w:rsidP="00C848A9">
      <w:pPr>
        <w:autoSpaceDE w:val="0"/>
        <w:autoSpaceDN w:val="0"/>
        <w:adjustRightInd w:val="0"/>
        <w:spacing w:after="0"/>
        <w:jc w:val="both"/>
        <w:rPr>
          <w:rFonts w:eastAsia="Times New Roman" w:cs="Calibri"/>
          <w:sz w:val="24"/>
          <w:szCs w:val="24"/>
          <w:lang w:eastAsia="pl-PL"/>
        </w:rPr>
      </w:pPr>
      <w:r w:rsidRPr="00282AD5">
        <w:rPr>
          <w:rFonts w:eastAsia="Times New Roman" w:cs="Calibri"/>
          <w:sz w:val="24"/>
          <w:szCs w:val="24"/>
          <w:lang w:eastAsia="pl-PL"/>
        </w:rPr>
        <w:t>-  115 decyzji płatniczych</w:t>
      </w:r>
      <w:r w:rsidR="00C848A9">
        <w:rPr>
          <w:rFonts w:eastAsia="Times New Roman" w:cs="Calibri"/>
          <w:sz w:val="24"/>
          <w:szCs w:val="24"/>
          <w:lang w:eastAsia="pl-PL"/>
        </w:rPr>
        <w:t>,</w:t>
      </w:r>
      <w:r w:rsidRPr="00282AD5">
        <w:rPr>
          <w:rFonts w:eastAsia="Times New Roman" w:cs="Calibri"/>
          <w:sz w:val="24"/>
          <w:szCs w:val="24"/>
          <w:lang w:eastAsia="pl-PL"/>
        </w:rPr>
        <w:t xml:space="preserve"> w tym 2 w zakładach spoza ewidencji</w:t>
      </w:r>
      <w:r w:rsidR="00C848A9">
        <w:rPr>
          <w:rFonts w:eastAsia="Times New Roman" w:cs="Calibri"/>
          <w:sz w:val="24"/>
          <w:szCs w:val="24"/>
          <w:lang w:eastAsia="pl-PL"/>
        </w:rPr>
        <w:t>.</w:t>
      </w:r>
      <w:r w:rsidRPr="00282AD5">
        <w:rPr>
          <w:rFonts w:eastAsia="Times New Roman" w:cs="Calibri"/>
          <w:sz w:val="24"/>
          <w:szCs w:val="24"/>
          <w:lang w:eastAsia="pl-PL"/>
        </w:rPr>
        <w:t xml:space="preserve"> </w:t>
      </w:r>
    </w:p>
    <w:p w14:paraId="44E7721F" w14:textId="77777777" w:rsidR="00C848A9" w:rsidRDefault="00282AD5" w:rsidP="00C848A9">
      <w:pPr>
        <w:tabs>
          <w:tab w:val="num" w:pos="0"/>
        </w:tabs>
        <w:autoSpaceDE w:val="0"/>
        <w:autoSpaceDN w:val="0"/>
        <w:adjustRightInd w:val="0"/>
        <w:spacing w:after="0"/>
        <w:ind w:firstLine="709"/>
        <w:jc w:val="both"/>
        <w:rPr>
          <w:rFonts w:eastAsia="Times New Roman" w:cs="Calibri"/>
          <w:sz w:val="24"/>
          <w:szCs w:val="24"/>
          <w:lang w:eastAsia="pl-PL"/>
        </w:rPr>
      </w:pPr>
      <w:r w:rsidRPr="00282AD5">
        <w:rPr>
          <w:rFonts w:eastAsia="Times New Roman" w:cs="Calibri"/>
          <w:sz w:val="24"/>
          <w:szCs w:val="24"/>
          <w:lang w:eastAsia="pl-PL"/>
        </w:rPr>
        <w:t>W 36 przypadkach winnych zaniedbań w zakresie braku przestrzegania podstawowych wymagań</w:t>
      </w:r>
      <w:r w:rsidR="00C848A9">
        <w:rPr>
          <w:rFonts w:eastAsia="Times New Roman" w:cs="Calibri"/>
          <w:sz w:val="24"/>
          <w:szCs w:val="24"/>
          <w:lang w:eastAsia="pl-PL"/>
        </w:rPr>
        <w:t xml:space="preserve"> </w:t>
      </w:r>
      <w:r w:rsidRPr="00282AD5">
        <w:rPr>
          <w:rFonts w:eastAsia="Times New Roman" w:cs="Calibri"/>
          <w:sz w:val="24"/>
          <w:szCs w:val="24"/>
          <w:lang w:eastAsia="pl-PL"/>
        </w:rPr>
        <w:t>sanitarnych ukarano mandatami na sumę  5680 zł.</w:t>
      </w:r>
      <w:r w:rsidR="00C848A9">
        <w:rPr>
          <w:rFonts w:eastAsia="Times New Roman" w:cs="Calibri"/>
          <w:sz w:val="24"/>
          <w:szCs w:val="24"/>
          <w:lang w:eastAsia="pl-PL"/>
        </w:rPr>
        <w:t xml:space="preserve"> </w:t>
      </w:r>
    </w:p>
    <w:p w14:paraId="4A0C0A69" w14:textId="72B07E19" w:rsidR="00282AD5" w:rsidRPr="00282AD5" w:rsidRDefault="00282AD5" w:rsidP="00C848A9">
      <w:pPr>
        <w:tabs>
          <w:tab w:val="num" w:pos="0"/>
        </w:tabs>
        <w:autoSpaceDE w:val="0"/>
        <w:autoSpaceDN w:val="0"/>
        <w:adjustRightInd w:val="0"/>
        <w:spacing w:after="0"/>
        <w:ind w:firstLine="709"/>
        <w:jc w:val="both"/>
        <w:rPr>
          <w:rFonts w:eastAsia="Times New Roman" w:cs="Calibri"/>
          <w:sz w:val="24"/>
          <w:szCs w:val="24"/>
          <w:lang w:eastAsia="pl-PL"/>
        </w:rPr>
      </w:pPr>
      <w:r w:rsidRPr="00282AD5">
        <w:rPr>
          <w:rFonts w:eastAsia="Times New Roman" w:cs="Calibri"/>
          <w:sz w:val="24"/>
          <w:szCs w:val="24"/>
          <w:lang w:eastAsia="pl-PL"/>
        </w:rPr>
        <w:t>Nie wydawano decyzji warunkowego zatwierdzenia oraz przedłużenia warunkowego zatwierdzenia</w:t>
      </w:r>
      <w:r w:rsidR="00C848A9">
        <w:rPr>
          <w:rFonts w:eastAsia="Times New Roman" w:cs="Calibri"/>
          <w:sz w:val="24"/>
          <w:szCs w:val="24"/>
          <w:lang w:eastAsia="pl-PL"/>
        </w:rPr>
        <w:t>.</w:t>
      </w:r>
    </w:p>
    <w:p w14:paraId="4AF833DD" w14:textId="32C0D412" w:rsidR="00282AD5" w:rsidRPr="00282AD5" w:rsidRDefault="00282AD5" w:rsidP="00C848A9">
      <w:pPr>
        <w:autoSpaceDE w:val="0"/>
        <w:autoSpaceDN w:val="0"/>
        <w:adjustRightInd w:val="0"/>
        <w:spacing w:after="0"/>
        <w:jc w:val="both"/>
        <w:rPr>
          <w:rFonts w:eastAsia="Times New Roman" w:cs="Calibri"/>
          <w:sz w:val="24"/>
          <w:szCs w:val="24"/>
          <w:lang w:eastAsia="pl-PL"/>
        </w:rPr>
      </w:pPr>
      <w:r w:rsidRPr="00282AD5">
        <w:rPr>
          <w:rFonts w:eastAsia="Times New Roman" w:cs="Calibri"/>
          <w:b/>
          <w:sz w:val="24"/>
          <w:szCs w:val="24"/>
          <w:lang w:eastAsia="pl-PL"/>
        </w:rPr>
        <w:tab/>
      </w:r>
      <w:r w:rsidRPr="00282AD5">
        <w:rPr>
          <w:rFonts w:eastAsia="Times New Roman" w:cs="Calibri"/>
          <w:sz w:val="24"/>
          <w:szCs w:val="24"/>
          <w:lang w:eastAsia="pl-PL"/>
        </w:rPr>
        <w:t xml:space="preserve">W ramach nadzoru nad jakością zdrowotną środków spożywczych, materiałów </w:t>
      </w:r>
      <w:r w:rsidR="00C848A9">
        <w:rPr>
          <w:rFonts w:eastAsia="Times New Roman" w:cs="Calibri"/>
          <w:sz w:val="24"/>
          <w:szCs w:val="24"/>
          <w:lang w:eastAsia="pl-PL"/>
        </w:rPr>
        <w:br/>
      </w:r>
      <w:r w:rsidRPr="00282AD5">
        <w:rPr>
          <w:rFonts w:eastAsia="Times New Roman" w:cs="Calibri"/>
          <w:sz w:val="24"/>
          <w:szCs w:val="24"/>
          <w:lang w:eastAsia="pl-PL"/>
        </w:rPr>
        <w:t>i wyrobów przeznaczonych do kontaktu z żywnością oraz produktów kosmetycznych pobrano do badań laboratoryjnych 156 próbek</w:t>
      </w:r>
      <w:r w:rsidR="00C848A9">
        <w:rPr>
          <w:rFonts w:eastAsia="Times New Roman" w:cs="Calibri"/>
          <w:sz w:val="24"/>
          <w:szCs w:val="24"/>
          <w:lang w:eastAsia="pl-PL"/>
        </w:rPr>
        <w:t>,</w:t>
      </w:r>
      <w:r w:rsidRPr="00282AD5">
        <w:rPr>
          <w:rFonts w:eastAsia="Times New Roman" w:cs="Calibri"/>
          <w:sz w:val="24"/>
          <w:szCs w:val="24"/>
          <w:lang w:eastAsia="pl-PL"/>
        </w:rPr>
        <w:t xml:space="preserve"> w tym 9 próbek sanitarnych oraz 1 próbkę produktu kosmetycznego</w:t>
      </w:r>
      <w:r w:rsidR="00C848A9">
        <w:rPr>
          <w:rFonts w:eastAsia="Times New Roman" w:cs="Calibri"/>
          <w:sz w:val="24"/>
          <w:szCs w:val="24"/>
          <w:lang w:eastAsia="pl-PL"/>
        </w:rPr>
        <w:t>.</w:t>
      </w:r>
      <w:r w:rsidRPr="00282AD5">
        <w:rPr>
          <w:rFonts w:eastAsia="Times New Roman" w:cs="Calibri"/>
          <w:sz w:val="24"/>
          <w:szCs w:val="24"/>
          <w:lang w:eastAsia="pl-PL"/>
        </w:rPr>
        <w:t xml:space="preserve"> Wszystkie próbki otrzymały wyniki prawidłowe.</w:t>
      </w:r>
    </w:p>
    <w:p w14:paraId="7811F85E" w14:textId="2A7E452F" w:rsidR="00282AD5" w:rsidRPr="00282AD5" w:rsidRDefault="00282AD5" w:rsidP="00C848A9">
      <w:pPr>
        <w:autoSpaceDE w:val="0"/>
        <w:autoSpaceDN w:val="0"/>
        <w:adjustRightInd w:val="0"/>
        <w:spacing w:after="0" w:line="276" w:lineRule="auto"/>
        <w:jc w:val="both"/>
        <w:rPr>
          <w:rFonts w:eastAsia="Times New Roman" w:cs="Calibri"/>
          <w:b/>
          <w:bCs/>
          <w:sz w:val="24"/>
          <w:szCs w:val="24"/>
          <w:lang w:eastAsia="pl-PL"/>
        </w:rPr>
      </w:pPr>
      <w:r w:rsidRPr="00282AD5">
        <w:rPr>
          <w:rFonts w:eastAsia="Times New Roman" w:cs="Calibri"/>
          <w:sz w:val="24"/>
          <w:szCs w:val="24"/>
          <w:lang w:eastAsia="pl-PL"/>
        </w:rPr>
        <w:t xml:space="preserve">  </w:t>
      </w:r>
      <w:r w:rsidRPr="00282AD5">
        <w:rPr>
          <w:rFonts w:eastAsia="Times New Roman" w:cs="Calibri"/>
          <w:bCs/>
          <w:sz w:val="24"/>
          <w:szCs w:val="24"/>
          <w:lang w:eastAsia="pl-PL"/>
        </w:rPr>
        <w:tab/>
        <w:t xml:space="preserve">W skontrolowanych obiektach żywności i żywienia wdrażano wymagania określone                 w </w:t>
      </w:r>
      <w:r w:rsidRPr="00282AD5">
        <w:rPr>
          <w:rFonts w:eastAsia="Times New Roman" w:cs="Calibri"/>
          <w:sz w:val="24"/>
          <w:szCs w:val="24"/>
          <w:lang w:eastAsia="pl-PL"/>
        </w:rPr>
        <w:t xml:space="preserve">Rozporządzeniu Parlamentu Europejskiego i Rady (WE) nr 178/2002 z dnia 22 stycznia </w:t>
      </w:r>
      <w:r w:rsidR="00C848A9">
        <w:rPr>
          <w:rFonts w:eastAsia="Times New Roman" w:cs="Calibri"/>
          <w:sz w:val="24"/>
          <w:szCs w:val="24"/>
          <w:lang w:eastAsia="pl-PL"/>
        </w:rPr>
        <w:br/>
      </w:r>
      <w:r w:rsidRPr="00282AD5">
        <w:rPr>
          <w:rFonts w:eastAsia="Times New Roman" w:cs="Calibri"/>
          <w:sz w:val="24"/>
          <w:szCs w:val="24"/>
          <w:lang w:eastAsia="pl-PL"/>
        </w:rPr>
        <w:t>2002</w:t>
      </w:r>
      <w:r w:rsidR="00C848A9">
        <w:rPr>
          <w:rFonts w:eastAsia="Times New Roman" w:cs="Calibri"/>
          <w:sz w:val="24"/>
          <w:szCs w:val="24"/>
          <w:lang w:eastAsia="pl-PL"/>
        </w:rPr>
        <w:t xml:space="preserve"> </w:t>
      </w:r>
      <w:r w:rsidRPr="00282AD5">
        <w:rPr>
          <w:rFonts w:eastAsia="Times New Roman" w:cs="Calibri"/>
          <w:sz w:val="24"/>
          <w:szCs w:val="24"/>
          <w:lang w:eastAsia="pl-PL"/>
        </w:rPr>
        <w:t xml:space="preserve">r. ustanawiające ogólne zasady i wymagania prawa żywnościowego, ustanawiające Europejski Urząd ds. Bezpieczeństwa Żywności oraz ustanawiające procedury w sprawie bezpieczeństwa żywnościowego, </w:t>
      </w:r>
      <w:r w:rsidRPr="00282AD5">
        <w:rPr>
          <w:rFonts w:eastAsia="Times New Roman" w:cs="Calibri"/>
          <w:bCs/>
          <w:sz w:val="24"/>
          <w:szCs w:val="24"/>
          <w:lang w:eastAsia="pl-PL"/>
        </w:rPr>
        <w:t xml:space="preserve">Rozporządzeniu (WE) nr 852/2004 Parlamentu Europejskiego </w:t>
      </w:r>
      <w:r w:rsidRPr="00282AD5">
        <w:rPr>
          <w:rFonts w:eastAsia="Times New Roman" w:cs="Calibri"/>
          <w:bCs/>
          <w:sz w:val="24"/>
          <w:szCs w:val="24"/>
          <w:lang w:eastAsia="pl-PL"/>
        </w:rPr>
        <w:lastRenderedPageBreak/>
        <w:t>i Rady z dnia 29 kwietnia  2004</w:t>
      </w:r>
      <w:r w:rsidR="00C848A9">
        <w:rPr>
          <w:rFonts w:eastAsia="Times New Roman" w:cs="Calibri"/>
          <w:bCs/>
          <w:sz w:val="24"/>
          <w:szCs w:val="24"/>
          <w:lang w:eastAsia="pl-PL"/>
        </w:rPr>
        <w:t xml:space="preserve"> </w:t>
      </w:r>
      <w:r w:rsidRPr="00282AD5">
        <w:rPr>
          <w:rFonts w:eastAsia="Times New Roman" w:cs="Calibri"/>
          <w:bCs/>
          <w:sz w:val="24"/>
          <w:szCs w:val="24"/>
          <w:lang w:eastAsia="pl-PL"/>
        </w:rPr>
        <w:t>r</w:t>
      </w:r>
      <w:r w:rsidR="00C848A9">
        <w:rPr>
          <w:rFonts w:eastAsia="Times New Roman" w:cs="Calibri"/>
          <w:bCs/>
          <w:sz w:val="24"/>
          <w:szCs w:val="24"/>
          <w:lang w:eastAsia="pl-PL"/>
        </w:rPr>
        <w:t>.</w:t>
      </w:r>
      <w:r w:rsidRPr="00282AD5">
        <w:rPr>
          <w:rFonts w:eastAsia="Times New Roman" w:cs="Calibri"/>
          <w:bCs/>
          <w:sz w:val="24"/>
          <w:szCs w:val="24"/>
          <w:lang w:eastAsia="pl-PL"/>
        </w:rPr>
        <w:t xml:space="preserve"> w sprawie higieny środków spożywczych oraz  w </w:t>
      </w:r>
      <w:r w:rsidRPr="00282AD5">
        <w:rPr>
          <w:rFonts w:eastAsia="Times New Roman" w:cs="Calibri"/>
          <w:sz w:val="24"/>
          <w:szCs w:val="24"/>
          <w:lang w:eastAsia="pl-PL"/>
        </w:rPr>
        <w:t>Ustawie</w:t>
      </w:r>
      <w:r w:rsidRPr="00282AD5">
        <w:rPr>
          <w:rFonts w:eastAsia="Times New Roman" w:cs="Calibri"/>
          <w:bCs/>
          <w:sz w:val="24"/>
          <w:szCs w:val="24"/>
          <w:lang w:eastAsia="pl-PL"/>
        </w:rPr>
        <w:t xml:space="preserve"> </w:t>
      </w:r>
      <w:r w:rsidR="00C848A9">
        <w:rPr>
          <w:rFonts w:eastAsia="Times New Roman" w:cs="Calibri"/>
          <w:bCs/>
          <w:sz w:val="24"/>
          <w:szCs w:val="24"/>
          <w:lang w:eastAsia="pl-PL"/>
        </w:rPr>
        <w:br/>
      </w:r>
      <w:r w:rsidRPr="00282AD5">
        <w:rPr>
          <w:rFonts w:eastAsia="Times New Roman" w:cs="Calibri"/>
          <w:sz w:val="24"/>
          <w:szCs w:val="24"/>
          <w:lang w:eastAsia="pl-PL"/>
        </w:rPr>
        <w:t>z dnia 25 sierpnia 2006</w:t>
      </w:r>
      <w:r w:rsidR="00C848A9">
        <w:rPr>
          <w:rFonts w:eastAsia="Times New Roman" w:cs="Calibri"/>
          <w:sz w:val="24"/>
          <w:szCs w:val="24"/>
          <w:lang w:eastAsia="pl-PL"/>
        </w:rPr>
        <w:t xml:space="preserve"> </w:t>
      </w:r>
      <w:r w:rsidRPr="00282AD5">
        <w:rPr>
          <w:rFonts w:eastAsia="Times New Roman" w:cs="Calibri"/>
          <w:sz w:val="24"/>
          <w:szCs w:val="24"/>
          <w:lang w:eastAsia="pl-PL"/>
        </w:rPr>
        <w:t>r. o bezpieczeństwie żywności i żywienia (t.</w:t>
      </w:r>
      <w:r w:rsidR="00C848A9">
        <w:rPr>
          <w:rFonts w:eastAsia="Times New Roman" w:cs="Calibri"/>
          <w:sz w:val="24"/>
          <w:szCs w:val="24"/>
          <w:lang w:eastAsia="pl-PL"/>
        </w:rPr>
        <w:t xml:space="preserve"> </w:t>
      </w:r>
      <w:r w:rsidRPr="00282AD5">
        <w:rPr>
          <w:rFonts w:eastAsia="Times New Roman" w:cs="Calibri"/>
          <w:sz w:val="24"/>
          <w:szCs w:val="24"/>
          <w:lang w:eastAsia="pl-PL"/>
        </w:rPr>
        <w:t>j.: Dz. U. z 2022</w:t>
      </w:r>
      <w:r w:rsidR="00C848A9">
        <w:rPr>
          <w:rFonts w:eastAsia="Times New Roman" w:cs="Calibri"/>
          <w:sz w:val="24"/>
          <w:szCs w:val="24"/>
          <w:lang w:eastAsia="pl-PL"/>
        </w:rPr>
        <w:t xml:space="preserve"> </w:t>
      </w:r>
      <w:r w:rsidRPr="00282AD5">
        <w:rPr>
          <w:rFonts w:eastAsia="Times New Roman" w:cs="Calibri"/>
          <w:sz w:val="24"/>
          <w:szCs w:val="24"/>
          <w:lang w:eastAsia="pl-PL"/>
        </w:rPr>
        <w:t>r. 2132)</w:t>
      </w:r>
      <w:r w:rsidR="00C848A9">
        <w:rPr>
          <w:rFonts w:eastAsia="Times New Roman" w:cs="Calibri"/>
          <w:sz w:val="24"/>
          <w:szCs w:val="24"/>
          <w:lang w:eastAsia="pl-PL"/>
        </w:rPr>
        <w:t>.</w:t>
      </w:r>
    </w:p>
    <w:p w14:paraId="64722236" w14:textId="77777777" w:rsidR="00282AD5" w:rsidRPr="00282AD5" w:rsidRDefault="00282AD5" w:rsidP="00F41DA6">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W roku  sprawozdawczym najczęściej stwierdzanymi uchybieniami w zakładach produkcji i obrotu  żywnością w powiecie łobeskim były:</w:t>
      </w:r>
      <w:r w:rsidRPr="00282AD5">
        <w:rPr>
          <w:rFonts w:eastAsia="Times New Roman" w:cs="Calibri"/>
          <w:sz w:val="24"/>
          <w:szCs w:val="24"/>
          <w:lang w:eastAsia="pl-PL"/>
        </w:rPr>
        <w:tab/>
      </w:r>
    </w:p>
    <w:p w14:paraId="09975966" w14:textId="54A1372F" w:rsidR="00282AD5" w:rsidRPr="00282AD5" w:rsidRDefault="00282AD5">
      <w:pPr>
        <w:numPr>
          <w:ilvl w:val="0"/>
          <w:numId w:val="7"/>
        </w:numPr>
        <w:tabs>
          <w:tab w:val="clear" w:pos="720"/>
          <w:tab w:val="num" w:pos="284"/>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brak bieżących zapisów i wdrożonych procedur z zakresu Dobrej Praktyki Higienicznej, Produkcyjnej i systemu HACCP</w:t>
      </w:r>
      <w:r w:rsidR="00F41DA6">
        <w:rPr>
          <w:rFonts w:eastAsia="Times New Roman" w:cs="Calibri"/>
          <w:sz w:val="24"/>
          <w:szCs w:val="24"/>
          <w:lang w:eastAsia="pl-PL"/>
        </w:rPr>
        <w:t>;</w:t>
      </w:r>
    </w:p>
    <w:p w14:paraId="0E4D4120" w14:textId="77777777" w:rsidR="00282AD5" w:rsidRPr="00282AD5" w:rsidRDefault="00282AD5">
      <w:pPr>
        <w:numPr>
          <w:ilvl w:val="0"/>
          <w:numId w:val="7"/>
        </w:numPr>
        <w:tabs>
          <w:tab w:val="clear" w:pos="720"/>
          <w:tab w:val="left" w:pos="284"/>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zły stan techniczny pomieszczeń w zakładach (zniszczone, zawilgocone ściany, sufity, drzwi, ubytki glazury w podłogach);</w:t>
      </w:r>
    </w:p>
    <w:p w14:paraId="44C81C67" w14:textId="1AC799AC" w:rsidR="00282AD5" w:rsidRPr="00282AD5" w:rsidRDefault="00282AD5">
      <w:pPr>
        <w:numPr>
          <w:ilvl w:val="0"/>
          <w:numId w:val="7"/>
        </w:numPr>
        <w:tabs>
          <w:tab w:val="clear" w:pos="720"/>
          <w:tab w:val="num" w:pos="284"/>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 xml:space="preserve">niewłaściwy stan techniczny wyposażenia i sprzętu </w:t>
      </w:r>
      <w:r w:rsidR="00F41DA6">
        <w:rPr>
          <w:rFonts w:eastAsia="Times New Roman" w:cs="Calibri"/>
          <w:sz w:val="24"/>
          <w:szCs w:val="24"/>
          <w:lang w:eastAsia="pl-PL"/>
        </w:rPr>
        <w:t>(</w:t>
      </w:r>
      <w:r w:rsidRPr="00282AD5">
        <w:rPr>
          <w:rFonts w:eastAsia="Times New Roman" w:cs="Calibri"/>
          <w:sz w:val="24"/>
          <w:szCs w:val="24"/>
          <w:lang w:eastAsia="pl-PL"/>
        </w:rPr>
        <w:t>zniszczone lady, regały, blaty, pęknięte szyby w urządzeniach chłodniczych</w:t>
      </w:r>
      <w:r w:rsidR="00F41DA6">
        <w:rPr>
          <w:rFonts w:eastAsia="Times New Roman" w:cs="Calibri"/>
          <w:sz w:val="24"/>
          <w:szCs w:val="24"/>
          <w:lang w:eastAsia="pl-PL"/>
        </w:rPr>
        <w:t>);</w:t>
      </w:r>
    </w:p>
    <w:p w14:paraId="4BF66299" w14:textId="467E7FC2" w:rsidR="00282AD5" w:rsidRPr="00282AD5" w:rsidRDefault="00282AD5">
      <w:pPr>
        <w:numPr>
          <w:ilvl w:val="0"/>
          <w:numId w:val="7"/>
        </w:numPr>
        <w:tabs>
          <w:tab w:val="clear" w:pos="720"/>
          <w:tab w:val="num" w:pos="284"/>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wprowadzanie do obrotu środków spożywczych po upływie terminu przydatności do spożycia lub dacie minimalnej trwałości</w:t>
      </w:r>
      <w:r w:rsidR="00F41DA6">
        <w:rPr>
          <w:rFonts w:eastAsia="Times New Roman" w:cs="Calibri"/>
          <w:sz w:val="24"/>
          <w:szCs w:val="24"/>
          <w:lang w:eastAsia="pl-PL"/>
        </w:rPr>
        <w:t>;</w:t>
      </w:r>
    </w:p>
    <w:p w14:paraId="463176DA" w14:textId="2C752DF1" w:rsidR="00282AD5" w:rsidRPr="00282AD5" w:rsidRDefault="00282AD5">
      <w:pPr>
        <w:numPr>
          <w:ilvl w:val="0"/>
          <w:numId w:val="7"/>
        </w:numPr>
        <w:tabs>
          <w:tab w:val="clear" w:pos="720"/>
          <w:tab w:val="num" w:pos="284"/>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brak urządzeń do monitorowania warunków przechowywania środków spożywczych</w:t>
      </w:r>
      <w:r w:rsidR="00F41DA6">
        <w:rPr>
          <w:rFonts w:eastAsia="Times New Roman" w:cs="Calibri"/>
          <w:sz w:val="24"/>
          <w:szCs w:val="24"/>
          <w:lang w:eastAsia="pl-PL"/>
        </w:rPr>
        <w:t>;</w:t>
      </w:r>
    </w:p>
    <w:p w14:paraId="72A958EB" w14:textId="3AB0BFC7" w:rsidR="00282AD5" w:rsidRPr="00282AD5" w:rsidRDefault="00282AD5">
      <w:pPr>
        <w:numPr>
          <w:ilvl w:val="0"/>
          <w:numId w:val="7"/>
        </w:numPr>
        <w:tabs>
          <w:tab w:val="clear" w:pos="720"/>
          <w:tab w:val="num" w:pos="284"/>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brak ciepłej bieżącej wody przy umywalkach do mycia rąk</w:t>
      </w:r>
      <w:r w:rsidR="00F41DA6">
        <w:rPr>
          <w:rFonts w:eastAsia="Times New Roman" w:cs="Calibri"/>
          <w:sz w:val="24"/>
          <w:szCs w:val="24"/>
          <w:lang w:eastAsia="pl-PL"/>
        </w:rPr>
        <w:t>;</w:t>
      </w:r>
    </w:p>
    <w:p w14:paraId="65C51366" w14:textId="77777777" w:rsidR="00282AD5" w:rsidRPr="00282AD5" w:rsidRDefault="00282AD5">
      <w:pPr>
        <w:numPr>
          <w:ilvl w:val="0"/>
          <w:numId w:val="7"/>
        </w:numPr>
        <w:tabs>
          <w:tab w:val="left" w:pos="284"/>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nieuwzględnienie w procedurze postępowania z partiami żywności nieodpowiadającymi wymaganiom jakości zdrowotnej, prawidłowego sposobu zagospodarowania ubocznych produktów pochodzenia zwierzęcego stanowiący materiał kategorii 3.</w:t>
      </w:r>
      <w:r w:rsidRPr="00282AD5">
        <w:rPr>
          <w:rFonts w:eastAsia="Times New Roman" w:cs="Calibri"/>
          <w:bCs/>
          <w:sz w:val="24"/>
          <w:szCs w:val="24"/>
          <w:lang w:eastAsia="pl-PL"/>
        </w:rPr>
        <w:tab/>
      </w:r>
    </w:p>
    <w:p w14:paraId="54861CC6" w14:textId="77777777"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p>
    <w:p w14:paraId="380AC746" w14:textId="515AEB1B" w:rsidR="00282AD5" w:rsidRPr="00F41DA6" w:rsidRDefault="00282AD5">
      <w:pPr>
        <w:pStyle w:val="Akapitzlist"/>
        <w:numPr>
          <w:ilvl w:val="1"/>
          <w:numId w:val="61"/>
        </w:numPr>
        <w:autoSpaceDE w:val="0"/>
        <w:autoSpaceDN w:val="0"/>
        <w:adjustRightInd w:val="0"/>
        <w:spacing w:after="0"/>
        <w:jc w:val="both"/>
        <w:rPr>
          <w:rFonts w:eastAsia="Times New Roman" w:cs="Calibri"/>
          <w:bCs/>
          <w:sz w:val="24"/>
          <w:szCs w:val="24"/>
          <w:lang w:eastAsia="pl-PL"/>
        </w:rPr>
      </w:pPr>
      <w:r w:rsidRPr="00F41DA6">
        <w:rPr>
          <w:rFonts w:eastAsia="Times New Roman" w:cs="Calibri"/>
          <w:bCs/>
          <w:sz w:val="24"/>
          <w:szCs w:val="24"/>
          <w:lang w:eastAsia="pl-PL"/>
        </w:rPr>
        <w:t>Zakłady produkcji żywności</w:t>
      </w:r>
    </w:p>
    <w:p w14:paraId="2749B2BE" w14:textId="77777777" w:rsidR="00F41DA6" w:rsidRPr="00F41DA6" w:rsidRDefault="00F41DA6" w:rsidP="00F41DA6">
      <w:pPr>
        <w:pStyle w:val="Akapitzlist"/>
        <w:autoSpaceDE w:val="0"/>
        <w:autoSpaceDN w:val="0"/>
        <w:adjustRightInd w:val="0"/>
        <w:spacing w:after="0"/>
        <w:ind w:left="420"/>
        <w:jc w:val="both"/>
        <w:rPr>
          <w:rFonts w:eastAsia="Times New Roman" w:cs="Calibri"/>
          <w:bCs/>
          <w:sz w:val="24"/>
          <w:szCs w:val="24"/>
          <w:lang w:eastAsia="pl-PL"/>
        </w:rPr>
      </w:pPr>
    </w:p>
    <w:p w14:paraId="23BE4C63" w14:textId="77777777" w:rsidR="00F41DA6" w:rsidRDefault="00282AD5" w:rsidP="00F41DA6">
      <w:pPr>
        <w:autoSpaceDE w:val="0"/>
        <w:autoSpaceDN w:val="0"/>
        <w:adjustRightInd w:val="0"/>
        <w:spacing w:after="0" w:line="276" w:lineRule="auto"/>
        <w:ind w:firstLine="709"/>
        <w:jc w:val="both"/>
        <w:rPr>
          <w:rFonts w:eastAsia="Times New Roman" w:cs="Calibri"/>
          <w:sz w:val="24"/>
          <w:szCs w:val="24"/>
          <w:lang w:eastAsia="pl-PL"/>
        </w:rPr>
      </w:pPr>
      <w:r w:rsidRPr="00282AD5">
        <w:rPr>
          <w:rFonts w:eastAsia="Times New Roman" w:cs="Calibri"/>
          <w:sz w:val="24"/>
          <w:szCs w:val="24"/>
          <w:lang w:eastAsia="pl-PL"/>
        </w:rPr>
        <w:t xml:space="preserve">Na terenie powiatu </w:t>
      </w:r>
      <w:r w:rsidR="00F41DA6">
        <w:rPr>
          <w:rFonts w:eastAsia="Times New Roman" w:cs="Calibri"/>
          <w:sz w:val="24"/>
          <w:szCs w:val="24"/>
          <w:lang w:eastAsia="pl-PL"/>
        </w:rPr>
        <w:t>łobeskiego</w:t>
      </w:r>
      <w:r w:rsidRPr="00282AD5">
        <w:rPr>
          <w:rFonts w:eastAsia="Times New Roman" w:cs="Calibri"/>
          <w:sz w:val="24"/>
          <w:szCs w:val="24"/>
          <w:lang w:eastAsia="pl-PL"/>
        </w:rPr>
        <w:t xml:space="preserve"> nadzorem sanitarnym objęto 15 zakładów produkcji tj. </w:t>
      </w:r>
      <w:r w:rsidR="00F41DA6">
        <w:rPr>
          <w:rFonts w:eastAsia="Times New Roman" w:cs="Calibri"/>
          <w:sz w:val="24"/>
          <w:szCs w:val="24"/>
          <w:lang w:eastAsia="pl-PL"/>
        </w:rPr>
        <w:br/>
      </w:r>
      <w:r w:rsidRPr="00282AD5">
        <w:rPr>
          <w:rFonts w:eastAsia="Times New Roman" w:cs="Calibri"/>
          <w:sz w:val="24"/>
          <w:szCs w:val="24"/>
          <w:lang w:eastAsia="pl-PL"/>
        </w:rPr>
        <w:t>1</w:t>
      </w:r>
      <w:r w:rsidR="00F41DA6">
        <w:rPr>
          <w:rFonts w:eastAsia="Times New Roman" w:cs="Calibri"/>
          <w:sz w:val="24"/>
          <w:szCs w:val="24"/>
          <w:lang w:eastAsia="pl-PL"/>
        </w:rPr>
        <w:t xml:space="preserve"> </w:t>
      </w:r>
      <w:r w:rsidRPr="00282AD5">
        <w:rPr>
          <w:rFonts w:eastAsia="Times New Roman" w:cs="Calibri"/>
          <w:sz w:val="24"/>
          <w:szCs w:val="24"/>
          <w:lang w:eastAsia="pl-PL"/>
        </w:rPr>
        <w:t>wytwórni</w:t>
      </w:r>
      <w:r w:rsidR="00F41DA6">
        <w:rPr>
          <w:rFonts w:eastAsia="Times New Roman" w:cs="Calibri"/>
          <w:sz w:val="24"/>
          <w:szCs w:val="24"/>
          <w:lang w:eastAsia="pl-PL"/>
        </w:rPr>
        <w:t>ę</w:t>
      </w:r>
      <w:r w:rsidRPr="00282AD5">
        <w:rPr>
          <w:rFonts w:eastAsia="Times New Roman" w:cs="Calibri"/>
          <w:sz w:val="24"/>
          <w:szCs w:val="24"/>
          <w:lang w:eastAsia="pl-PL"/>
        </w:rPr>
        <w:t xml:space="preserve"> lodów, 6 zakładów produkujących lody z automatu, 5 piekarni, 2</w:t>
      </w:r>
      <w:r w:rsidR="00F41DA6">
        <w:rPr>
          <w:rFonts w:eastAsia="Times New Roman" w:cs="Calibri"/>
          <w:sz w:val="24"/>
          <w:szCs w:val="24"/>
          <w:lang w:eastAsia="pl-PL"/>
        </w:rPr>
        <w:t xml:space="preserve"> </w:t>
      </w:r>
      <w:r w:rsidRPr="00282AD5">
        <w:rPr>
          <w:rFonts w:eastAsia="Times New Roman" w:cs="Calibri"/>
          <w:sz w:val="24"/>
          <w:szCs w:val="24"/>
          <w:lang w:eastAsia="pl-PL"/>
        </w:rPr>
        <w:t>przetwórnie owocowo</w:t>
      </w:r>
      <w:r w:rsidR="00F41DA6">
        <w:rPr>
          <w:rFonts w:eastAsia="Times New Roman" w:cs="Calibri"/>
          <w:sz w:val="24"/>
          <w:szCs w:val="24"/>
          <w:lang w:eastAsia="pl-PL"/>
        </w:rPr>
        <w:t xml:space="preserve"> </w:t>
      </w:r>
      <w:r w:rsidRPr="00282AD5">
        <w:rPr>
          <w:rFonts w:eastAsia="Times New Roman" w:cs="Calibri"/>
          <w:sz w:val="24"/>
          <w:szCs w:val="24"/>
          <w:lang w:eastAsia="pl-PL"/>
        </w:rPr>
        <w:t>- warzywne oraz 1 zakład produkujący skrobi</w:t>
      </w:r>
      <w:r w:rsidR="00F41DA6">
        <w:rPr>
          <w:rFonts w:eastAsia="Times New Roman" w:cs="Calibri"/>
          <w:sz w:val="24"/>
          <w:szCs w:val="24"/>
          <w:lang w:eastAsia="pl-PL"/>
        </w:rPr>
        <w:t>ę</w:t>
      </w:r>
      <w:r w:rsidRPr="00282AD5">
        <w:rPr>
          <w:rFonts w:eastAsia="Times New Roman" w:cs="Calibri"/>
          <w:sz w:val="24"/>
          <w:szCs w:val="24"/>
          <w:lang w:eastAsia="pl-PL"/>
        </w:rPr>
        <w:t xml:space="preserve"> ziemniaczaną i maltodekstrynę. </w:t>
      </w:r>
      <w:r w:rsidR="00F41DA6">
        <w:rPr>
          <w:rFonts w:eastAsia="Times New Roman" w:cs="Calibri"/>
          <w:sz w:val="24"/>
          <w:szCs w:val="24"/>
          <w:lang w:eastAsia="pl-PL"/>
        </w:rPr>
        <w:br/>
      </w:r>
      <w:r w:rsidRPr="00282AD5">
        <w:rPr>
          <w:rFonts w:eastAsia="Times New Roman" w:cs="Calibri"/>
          <w:sz w:val="24"/>
          <w:szCs w:val="24"/>
          <w:lang w:eastAsia="pl-PL"/>
        </w:rPr>
        <w:t xml:space="preserve">W roku sprawozdawczym zatwierdzono 1 zakład produkujący lody z automatu. Przeprowadzono 35 kontroli. W związku ze stwierdzanymi nieprawidłowościami  sanitarno – technicznymi wydano 6 decyzji zobowiązujących do ich poprawy. </w:t>
      </w:r>
    </w:p>
    <w:p w14:paraId="108B9F20" w14:textId="2AE4B9F2" w:rsidR="00282AD5" w:rsidRPr="00282AD5" w:rsidRDefault="00282AD5" w:rsidP="00F41DA6">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 xml:space="preserve">Najczęściej stwierdzane uchybienia w zakładach: </w:t>
      </w:r>
    </w:p>
    <w:p w14:paraId="5764482B" w14:textId="692ACBCB"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zły stan techniczny ścian, sufitów, drzwi, podłóg w pomieszczeniach</w:t>
      </w:r>
      <w:r w:rsidR="00F41DA6">
        <w:rPr>
          <w:rFonts w:eastAsia="Times New Roman" w:cs="Calibri"/>
          <w:sz w:val="24"/>
          <w:szCs w:val="24"/>
          <w:lang w:eastAsia="pl-PL"/>
        </w:rPr>
        <w:t>;</w:t>
      </w:r>
    </w:p>
    <w:p w14:paraId="3D3186A4" w14:textId="0A012D15"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zły stan techniczny wyposażenia i sprzętu używanego do produkcji żywności</w:t>
      </w:r>
      <w:r w:rsidR="00F41DA6">
        <w:rPr>
          <w:rFonts w:eastAsia="Times New Roman" w:cs="Calibri"/>
          <w:sz w:val="24"/>
          <w:szCs w:val="24"/>
          <w:lang w:eastAsia="pl-PL"/>
        </w:rPr>
        <w:t>;</w:t>
      </w:r>
      <w:r w:rsidRPr="00282AD5">
        <w:rPr>
          <w:rFonts w:eastAsia="Times New Roman" w:cs="Calibri"/>
          <w:sz w:val="24"/>
          <w:szCs w:val="24"/>
          <w:lang w:eastAsia="pl-PL"/>
        </w:rPr>
        <w:t xml:space="preserve"> </w:t>
      </w:r>
    </w:p>
    <w:p w14:paraId="3007266F" w14:textId="4345B5EA"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brak moskitier w uchylnych częściach okien w hali produkcyjnej</w:t>
      </w:r>
      <w:r w:rsidR="00F41DA6">
        <w:rPr>
          <w:rFonts w:eastAsia="Times New Roman" w:cs="Calibri"/>
          <w:sz w:val="24"/>
          <w:szCs w:val="24"/>
          <w:lang w:eastAsia="pl-PL"/>
        </w:rPr>
        <w:t>;</w:t>
      </w:r>
    </w:p>
    <w:p w14:paraId="1D5A3689" w14:textId="68B0D7E7"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brak zamykanych pojemników na odpady komunalne</w:t>
      </w:r>
      <w:r w:rsidR="00F41DA6">
        <w:rPr>
          <w:rFonts w:eastAsia="Times New Roman" w:cs="Calibri"/>
          <w:sz w:val="24"/>
          <w:szCs w:val="24"/>
          <w:lang w:eastAsia="pl-PL"/>
        </w:rPr>
        <w:t>;</w:t>
      </w:r>
    </w:p>
    <w:p w14:paraId="28EAE0D1" w14:textId="6357A856" w:rsidR="00282AD5" w:rsidRPr="00282AD5" w:rsidRDefault="00282AD5" w:rsidP="00C848A9">
      <w:pPr>
        <w:autoSpaceDE w:val="0"/>
        <w:autoSpaceDN w:val="0"/>
        <w:adjustRightInd w:val="0"/>
        <w:spacing w:after="0" w:line="276" w:lineRule="auto"/>
        <w:jc w:val="both"/>
        <w:rPr>
          <w:rFonts w:eastAsia="Times New Roman" w:cs="Calibri"/>
          <w:bCs/>
          <w:sz w:val="24"/>
          <w:szCs w:val="24"/>
          <w:lang w:eastAsia="pl-PL"/>
        </w:rPr>
      </w:pPr>
      <w:r w:rsidRPr="00282AD5">
        <w:rPr>
          <w:rFonts w:eastAsia="Times New Roman" w:cs="Calibri"/>
          <w:bCs/>
          <w:sz w:val="24"/>
          <w:szCs w:val="24"/>
          <w:lang w:eastAsia="pl-PL"/>
        </w:rPr>
        <w:t>- szyby w oknach popękane, powierzchnie trudne do utrzymania w czystości.</w:t>
      </w:r>
    </w:p>
    <w:p w14:paraId="2B65694C" w14:textId="1A1C8FBD" w:rsidR="00282AD5" w:rsidRPr="00282AD5" w:rsidRDefault="00282AD5" w:rsidP="00F41DA6">
      <w:pPr>
        <w:autoSpaceDE w:val="0"/>
        <w:autoSpaceDN w:val="0"/>
        <w:adjustRightInd w:val="0"/>
        <w:spacing w:after="0" w:line="276" w:lineRule="auto"/>
        <w:ind w:firstLine="708"/>
        <w:jc w:val="both"/>
        <w:rPr>
          <w:rFonts w:eastAsia="Times New Roman" w:cs="Calibri"/>
          <w:bCs/>
          <w:sz w:val="24"/>
          <w:szCs w:val="24"/>
          <w:lang w:eastAsia="pl-PL"/>
        </w:rPr>
      </w:pPr>
      <w:r w:rsidRPr="00282AD5">
        <w:rPr>
          <w:rFonts w:eastAsia="Times New Roman" w:cs="Calibri"/>
          <w:bCs/>
          <w:sz w:val="24"/>
          <w:szCs w:val="24"/>
          <w:lang w:eastAsia="pl-PL"/>
        </w:rPr>
        <w:t xml:space="preserve">W roku sprawozdawczym przeprowadzono 2 kontrole interwencyjne w związku </w:t>
      </w:r>
      <w:r w:rsidR="00F41DA6">
        <w:rPr>
          <w:rFonts w:eastAsia="Times New Roman" w:cs="Calibri"/>
          <w:bCs/>
          <w:sz w:val="24"/>
          <w:szCs w:val="24"/>
          <w:lang w:eastAsia="pl-PL"/>
        </w:rPr>
        <w:br/>
      </w:r>
      <w:r w:rsidRPr="00282AD5">
        <w:rPr>
          <w:rFonts w:eastAsia="Times New Roman" w:cs="Calibri"/>
          <w:bCs/>
          <w:sz w:val="24"/>
          <w:szCs w:val="24"/>
          <w:lang w:eastAsia="pl-PL"/>
        </w:rPr>
        <w:t>z otrzymanymi informacjami interwencyjnymi</w:t>
      </w:r>
      <w:r w:rsidR="00F41DA6">
        <w:rPr>
          <w:rFonts w:eastAsia="Times New Roman" w:cs="Calibri"/>
          <w:bCs/>
          <w:sz w:val="24"/>
          <w:szCs w:val="24"/>
          <w:lang w:eastAsia="pl-PL"/>
        </w:rPr>
        <w:t>.</w:t>
      </w:r>
    </w:p>
    <w:p w14:paraId="6C85564F" w14:textId="2D178AEB" w:rsidR="00282AD5" w:rsidRPr="00282AD5" w:rsidRDefault="00282AD5" w:rsidP="00F41DA6">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Pierwsza</w:t>
      </w:r>
      <w:r w:rsidR="00F41DA6">
        <w:rPr>
          <w:rFonts w:eastAsia="Times New Roman" w:cs="Calibri"/>
          <w:sz w:val="24"/>
          <w:szCs w:val="24"/>
          <w:lang w:eastAsia="pl-PL"/>
        </w:rPr>
        <w:t xml:space="preserve"> </w:t>
      </w:r>
      <w:r w:rsidRPr="00282AD5">
        <w:rPr>
          <w:rFonts w:eastAsia="Times New Roman" w:cs="Calibri"/>
          <w:sz w:val="24"/>
          <w:szCs w:val="24"/>
          <w:lang w:eastAsia="pl-PL"/>
        </w:rPr>
        <w:t>w związku z pismami otrzymanymi od Państwowego Powiatowego Inspektora Sanitarnego  w Stargardzie dotyczącymi dostarczania posiłków w termosach o poj. 50 l ze stali nierdzewnej z zakładu w Węgorzynie do placówki oświatowej w Ińsku środkiem transportu należącym do piekarni.  Kontrola wykazała nieprawidłowości.  Interwencja potwierdziła się</w:t>
      </w:r>
    </w:p>
    <w:p w14:paraId="524CFC66" w14:textId="18E5AF7D" w:rsidR="00282AD5" w:rsidRPr="00282AD5" w:rsidRDefault="00282AD5" w:rsidP="00F41DA6">
      <w:pPr>
        <w:autoSpaceDE w:val="0"/>
        <w:autoSpaceDN w:val="0"/>
        <w:adjustRightInd w:val="0"/>
        <w:spacing w:after="0" w:line="276" w:lineRule="auto"/>
        <w:ind w:firstLine="708"/>
        <w:jc w:val="both"/>
        <w:rPr>
          <w:rFonts w:eastAsia="Times New Roman" w:cs="Calibri"/>
          <w:bCs/>
          <w:sz w:val="24"/>
          <w:szCs w:val="24"/>
          <w:lang w:eastAsia="pl-PL"/>
        </w:rPr>
      </w:pPr>
      <w:r w:rsidRPr="00282AD5">
        <w:rPr>
          <w:rFonts w:eastAsia="Times New Roman" w:cs="Calibri"/>
          <w:sz w:val="24"/>
          <w:szCs w:val="24"/>
          <w:lang w:eastAsia="pl-PL"/>
        </w:rPr>
        <w:t xml:space="preserve">Druga w związku z pismem Państwowego Powiatowego Inspektora Sanitarnego </w:t>
      </w:r>
      <w:r w:rsidR="00F41DA6">
        <w:rPr>
          <w:rFonts w:eastAsia="Times New Roman" w:cs="Calibri"/>
          <w:sz w:val="24"/>
          <w:szCs w:val="24"/>
          <w:lang w:eastAsia="pl-PL"/>
        </w:rPr>
        <w:br/>
      </w:r>
      <w:r w:rsidRPr="00282AD5">
        <w:rPr>
          <w:rFonts w:eastAsia="Times New Roman" w:cs="Calibri"/>
          <w:sz w:val="24"/>
          <w:szCs w:val="24"/>
          <w:lang w:eastAsia="pl-PL"/>
        </w:rPr>
        <w:t xml:space="preserve">w Gryficach dotyczącym stwierdzenia uwag do znakowania produktu „Kapusta kiszona” wyprodukowanego przez producenta z terenu gminy Dobra. </w:t>
      </w:r>
      <w:r w:rsidRPr="00282AD5">
        <w:rPr>
          <w:rFonts w:eastAsia="Times New Roman" w:cs="Calibri"/>
          <w:bCs/>
          <w:sz w:val="24"/>
          <w:szCs w:val="24"/>
          <w:lang w:eastAsia="pl-PL"/>
        </w:rPr>
        <w:t>PPIS w Gryficach wni</w:t>
      </w:r>
      <w:r w:rsidR="00F41DA6">
        <w:rPr>
          <w:rFonts w:eastAsia="Times New Roman" w:cs="Calibri"/>
          <w:bCs/>
          <w:sz w:val="24"/>
          <w:szCs w:val="24"/>
          <w:lang w:eastAsia="pl-PL"/>
        </w:rPr>
        <w:t>ósł</w:t>
      </w:r>
      <w:r w:rsidRPr="00282AD5">
        <w:rPr>
          <w:rFonts w:eastAsia="Times New Roman" w:cs="Calibri"/>
          <w:bCs/>
          <w:sz w:val="24"/>
          <w:szCs w:val="24"/>
          <w:lang w:eastAsia="pl-PL"/>
        </w:rPr>
        <w:t xml:space="preserve"> uwagi do znakowania próbki: </w:t>
      </w:r>
      <w:r w:rsidR="00F41DA6">
        <w:rPr>
          <w:rFonts w:eastAsia="Times New Roman" w:cs="Calibri"/>
          <w:bCs/>
          <w:sz w:val="24"/>
          <w:szCs w:val="24"/>
          <w:lang w:eastAsia="pl-PL"/>
        </w:rPr>
        <w:t>„</w:t>
      </w:r>
      <w:r w:rsidRPr="00282AD5">
        <w:rPr>
          <w:rFonts w:eastAsia="Times New Roman" w:cs="Calibri"/>
          <w:bCs/>
          <w:sz w:val="24"/>
          <w:szCs w:val="24"/>
          <w:lang w:eastAsia="pl-PL"/>
        </w:rPr>
        <w:t xml:space="preserve">Data poprzedzona jest sformułowaniem: „Należy spożyć przed…”.                              </w:t>
      </w:r>
      <w:r w:rsidRPr="00282AD5">
        <w:rPr>
          <w:rFonts w:eastAsia="Times New Roman" w:cs="Calibri"/>
          <w:bCs/>
          <w:sz w:val="24"/>
          <w:szCs w:val="24"/>
          <w:lang w:eastAsia="pl-PL"/>
        </w:rPr>
        <w:lastRenderedPageBreak/>
        <w:t>W przypadku daty minimalnej trwałości zawierającej oznaczenie dnia poprzedza się sformułowaniem „Najlepiej spożyć przed…” natomiast termin przydatności do spożycia poprzedza się sformułowaniem „Należy spożyć do…” oraz na opakowaniu środka spożywczego powinna znaleźć się informacja dotycząca wartości odżywczej</w:t>
      </w:r>
      <w:r w:rsidR="00F41DA6">
        <w:rPr>
          <w:rFonts w:eastAsia="Times New Roman" w:cs="Calibri"/>
          <w:bCs/>
          <w:sz w:val="24"/>
          <w:szCs w:val="24"/>
          <w:lang w:eastAsia="pl-PL"/>
        </w:rPr>
        <w:t>”</w:t>
      </w:r>
      <w:r w:rsidRPr="00282AD5">
        <w:rPr>
          <w:rFonts w:eastAsia="Times New Roman" w:cs="Calibri"/>
          <w:bCs/>
          <w:sz w:val="24"/>
          <w:szCs w:val="24"/>
          <w:lang w:eastAsia="pl-PL"/>
        </w:rPr>
        <w:t>. Na dzień kontroli interwencja nie potwierdziła się.</w:t>
      </w:r>
    </w:p>
    <w:p w14:paraId="1C303F00" w14:textId="77777777" w:rsidR="00282AD5" w:rsidRPr="00282AD5" w:rsidRDefault="00282AD5" w:rsidP="00C848A9">
      <w:pPr>
        <w:autoSpaceDE w:val="0"/>
        <w:autoSpaceDN w:val="0"/>
        <w:adjustRightInd w:val="0"/>
        <w:spacing w:after="0" w:line="276" w:lineRule="auto"/>
        <w:jc w:val="both"/>
        <w:rPr>
          <w:rFonts w:eastAsia="Times New Roman" w:cs="Calibri"/>
          <w:b/>
          <w:bCs/>
          <w:sz w:val="24"/>
          <w:szCs w:val="24"/>
          <w:u w:val="single"/>
          <w:lang w:eastAsia="pl-PL"/>
        </w:rPr>
      </w:pPr>
      <w:r w:rsidRPr="00282AD5">
        <w:rPr>
          <w:rFonts w:eastAsia="Times New Roman" w:cs="Calibri"/>
          <w:b/>
          <w:bCs/>
          <w:sz w:val="24"/>
          <w:szCs w:val="24"/>
          <w:u w:val="single"/>
          <w:lang w:eastAsia="pl-PL"/>
        </w:rPr>
        <w:t>Liczba pobranych próbek, kierunki badań oraz wyniki badań :</w:t>
      </w:r>
    </w:p>
    <w:p w14:paraId="01EDA9F6" w14:textId="66BB4076" w:rsidR="00282AD5" w:rsidRPr="00282AD5" w:rsidRDefault="00282AD5" w:rsidP="00F41DA6">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 xml:space="preserve">W ramach urzędowej kontroli żywności w 3 zakładach pobrano do badań mikrobiologicznych </w:t>
      </w:r>
      <w:r w:rsidR="00F41DA6">
        <w:rPr>
          <w:rFonts w:eastAsia="Times New Roman" w:cs="Calibri"/>
          <w:sz w:val="24"/>
          <w:szCs w:val="24"/>
          <w:lang w:eastAsia="pl-PL"/>
        </w:rPr>
        <w:t xml:space="preserve"> </w:t>
      </w:r>
      <w:r w:rsidRPr="00282AD5">
        <w:rPr>
          <w:rFonts w:eastAsia="Times New Roman" w:cs="Calibri"/>
          <w:sz w:val="24"/>
          <w:szCs w:val="24"/>
          <w:lang w:eastAsia="pl-PL"/>
        </w:rPr>
        <w:t>w kierunku: Salmonella w 25 g – obecność, Listeria monocytogenes – liczba w 1 g, Enterobacteriaceae – liczba w 1 g oraz oceny organoleptycznej 15 próbek lodów z automatu</w:t>
      </w:r>
      <w:r w:rsidR="00F41DA6">
        <w:rPr>
          <w:rFonts w:eastAsia="Times New Roman" w:cs="Calibri"/>
          <w:sz w:val="24"/>
          <w:szCs w:val="24"/>
          <w:lang w:eastAsia="pl-PL"/>
        </w:rPr>
        <w:t>. W</w:t>
      </w:r>
      <w:r w:rsidRPr="00282AD5">
        <w:rPr>
          <w:rFonts w:eastAsia="Times New Roman" w:cs="Calibri"/>
          <w:sz w:val="24"/>
          <w:szCs w:val="24"/>
          <w:lang w:eastAsia="pl-PL"/>
        </w:rPr>
        <w:t xml:space="preserve">szystkie </w:t>
      </w:r>
      <w:r w:rsidR="00F41DA6">
        <w:rPr>
          <w:rFonts w:eastAsia="Times New Roman" w:cs="Calibri"/>
          <w:sz w:val="24"/>
          <w:szCs w:val="24"/>
          <w:lang w:eastAsia="pl-PL"/>
        </w:rPr>
        <w:t xml:space="preserve">próbki </w:t>
      </w:r>
      <w:r w:rsidRPr="00282AD5">
        <w:rPr>
          <w:rFonts w:eastAsia="Times New Roman" w:cs="Calibri"/>
          <w:sz w:val="24"/>
          <w:szCs w:val="24"/>
          <w:lang w:eastAsia="pl-PL"/>
        </w:rPr>
        <w:t>uzyskały wyniki prawidłowe.</w:t>
      </w:r>
    </w:p>
    <w:p w14:paraId="159DF65F" w14:textId="38A4CA82" w:rsidR="00282AD5" w:rsidRPr="00282AD5" w:rsidRDefault="00282AD5" w:rsidP="00F41DA6">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Podczas kontroli tematycznej w jednej piekarni w ramach urzędowej kontroli żywności pobrano 5 próbek środków</w:t>
      </w:r>
      <w:r w:rsidRPr="00282AD5">
        <w:rPr>
          <w:rFonts w:eastAsia="Times New Roman" w:cs="Calibri"/>
          <w:b/>
          <w:sz w:val="24"/>
          <w:szCs w:val="24"/>
          <w:lang w:eastAsia="pl-PL"/>
        </w:rPr>
        <w:t xml:space="preserve"> </w:t>
      </w:r>
      <w:r w:rsidRPr="00282AD5">
        <w:rPr>
          <w:rFonts w:eastAsia="Times New Roman" w:cs="Calibri"/>
          <w:sz w:val="24"/>
          <w:szCs w:val="24"/>
          <w:lang w:eastAsia="pl-PL"/>
        </w:rPr>
        <w:t xml:space="preserve">spożywczych z gr. wyroby ciastkarskie z kremem poddanym obróbce termicznej pn. „Ślimak z kremem o smaku budyniowym. Drożdżówka z kremem </w:t>
      </w:r>
      <w:r w:rsidR="00F41DA6">
        <w:rPr>
          <w:rFonts w:eastAsia="Times New Roman" w:cs="Calibri"/>
          <w:sz w:val="24"/>
          <w:szCs w:val="24"/>
          <w:lang w:eastAsia="pl-PL"/>
        </w:rPr>
        <w:br/>
      </w:r>
      <w:r w:rsidRPr="00282AD5">
        <w:rPr>
          <w:rFonts w:eastAsia="Times New Roman" w:cs="Calibri"/>
          <w:sz w:val="24"/>
          <w:szCs w:val="24"/>
          <w:lang w:eastAsia="pl-PL"/>
        </w:rPr>
        <w:t xml:space="preserve">o smaku budyniu (20 %), posypana kruszonką (9 %) i polana lukrem” w celu badań mikrobiologicznych w kierunku Salmonella w 25 g – obecność, przypuszczalne Bacillus  cereus - liczba w 1 g, Listeria monocytogenes – liczba w 1 g oraz oceny organoleptycznej.  Powyższe próbki uzyskały wyniki prawidłowe. </w:t>
      </w:r>
    </w:p>
    <w:p w14:paraId="6801503C" w14:textId="24F9A3F6" w:rsidR="00282AD5" w:rsidRPr="00282AD5" w:rsidRDefault="00282AD5" w:rsidP="00F41DA6">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 xml:space="preserve">Ponadto w jednej piekarni pobrano do badań laboratoryjnych 3 próbki sanitarne (zmiotki) -  ze sprzętu produkcyjnego w hali produkcyjnej piekarni, z podestów w magazynie dodatków piekarniczych, z worków z mąką w magazynie mąki w celu oznaczenia obecności szkodników i ich pozostałości. W pobranych próbkach nie stwierdzono obecności szkodników </w:t>
      </w:r>
      <w:r w:rsidR="00F41DA6">
        <w:rPr>
          <w:rFonts w:eastAsia="Times New Roman" w:cs="Calibri"/>
          <w:sz w:val="24"/>
          <w:szCs w:val="24"/>
          <w:lang w:eastAsia="pl-PL"/>
        </w:rPr>
        <w:br/>
      </w:r>
      <w:r w:rsidRPr="00282AD5">
        <w:rPr>
          <w:rFonts w:eastAsia="Times New Roman" w:cs="Calibri"/>
          <w:sz w:val="24"/>
          <w:szCs w:val="24"/>
          <w:lang w:eastAsia="pl-PL"/>
        </w:rPr>
        <w:t xml:space="preserve">i ich pozostałości – wyniki prawidłowe. </w:t>
      </w:r>
    </w:p>
    <w:p w14:paraId="157007B5" w14:textId="07A0C5AF" w:rsidR="00282AD5" w:rsidRPr="00282AD5" w:rsidRDefault="00282AD5" w:rsidP="00F41DA6">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 xml:space="preserve">W chłodni owoców pobrano 1 próbkę pn. </w:t>
      </w:r>
      <w:r w:rsidRPr="00282AD5">
        <w:rPr>
          <w:rFonts w:eastAsia="Times New Roman" w:cs="Calibri"/>
          <w:b/>
          <w:sz w:val="24"/>
          <w:szCs w:val="24"/>
          <w:lang w:eastAsia="pl-PL"/>
        </w:rPr>
        <w:t>„BORÓWKA AMERYKAŃSKA ODMIANA PATRIOT”</w:t>
      </w:r>
      <w:r w:rsidR="00F41DA6">
        <w:rPr>
          <w:rFonts w:eastAsia="Times New Roman" w:cs="Calibri"/>
          <w:b/>
          <w:sz w:val="24"/>
          <w:szCs w:val="24"/>
          <w:lang w:eastAsia="pl-PL"/>
        </w:rPr>
        <w:t>.</w:t>
      </w:r>
      <w:r w:rsidRPr="00282AD5">
        <w:rPr>
          <w:rFonts w:eastAsia="Times New Roman" w:cs="Calibri"/>
          <w:b/>
          <w:sz w:val="24"/>
          <w:szCs w:val="24"/>
          <w:lang w:eastAsia="pl-PL"/>
        </w:rPr>
        <w:t xml:space="preserve"> </w:t>
      </w:r>
      <w:r w:rsidR="00F41DA6" w:rsidRPr="00F41DA6">
        <w:rPr>
          <w:rFonts w:eastAsia="Times New Roman" w:cs="Calibri"/>
          <w:bCs/>
          <w:sz w:val="24"/>
          <w:szCs w:val="24"/>
          <w:lang w:eastAsia="pl-PL"/>
        </w:rPr>
        <w:t>W</w:t>
      </w:r>
      <w:r w:rsidRPr="00282AD5">
        <w:rPr>
          <w:rFonts w:eastAsia="Times New Roman" w:cs="Calibri"/>
          <w:bCs/>
          <w:sz w:val="24"/>
          <w:szCs w:val="24"/>
          <w:lang w:eastAsia="pl-PL"/>
        </w:rPr>
        <w:t xml:space="preserve"> </w:t>
      </w:r>
      <w:r w:rsidRPr="00282AD5">
        <w:rPr>
          <w:rFonts w:eastAsia="Times New Roman" w:cs="Calibri"/>
          <w:sz w:val="24"/>
          <w:szCs w:val="24"/>
          <w:lang w:eastAsia="pl-PL"/>
        </w:rPr>
        <w:t xml:space="preserve">zakresie przeprowadzonych badań w kierunku oznaczenia zawartości izotopu cezu </w:t>
      </w:r>
      <w:r w:rsidRPr="00282AD5">
        <w:rPr>
          <w:rFonts w:eastAsia="Times New Roman" w:cs="Calibri"/>
          <w:sz w:val="24"/>
          <w:szCs w:val="24"/>
          <w:vertAlign w:val="superscript"/>
          <w:lang w:eastAsia="pl-PL"/>
        </w:rPr>
        <w:t xml:space="preserve">137 </w:t>
      </w:r>
      <w:r w:rsidRPr="00282AD5">
        <w:rPr>
          <w:rFonts w:eastAsia="Times New Roman" w:cs="Calibri"/>
          <w:sz w:val="24"/>
          <w:szCs w:val="24"/>
          <w:lang w:eastAsia="pl-PL"/>
        </w:rPr>
        <w:t xml:space="preserve">Cs uzyskała wynik prawidłowy. </w:t>
      </w:r>
    </w:p>
    <w:p w14:paraId="05E4728A" w14:textId="77777777" w:rsidR="00282AD5" w:rsidRPr="00282AD5" w:rsidRDefault="00282AD5" w:rsidP="00C848A9">
      <w:pPr>
        <w:autoSpaceDE w:val="0"/>
        <w:autoSpaceDN w:val="0"/>
        <w:adjustRightInd w:val="0"/>
        <w:spacing w:after="0" w:line="276" w:lineRule="auto"/>
        <w:jc w:val="both"/>
        <w:rPr>
          <w:rFonts w:eastAsia="Times New Roman" w:cs="Calibri"/>
          <w:bCs/>
          <w:sz w:val="24"/>
          <w:szCs w:val="24"/>
          <w:lang w:eastAsia="pl-PL"/>
        </w:rPr>
      </w:pPr>
      <w:r w:rsidRPr="00282AD5">
        <w:rPr>
          <w:rFonts w:eastAsia="Times New Roman" w:cs="Calibri"/>
          <w:sz w:val="24"/>
          <w:szCs w:val="24"/>
          <w:lang w:eastAsia="pl-PL"/>
        </w:rPr>
        <w:t xml:space="preserve"> </w:t>
      </w:r>
    </w:p>
    <w:p w14:paraId="280ACC0F" w14:textId="68DF159D" w:rsidR="00282AD5" w:rsidRPr="00F41DA6" w:rsidRDefault="00282AD5">
      <w:pPr>
        <w:pStyle w:val="Akapitzlist"/>
        <w:numPr>
          <w:ilvl w:val="1"/>
          <w:numId w:val="61"/>
        </w:numPr>
        <w:autoSpaceDE w:val="0"/>
        <w:autoSpaceDN w:val="0"/>
        <w:adjustRightInd w:val="0"/>
        <w:spacing w:after="0"/>
        <w:jc w:val="both"/>
        <w:rPr>
          <w:rFonts w:eastAsia="Times New Roman" w:cs="Calibri"/>
          <w:bCs/>
          <w:sz w:val="24"/>
          <w:szCs w:val="24"/>
          <w:lang w:eastAsia="pl-PL"/>
        </w:rPr>
      </w:pPr>
      <w:r w:rsidRPr="00F41DA6">
        <w:rPr>
          <w:rFonts w:eastAsia="Times New Roman" w:cs="Calibri"/>
          <w:bCs/>
          <w:sz w:val="24"/>
          <w:szCs w:val="24"/>
          <w:lang w:eastAsia="pl-PL"/>
        </w:rPr>
        <w:t>Produkcja Pierwotna, dostawy bezpośrednie, rolniczy handel detaliczny</w:t>
      </w:r>
    </w:p>
    <w:p w14:paraId="49AB11B4" w14:textId="0E578731" w:rsidR="00282AD5" w:rsidRPr="00282AD5" w:rsidRDefault="00282AD5" w:rsidP="00AD7D48">
      <w:pPr>
        <w:autoSpaceDE w:val="0"/>
        <w:autoSpaceDN w:val="0"/>
        <w:adjustRightInd w:val="0"/>
        <w:spacing w:after="0" w:line="276" w:lineRule="auto"/>
        <w:ind w:firstLine="709"/>
        <w:jc w:val="both"/>
        <w:rPr>
          <w:rFonts w:eastAsia="Times New Roman" w:cs="Calibri"/>
          <w:bCs/>
          <w:sz w:val="24"/>
          <w:szCs w:val="24"/>
          <w:lang w:eastAsia="pl-PL"/>
        </w:rPr>
      </w:pPr>
      <w:r w:rsidRPr="00282AD5">
        <w:rPr>
          <w:rFonts w:eastAsia="Times New Roman" w:cs="Calibri"/>
          <w:bCs/>
          <w:sz w:val="24"/>
          <w:szCs w:val="24"/>
          <w:lang w:eastAsia="pl-PL"/>
        </w:rPr>
        <w:t>W tej grupie obiektów nie wydawano decyzji na poprawę stanu sanitarno – technicznego, nie nakładano mandatów karnych oraz nie pobierano próbek do badań laboratoryjnych.  Interwencji nie zgłaszano.</w:t>
      </w:r>
    </w:p>
    <w:p w14:paraId="42D2F6DD" w14:textId="11B23A4D" w:rsidR="00282AD5" w:rsidRPr="00282AD5" w:rsidRDefault="00282AD5">
      <w:pPr>
        <w:numPr>
          <w:ilvl w:val="0"/>
          <w:numId w:val="13"/>
        </w:numPr>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b/>
          <w:sz w:val="24"/>
          <w:szCs w:val="24"/>
          <w:u w:val="single"/>
          <w:lang w:eastAsia="pl-PL"/>
        </w:rPr>
        <w:t>346</w:t>
      </w:r>
      <w:r w:rsidRPr="00282AD5">
        <w:rPr>
          <w:rFonts w:eastAsia="Times New Roman" w:cs="Calibri"/>
          <w:sz w:val="24"/>
          <w:szCs w:val="24"/>
          <w:u w:val="single"/>
          <w:lang w:eastAsia="pl-PL"/>
        </w:rPr>
        <w:t xml:space="preserve"> </w:t>
      </w:r>
      <w:r w:rsidRPr="00282AD5">
        <w:rPr>
          <w:rFonts w:eastAsia="Times New Roman" w:cs="Calibri"/>
          <w:b/>
          <w:sz w:val="24"/>
          <w:szCs w:val="24"/>
          <w:u w:val="single"/>
          <w:lang w:eastAsia="pl-PL"/>
        </w:rPr>
        <w:t>Gospodarstw Rolnych</w:t>
      </w:r>
      <w:r w:rsidRPr="00282AD5">
        <w:rPr>
          <w:rFonts w:eastAsia="Times New Roman" w:cs="Calibri"/>
          <w:sz w:val="24"/>
          <w:szCs w:val="24"/>
          <w:lang w:eastAsia="pl-PL"/>
        </w:rPr>
        <w:t xml:space="preserve"> –</w:t>
      </w:r>
      <w:r w:rsidR="00AD7D48" w:rsidRPr="00AD7D48">
        <w:rPr>
          <w:rFonts w:eastAsia="Times New Roman" w:cs="Calibri"/>
          <w:sz w:val="24"/>
          <w:szCs w:val="24"/>
          <w:lang w:eastAsia="pl-PL"/>
        </w:rPr>
        <w:t xml:space="preserve"> </w:t>
      </w:r>
      <w:r w:rsidRPr="00282AD5">
        <w:rPr>
          <w:rFonts w:eastAsia="Times New Roman" w:cs="Calibri"/>
          <w:sz w:val="24"/>
          <w:szCs w:val="24"/>
          <w:lang w:eastAsia="pl-PL"/>
        </w:rPr>
        <w:t>producenci  produkcji pierwotnej</w:t>
      </w:r>
    </w:p>
    <w:p w14:paraId="32555946" w14:textId="151C7005" w:rsidR="00282AD5" w:rsidRPr="00282AD5" w:rsidRDefault="00282AD5" w:rsidP="00AD7D48">
      <w:pPr>
        <w:autoSpaceDE w:val="0"/>
        <w:autoSpaceDN w:val="0"/>
        <w:adjustRightInd w:val="0"/>
        <w:spacing w:after="0" w:line="276" w:lineRule="auto"/>
        <w:ind w:firstLine="708"/>
        <w:jc w:val="both"/>
        <w:rPr>
          <w:rFonts w:eastAsia="Times New Roman" w:cs="Calibri"/>
          <w:bCs/>
          <w:sz w:val="24"/>
          <w:szCs w:val="24"/>
          <w:lang w:eastAsia="pl-PL"/>
        </w:rPr>
      </w:pPr>
      <w:r w:rsidRPr="00282AD5">
        <w:rPr>
          <w:rFonts w:eastAsia="Times New Roman" w:cs="Calibri"/>
          <w:sz w:val="24"/>
          <w:szCs w:val="24"/>
          <w:lang w:eastAsia="pl-PL"/>
        </w:rPr>
        <w:t>Nadzorem sanitarnym objęto łącznie 346 zakładów prowadzących produkcję pierwotną (gospodarstwa</w:t>
      </w:r>
      <w:r w:rsidR="00AD7D48">
        <w:rPr>
          <w:rFonts w:eastAsia="Times New Roman" w:cs="Calibri"/>
          <w:sz w:val="24"/>
          <w:szCs w:val="24"/>
          <w:lang w:eastAsia="pl-PL"/>
        </w:rPr>
        <w:t xml:space="preserve"> </w:t>
      </w:r>
      <w:r w:rsidRPr="00282AD5">
        <w:rPr>
          <w:rFonts w:eastAsia="Times New Roman" w:cs="Calibri"/>
          <w:sz w:val="24"/>
          <w:szCs w:val="24"/>
          <w:lang w:eastAsia="pl-PL"/>
        </w:rPr>
        <w:t>rolne). W obiektach tych przeprowadzono 5 kontroli sanitarnych</w:t>
      </w:r>
      <w:r w:rsidR="00AD7D48">
        <w:rPr>
          <w:rFonts w:eastAsia="Times New Roman" w:cs="Calibri"/>
          <w:sz w:val="24"/>
          <w:szCs w:val="24"/>
          <w:lang w:eastAsia="pl-PL"/>
        </w:rPr>
        <w:t>, w tym</w:t>
      </w:r>
      <w:r w:rsidRPr="00282AD5">
        <w:rPr>
          <w:rFonts w:eastAsia="Times New Roman" w:cs="Calibri"/>
          <w:sz w:val="24"/>
          <w:szCs w:val="24"/>
          <w:lang w:eastAsia="pl-PL"/>
        </w:rPr>
        <w:t xml:space="preserve"> 4 kompleksowe (nie wykazały nieprawidłowości) oraz 1 kontrolę tematyczną w </w:t>
      </w:r>
      <w:r w:rsidRPr="00282AD5">
        <w:rPr>
          <w:rFonts w:eastAsia="Times New Roman" w:cs="Calibri"/>
          <w:b/>
          <w:bCs/>
          <w:sz w:val="24"/>
          <w:szCs w:val="24"/>
          <w:lang w:eastAsia="pl-PL"/>
        </w:rPr>
        <w:t>Gospodarstwie Rolnym</w:t>
      </w:r>
      <w:r w:rsidR="00AD7D48">
        <w:rPr>
          <w:rFonts w:eastAsia="Times New Roman" w:cs="Calibri"/>
          <w:b/>
          <w:bCs/>
          <w:sz w:val="24"/>
          <w:szCs w:val="24"/>
          <w:lang w:eastAsia="pl-PL"/>
        </w:rPr>
        <w:t xml:space="preserve"> </w:t>
      </w:r>
      <w:r w:rsidRPr="00282AD5">
        <w:rPr>
          <w:rFonts w:eastAsia="Times New Roman" w:cs="Calibri"/>
          <w:b/>
          <w:bCs/>
          <w:sz w:val="24"/>
          <w:szCs w:val="24"/>
          <w:lang w:eastAsia="pl-PL"/>
        </w:rPr>
        <w:t>w Policku</w:t>
      </w:r>
      <w:r w:rsidRPr="00282AD5">
        <w:rPr>
          <w:rFonts w:eastAsia="Times New Roman" w:cs="Calibri"/>
          <w:sz w:val="24"/>
          <w:szCs w:val="24"/>
          <w:lang w:eastAsia="pl-PL"/>
        </w:rPr>
        <w:t xml:space="preserve"> z przedstawicielem </w:t>
      </w:r>
      <w:r w:rsidRPr="00282AD5">
        <w:rPr>
          <w:rFonts w:eastAsia="Times New Roman" w:cs="Calibri"/>
          <w:bCs/>
          <w:sz w:val="24"/>
          <w:szCs w:val="24"/>
          <w:lang w:eastAsia="pl-PL"/>
        </w:rPr>
        <w:t xml:space="preserve">Wojewódzkiego Inspektoratu Ochrony Roślin </w:t>
      </w:r>
      <w:r w:rsidR="00AD7D48">
        <w:rPr>
          <w:rFonts w:eastAsia="Times New Roman" w:cs="Calibri"/>
          <w:bCs/>
          <w:sz w:val="24"/>
          <w:szCs w:val="24"/>
          <w:lang w:eastAsia="pl-PL"/>
        </w:rPr>
        <w:br/>
      </w:r>
      <w:r w:rsidRPr="00282AD5">
        <w:rPr>
          <w:rFonts w:eastAsia="Times New Roman" w:cs="Calibri"/>
          <w:bCs/>
          <w:sz w:val="24"/>
          <w:szCs w:val="24"/>
          <w:lang w:eastAsia="pl-PL"/>
        </w:rPr>
        <w:t>i Nasiennictwa w Koszalinie</w:t>
      </w:r>
      <w:r w:rsidRPr="00282AD5">
        <w:rPr>
          <w:rFonts w:eastAsia="Times New Roman" w:cs="Calibri"/>
          <w:b/>
          <w:bCs/>
          <w:sz w:val="24"/>
          <w:szCs w:val="24"/>
          <w:lang w:eastAsia="pl-PL"/>
        </w:rPr>
        <w:t xml:space="preserve"> </w:t>
      </w:r>
      <w:r w:rsidRPr="00282AD5">
        <w:rPr>
          <w:rFonts w:eastAsia="Times New Roman" w:cs="Calibri"/>
          <w:sz w:val="24"/>
          <w:szCs w:val="24"/>
          <w:lang w:eastAsia="pl-PL"/>
        </w:rPr>
        <w:t xml:space="preserve">Oddział w Łobzie w ramach realizacji porozumienia (kontrola opisana we współpracy </w:t>
      </w:r>
      <w:r w:rsidR="00AD7D48">
        <w:rPr>
          <w:rFonts w:eastAsia="Times New Roman" w:cs="Calibri"/>
          <w:sz w:val="24"/>
          <w:szCs w:val="24"/>
          <w:lang w:eastAsia="pl-PL"/>
        </w:rPr>
        <w:t>z</w:t>
      </w:r>
      <w:r w:rsidRPr="00282AD5">
        <w:rPr>
          <w:rFonts w:eastAsia="Times New Roman" w:cs="Calibri"/>
          <w:sz w:val="24"/>
          <w:szCs w:val="24"/>
          <w:lang w:eastAsia="pl-PL"/>
        </w:rPr>
        <w:t xml:space="preserve"> PIOR</w:t>
      </w:r>
      <w:r w:rsidR="00AD7D48">
        <w:rPr>
          <w:rFonts w:eastAsia="Times New Roman" w:cs="Calibri"/>
          <w:sz w:val="24"/>
          <w:szCs w:val="24"/>
          <w:lang w:eastAsia="pl-PL"/>
        </w:rPr>
        <w:t>i</w:t>
      </w:r>
      <w:r w:rsidRPr="00282AD5">
        <w:rPr>
          <w:rFonts w:eastAsia="Times New Roman" w:cs="Calibri"/>
          <w:sz w:val="24"/>
          <w:szCs w:val="24"/>
          <w:lang w:eastAsia="pl-PL"/>
        </w:rPr>
        <w:t>N)</w:t>
      </w:r>
      <w:r w:rsidR="00AD7D48">
        <w:rPr>
          <w:rFonts w:eastAsia="Times New Roman" w:cs="Calibri"/>
          <w:sz w:val="24"/>
          <w:szCs w:val="24"/>
          <w:lang w:eastAsia="pl-PL"/>
        </w:rPr>
        <w:t xml:space="preserve">. </w:t>
      </w:r>
      <w:r w:rsidRPr="00282AD5">
        <w:rPr>
          <w:rFonts w:eastAsia="Times New Roman" w:cs="Calibri"/>
          <w:bCs/>
          <w:sz w:val="24"/>
          <w:szCs w:val="24"/>
          <w:lang w:eastAsia="pl-PL"/>
        </w:rPr>
        <w:t xml:space="preserve">Czynności kontrolne przeprowadzone wspólnie </w:t>
      </w:r>
      <w:r w:rsidR="00AD7D48">
        <w:rPr>
          <w:rFonts w:eastAsia="Times New Roman" w:cs="Calibri"/>
          <w:bCs/>
          <w:sz w:val="24"/>
          <w:szCs w:val="24"/>
          <w:lang w:eastAsia="pl-PL"/>
        </w:rPr>
        <w:br/>
      </w:r>
      <w:r w:rsidRPr="00282AD5">
        <w:rPr>
          <w:rFonts w:eastAsia="Times New Roman" w:cs="Calibri"/>
          <w:bCs/>
          <w:sz w:val="24"/>
          <w:szCs w:val="24"/>
          <w:lang w:eastAsia="pl-PL"/>
        </w:rPr>
        <w:t>z przedstawicielem Wojewódzkiego Inspektoratu Ochrony Roślin i Nasiennictwa w Koszalinie Oddział w Łobzie w ramach realizacji porozumienia z dnia 22 grudnia 2020</w:t>
      </w:r>
      <w:r w:rsidR="00AD7D48">
        <w:rPr>
          <w:rFonts w:eastAsia="Times New Roman" w:cs="Calibri"/>
          <w:bCs/>
          <w:sz w:val="24"/>
          <w:szCs w:val="24"/>
          <w:lang w:eastAsia="pl-PL"/>
        </w:rPr>
        <w:t xml:space="preserve"> </w:t>
      </w:r>
      <w:r w:rsidRPr="00282AD5">
        <w:rPr>
          <w:rFonts w:eastAsia="Times New Roman" w:cs="Calibri"/>
          <w:bCs/>
          <w:sz w:val="24"/>
          <w:szCs w:val="24"/>
          <w:lang w:eastAsia="pl-PL"/>
        </w:rPr>
        <w:t xml:space="preserve">r. w sprawie współdziałania Państwowej Inspekcji Sanitarnej, Państwowej Inspekcji Ochrony Roślin </w:t>
      </w:r>
      <w:r w:rsidR="00AD7D48">
        <w:rPr>
          <w:rFonts w:eastAsia="Times New Roman" w:cs="Calibri"/>
          <w:bCs/>
          <w:sz w:val="24"/>
          <w:szCs w:val="24"/>
          <w:lang w:eastAsia="pl-PL"/>
        </w:rPr>
        <w:br/>
      </w:r>
      <w:r w:rsidRPr="00282AD5">
        <w:rPr>
          <w:rFonts w:eastAsia="Times New Roman" w:cs="Calibri"/>
          <w:bCs/>
          <w:sz w:val="24"/>
          <w:szCs w:val="24"/>
          <w:lang w:eastAsia="pl-PL"/>
        </w:rPr>
        <w:t xml:space="preserve">i Nasiennictwa, Inspekcji Ochrony Środowiska w zakresie zapewnienia bezpieczeństwa </w:t>
      </w:r>
      <w:r w:rsidRPr="00282AD5">
        <w:rPr>
          <w:rFonts w:eastAsia="Times New Roman" w:cs="Calibri"/>
          <w:bCs/>
          <w:sz w:val="24"/>
          <w:szCs w:val="24"/>
          <w:lang w:eastAsia="pl-PL"/>
        </w:rPr>
        <w:lastRenderedPageBreak/>
        <w:t xml:space="preserve">produkcji pierwotnej pochodzenia roślinnego, oraz w związku  z pismem ZPWIS w Szczecinie </w:t>
      </w:r>
      <w:r w:rsidR="00AD7D48">
        <w:rPr>
          <w:rFonts w:eastAsia="Times New Roman" w:cs="Calibri"/>
          <w:bCs/>
          <w:sz w:val="24"/>
          <w:szCs w:val="24"/>
          <w:lang w:eastAsia="pl-PL"/>
        </w:rPr>
        <w:br/>
      </w:r>
      <w:r w:rsidRPr="00282AD5">
        <w:rPr>
          <w:rFonts w:eastAsia="Times New Roman" w:cs="Calibri"/>
          <w:bCs/>
          <w:sz w:val="24"/>
          <w:szCs w:val="24"/>
          <w:lang w:eastAsia="pl-PL"/>
        </w:rPr>
        <w:t>z dnia 01.03.2022</w:t>
      </w:r>
      <w:r w:rsidR="00AD7D48">
        <w:rPr>
          <w:rFonts w:eastAsia="Times New Roman" w:cs="Calibri"/>
          <w:bCs/>
          <w:sz w:val="24"/>
          <w:szCs w:val="24"/>
          <w:lang w:eastAsia="pl-PL"/>
        </w:rPr>
        <w:t xml:space="preserve"> </w:t>
      </w:r>
      <w:r w:rsidRPr="00282AD5">
        <w:rPr>
          <w:rFonts w:eastAsia="Times New Roman" w:cs="Calibri"/>
          <w:bCs/>
          <w:sz w:val="24"/>
          <w:szCs w:val="24"/>
          <w:lang w:eastAsia="pl-PL"/>
        </w:rPr>
        <w:t>r</w:t>
      </w:r>
      <w:r w:rsidR="00AD7D48">
        <w:rPr>
          <w:rFonts w:eastAsia="Times New Roman" w:cs="Calibri"/>
          <w:bCs/>
          <w:sz w:val="24"/>
          <w:szCs w:val="24"/>
          <w:lang w:eastAsia="pl-PL"/>
        </w:rPr>
        <w:t>.</w:t>
      </w:r>
      <w:r w:rsidRPr="00282AD5">
        <w:rPr>
          <w:rFonts w:eastAsia="Times New Roman" w:cs="Calibri"/>
          <w:bCs/>
          <w:sz w:val="24"/>
          <w:szCs w:val="24"/>
          <w:lang w:eastAsia="pl-PL"/>
        </w:rPr>
        <w:t xml:space="preserve"> znak NHŻ.9011.2.4.2022. Kontrola nie wykazała nieprawidłowości. </w:t>
      </w:r>
    </w:p>
    <w:p w14:paraId="54D82B68" w14:textId="77777777" w:rsidR="00282AD5" w:rsidRPr="00282AD5" w:rsidRDefault="00282AD5">
      <w:pPr>
        <w:numPr>
          <w:ilvl w:val="0"/>
          <w:numId w:val="13"/>
        </w:numPr>
        <w:autoSpaceDE w:val="0"/>
        <w:autoSpaceDN w:val="0"/>
        <w:adjustRightInd w:val="0"/>
        <w:spacing w:after="0" w:line="276" w:lineRule="auto"/>
        <w:ind w:left="0" w:firstLine="0"/>
        <w:jc w:val="both"/>
        <w:rPr>
          <w:rFonts w:eastAsia="Times New Roman" w:cs="Calibri"/>
          <w:b/>
          <w:i/>
          <w:sz w:val="24"/>
          <w:szCs w:val="24"/>
          <w:lang w:eastAsia="pl-PL"/>
        </w:rPr>
      </w:pPr>
      <w:r w:rsidRPr="00282AD5">
        <w:rPr>
          <w:rFonts w:eastAsia="Times New Roman" w:cs="Calibri"/>
          <w:b/>
          <w:sz w:val="24"/>
          <w:szCs w:val="24"/>
          <w:u w:val="single"/>
          <w:lang w:eastAsia="pl-PL"/>
        </w:rPr>
        <w:t>1</w:t>
      </w:r>
      <w:r w:rsidRPr="00282AD5">
        <w:rPr>
          <w:rFonts w:eastAsia="Times New Roman" w:cs="Calibri"/>
          <w:sz w:val="24"/>
          <w:szCs w:val="24"/>
          <w:u w:val="single"/>
          <w:lang w:eastAsia="pl-PL"/>
        </w:rPr>
        <w:t xml:space="preserve"> </w:t>
      </w:r>
      <w:r w:rsidRPr="00282AD5">
        <w:rPr>
          <w:rFonts w:eastAsia="Times New Roman" w:cs="Calibri"/>
          <w:b/>
          <w:sz w:val="24"/>
          <w:szCs w:val="24"/>
          <w:u w:val="single"/>
          <w:lang w:eastAsia="pl-PL"/>
        </w:rPr>
        <w:t>Gospodarstwo Rolne</w:t>
      </w:r>
      <w:r w:rsidRPr="00282AD5">
        <w:rPr>
          <w:rFonts w:eastAsia="Times New Roman" w:cs="Calibri"/>
          <w:sz w:val="24"/>
          <w:szCs w:val="24"/>
          <w:u w:val="single"/>
          <w:lang w:eastAsia="pl-PL"/>
        </w:rPr>
        <w:t xml:space="preserve"> – </w:t>
      </w:r>
      <w:r w:rsidRPr="00282AD5">
        <w:rPr>
          <w:rFonts w:eastAsia="Times New Roman" w:cs="Calibri"/>
          <w:sz w:val="24"/>
          <w:szCs w:val="24"/>
          <w:lang w:eastAsia="pl-PL"/>
        </w:rPr>
        <w:t>producent  produkcji pierwotnej i rolniczy handel detaliczny</w:t>
      </w:r>
    </w:p>
    <w:p w14:paraId="040612BF" w14:textId="77777777"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Nie przeprowadzono kontroli w tej grupie obiektów.</w:t>
      </w:r>
    </w:p>
    <w:p w14:paraId="2C232AB4" w14:textId="77777777" w:rsidR="00282AD5" w:rsidRPr="00282AD5" w:rsidRDefault="00282AD5">
      <w:pPr>
        <w:numPr>
          <w:ilvl w:val="0"/>
          <w:numId w:val="13"/>
        </w:numPr>
        <w:autoSpaceDE w:val="0"/>
        <w:autoSpaceDN w:val="0"/>
        <w:adjustRightInd w:val="0"/>
        <w:spacing w:after="0" w:line="276" w:lineRule="auto"/>
        <w:ind w:left="0" w:firstLine="0"/>
        <w:jc w:val="both"/>
        <w:rPr>
          <w:rFonts w:eastAsia="Times New Roman" w:cs="Calibri"/>
          <w:b/>
          <w:i/>
          <w:sz w:val="24"/>
          <w:szCs w:val="24"/>
          <w:lang w:eastAsia="pl-PL"/>
        </w:rPr>
      </w:pPr>
      <w:r w:rsidRPr="00282AD5">
        <w:rPr>
          <w:rFonts w:eastAsia="Times New Roman" w:cs="Calibri"/>
          <w:b/>
          <w:sz w:val="24"/>
          <w:szCs w:val="24"/>
          <w:u w:val="single"/>
          <w:lang w:eastAsia="pl-PL"/>
        </w:rPr>
        <w:t>5</w:t>
      </w:r>
      <w:r w:rsidRPr="00282AD5">
        <w:rPr>
          <w:rFonts w:eastAsia="Times New Roman" w:cs="Calibri"/>
          <w:sz w:val="24"/>
          <w:szCs w:val="24"/>
          <w:u w:val="single"/>
          <w:lang w:eastAsia="pl-PL"/>
        </w:rPr>
        <w:t xml:space="preserve"> </w:t>
      </w:r>
      <w:r w:rsidRPr="00282AD5">
        <w:rPr>
          <w:rFonts w:eastAsia="Times New Roman" w:cs="Calibri"/>
          <w:b/>
          <w:sz w:val="24"/>
          <w:szCs w:val="24"/>
          <w:u w:val="single"/>
          <w:lang w:eastAsia="pl-PL"/>
        </w:rPr>
        <w:t>Gospodarstw Rolnych</w:t>
      </w:r>
      <w:r w:rsidRPr="00282AD5">
        <w:rPr>
          <w:rFonts w:eastAsia="Times New Roman" w:cs="Calibri"/>
          <w:sz w:val="24"/>
          <w:szCs w:val="24"/>
          <w:u w:val="single"/>
          <w:lang w:eastAsia="pl-PL"/>
        </w:rPr>
        <w:t xml:space="preserve"> – </w:t>
      </w:r>
      <w:r w:rsidRPr="00282AD5">
        <w:rPr>
          <w:rFonts w:eastAsia="Times New Roman" w:cs="Calibri"/>
          <w:sz w:val="24"/>
          <w:szCs w:val="24"/>
          <w:lang w:eastAsia="pl-PL"/>
        </w:rPr>
        <w:t xml:space="preserve">producenci  produkcji pierwotnej i dostawcy bezpośredni </w:t>
      </w:r>
    </w:p>
    <w:p w14:paraId="5C29F7DB" w14:textId="553F44D8" w:rsidR="00282AD5" w:rsidRPr="00282AD5" w:rsidRDefault="00282AD5" w:rsidP="00AD7D48">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Nadzorem sanitarnym objęto łącznie 5 zakładów - przeprowadzono 1 kontrolę  sanitarną. Kontrola nie wykazała nieprawidłowości.</w:t>
      </w:r>
    </w:p>
    <w:p w14:paraId="66BEA20E" w14:textId="5878C7E9" w:rsidR="00282AD5" w:rsidRPr="00282AD5" w:rsidRDefault="00282AD5">
      <w:pPr>
        <w:numPr>
          <w:ilvl w:val="0"/>
          <w:numId w:val="13"/>
        </w:numPr>
        <w:autoSpaceDE w:val="0"/>
        <w:autoSpaceDN w:val="0"/>
        <w:adjustRightInd w:val="0"/>
        <w:spacing w:after="0" w:line="276" w:lineRule="auto"/>
        <w:ind w:left="0" w:firstLine="0"/>
        <w:jc w:val="both"/>
        <w:rPr>
          <w:rFonts w:eastAsia="Times New Roman" w:cs="Calibri"/>
          <w:i/>
          <w:sz w:val="24"/>
          <w:szCs w:val="24"/>
          <w:lang w:eastAsia="pl-PL"/>
        </w:rPr>
      </w:pPr>
      <w:r w:rsidRPr="00282AD5">
        <w:rPr>
          <w:rFonts w:eastAsia="Times New Roman" w:cs="Calibri"/>
          <w:b/>
          <w:sz w:val="24"/>
          <w:szCs w:val="24"/>
          <w:u w:val="single"/>
          <w:lang w:eastAsia="pl-PL"/>
        </w:rPr>
        <w:t>1</w:t>
      </w:r>
      <w:r w:rsidRPr="00282AD5">
        <w:rPr>
          <w:rFonts w:eastAsia="Times New Roman" w:cs="Calibri"/>
          <w:sz w:val="24"/>
          <w:szCs w:val="24"/>
          <w:u w:val="single"/>
          <w:lang w:eastAsia="pl-PL"/>
        </w:rPr>
        <w:t xml:space="preserve"> </w:t>
      </w:r>
      <w:r w:rsidRPr="00282AD5">
        <w:rPr>
          <w:rFonts w:eastAsia="Times New Roman" w:cs="Calibri"/>
          <w:b/>
          <w:sz w:val="24"/>
          <w:szCs w:val="24"/>
          <w:u w:val="single"/>
          <w:lang w:eastAsia="pl-PL"/>
        </w:rPr>
        <w:t>Gospodarstwo Rolne</w:t>
      </w:r>
      <w:r w:rsidR="00AD7D48">
        <w:rPr>
          <w:rFonts w:eastAsia="Times New Roman" w:cs="Calibri"/>
          <w:b/>
          <w:sz w:val="24"/>
          <w:szCs w:val="24"/>
          <w:u w:val="single"/>
          <w:lang w:eastAsia="pl-PL"/>
        </w:rPr>
        <w:t xml:space="preserve"> </w:t>
      </w:r>
      <w:r w:rsidRPr="00282AD5">
        <w:rPr>
          <w:rFonts w:eastAsia="Times New Roman" w:cs="Calibri"/>
          <w:sz w:val="24"/>
          <w:szCs w:val="24"/>
          <w:lang w:eastAsia="pl-PL"/>
        </w:rPr>
        <w:t xml:space="preserve">- </w:t>
      </w:r>
      <w:r w:rsidRPr="00282AD5">
        <w:rPr>
          <w:rFonts w:eastAsia="Times New Roman" w:cs="Calibri"/>
          <w:i/>
          <w:sz w:val="24"/>
          <w:szCs w:val="24"/>
          <w:lang w:eastAsia="pl-PL"/>
        </w:rPr>
        <w:t>producenci pierwotni, rolniczy handel detaliczny, dostawcy bezpośredni</w:t>
      </w:r>
    </w:p>
    <w:p w14:paraId="3A5BEE45" w14:textId="10B287CF" w:rsidR="00282AD5" w:rsidRPr="00282AD5" w:rsidRDefault="00282AD5" w:rsidP="00AD7D48">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W tej grupie znajduje się Gospodarstwo Rolne w Sosnówku</w:t>
      </w:r>
      <w:r w:rsidR="00AD7D48">
        <w:rPr>
          <w:rFonts w:eastAsia="Times New Roman" w:cs="Calibri"/>
          <w:sz w:val="24"/>
          <w:szCs w:val="24"/>
          <w:lang w:eastAsia="pl-PL"/>
        </w:rPr>
        <w:t>.</w:t>
      </w:r>
      <w:r w:rsidRPr="00282AD5">
        <w:rPr>
          <w:rFonts w:eastAsia="Times New Roman" w:cs="Calibri"/>
          <w:sz w:val="24"/>
          <w:szCs w:val="24"/>
          <w:lang w:eastAsia="pl-PL"/>
        </w:rPr>
        <w:t xml:space="preserve"> </w:t>
      </w:r>
      <w:r w:rsidR="00AD7D48">
        <w:rPr>
          <w:rFonts w:eastAsia="Times New Roman" w:cs="Calibri"/>
          <w:sz w:val="24"/>
          <w:szCs w:val="24"/>
          <w:lang w:eastAsia="pl-PL"/>
        </w:rPr>
        <w:t>Z</w:t>
      </w:r>
      <w:r w:rsidRPr="00282AD5">
        <w:rPr>
          <w:rFonts w:eastAsia="Times New Roman" w:cs="Calibri"/>
          <w:sz w:val="24"/>
          <w:szCs w:val="24"/>
          <w:lang w:eastAsia="pl-PL"/>
        </w:rPr>
        <w:t>akres działalności</w:t>
      </w:r>
      <w:r w:rsidR="00AD7D48">
        <w:rPr>
          <w:rFonts w:eastAsia="Times New Roman" w:cs="Calibri"/>
          <w:sz w:val="24"/>
          <w:szCs w:val="24"/>
          <w:lang w:eastAsia="pl-PL"/>
        </w:rPr>
        <w:t>:</w:t>
      </w:r>
      <w:r w:rsidRPr="00282AD5">
        <w:rPr>
          <w:rFonts w:eastAsia="Times New Roman" w:cs="Calibri"/>
          <w:sz w:val="24"/>
          <w:szCs w:val="24"/>
          <w:lang w:eastAsia="pl-PL"/>
        </w:rPr>
        <w:t xml:space="preserve"> produkcja pierwotna warzyw, owoców oraz sprzedaż bezpośrednia warzyw, owoców, Rolniczy Handel Detaliczny - produkcja i sprzedaż produktu pn. „Ogórek kołobrzeski”, „Kapusta Kiszona”, „Sok z malin” oraz transport warzyw, owoców i wyrobów wyprodukowanych w ramach RHD. </w:t>
      </w:r>
    </w:p>
    <w:p w14:paraId="73D09837" w14:textId="6B954971" w:rsidR="00282AD5" w:rsidRPr="00282AD5" w:rsidRDefault="00282AD5" w:rsidP="00AD7D48">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Przeprowadzono kontrolę sanitarną z ocen</w:t>
      </w:r>
      <w:r w:rsidR="00AD7D48">
        <w:rPr>
          <w:rFonts w:eastAsia="Times New Roman" w:cs="Calibri"/>
          <w:sz w:val="24"/>
          <w:szCs w:val="24"/>
          <w:lang w:eastAsia="pl-PL"/>
        </w:rPr>
        <w:t>ą</w:t>
      </w:r>
      <w:r w:rsidRPr="00282AD5">
        <w:rPr>
          <w:rFonts w:eastAsia="Times New Roman" w:cs="Calibri"/>
          <w:sz w:val="24"/>
          <w:szCs w:val="24"/>
          <w:lang w:eastAsia="pl-PL"/>
        </w:rPr>
        <w:t xml:space="preserve"> stanu sanitarnego w zakresie </w:t>
      </w:r>
      <w:r w:rsidRPr="00282AD5">
        <w:rPr>
          <w:rFonts w:eastAsia="Times New Roman" w:cs="Calibri"/>
          <w:bCs/>
          <w:sz w:val="24"/>
          <w:szCs w:val="24"/>
          <w:lang w:eastAsia="pl-PL"/>
        </w:rPr>
        <w:t>przestrzegania przepisów określających wymagania higieniczne i zdrowotne dotyczących warunków produkcji, sprzedaży i transportu żywności</w:t>
      </w:r>
      <w:r w:rsidR="00AD7D48">
        <w:rPr>
          <w:rFonts w:eastAsia="Times New Roman" w:cs="Calibri"/>
          <w:bCs/>
          <w:sz w:val="24"/>
          <w:szCs w:val="24"/>
          <w:lang w:eastAsia="pl-PL"/>
        </w:rPr>
        <w:t>,</w:t>
      </w:r>
      <w:r w:rsidRPr="00282AD5">
        <w:rPr>
          <w:rFonts w:eastAsia="Times New Roman" w:cs="Calibri"/>
          <w:bCs/>
          <w:sz w:val="24"/>
          <w:szCs w:val="24"/>
          <w:lang w:eastAsia="pl-PL"/>
        </w:rPr>
        <w:t xml:space="preserve"> w tym  w związku z pismem ZPWIS </w:t>
      </w:r>
      <w:r w:rsidR="00AD7D48">
        <w:rPr>
          <w:rFonts w:eastAsia="Times New Roman" w:cs="Calibri"/>
          <w:bCs/>
          <w:sz w:val="24"/>
          <w:szCs w:val="24"/>
          <w:lang w:eastAsia="pl-PL"/>
        </w:rPr>
        <w:br/>
      </w:r>
      <w:r w:rsidRPr="00282AD5">
        <w:rPr>
          <w:rFonts w:eastAsia="Times New Roman" w:cs="Calibri"/>
          <w:bCs/>
          <w:sz w:val="24"/>
          <w:szCs w:val="24"/>
          <w:lang w:eastAsia="pl-PL"/>
        </w:rPr>
        <w:t>w Szczecinie z dnia 01.03.2022 r. znak: NHŻ.9011.2.4</w:t>
      </w:r>
      <w:r w:rsidRPr="00282AD5">
        <w:rPr>
          <w:rFonts w:eastAsia="Times New Roman" w:cs="Calibri"/>
          <w:sz w:val="24"/>
          <w:szCs w:val="24"/>
          <w:lang w:eastAsia="pl-PL"/>
        </w:rPr>
        <w:t>.2022 dotyczącym realizacji Planu działania na 2022 r. w zakresie zapewnienia bezpieczeństwa produkcji pierwotnej żywności pochodzenia roślinnego w ramach porozumienia z dnia 22 grudnia 2020 r. w sprawie współdziałania organów Państwowej Inspekcji Sanitarnej, Państwowej Inspekcji Ochrony Roślin i Nasiennictwa oraz Inspekcji Ochrony Środowiska. Nie pobierano próbek do badań laboratoryjnych. Kontrola nie wykazała nieprawidłowości.</w:t>
      </w:r>
    </w:p>
    <w:p w14:paraId="710FCE9B" w14:textId="409EFE74"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xml:space="preserve"> </w:t>
      </w:r>
      <w:r w:rsidR="00AD7D48">
        <w:rPr>
          <w:rFonts w:eastAsia="Times New Roman" w:cs="Calibri"/>
          <w:sz w:val="24"/>
          <w:szCs w:val="24"/>
          <w:lang w:eastAsia="pl-PL"/>
        </w:rPr>
        <w:tab/>
      </w:r>
      <w:r w:rsidRPr="00282AD5">
        <w:rPr>
          <w:rFonts w:eastAsia="Times New Roman" w:cs="Calibri"/>
          <w:sz w:val="24"/>
          <w:szCs w:val="24"/>
          <w:lang w:eastAsia="pl-PL"/>
        </w:rPr>
        <w:t xml:space="preserve">Plantatorzy sprzedają głównie owoce do </w:t>
      </w:r>
      <w:r w:rsidRPr="00282AD5">
        <w:rPr>
          <w:rFonts w:eastAsia="Times New Roman" w:cs="Calibri"/>
          <w:bCs/>
          <w:sz w:val="24"/>
          <w:szCs w:val="24"/>
          <w:lang w:eastAsia="pl-PL"/>
        </w:rPr>
        <w:t>Polarica</w:t>
      </w:r>
      <w:r w:rsidRPr="00282AD5">
        <w:rPr>
          <w:rFonts w:eastAsia="Times New Roman" w:cs="Calibri"/>
          <w:sz w:val="24"/>
          <w:szCs w:val="24"/>
          <w:lang w:eastAsia="pl-PL"/>
        </w:rPr>
        <w:t xml:space="preserve"> Poland Sp. z o.o. Niemierzyno 3A, </w:t>
      </w:r>
      <w:r w:rsidR="00AD7D48">
        <w:rPr>
          <w:rFonts w:eastAsia="Times New Roman" w:cs="Calibri"/>
          <w:sz w:val="24"/>
          <w:szCs w:val="24"/>
          <w:lang w:eastAsia="pl-PL"/>
        </w:rPr>
        <w:br/>
      </w:r>
      <w:r w:rsidRPr="00282AD5">
        <w:rPr>
          <w:rFonts w:eastAsia="Times New Roman" w:cs="Calibri"/>
          <w:sz w:val="24"/>
          <w:szCs w:val="24"/>
          <w:lang w:eastAsia="pl-PL"/>
        </w:rPr>
        <w:t xml:space="preserve">78-300 </w:t>
      </w:r>
      <w:r w:rsidRPr="00282AD5">
        <w:rPr>
          <w:rFonts w:eastAsia="Times New Roman" w:cs="Calibri"/>
          <w:bCs/>
          <w:sz w:val="24"/>
          <w:szCs w:val="24"/>
          <w:lang w:eastAsia="pl-PL"/>
        </w:rPr>
        <w:t>Świdwin oraz okolicznych sklepów i hurtowni w Złocieńcu. Poza tym Truska - Pol transportuje owoce do POMERANIA FRUCHT</w:t>
      </w:r>
      <w:r w:rsidRPr="00282AD5">
        <w:rPr>
          <w:rFonts w:eastAsia="Times New Roman" w:cs="Calibri"/>
          <w:sz w:val="24"/>
          <w:szCs w:val="24"/>
          <w:lang w:eastAsia="pl-PL"/>
        </w:rPr>
        <w:t xml:space="preserve"> Sp. z o.</w:t>
      </w:r>
      <w:r w:rsidR="00AD7D48">
        <w:rPr>
          <w:rFonts w:eastAsia="Times New Roman" w:cs="Calibri"/>
          <w:sz w:val="24"/>
          <w:szCs w:val="24"/>
          <w:lang w:eastAsia="pl-PL"/>
        </w:rPr>
        <w:t xml:space="preserve"> </w:t>
      </w:r>
      <w:r w:rsidRPr="00282AD5">
        <w:rPr>
          <w:rFonts w:eastAsia="Times New Roman" w:cs="Calibri"/>
          <w:sz w:val="24"/>
          <w:szCs w:val="24"/>
          <w:lang w:eastAsia="pl-PL"/>
        </w:rPr>
        <w:t xml:space="preserve">o. Dziwogóra, 78-320 POŁCZYN-ZDRÓJ </w:t>
      </w:r>
      <w:r w:rsidR="00AD7D48">
        <w:rPr>
          <w:rFonts w:eastAsia="Times New Roman" w:cs="Calibri"/>
          <w:sz w:val="24"/>
          <w:szCs w:val="24"/>
          <w:lang w:eastAsia="pl-PL"/>
        </w:rPr>
        <w:br/>
      </w:r>
      <w:r w:rsidRPr="00282AD5">
        <w:rPr>
          <w:rFonts w:eastAsia="Times New Roman" w:cs="Calibri"/>
          <w:sz w:val="24"/>
          <w:szCs w:val="24"/>
          <w:lang w:eastAsia="pl-PL"/>
        </w:rPr>
        <w:t xml:space="preserve">i do </w:t>
      </w:r>
      <w:r w:rsidRPr="00282AD5">
        <w:rPr>
          <w:rFonts w:eastAsia="Times New Roman" w:cs="Calibri"/>
          <w:bCs/>
          <w:sz w:val="24"/>
          <w:szCs w:val="24"/>
          <w:lang w:eastAsia="pl-PL"/>
        </w:rPr>
        <w:t>BIURKOM FLAMPOL</w:t>
      </w:r>
      <w:r w:rsidRPr="00282AD5">
        <w:rPr>
          <w:rFonts w:eastAsia="Times New Roman" w:cs="Calibri"/>
          <w:sz w:val="24"/>
          <w:szCs w:val="24"/>
          <w:lang w:eastAsia="pl-PL"/>
        </w:rPr>
        <w:t xml:space="preserve"> Sp. z o.o., ul. Szeligowo 1, 78-325 Szeligowo. Na terenie plantacji właściciele wydzieli czyste sanitariaty oraz miejsca do mycia rąk wyposażone w środki do ich mycia i wycierania. Nieczystości wywożone są na zlecenie telefoniczne przez właścicieli toi- toi. Niektórzy plantatorzy posiadają własne ujęcia (studnie) oraz bieżący wynik badania wody. Inni nie nawadniają upraw. Właściciele plantacji stosują zbiegi agrotechniczne (nawożenie i opryski środkami ochrony roślin), prowadzą tzw. „Notatniki stosowanych zabiegów”, a posiadający duże uprawy uczestniczyli w szkoleniach technologicznych organizowanych przez Zachodniopomorski Ośrodek Doradztwa Rolniczego Barzkowice, Pomerania Frucht, Pol</w:t>
      </w:r>
      <w:r w:rsidR="00AD7D48">
        <w:rPr>
          <w:rFonts w:eastAsia="Times New Roman" w:cs="Calibri"/>
          <w:sz w:val="24"/>
          <w:szCs w:val="24"/>
          <w:lang w:eastAsia="pl-PL"/>
        </w:rPr>
        <w:t>ar</w:t>
      </w:r>
      <w:r w:rsidRPr="00282AD5">
        <w:rPr>
          <w:rFonts w:eastAsia="Times New Roman" w:cs="Calibri"/>
          <w:sz w:val="24"/>
          <w:szCs w:val="24"/>
          <w:lang w:eastAsia="pl-PL"/>
        </w:rPr>
        <w:t>ica. Na szkoleniach omawiano zasady Dobrej Praktyki Rolniczej, higienę produkcji owoców miękkich, natomiast producent Unilever Polska omawiał zasady identyfikowalności żywności. Pracownicy zatrudnieni na plantacji informowani są o zasadach higieny przy zbiorze owoców. Podczas kontroli ustalono, że plantatorzy są pod nadzorem Państwowej Inspekcji Ochrony Roślin i Nasiennictwa. Instruowano właścicieli o konieczności przestrzegania podstawowych zasad higieny przy pracach na plantacji, a w szczególności używania wody pitnej tj. spełniającej wymagania ustanowione w obowiązujących przepisach prawa w sprawie jakości wody przeznaczonej do spożycia przez ludzi, do mycia rąk i utrzymania w czystości kobiałek w celu wyeliminowania zanieczyszczenia pochodzącego od ludzi.</w:t>
      </w:r>
    </w:p>
    <w:p w14:paraId="06761622" w14:textId="77777777" w:rsidR="00282AD5" w:rsidRPr="00282AD5" w:rsidRDefault="00282AD5" w:rsidP="00C848A9">
      <w:pPr>
        <w:autoSpaceDE w:val="0"/>
        <w:autoSpaceDN w:val="0"/>
        <w:adjustRightInd w:val="0"/>
        <w:spacing w:after="0" w:line="276" w:lineRule="auto"/>
        <w:jc w:val="both"/>
        <w:rPr>
          <w:rFonts w:eastAsia="Times New Roman" w:cs="Calibri"/>
          <w:i/>
          <w:sz w:val="24"/>
          <w:szCs w:val="24"/>
          <w:lang w:eastAsia="pl-PL"/>
        </w:rPr>
      </w:pPr>
    </w:p>
    <w:p w14:paraId="7B3BD9B5" w14:textId="77777777" w:rsidR="00282AD5" w:rsidRPr="00282AD5" w:rsidRDefault="00282AD5" w:rsidP="00C848A9">
      <w:pPr>
        <w:autoSpaceDE w:val="0"/>
        <w:autoSpaceDN w:val="0"/>
        <w:adjustRightInd w:val="0"/>
        <w:spacing w:after="0" w:line="276" w:lineRule="auto"/>
        <w:jc w:val="both"/>
        <w:rPr>
          <w:rFonts w:eastAsia="Times New Roman" w:cs="Calibri"/>
          <w:bCs/>
          <w:sz w:val="24"/>
          <w:szCs w:val="24"/>
          <w:lang w:eastAsia="pl-PL"/>
        </w:rPr>
      </w:pPr>
      <w:r w:rsidRPr="00282AD5">
        <w:rPr>
          <w:rFonts w:eastAsia="Times New Roman" w:cs="Calibri"/>
          <w:bCs/>
          <w:sz w:val="24"/>
          <w:szCs w:val="24"/>
          <w:lang w:eastAsia="pl-PL"/>
        </w:rPr>
        <w:t>1.3 Produkcja  żywności w warunkach domowych</w:t>
      </w:r>
    </w:p>
    <w:p w14:paraId="4743394C" w14:textId="1A7B1C19" w:rsidR="00282AD5" w:rsidRPr="00282AD5" w:rsidRDefault="00282AD5" w:rsidP="00AD7D48">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W grupie tej znajduje się 7 zakładów</w:t>
      </w:r>
      <w:r w:rsidR="00AD7D48">
        <w:rPr>
          <w:rFonts w:eastAsia="Times New Roman" w:cs="Calibri"/>
          <w:sz w:val="24"/>
          <w:szCs w:val="24"/>
          <w:lang w:eastAsia="pl-PL"/>
        </w:rPr>
        <w:t>,</w:t>
      </w:r>
      <w:r w:rsidRPr="00282AD5">
        <w:rPr>
          <w:rFonts w:eastAsia="Times New Roman" w:cs="Calibri"/>
          <w:sz w:val="24"/>
          <w:szCs w:val="24"/>
          <w:lang w:eastAsia="pl-PL"/>
        </w:rPr>
        <w:t xml:space="preserve"> w których przeprowadzono 1 kontrolę kompleksową </w:t>
      </w:r>
      <w:r w:rsidR="00AD7D48">
        <w:rPr>
          <w:rFonts w:eastAsia="Times New Roman" w:cs="Calibri"/>
          <w:sz w:val="24"/>
          <w:szCs w:val="24"/>
          <w:lang w:eastAsia="pl-PL"/>
        </w:rPr>
        <w:t>(</w:t>
      </w:r>
      <w:r w:rsidRPr="00282AD5">
        <w:rPr>
          <w:rFonts w:eastAsia="Times New Roman" w:cs="Calibri"/>
          <w:b/>
          <w:sz w:val="24"/>
          <w:szCs w:val="24"/>
          <w:lang w:eastAsia="pl-PL"/>
        </w:rPr>
        <w:t>Cukiernia w Łobzie</w:t>
      </w:r>
      <w:r w:rsidR="00AD7D48">
        <w:rPr>
          <w:rFonts w:eastAsia="Times New Roman" w:cs="Calibri"/>
          <w:b/>
          <w:sz w:val="24"/>
          <w:szCs w:val="24"/>
          <w:lang w:eastAsia="pl-PL"/>
        </w:rPr>
        <w:t>)</w:t>
      </w:r>
      <w:r w:rsidRPr="00282AD5">
        <w:rPr>
          <w:rFonts w:eastAsia="Times New Roman" w:cs="Calibri"/>
          <w:b/>
          <w:sz w:val="24"/>
          <w:szCs w:val="24"/>
          <w:lang w:eastAsia="pl-PL"/>
        </w:rPr>
        <w:t>.</w:t>
      </w:r>
      <w:r w:rsidRPr="00282AD5">
        <w:rPr>
          <w:rFonts w:eastAsia="Times New Roman" w:cs="Calibri"/>
          <w:sz w:val="24"/>
          <w:szCs w:val="24"/>
          <w:lang w:eastAsia="pl-PL"/>
        </w:rPr>
        <w:t xml:space="preserve"> Zakład posiada decyzję zatwierdzenia wydaną przez PPIS w Łobzie  w zakresie: produkcja wyrobów cukierniczych (torty, ciasta, serniki) oraz transport surowców niewymagających warunków chłodzenia. Podczas kontroli nie stwierdzono nieprawidłowości.</w:t>
      </w:r>
    </w:p>
    <w:p w14:paraId="28978EC9" w14:textId="7F5A5B65" w:rsidR="00282AD5" w:rsidRPr="00282AD5" w:rsidRDefault="00282AD5" w:rsidP="00AD7D48">
      <w:pPr>
        <w:autoSpaceDE w:val="0"/>
        <w:autoSpaceDN w:val="0"/>
        <w:adjustRightInd w:val="0"/>
        <w:spacing w:after="0" w:line="276" w:lineRule="auto"/>
        <w:ind w:firstLine="708"/>
        <w:jc w:val="both"/>
        <w:rPr>
          <w:rFonts w:eastAsia="Times New Roman" w:cs="Calibri"/>
          <w:bCs/>
          <w:sz w:val="24"/>
          <w:szCs w:val="24"/>
          <w:lang w:eastAsia="pl-PL"/>
        </w:rPr>
      </w:pPr>
      <w:r w:rsidRPr="00282AD5">
        <w:rPr>
          <w:rFonts w:eastAsia="Times New Roman" w:cs="Calibri"/>
          <w:bCs/>
          <w:sz w:val="24"/>
          <w:szCs w:val="24"/>
          <w:lang w:eastAsia="pl-PL"/>
        </w:rPr>
        <w:t>Wpisano do rejestru zakładów 5 zakładów w związku ze złożonym wnioskiem o wpis do rejestru zakładów podlegających urzędowej kontroli organów PIS</w:t>
      </w:r>
      <w:r w:rsidR="00AD7D48">
        <w:rPr>
          <w:rFonts w:eastAsia="Times New Roman" w:cs="Calibri"/>
          <w:bCs/>
          <w:sz w:val="24"/>
          <w:szCs w:val="24"/>
          <w:lang w:eastAsia="pl-PL"/>
        </w:rPr>
        <w:t>.</w:t>
      </w:r>
    </w:p>
    <w:p w14:paraId="594D86EA" w14:textId="487137F6" w:rsidR="00282AD5" w:rsidRPr="00282AD5" w:rsidRDefault="00282AD5" w:rsidP="00AD7D48">
      <w:pPr>
        <w:autoSpaceDE w:val="0"/>
        <w:autoSpaceDN w:val="0"/>
        <w:adjustRightInd w:val="0"/>
        <w:spacing w:after="0" w:line="276" w:lineRule="auto"/>
        <w:ind w:firstLine="708"/>
        <w:jc w:val="both"/>
        <w:rPr>
          <w:rFonts w:eastAsia="Times New Roman" w:cs="Calibri"/>
          <w:bCs/>
          <w:sz w:val="24"/>
          <w:szCs w:val="24"/>
          <w:lang w:eastAsia="pl-PL"/>
        </w:rPr>
      </w:pPr>
      <w:r w:rsidRPr="00282AD5">
        <w:rPr>
          <w:rFonts w:eastAsia="Times New Roman" w:cs="Calibri"/>
          <w:bCs/>
          <w:sz w:val="24"/>
          <w:szCs w:val="24"/>
          <w:lang w:eastAsia="pl-PL"/>
        </w:rPr>
        <w:t>Pierwszy w zakresie: przygotowanie żywności w warunkach domowych na imprezy okolicznościowe pod zamówienie klienta, transport wyrobów gotowych</w:t>
      </w:r>
      <w:r w:rsidR="00AD7D48">
        <w:rPr>
          <w:rFonts w:eastAsia="Times New Roman" w:cs="Calibri"/>
          <w:bCs/>
          <w:sz w:val="24"/>
          <w:szCs w:val="24"/>
          <w:lang w:eastAsia="pl-PL"/>
        </w:rPr>
        <w:t>.</w:t>
      </w:r>
    </w:p>
    <w:p w14:paraId="0E3DAD4E" w14:textId="5FAD4BD1" w:rsidR="00282AD5" w:rsidRPr="00282AD5" w:rsidRDefault="00282AD5" w:rsidP="00AD7D48">
      <w:pPr>
        <w:autoSpaceDE w:val="0"/>
        <w:autoSpaceDN w:val="0"/>
        <w:adjustRightInd w:val="0"/>
        <w:spacing w:after="0" w:line="276" w:lineRule="auto"/>
        <w:ind w:firstLine="708"/>
        <w:jc w:val="both"/>
        <w:rPr>
          <w:rFonts w:eastAsia="Times New Roman" w:cs="Calibri"/>
          <w:bCs/>
          <w:sz w:val="24"/>
          <w:szCs w:val="24"/>
          <w:lang w:eastAsia="pl-PL"/>
        </w:rPr>
      </w:pPr>
      <w:r w:rsidRPr="00282AD5">
        <w:rPr>
          <w:rFonts w:eastAsia="Times New Roman" w:cs="Calibri"/>
          <w:bCs/>
          <w:sz w:val="24"/>
          <w:szCs w:val="24"/>
          <w:lang w:eastAsia="pl-PL"/>
        </w:rPr>
        <w:t>Drugi w zakresie: produkcja i sprzedaż tortów i ciast w warunkach domowych, deserów w opakowaniach jednorazowego użytku oraz transport środków spożywczych do produkcji wyrobów gotowych niewymagających chłodzenia i wymagających</w:t>
      </w:r>
      <w:r w:rsidR="00AD7D48">
        <w:rPr>
          <w:rFonts w:eastAsia="Times New Roman" w:cs="Calibri"/>
          <w:bCs/>
          <w:sz w:val="24"/>
          <w:szCs w:val="24"/>
          <w:lang w:eastAsia="pl-PL"/>
        </w:rPr>
        <w:t>.</w:t>
      </w:r>
      <w:r w:rsidRPr="00282AD5">
        <w:rPr>
          <w:rFonts w:eastAsia="Times New Roman" w:cs="Calibri"/>
          <w:bCs/>
          <w:sz w:val="24"/>
          <w:szCs w:val="24"/>
          <w:lang w:eastAsia="pl-PL"/>
        </w:rPr>
        <w:t xml:space="preserve">  </w:t>
      </w:r>
    </w:p>
    <w:p w14:paraId="6F2E4B32" w14:textId="48561311" w:rsidR="00282AD5" w:rsidRPr="00282AD5" w:rsidRDefault="00282AD5" w:rsidP="00AD7D48">
      <w:pPr>
        <w:autoSpaceDE w:val="0"/>
        <w:autoSpaceDN w:val="0"/>
        <w:adjustRightInd w:val="0"/>
        <w:spacing w:after="0" w:line="276" w:lineRule="auto"/>
        <w:ind w:firstLine="708"/>
        <w:jc w:val="both"/>
        <w:rPr>
          <w:rFonts w:eastAsia="Times New Roman" w:cs="Calibri"/>
          <w:bCs/>
          <w:sz w:val="24"/>
          <w:szCs w:val="24"/>
          <w:lang w:eastAsia="pl-PL"/>
        </w:rPr>
      </w:pPr>
      <w:r w:rsidRPr="00282AD5">
        <w:rPr>
          <w:rFonts w:eastAsia="Times New Roman" w:cs="Calibri"/>
          <w:bCs/>
          <w:sz w:val="24"/>
          <w:szCs w:val="24"/>
          <w:lang w:eastAsia="pl-PL"/>
        </w:rPr>
        <w:t>Trzeci w zakresie: produkcja przetworów owocowo – warzywnych w warunkach domowych, sprzedaż bezpośrednia surowych i przetworzonych warzyw i owoców z własnego ogrodu; transport wyrobów gotowych</w:t>
      </w:r>
      <w:r w:rsidR="00AD7D48">
        <w:rPr>
          <w:rFonts w:eastAsia="Times New Roman" w:cs="Calibri"/>
          <w:bCs/>
          <w:sz w:val="24"/>
          <w:szCs w:val="24"/>
          <w:lang w:eastAsia="pl-PL"/>
        </w:rPr>
        <w:t>.</w:t>
      </w:r>
      <w:r w:rsidRPr="00282AD5">
        <w:rPr>
          <w:rFonts w:eastAsia="Times New Roman" w:cs="Calibri"/>
          <w:bCs/>
          <w:sz w:val="24"/>
          <w:szCs w:val="24"/>
          <w:lang w:eastAsia="pl-PL"/>
        </w:rPr>
        <w:t xml:space="preserve"> </w:t>
      </w:r>
    </w:p>
    <w:p w14:paraId="5E07B067" w14:textId="02FC7700" w:rsidR="00282AD5" w:rsidRPr="00282AD5" w:rsidRDefault="00282AD5" w:rsidP="00AD7D48">
      <w:pPr>
        <w:autoSpaceDE w:val="0"/>
        <w:autoSpaceDN w:val="0"/>
        <w:adjustRightInd w:val="0"/>
        <w:spacing w:after="0" w:line="276" w:lineRule="auto"/>
        <w:ind w:firstLine="708"/>
        <w:jc w:val="both"/>
        <w:rPr>
          <w:rFonts w:eastAsia="Times New Roman" w:cs="Calibri"/>
          <w:bCs/>
          <w:sz w:val="24"/>
          <w:szCs w:val="24"/>
          <w:lang w:eastAsia="pl-PL"/>
        </w:rPr>
      </w:pPr>
      <w:r w:rsidRPr="00282AD5">
        <w:rPr>
          <w:rFonts w:eastAsia="Times New Roman" w:cs="Calibri"/>
          <w:bCs/>
          <w:sz w:val="24"/>
          <w:szCs w:val="24"/>
          <w:lang w:eastAsia="pl-PL"/>
        </w:rPr>
        <w:t xml:space="preserve">Czwarty </w:t>
      </w:r>
      <w:r w:rsidRPr="00282AD5">
        <w:rPr>
          <w:rFonts w:eastAsia="Times New Roman" w:cs="Calibri"/>
          <w:bCs/>
          <w:iCs/>
          <w:sz w:val="24"/>
          <w:szCs w:val="24"/>
          <w:lang w:eastAsia="pl-PL"/>
        </w:rPr>
        <w:t>w zakresie:</w:t>
      </w:r>
      <w:r w:rsidRPr="00282AD5">
        <w:rPr>
          <w:rFonts w:eastAsia="Times New Roman" w:cs="Calibri"/>
          <w:bCs/>
          <w:i/>
          <w:sz w:val="24"/>
          <w:szCs w:val="24"/>
          <w:lang w:eastAsia="pl-PL"/>
        </w:rPr>
        <w:t xml:space="preserve"> </w:t>
      </w:r>
      <w:r w:rsidRPr="00282AD5">
        <w:rPr>
          <w:rFonts w:eastAsia="Times New Roman" w:cs="Calibri"/>
          <w:bCs/>
          <w:sz w:val="24"/>
          <w:szCs w:val="24"/>
          <w:lang w:eastAsia="pl-PL"/>
        </w:rPr>
        <w:t xml:space="preserve">przygotowywanie potraw od surowców do gotowych potraw </w:t>
      </w:r>
      <w:r w:rsidR="00AD7D48">
        <w:rPr>
          <w:rFonts w:eastAsia="Times New Roman" w:cs="Calibri"/>
          <w:bCs/>
          <w:sz w:val="24"/>
          <w:szCs w:val="24"/>
          <w:lang w:eastAsia="pl-PL"/>
        </w:rPr>
        <w:br/>
      </w:r>
      <w:r w:rsidRPr="00282AD5">
        <w:rPr>
          <w:rFonts w:eastAsia="Times New Roman" w:cs="Calibri"/>
          <w:bCs/>
          <w:sz w:val="24"/>
          <w:szCs w:val="24"/>
          <w:lang w:eastAsia="pl-PL"/>
        </w:rPr>
        <w:t xml:space="preserve">w warunkach domowych – mączne, zupy, wyroby cukiernicze; obróbka wstępna warzyw </w:t>
      </w:r>
      <w:r w:rsidR="00AD7D48">
        <w:rPr>
          <w:rFonts w:eastAsia="Times New Roman" w:cs="Calibri"/>
          <w:bCs/>
          <w:sz w:val="24"/>
          <w:szCs w:val="24"/>
          <w:lang w:eastAsia="pl-PL"/>
        </w:rPr>
        <w:br/>
      </w:r>
      <w:r w:rsidRPr="00282AD5">
        <w:rPr>
          <w:rFonts w:eastAsia="Times New Roman" w:cs="Calibri"/>
          <w:bCs/>
          <w:sz w:val="24"/>
          <w:szCs w:val="24"/>
          <w:lang w:eastAsia="pl-PL"/>
        </w:rPr>
        <w:t>i owoców.</w:t>
      </w:r>
    </w:p>
    <w:p w14:paraId="68074757" w14:textId="5617D35B" w:rsidR="00282AD5" w:rsidRPr="00282AD5" w:rsidRDefault="00282AD5" w:rsidP="00AD7D48">
      <w:pPr>
        <w:autoSpaceDE w:val="0"/>
        <w:autoSpaceDN w:val="0"/>
        <w:adjustRightInd w:val="0"/>
        <w:spacing w:after="0" w:line="276" w:lineRule="auto"/>
        <w:ind w:firstLine="708"/>
        <w:jc w:val="both"/>
        <w:rPr>
          <w:rFonts w:eastAsia="Times New Roman" w:cs="Calibri"/>
          <w:bCs/>
          <w:sz w:val="24"/>
          <w:szCs w:val="24"/>
          <w:lang w:eastAsia="pl-PL"/>
        </w:rPr>
      </w:pPr>
      <w:r w:rsidRPr="00282AD5">
        <w:rPr>
          <w:rFonts w:eastAsia="Times New Roman" w:cs="Calibri"/>
          <w:bCs/>
          <w:sz w:val="24"/>
          <w:szCs w:val="24"/>
          <w:lang w:eastAsia="pl-PL"/>
        </w:rPr>
        <w:t xml:space="preserve">Piąty </w:t>
      </w:r>
      <w:r w:rsidRPr="00282AD5">
        <w:rPr>
          <w:rFonts w:eastAsia="Times New Roman" w:cs="Calibri"/>
          <w:bCs/>
          <w:iCs/>
          <w:sz w:val="24"/>
          <w:szCs w:val="24"/>
          <w:lang w:eastAsia="pl-PL"/>
        </w:rPr>
        <w:t>w zakresie:</w:t>
      </w:r>
      <w:r w:rsidRPr="00282AD5">
        <w:rPr>
          <w:rFonts w:eastAsia="Times New Roman" w:cs="Calibri"/>
          <w:bCs/>
          <w:i/>
          <w:sz w:val="24"/>
          <w:szCs w:val="24"/>
          <w:lang w:eastAsia="pl-PL"/>
        </w:rPr>
        <w:t xml:space="preserve"> </w:t>
      </w:r>
      <w:r w:rsidRPr="00282AD5">
        <w:rPr>
          <w:rFonts w:eastAsia="Times New Roman" w:cs="Calibri"/>
          <w:bCs/>
          <w:sz w:val="24"/>
          <w:szCs w:val="24"/>
          <w:lang w:eastAsia="pl-PL"/>
        </w:rPr>
        <w:t xml:space="preserve">produkcja w warunkach domowych wyrobów ciastkarskich, piekarniczych oraz tortów.  </w:t>
      </w:r>
    </w:p>
    <w:p w14:paraId="7A48D255" w14:textId="77777777" w:rsidR="00282AD5" w:rsidRPr="00282AD5" w:rsidRDefault="00282AD5" w:rsidP="00C848A9">
      <w:pPr>
        <w:autoSpaceDE w:val="0"/>
        <w:autoSpaceDN w:val="0"/>
        <w:adjustRightInd w:val="0"/>
        <w:spacing w:after="0" w:line="276" w:lineRule="auto"/>
        <w:jc w:val="both"/>
        <w:rPr>
          <w:rFonts w:eastAsia="Times New Roman" w:cs="Calibri"/>
          <w:b/>
          <w:sz w:val="24"/>
          <w:szCs w:val="24"/>
          <w:lang w:eastAsia="pl-PL"/>
        </w:rPr>
      </w:pPr>
    </w:p>
    <w:p w14:paraId="56B9FF23" w14:textId="77777777" w:rsidR="00282AD5" w:rsidRPr="00282AD5" w:rsidRDefault="00282AD5" w:rsidP="00C848A9">
      <w:pPr>
        <w:autoSpaceDE w:val="0"/>
        <w:autoSpaceDN w:val="0"/>
        <w:adjustRightInd w:val="0"/>
        <w:spacing w:after="0" w:line="276" w:lineRule="auto"/>
        <w:jc w:val="both"/>
        <w:rPr>
          <w:rFonts w:eastAsia="Times New Roman" w:cs="Calibri"/>
          <w:bCs/>
          <w:sz w:val="24"/>
          <w:szCs w:val="24"/>
          <w:lang w:eastAsia="pl-PL"/>
        </w:rPr>
      </w:pPr>
      <w:r w:rsidRPr="00282AD5">
        <w:rPr>
          <w:rFonts w:eastAsia="Times New Roman" w:cs="Calibri"/>
          <w:bCs/>
          <w:sz w:val="24"/>
          <w:szCs w:val="24"/>
          <w:lang w:eastAsia="pl-PL"/>
        </w:rPr>
        <w:t xml:space="preserve">1.4. Zakłady obrotu żywnością </w:t>
      </w:r>
    </w:p>
    <w:p w14:paraId="6BA77D51" w14:textId="77777777" w:rsidR="00C91991" w:rsidRDefault="00282AD5" w:rsidP="00AD7D48">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 xml:space="preserve">Na terenie powiatu </w:t>
      </w:r>
      <w:r w:rsidR="00AD7D48">
        <w:rPr>
          <w:rFonts w:eastAsia="Times New Roman" w:cs="Calibri"/>
          <w:sz w:val="24"/>
          <w:szCs w:val="24"/>
          <w:lang w:eastAsia="pl-PL"/>
        </w:rPr>
        <w:t>łobeskiego</w:t>
      </w:r>
      <w:r w:rsidRPr="00282AD5">
        <w:rPr>
          <w:rFonts w:eastAsia="Times New Roman" w:cs="Calibri"/>
          <w:sz w:val="24"/>
          <w:szCs w:val="24"/>
          <w:lang w:eastAsia="pl-PL"/>
        </w:rPr>
        <w:t xml:space="preserve"> nadzorem sanitarnym objęto 150 zakładów obrotu żywnością tj. 76</w:t>
      </w:r>
      <w:r w:rsidR="00C91991">
        <w:rPr>
          <w:rFonts w:eastAsia="Times New Roman" w:cs="Calibri"/>
          <w:sz w:val="24"/>
          <w:szCs w:val="24"/>
          <w:lang w:eastAsia="pl-PL"/>
        </w:rPr>
        <w:t xml:space="preserve"> </w:t>
      </w:r>
      <w:r w:rsidRPr="00282AD5">
        <w:rPr>
          <w:rFonts w:eastAsia="Times New Roman" w:cs="Calibri"/>
          <w:sz w:val="24"/>
          <w:szCs w:val="24"/>
          <w:lang w:eastAsia="pl-PL"/>
        </w:rPr>
        <w:t>sklepów, 17 marketów, 11 aptek,  13 magazynów hurtowych oraz 10 obiektów ruchomych i tymczasowych</w:t>
      </w:r>
      <w:r w:rsidR="00C91991">
        <w:rPr>
          <w:rFonts w:eastAsia="Times New Roman" w:cs="Calibri"/>
          <w:sz w:val="24"/>
          <w:szCs w:val="24"/>
          <w:lang w:eastAsia="pl-PL"/>
        </w:rPr>
        <w:t>,</w:t>
      </w:r>
      <w:r w:rsidRPr="00282AD5">
        <w:rPr>
          <w:rFonts w:eastAsia="Times New Roman" w:cs="Calibri"/>
          <w:sz w:val="24"/>
          <w:szCs w:val="24"/>
          <w:lang w:eastAsia="pl-PL"/>
        </w:rPr>
        <w:t xml:space="preserve"> 23 inne zakłady obrotu żywnością. </w:t>
      </w:r>
    </w:p>
    <w:p w14:paraId="1418C0E8" w14:textId="5812332D" w:rsidR="00C91991" w:rsidRDefault="00282AD5" w:rsidP="00C91991">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W roku sprawozdawczym zatwierdzono</w:t>
      </w:r>
      <w:r w:rsidR="00C91991">
        <w:rPr>
          <w:rFonts w:eastAsia="Times New Roman" w:cs="Calibri"/>
          <w:sz w:val="24"/>
          <w:szCs w:val="24"/>
          <w:lang w:eastAsia="pl-PL"/>
        </w:rPr>
        <w:t xml:space="preserve"> </w:t>
      </w:r>
      <w:r w:rsidRPr="00282AD5">
        <w:rPr>
          <w:rFonts w:eastAsia="Times New Roman" w:cs="Calibri"/>
          <w:sz w:val="24"/>
          <w:szCs w:val="24"/>
          <w:lang w:eastAsia="pl-PL"/>
        </w:rPr>
        <w:t>3 sklepy spożywcze. Przeprowadzono 302 kontrole. Nałożono 28 mandatów na łączną kwotę 4230 zł. W związku ze stwierdzanymi nieprawidłowościami sanitarno – technicznymi wydano 13 decyzji zobowiązujących do poprawy stanu sanitarno – technicznego w zakładach.</w:t>
      </w:r>
    </w:p>
    <w:p w14:paraId="4DA4A4D2" w14:textId="107C8576" w:rsidR="00282AD5" w:rsidRPr="00282AD5" w:rsidRDefault="00282AD5" w:rsidP="00C91991">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Najczęściej stwierdzane uchybienia egzekwowane poprzez wydane decyzji administracyjnych dotyczyły:</w:t>
      </w:r>
    </w:p>
    <w:p w14:paraId="4053FB68" w14:textId="22D488F4" w:rsidR="00282AD5" w:rsidRPr="00282AD5" w:rsidRDefault="00282AD5">
      <w:pPr>
        <w:numPr>
          <w:ilvl w:val="0"/>
          <w:numId w:val="13"/>
        </w:numPr>
        <w:tabs>
          <w:tab w:val="clear" w:pos="360"/>
          <w:tab w:val="num" w:pos="426"/>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zniszczonych ścian i sufitów w pomieszczeniach sklepów</w:t>
      </w:r>
      <w:r w:rsidR="00C91991">
        <w:rPr>
          <w:rFonts w:eastAsia="Times New Roman" w:cs="Calibri"/>
          <w:sz w:val="24"/>
          <w:szCs w:val="24"/>
          <w:lang w:eastAsia="pl-PL"/>
        </w:rPr>
        <w:t>;</w:t>
      </w:r>
    </w:p>
    <w:p w14:paraId="70E0ACEE" w14:textId="32EF2904" w:rsidR="00282AD5" w:rsidRPr="00282AD5" w:rsidRDefault="00282AD5">
      <w:pPr>
        <w:numPr>
          <w:ilvl w:val="0"/>
          <w:numId w:val="13"/>
        </w:numPr>
        <w:tabs>
          <w:tab w:val="clear" w:pos="360"/>
          <w:tab w:val="left" w:pos="426"/>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złego stanu technicznego podłóg</w:t>
      </w:r>
      <w:r w:rsidR="00C91991">
        <w:rPr>
          <w:rFonts w:eastAsia="Times New Roman" w:cs="Calibri"/>
          <w:sz w:val="24"/>
          <w:szCs w:val="24"/>
          <w:lang w:eastAsia="pl-PL"/>
        </w:rPr>
        <w:t>;</w:t>
      </w:r>
    </w:p>
    <w:p w14:paraId="765712BB" w14:textId="1C8449DB" w:rsidR="00282AD5" w:rsidRPr="00282AD5" w:rsidRDefault="00282AD5">
      <w:pPr>
        <w:numPr>
          <w:ilvl w:val="0"/>
          <w:numId w:val="13"/>
        </w:numPr>
        <w:tabs>
          <w:tab w:val="clear" w:pos="360"/>
          <w:tab w:val="num" w:pos="426"/>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 xml:space="preserve">braku bieżących zapisów i wdrożonych procedur z zakresu Dobrej Praktyki Higienicznej </w:t>
      </w:r>
      <w:r w:rsidR="00C91991">
        <w:rPr>
          <w:rFonts w:eastAsia="Times New Roman" w:cs="Calibri"/>
          <w:sz w:val="24"/>
          <w:szCs w:val="24"/>
          <w:lang w:eastAsia="pl-PL"/>
        </w:rPr>
        <w:br/>
      </w:r>
      <w:r w:rsidRPr="00282AD5">
        <w:rPr>
          <w:rFonts w:eastAsia="Times New Roman" w:cs="Calibri"/>
          <w:sz w:val="24"/>
          <w:szCs w:val="24"/>
          <w:lang w:eastAsia="pl-PL"/>
        </w:rPr>
        <w:t>i HACCP</w:t>
      </w:r>
      <w:r w:rsidR="00C91991">
        <w:rPr>
          <w:rFonts w:eastAsia="Times New Roman" w:cs="Calibri"/>
          <w:sz w:val="24"/>
          <w:szCs w:val="24"/>
          <w:lang w:eastAsia="pl-PL"/>
        </w:rPr>
        <w:t>;</w:t>
      </w:r>
    </w:p>
    <w:p w14:paraId="05767BE9" w14:textId="35FF267A" w:rsidR="00282AD5" w:rsidRPr="00282AD5" w:rsidRDefault="00282AD5">
      <w:pPr>
        <w:numPr>
          <w:ilvl w:val="0"/>
          <w:numId w:val="13"/>
        </w:numPr>
        <w:tabs>
          <w:tab w:val="clear" w:pos="360"/>
          <w:tab w:val="num" w:pos="426"/>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niewłaściwego stanu technicznego wyposażenia i sprzętu - zniszczone lady, regały, blaty, pęknięte szyby w urządzeniach chłodniczych</w:t>
      </w:r>
      <w:r w:rsidR="00C91991">
        <w:rPr>
          <w:rFonts w:eastAsia="Times New Roman" w:cs="Calibri"/>
          <w:sz w:val="24"/>
          <w:szCs w:val="24"/>
          <w:lang w:eastAsia="pl-PL"/>
        </w:rPr>
        <w:t>;</w:t>
      </w:r>
    </w:p>
    <w:p w14:paraId="2D7C4362" w14:textId="52BD0BE9" w:rsidR="00282AD5" w:rsidRPr="00282AD5" w:rsidRDefault="00282AD5">
      <w:pPr>
        <w:numPr>
          <w:ilvl w:val="0"/>
          <w:numId w:val="13"/>
        </w:numPr>
        <w:tabs>
          <w:tab w:val="clear" w:pos="360"/>
          <w:tab w:val="num" w:pos="426"/>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braku urządzeń do monitorowania warunków przechowywania środków spożywczych</w:t>
      </w:r>
      <w:r w:rsidR="00C91991">
        <w:rPr>
          <w:rFonts w:eastAsia="Times New Roman" w:cs="Calibri"/>
          <w:sz w:val="24"/>
          <w:szCs w:val="24"/>
          <w:lang w:eastAsia="pl-PL"/>
        </w:rPr>
        <w:t>;</w:t>
      </w:r>
    </w:p>
    <w:p w14:paraId="1331C0C0" w14:textId="397EDB76" w:rsidR="00282AD5" w:rsidRPr="00282AD5" w:rsidRDefault="00282AD5">
      <w:pPr>
        <w:numPr>
          <w:ilvl w:val="0"/>
          <w:numId w:val="13"/>
        </w:numPr>
        <w:tabs>
          <w:tab w:val="clear" w:pos="360"/>
          <w:tab w:val="num" w:pos="426"/>
        </w:tabs>
        <w:autoSpaceDE w:val="0"/>
        <w:autoSpaceDN w:val="0"/>
        <w:adjustRightInd w:val="0"/>
        <w:spacing w:after="0" w:line="276" w:lineRule="auto"/>
        <w:ind w:left="0" w:firstLine="0"/>
        <w:jc w:val="both"/>
        <w:rPr>
          <w:rFonts w:eastAsia="Times New Roman" w:cs="Calibri"/>
          <w:sz w:val="24"/>
          <w:szCs w:val="24"/>
          <w:lang w:eastAsia="pl-PL"/>
        </w:rPr>
      </w:pPr>
      <w:r w:rsidRPr="00282AD5">
        <w:rPr>
          <w:rFonts w:eastAsia="Times New Roman" w:cs="Calibri"/>
          <w:sz w:val="24"/>
          <w:szCs w:val="24"/>
          <w:lang w:eastAsia="pl-PL"/>
        </w:rPr>
        <w:t>braku ciepłej bieżącej wody przy umywalkach do mycia rąk</w:t>
      </w:r>
      <w:r w:rsidR="00C91991">
        <w:rPr>
          <w:rFonts w:eastAsia="Times New Roman" w:cs="Calibri"/>
          <w:sz w:val="24"/>
          <w:szCs w:val="24"/>
          <w:lang w:eastAsia="pl-PL"/>
        </w:rPr>
        <w:t>.</w:t>
      </w:r>
      <w:r w:rsidRPr="00282AD5">
        <w:rPr>
          <w:rFonts w:eastAsia="Times New Roman" w:cs="Calibri"/>
          <w:sz w:val="24"/>
          <w:szCs w:val="24"/>
          <w:lang w:eastAsia="pl-PL"/>
        </w:rPr>
        <w:t xml:space="preserve"> </w:t>
      </w:r>
    </w:p>
    <w:p w14:paraId="03896031" w14:textId="6795DBCD" w:rsidR="00282AD5" w:rsidRPr="00282AD5" w:rsidRDefault="00282AD5" w:rsidP="00C91991">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lastRenderedPageBreak/>
        <w:t>W 2022</w:t>
      </w:r>
      <w:r w:rsidR="00C91991">
        <w:rPr>
          <w:rFonts w:eastAsia="Times New Roman" w:cs="Calibri"/>
          <w:sz w:val="24"/>
          <w:szCs w:val="24"/>
          <w:lang w:eastAsia="pl-PL"/>
        </w:rPr>
        <w:t xml:space="preserve"> </w:t>
      </w:r>
      <w:r w:rsidRPr="00282AD5">
        <w:rPr>
          <w:rFonts w:eastAsia="Times New Roman" w:cs="Calibri"/>
          <w:sz w:val="24"/>
          <w:szCs w:val="24"/>
          <w:lang w:eastAsia="pl-PL"/>
        </w:rPr>
        <w:t>r. do PPIS w Łobzie wpłynęły 4 interwencje.  Trzy z nich dotyczyły wprowadzania do obrotu środków spożywczych niewłaściwej jakości zdrowotnej. Dwie okazały się niezasadne. Trzecia dotyczyła sprzedaży pieczywa zdeformowanego w uszkodzonych opakowaniach w jednym z marketów w Łobzie</w:t>
      </w:r>
      <w:r w:rsidR="00C91991">
        <w:rPr>
          <w:rFonts w:eastAsia="Times New Roman" w:cs="Calibri"/>
          <w:sz w:val="24"/>
          <w:szCs w:val="24"/>
          <w:lang w:eastAsia="pl-PL"/>
        </w:rPr>
        <w:t>.</w:t>
      </w:r>
      <w:r w:rsidRPr="00282AD5">
        <w:rPr>
          <w:rFonts w:eastAsia="Times New Roman" w:cs="Calibri"/>
          <w:sz w:val="24"/>
          <w:szCs w:val="24"/>
          <w:lang w:eastAsia="pl-PL"/>
        </w:rPr>
        <w:t xml:space="preserve"> Interwencja okazała się zasadna. Wyniki kontroli przekazano do PPIS  w Drawsku Pomorskim celem wykorzystania służbowego. Czwarta dotyczyła przygotowania hot</w:t>
      </w:r>
      <w:r w:rsidR="00C91991">
        <w:rPr>
          <w:rFonts w:eastAsia="Times New Roman" w:cs="Calibri"/>
          <w:sz w:val="24"/>
          <w:szCs w:val="24"/>
          <w:lang w:eastAsia="pl-PL"/>
        </w:rPr>
        <w:t xml:space="preserve"> </w:t>
      </w:r>
      <w:r w:rsidRPr="00282AD5">
        <w:rPr>
          <w:rFonts w:eastAsia="Times New Roman" w:cs="Calibri"/>
          <w:sz w:val="24"/>
          <w:szCs w:val="24"/>
          <w:lang w:eastAsia="pl-PL"/>
        </w:rPr>
        <w:t>-</w:t>
      </w:r>
      <w:r w:rsidR="00C91991">
        <w:rPr>
          <w:rFonts w:eastAsia="Times New Roman" w:cs="Calibri"/>
          <w:sz w:val="24"/>
          <w:szCs w:val="24"/>
          <w:lang w:eastAsia="pl-PL"/>
        </w:rPr>
        <w:t xml:space="preserve"> </w:t>
      </w:r>
      <w:r w:rsidRPr="00282AD5">
        <w:rPr>
          <w:rFonts w:eastAsia="Times New Roman" w:cs="Calibri"/>
          <w:sz w:val="24"/>
          <w:szCs w:val="24"/>
          <w:lang w:eastAsia="pl-PL"/>
        </w:rPr>
        <w:t xml:space="preserve">dogów z parówek przygotowanych dnia poprzedniego. Interwencja potwierdziła się. W obu przypadkach wszczęto postępowanie administracyjne. Winnych zaniedbań ukarano mandatem karnym. Wydano decyzje administracyjne zobowiązujące do poprawy stanu sanitarno - technicznego. </w:t>
      </w:r>
    </w:p>
    <w:p w14:paraId="483BE49C" w14:textId="77777777" w:rsidR="00282AD5" w:rsidRPr="00282AD5" w:rsidRDefault="00282AD5" w:rsidP="002A3DA1">
      <w:pPr>
        <w:autoSpaceDE w:val="0"/>
        <w:autoSpaceDN w:val="0"/>
        <w:adjustRightInd w:val="0"/>
        <w:spacing w:after="0" w:line="276" w:lineRule="auto"/>
        <w:ind w:firstLine="708"/>
        <w:jc w:val="both"/>
        <w:rPr>
          <w:rFonts w:eastAsia="Times New Roman" w:cs="Calibri"/>
          <w:b/>
          <w:bCs/>
          <w:sz w:val="24"/>
          <w:szCs w:val="24"/>
          <w:u w:val="single"/>
          <w:lang w:eastAsia="pl-PL"/>
        </w:rPr>
      </w:pPr>
      <w:r w:rsidRPr="00282AD5">
        <w:rPr>
          <w:rFonts w:eastAsia="Times New Roman" w:cs="Calibri"/>
          <w:b/>
          <w:bCs/>
          <w:sz w:val="24"/>
          <w:szCs w:val="24"/>
          <w:u w:val="single"/>
          <w:lang w:eastAsia="pl-PL"/>
        </w:rPr>
        <w:t>Liczba pobranych próbek, kierunki badań oraz wyniki badań:</w:t>
      </w:r>
    </w:p>
    <w:p w14:paraId="6011E259" w14:textId="50A2599B" w:rsidR="00282AD5" w:rsidRPr="00282AD5" w:rsidRDefault="00282AD5" w:rsidP="002C47C5">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 xml:space="preserve">Pobrano </w:t>
      </w:r>
      <w:r w:rsidRPr="00282AD5">
        <w:rPr>
          <w:rFonts w:eastAsia="Times New Roman" w:cs="Calibri"/>
          <w:b/>
          <w:bCs/>
          <w:sz w:val="24"/>
          <w:szCs w:val="24"/>
          <w:lang w:eastAsia="pl-PL"/>
        </w:rPr>
        <w:t>100</w:t>
      </w:r>
      <w:r w:rsidRPr="00282AD5">
        <w:rPr>
          <w:rFonts w:eastAsia="Times New Roman" w:cs="Calibri"/>
          <w:sz w:val="24"/>
          <w:szCs w:val="24"/>
          <w:lang w:eastAsia="pl-PL"/>
        </w:rPr>
        <w:t xml:space="preserve"> próbek</w:t>
      </w:r>
      <w:r w:rsidR="002A3DA1">
        <w:rPr>
          <w:rFonts w:eastAsia="Times New Roman" w:cs="Calibri"/>
          <w:sz w:val="24"/>
          <w:szCs w:val="24"/>
          <w:lang w:eastAsia="pl-PL"/>
        </w:rPr>
        <w:t>.</w:t>
      </w:r>
      <w:r w:rsidRPr="00282AD5">
        <w:rPr>
          <w:rFonts w:eastAsia="Times New Roman" w:cs="Calibri"/>
          <w:sz w:val="24"/>
          <w:szCs w:val="24"/>
          <w:lang w:eastAsia="pl-PL"/>
        </w:rPr>
        <w:t xml:space="preserve"> 97 </w:t>
      </w:r>
      <w:r w:rsidR="002A3DA1">
        <w:rPr>
          <w:rFonts w:eastAsia="Times New Roman" w:cs="Calibri"/>
          <w:sz w:val="24"/>
          <w:szCs w:val="24"/>
          <w:lang w:eastAsia="pl-PL"/>
        </w:rPr>
        <w:t xml:space="preserve">to </w:t>
      </w:r>
      <w:r w:rsidRPr="00282AD5">
        <w:rPr>
          <w:rFonts w:eastAsia="Times New Roman" w:cs="Calibri"/>
          <w:sz w:val="24"/>
          <w:szCs w:val="24"/>
          <w:lang w:eastAsia="pl-PL"/>
        </w:rPr>
        <w:t xml:space="preserve">próbki w żywności </w:t>
      </w:r>
      <w:r w:rsidR="002A3DA1">
        <w:rPr>
          <w:rFonts w:eastAsia="Times New Roman" w:cs="Calibri"/>
          <w:sz w:val="24"/>
          <w:szCs w:val="24"/>
          <w:lang w:eastAsia="pl-PL"/>
        </w:rPr>
        <w:t xml:space="preserve">pobrane </w:t>
      </w:r>
      <w:r w:rsidRPr="00282AD5">
        <w:rPr>
          <w:rFonts w:eastAsia="Times New Roman" w:cs="Calibri"/>
          <w:sz w:val="24"/>
          <w:szCs w:val="24"/>
          <w:lang w:eastAsia="pl-PL"/>
        </w:rPr>
        <w:t>w marketach (w tym 1 produkt kosmetyczny) i 3 w sklepach. Wszystkie uzyskały wyniki prawidłowe. Kierunki badań: mikrobiologia, metale substancje dodatkowe: konserwujące - kwas sorbowy, kwas benzoesowy i azotany, WWA, akryloamid, skażenia promieniotwórcze – zawartość izotopu cezu 137, bakterie komensalne i zoonotyczne,  GMO, składniki mineralne magnez, 3 – MCPD, gluten, żywność wzbogacana – witaminą C  oraz kryteria czystości  ocena organoleptyczna</w:t>
      </w:r>
      <w:r w:rsidR="002A3DA1">
        <w:rPr>
          <w:rFonts w:eastAsia="Times New Roman" w:cs="Calibri"/>
          <w:sz w:val="24"/>
          <w:szCs w:val="24"/>
          <w:lang w:eastAsia="pl-PL"/>
        </w:rPr>
        <w:br/>
      </w:r>
      <w:r w:rsidRPr="00282AD5">
        <w:rPr>
          <w:rFonts w:eastAsia="Times New Roman" w:cs="Calibri"/>
          <w:sz w:val="24"/>
          <w:szCs w:val="24"/>
          <w:lang w:eastAsia="pl-PL"/>
        </w:rPr>
        <w:t>i ocena znakowania.</w:t>
      </w:r>
    </w:p>
    <w:p w14:paraId="292569F1" w14:textId="23B7B1A1" w:rsidR="00282AD5" w:rsidRPr="00282AD5" w:rsidRDefault="00282AD5" w:rsidP="002C47C5">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 xml:space="preserve">2 </w:t>
      </w:r>
      <w:r w:rsidR="002A3DA1" w:rsidRPr="002A3DA1">
        <w:rPr>
          <w:rFonts w:eastAsia="Times New Roman" w:cs="Calibri"/>
          <w:sz w:val="24"/>
          <w:szCs w:val="24"/>
          <w:lang w:eastAsia="pl-PL"/>
        </w:rPr>
        <w:t>próbki pobrano</w:t>
      </w:r>
      <w:r w:rsidR="002A3DA1">
        <w:rPr>
          <w:rFonts w:eastAsia="Times New Roman" w:cs="Calibri"/>
          <w:b/>
          <w:bCs/>
          <w:sz w:val="24"/>
          <w:szCs w:val="24"/>
          <w:lang w:eastAsia="pl-PL"/>
        </w:rPr>
        <w:t xml:space="preserve"> </w:t>
      </w:r>
      <w:r w:rsidRPr="00282AD5">
        <w:rPr>
          <w:rFonts w:eastAsia="Times New Roman" w:cs="Calibri"/>
          <w:sz w:val="24"/>
          <w:szCs w:val="24"/>
          <w:lang w:eastAsia="pl-PL"/>
        </w:rPr>
        <w:t>w aptekach:</w:t>
      </w:r>
    </w:p>
    <w:p w14:paraId="1B5E14D3" w14:textId="2299933A"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w:t>
      </w:r>
      <w:r w:rsidR="002C47C5">
        <w:rPr>
          <w:rFonts w:eastAsia="Times New Roman" w:cs="Calibri"/>
          <w:sz w:val="24"/>
          <w:szCs w:val="24"/>
          <w:lang w:eastAsia="pl-PL"/>
        </w:rPr>
        <w:t xml:space="preserve"> </w:t>
      </w:r>
      <w:r w:rsidRPr="00282AD5">
        <w:rPr>
          <w:rFonts w:eastAsia="Times New Roman" w:cs="Calibri"/>
          <w:sz w:val="24"/>
          <w:szCs w:val="24"/>
          <w:lang w:eastAsia="pl-PL"/>
        </w:rPr>
        <w:t xml:space="preserve">próbka pn. </w:t>
      </w:r>
      <w:r w:rsidRPr="00282AD5">
        <w:rPr>
          <w:rFonts w:eastAsia="Times New Roman" w:cs="Calibri"/>
          <w:b/>
          <w:sz w:val="24"/>
          <w:szCs w:val="24"/>
          <w:lang w:eastAsia="pl-PL"/>
        </w:rPr>
        <w:t xml:space="preserve">„Omega 3-6-9 Complex WALMARK PLUS suplement diety” </w:t>
      </w:r>
      <w:r w:rsidRPr="00282AD5">
        <w:rPr>
          <w:rFonts w:eastAsia="Times New Roman" w:cs="Calibri"/>
          <w:sz w:val="24"/>
          <w:szCs w:val="24"/>
          <w:lang w:eastAsia="pl-PL"/>
        </w:rPr>
        <w:t>w zakresie</w:t>
      </w:r>
      <w:r w:rsidRPr="00282AD5">
        <w:rPr>
          <w:rFonts w:eastAsia="Times New Roman" w:cs="Calibri"/>
          <w:b/>
          <w:sz w:val="24"/>
          <w:szCs w:val="24"/>
          <w:lang w:eastAsia="pl-PL"/>
        </w:rPr>
        <w:t xml:space="preserve"> </w:t>
      </w:r>
      <w:r w:rsidRPr="00282AD5">
        <w:rPr>
          <w:rFonts w:eastAsia="Times New Roman" w:cs="Calibri"/>
          <w:sz w:val="24"/>
          <w:szCs w:val="24"/>
          <w:lang w:eastAsia="pl-PL"/>
        </w:rPr>
        <w:t>przeprowadzonych badań w kierunku oznaczenia zawartości kwasów tłuszczowych Omega 3, w tym EPA, DHA, Omega 6, Omega 9 oraz oceny organoleptycznej i oceny znakowania uzyskała wynik prawidłowy</w:t>
      </w:r>
      <w:r w:rsidR="002C47C5">
        <w:rPr>
          <w:rFonts w:eastAsia="Times New Roman" w:cs="Calibri"/>
          <w:sz w:val="24"/>
          <w:szCs w:val="24"/>
          <w:lang w:eastAsia="pl-PL"/>
        </w:rPr>
        <w:t>;</w:t>
      </w:r>
      <w:r w:rsidRPr="00282AD5">
        <w:rPr>
          <w:rFonts w:eastAsia="Times New Roman" w:cs="Calibri"/>
          <w:sz w:val="24"/>
          <w:szCs w:val="24"/>
          <w:lang w:eastAsia="pl-PL"/>
        </w:rPr>
        <w:t xml:space="preserve"> </w:t>
      </w:r>
    </w:p>
    <w:p w14:paraId="0351A711" w14:textId="24D2B7D5"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w:t>
      </w:r>
      <w:r w:rsidR="002C47C5">
        <w:rPr>
          <w:rFonts w:eastAsia="Times New Roman" w:cs="Calibri"/>
          <w:sz w:val="24"/>
          <w:szCs w:val="24"/>
          <w:lang w:eastAsia="pl-PL"/>
        </w:rPr>
        <w:t xml:space="preserve"> </w:t>
      </w:r>
      <w:r w:rsidRPr="00282AD5">
        <w:rPr>
          <w:rFonts w:eastAsia="Times New Roman" w:cs="Calibri"/>
          <w:sz w:val="24"/>
          <w:szCs w:val="24"/>
          <w:lang w:eastAsia="pl-PL"/>
        </w:rPr>
        <w:t xml:space="preserve">próbka pn. </w:t>
      </w:r>
      <w:r w:rsidRPr="00282AD5">
        <w:rPr>
          <w:rFonts w:eastAsia="Times New Roman" w:cs="Calibri"/>
          <w:b/>
          <w:sz w:val="24"/>
          <w:szCs w:val="24"/>
          <w:lang w:eastAsia="pl-PL"/>
        </w:rPr>
        <w:t xml:space="preserve">„ORSALIT DOUSTNY PŁYN NAWADNIAJĄCY IBSS biomed” </w:t>
      </w:r>
      <w:r w:rsidRPr="00282AD5">
        <w:rPr>
          <w:rFonts w:eastAsia="Times New Roman" w:cs="Calibri"/>
          <w:sz w:val="24"/>
          <w:szCs w:val="24"/>
          <w:lang w:eastAsia="pl-PL"/>
        </w:rPr>
        <w:t>w zakresie</w:t>
      </w:r>
      <w:r w:rsidRPr="00282AD5">
        <w:rPr>
          <w:rFonts w:eastAsia="Times New Roman" w:cs="Calibri"/>
          <w:b/>
          <w:sz w:val="24"/>
          <w:szCs w:val="24"/>
          <w:lang w:eastAsia="pl-PL"/>
        </w:rPr>
        <w:t xml:space="preserve"> </w:t>
      </w:r>
      <w:r w:rsidRPr="00282AD5">
        <w:rPr>
          <w:rFonts w:eastAsia="Times New Roman" w:cs="Calibri"/>
          <w:sz w:val="24"/>
          <w:szCs w:val="24"/>
          <w:lang w:eastAsia="pl-PL"/>
        </w:rPr>
        <w:t xml:space="preserve">przeprowadzonej oceny znakowania uzyskała wynik prawidłowy – bez uwag do znakowania. </w:t>
      </w:r>
    </w:p>
    <w:p w14:paraId="6E82E46E" w14:textId="7554C305" w:rsidR="00282AD5" w:rsidRPr="00282AD5" w:rsidRDefault="00282AD5" w:rsidP="002C47C5">
      <w:pPr>
        <w:autoSpaceDE w:val="0"/>
        <w:autoSpaceDN w:val="0"/>
        <w:adjustRightInd w:val="0"/>
        <w:spacing w:after="0" w:line="276" w:lineRule="auto"/>
        <w:ind w:firstLine="708"/>
        <w:jc w:val="both"/>
        <w:rPr>
          <w:rFonts w:eastAsia="Times New Roman" w:cs="Calibri"/>
          <w:bCs/>
          <w:sz w:val="24"/>
          <w:szCs w:val="24"/>
          <w:lang w:eastAsia="pl-PL"/>
        </w:rPr>
      </w:pPr>
      <w:r w:rsidRPr="00282AD5">
        <w:rPr>
          <w:rFonts w:eastAsia="Times New Roman" w:cs="Calibri"/>
          <w:bCs/>
          <w:sz w:val="24"/>
          <w:szCs w:val="24"/>
          <w:lang w:eastAsia="pl-PL"/>
        </w:rPr>
        <w:t xml:space="preserve">13 </w:t>
      </w:r>
      <w:r w:rsidR="002C47C5" w:rsidRPr="002C47C5">
        <w:rPr>
          <w:rFonts w:eastAsia="Times New Roman" w:cs="Calibri"/>
          <w:bCs/>
          <w:sz w:val="24"/>
          <w:szCs w:val="24"/>
          <w:lang w:eastAsia="pl-PL"/>
        </w:rPr>
        <w:t>próbek pobrano</w:t>
      </w:r>
      <w:r w:rsidR="002C47C5">
        <w:rPr>
          <w:rFonts w:eastAsia="Times New Roman" w:cs="Calibri"/>
          <w:b/>
          <w:sz w:val="24"/>
          <w:szCs w:val="24"/>
          <w:lang w:eastAsia="pl-PL"/>
        </w:rPr>
        <w:t xml:space="preserve"> </w:t>
      </w:r>
      <w:r w:rsidRPr="00282AD5">
        <w:rPr>
          <w:rFonts w:eastAsia="Times New Roman" w:cs="Calibri"/>
          <w:bCs/>
          <w:sz w:val="24"/>
          <w:szCs w:val="24"/>
          <w:lang w:eastAsia="pl-PL"/>
        </w:rPr>
        <w:t>w hurtowniach w kierunku oznaczenia zawartości azotanów, pestycydów uzyskały wyniki prawidłowe</w:t>
      </w:r>
      <w:r w:rsidR="002C47C5">
        <w:rPr>
          <w:rFonts w:eastAsia="Times New Roman" w:cs="Calibri"/>
          <w:bCs/>
          <w:sz w:val="24"/>
          <w:szCs w:val="24"/>
          <w:lang w:eastAsia="pl-PL"/>
        </w:rPr>
        <w:t>.</w:t>
      </w:r>
    </w:p>
    <w:p w14:paraId="2E824514" w14:textId="263FE506" w:rsidR="00282AD5" w:rsidRPr="00282AD5" w:rsidRDefault="00282AD5" w:rsidP="002C47C5">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 xml:space="preserve">3 </w:t>
      </w:r>
      <w:r w:rsidR="002C47C5" w:rsidRPr="002C47C5">
        <w:rPr>
          <w:rFonts w:eastAsia="Times New Roman" w:cs="Calibri"/>
          <w:sz w:val="24"/>
          <w:szCs w:val="24"/>
          <w:lang w:eastAsia="pl-PL"/>
        </w:rPr>
        <w:t>próbki zostały pobrane</w:t>
      </w:r>
      <w:r w:rsidRPr="00282AD5">
        <w:rPr>
          <w:rFonts w:eastAsia="Times New Roman" w:cs="Calibri"/>
          <w:b/>
          <w:bCs/>
          <w:sz w:val="24"/>
          <w:szCs w:val="24"/>
          <w:lang w:eastAsia="pl-PL"/>
        </w:rPr>
        <w:t xml:space="preserve"> </w:t>
      </w:r>
      <w:r w:rsidRPr="00282AD5">
        <w:rPr>
          <w:rFonts w:eastAsia="Times New Roman" w:cs="Calibri"/>
          <w:sz w:val="24"/>
          <w:szCs w:val="24"/>
          <w:lang w:eastAsia="pl-PL"/>
        </w:rPr>
        <w:t>w innych zakładach obrotu żywnością</w:t>
      </w:r>
      <w:r w:rsidR="002C47C5">
        <w:rPr>
          <w:rFonts w:eastAsia="Times New Roman" w:cs="Calibri"/>
          <w:sz w:val="24"/>
          <w:szCs w:val="24"/>
          <w:lang w:eastAsia="pl-PL"/>
        </w:rPr>
        <w:t>:</w:t>
      </w:r>
      <w:r w:rsidRPr="00282AD5">
        <w:rPr>
          <w:rFonts w:eastAsia="Times New Roman" w:cs="Calibri"/>
          <w:sz w:val="24"/>
          <w:szCs w:val="24"/>
          <w:lang w:eastAsia="pl-PL"/>
        </w:rPr>
        <w:t xml:space="preserve"> </w:t>
      </w:r>
    </w:p>
    <w:p w14:paraId="56A0D712" w14:textId="05C5D828"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xml:space="preserve">- </w:t>
      </w:r>
      <w:r w:rsidRPr="00282AD5">
        <w:rPr>
          <w:rFonts w:eastAsia="Times New Roman" w:cs="Calibri"/>
          <w:b/>
          <w:sz w:val="24"/>
          <w:szCs w:val="24"/>
          <w:lang w:eastAsia="pl-PL"/>
        </w:rPr>
        <w:t>„Suplement diety. Witamina C (kwas L-askorbinowy) w proszku. Yoga life. Dbam o siebie”</w:t>
      </w:r>
      <w:r w:rsidRPr="00282AD5">
        <w:rPr>
          <w:rFonts w:eastAsia="Times New Roman" w:cs="Calibri"/>
          <w:sz w:val="24"/>
          <w:szCs w:val="24"/>
          <w:lang w:eastAsia="pl-PL"/>
        </w:rPr>
        <w:t xml:space="preserve"> Próbkę pobrano w kierunku oznaczenia zawartości witaminy C oraz oceny organoleptycznej                          i oceny znakowania  W zbadanej próbce stwierdzono: zawartość witaminy C (895±179) mg/g. Badanie organoleptyczne: wygląd ogólny – produkt w postaci proszku, konsystencja/struktura – sypka nie tworząca zbryleń, barwa – biała, zapach/smak – właściwy, bez zapachów</w:t>
      </w:r>
      <w:r w:rsidR="002C47C5">
        <w:rPr>
          <w:rFonts w:eastAsia="Times New Roman" w:cs="Calibri"/>
          <w:sz w:val="24"/>
          <w:szCs w:val="24"/>
          <w:lang w:eastAsia="pl-PL"/>
        </w:rPr>
        <w:br/>
      </w:r>
      <w:r w:rsidRPr="00282AD5">
        <w:rPr>
          <w:rFonts w:eastAsia="Times New Roman" w:cs="Calibri"/>
          <w:sz w:val="24"/>
          <w:szCs w:val="24"/>
          <w:lang w:eastAsia="pl-PL"/>
        </w:rPr>
        <w:t xml:space="preserve">i posmaków obcych.  </w:t>
      </w:r>
    </w:p>
    <w:p w14:paraId="7367C054" w14:textId="77777777" w:rsidR="00282AD5" w:rsidRPr="00282AD5" w:rsidRDefault="00282AD5" w:rsidP="00C848A9">
      <w:pPr>
        <w:autoSpaceDE w:val="0"/>
        <w:autoSpaceDN w:val="0"/>
        <w:adjustRightInd w:val="0"/>
        <w:spacing w:after="0" w:line="276" w:lineRule="auto"/>
        <w:jc w:val="both"/>
        <w:rPr>
          <w:rFonts w:eastAsia="Times New Roman" w:cs="Calibri"/>
          <w:sz w:val="24"/>
          <w:szCs w:val="24"/>
          <w:u w:val="single"/>
          <w:lang w:eastAsia="pl-PL"/>
        </w:rPr>
      </w:pPr>
      <w:r w:rsidRPr="00282AD5">
        <w:rPr>
          <w:rFonts w:eastAsia="Times New Roman" w:cs="Calibri"/>
          <w:sz w:val="24"/>
          <w:szCs w:val="24"/>
          <w:lang w:eastAsia="pl-PL"/>
        </w:rPr>
        <w:t xml:space="preserve">       W wyniku przeprowadzonej oceny znakowania próbki stwierdzono </w:t>
      </w:r>
      <w:r w:rsidRPr="00282AD5">
        <w:rPr>
          <w:rFonts w:eastAsia="Times New Roman" w:cs="Calibri"/>
          <w:sz w:val="24"/>
          <w:szCs w:val="24"/>
          <w:u w:val="single"/>
          <w:lang w:eastAsia="pl-PL"/>
        </w:rPr>
        <w:t>uwagi do znakowania:</w:t>
      </w:r>
    </w:p>
    <w:p w14:paraId="30C052B3" w14:textId="3BDB793B"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xml:space="preserve">Sugeruje się dołączenie odpowiedniej miarki, która zapewniłaby odpowiednie porcjowanie produktu do spożycia. Pojemność łyżeczek jest różna i w przypadku zapisu: „¼ łyżeczki” może nie spełnić zalecenia podanego na opakowaniu: „Nie przekraczać zalecanej porcji do spożycia w ciągu dnia”. Dla pełnej i jasnej informacji dla konsumenta sugeruje się podanie liczby porcji zawartych w opakowaniu. </w:t>
      </w:r>
    </w:p>
    <w:p w14:paraId="4E6D6B87" w14:textId="6DC694E3" w:rsidR="00282AD5" w:rsidRPr="00282AD5" w:rsidRDefault="00282AD5" w:rsidP="003D705E">
      <w:pPr>
        <w:autoSpaceDE w:val="0"/>
        <w:autoSpaceDN w:val="0"/>
        <w:adjustRightInd w:val="0"/>
        <w:spacing w:after="0" w:line="276" w:lineRule="auto"/>
        <w:ind w:firstLine="708"/>
        <w:jc w:val="both"/>
        <w:rPr>
          <w:rFonts w:eastAsia="Times New Roman" w:cs="Calibri"/>
          <w:i/>
          <w:sz w:val="24"/>
          <w:szCs w:val="24"/>
          <w:lang w:eastAsia="pl-PL"/>
        </w:rPr>
      </w:pPr>
      <w:r w:rsidRPr="00282AD5">
        <w:rPr>
          <w:rFonts w:eastAsia="Times New Roman" w:cs="Calibri"/>
          <w:i/>
          <w:sz w:val="24"/>
          <w:szCs w:val="24"/>
          <w:lang w:eastAsia="pl-PL"/>
        </w:rPr>
        <w:t xml:space="preserve">Art. 7 ust. 2 Rozporządzenia  Parlamentu Europejskiego i Rady (UE) Nr 1169/2011 z dnia                  25 października 2011 r. w sprawie przekazywania konsumentom informacji na temat żywności, zmiany rozporządzeń Parlamentu Europejskiego i Rady (WE) nr 1924/2006 i (WE) nr 1925/2006 </w:t>
      </w:r>
      <w:r w:rsidRPr="00282AD5">
        <w:rPr>
          <w:rFonts w:eastAsia="Times New Roman" w:cs="Calibri"/>
          <w:i/>
          <w:sz w:val="24"/>
          <w:szCs w:val="24"/>
          <w:lang w:eastAsia="pl-PL"/>
        </w:rPr>
        <w:lastRenderedPageBreak/>
        <w:t>oraz uchylenia dyrektywy Komisji 87/250/EWG, dyrektywy Rady 90/496/EWG, dyrektywy Komisji 1999/10/WE, dyrektywy 2000/13/WE Parlamentu Europejskiego i Rady, dyrektyw Komisji 2002/67/WE i 2008/5/WE oraz rozporządzenia Komisji (WE) nr 608/2004 (UE). (Dz.U. L 304 z 22.11.2011 z późn. zm.).</w:t>
      </w:r>
    </w:p>
    <w:p w14:paraId="56C2E7BE" w14:textId="6E29C9B7" w:rsidR="00282AD5" w:rsidRPr="00282AD5" w:rsidRDefault="00282AD5" w:rsidP="003D705E">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Wystosowano pismo do PPIS w Chylicach do wiadomości pismo skierowano do</w:t>
      </w:r>
      <w:r w:rsidRPr="00282AD5">
        <w:rPr>
          <w:rFonts w:eastAsia="Times New Roman" w:cs="Calibri"/>
          <w:sz w:val="24"/>
          <w:szCs w:val="24"/>
          <w:u w:val="words"/>
          <w:lang w:eastAsia="pl-PL"/>
        </w:rPr>
        <w:t xml:space="preserve"> </w:t>
      </w:r>
      <w:r w:rsidRPr="00282AD5">
        <w:rPr>
          <w:rFonts w:eastAsia="Times New Roman" w:cs="Calibri"/>
          <w:sz w:val="24"/>
          <w:szCs w:val="24"/>
          <w:lang w:eastAsia="pl-PL"/>
        </w:rPr>
        <w:t xml:space="preserve">Mazowieckiego Państwowego Wojewódzkiego Inspektora Sanitarnego ul. Żelazna 79, 00-875 Warszawa i do Zachodniopomorskiego Państwowego Wojewódzkiego Inspektora Sanitarnego w Szczecinie ul. Spedytorska 6/7, 70-632 Szczecin </w:t>
      </w:r>
    </w:p>
    <w:p w14:paraId="0E414BBA" w14:textId="77777777"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u w:val="words"/>
          <w:lang w:eastAsia="pl-PL"/>
        </w:rPr>
        <w:t xml:space="preserve"> </w:t>
      </w:r>
      <w:r w:rsidRPr="00282AD5">
        <w:rPr>
          <w:rFonts w:eastAsia="Times New Roman" w:cs="Calibri"/>
          <w:sz w:val="24"/>
          <w:szCs w:val="24"/>
          <w:lang w:eastAsia="pl-PL"/>
        </w:rPr>
        <w:t xml:space="preserve">- </w:t>
      </w:r>
      <w:r w:rsidRPr="00282AD5">
        <w:rPr>
          <w:rFonts w:eastAsia="Times New Roman" w:cs="Calibri"/>
          <w:b/>
          <w:sz w:val="24"/>
          <w:szCs w:val="24"/>
          <w:lang w:eastAsia="pl-PL"/>
        </w:rPr>
        <w:t xml:space="preserve">„Mleko następne w płynie dla niemowląt powyżej 6 miesiąca NAN OPTI proPLUS 2  z HMO 2-FL 200 ml Nestlé” </w:t>
      </w:r>
      <w:r w:rsidRPr="00282AD5">
        <w:rPr>
          <w:rFonts w:eastAsia="Times New Roman" w:cs="Calibri"/>
          <w:sz w:val="24"/>
          <w:szCs w:val="24"/>
          <w:lang w:eastAsia="pl-PL"/>
        </w:rPr>
        <w:t>w zakresie</w:t>
      </w:r>
      <w:r w:rsidRPr="00282AD5">
        <w:rPr>
          <w:rFonts w:eastAsia="Times New Roman" w:cs="Calibri"/>
          <w:b/>
          <w:sz w:val="24"/>
          <w:szCs w:val="24"/>
          <w:lang w:eastAsia="pl-PL"/>
        </w:rPr>
        <w:t xml:space="preserve"> </w:t>
      </w:r>
      <w:r w:rsidRPr="00282AD5">
        <w:rPr>
          <w:rFonts w:eastAsia="Times New Roman" w:cs="Calibri"/>
          <w:sz w:val="24"/>
          <w:szCs w:val="24"/>
          <w:lang w:eastAsia="pl-PL"/>
        </w:rPr>
        <w:t>przeprowadzonych badań w kierunku oznaczenia zawartości metali: ołowiu i kadmu oraz oceny organoleptycznej i oceny znakowania uzyskała wynik prawidłowy;</w:t>
      </w:r>
    </w:p>
    <w:p w14:paraId="7A02E107" w14:textId="542C7055"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b/>
          <w:sz w:val="24"/>
          <w:szCs w:val="24"/>
          <w:lang w:eastAsia="pl-PL"/>
        </w:rPr>
        <w:t>-</w:t>
      </w:r>
      <w:r w:rsidR="003D705E">
        <w:rPr>
          <w:rFonts w:eastAsia="Times New Roman" w:cs="Calibri"/>
          <w:b/>
          <w:sz w:val="24"/>
          <w:szCs w:val="24"/>
          <w:lang w:eastAsia="pl-PL"/>
        </w:rPr>
        <w:t xml:space="preserve"> </w:t>
      </w:r>
      <w:r w:rsidRPr="00282AD5">
        <w:rPr>
          <w:rFonts w:eastAsia="Times New Roman" w:cs="Calibri"/>
          <w:b/>
          <w:sz w:val="24"/>
          <w:szCs w:val="24"/>
          <w:lang w:eastAsia="pl-PL"/>
        </w:rPr>
        <w:t xml:space="preserve">„Mleko początkowe w płynie dla niemowląt od urodzenia NAN OPTI proPLUS 1 zawiera DHA 200 ml Nestlé” </w:t>
      </w:r>
      <w:r w:rsidRPr="00282AD5">
        <w:rPr>
          <w:rFonts w:eastAsia="Times New Roman" w:cs="Calibri"/>
          <w:sz w:val="24"/>
          <w:szCs w:val="24"/>
          <w:lang w:eastAsia="pl-PL"/>
        </w:rPr>
        <w:t>w zakresie</w:t>
      </w:r>
      <w:r w:rsidRPr="00282AD5">
        <w:rPr>
          <w:rFonts w:eastAsia="Times New Roman" w:cs="Calibri"/>
          <w:b/>
          <w:sz w:val="24"/>
          <w:szCs w:val="24"/>
          <w:lang w:eastAsia="pl-PL"/>
        </w:rPr>
        <w:t xml:space="preserve"> </w:t>
      </w:r>
      <w:r w:rsidRPr="00282AD5">
        <w:rPr>
          <w:rFonts w:eastAsia="Times New Roman" w:cs="Calibri"/>
          <w:sz w:val="24"/>
          <w:szCs w:val="24"/>
          <w:lang w:eastAsia="pl-PL"/>
        </w:rPr>
        <w:t xml:space="preserve">przeprowadzonych badań w kierunku oznaczenia zawartości metali: ołowiu i kadmu oraz oceny organoleptycznej i oceny znakowania uzyskała wynik prawidłowy. </w:t>
      </w:r>
    </w:p>
    <w:p w14:paraId="5B7FCE2A" w14:textId="77777777"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p>
    <w:p w14:paraId="51150E94" w14:textId="77777777"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1.5 Zakłady żywienia zbiorowego</w:t>
      </w:r>
    </w:p>
    <w:p w14:paraId="50D9B413" w14:textId="3C8BEE38" w:rsidR="00282AD5" w:rsidRPr="00282AD5" w:rsidRDefault="00282AD5" w:rsidP="003D705E">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 xml:space="preserve">Na terenie powiatu </w:t>
      </w:r>
      <w:r w:rsidR="003D705E">
        <w:rPr>
          <w:rFonts w:eastAsia="Times New Roman" w:cs="Calibri"/>
          <w:sz w:val="24"/>
          <w:szCs w:val="24"/>
          <w:lang w:eastAsia="pl-PL"/>
        </w:rPr>
        <w:t>łobeskiego</w:t>
      </w:r>
      <w:r w:rsidRPr="00282AD5">
        <w:rPr>
          <w:rFonts w:eastAsia="Times New Roman" w:cs="Calibri"/>
          <w:sz w:val="24"/>
          <w:szCs w:val="24"/>
          <w:lang w:eastAsia="pl-PL"/>
        </w:rPr>
        <w:t xml:space="preserve"> nadzorem sanitarnym objęto 93 zakłady  żywienia zbiorowego typu otwartego tj. 17 zakładów typu otwartego, 23 zakłady małej gastronomii, </w:t>
      </w:r>
      <w:r w:rsidR="003D705E">
        <w:rPr>
          <w:rFonts w:eastAsia="Times New Roman" w:cs="Calibri"/>
          <w:sz w:val="24"/>
          <w:szCs w:val="24"/>
          <w:lang w:eastAsia="pl-PL"/>
        </w:rPr>
        <w:br/>
      </w:r>
      <w:r w:rsidRPr="00282AD5">
        <w:rPr>
          <w:rFonts w:eastAsia="Times New Roman" w:cs="Calibri"/>
          <w:sz w:val="24"/>
          <w:szCs w:val="24"/>
          <w:lang w:eastAsia="pl-PL"/>
        </w:rPr>
        <w:t xml:space="preserve">4 zakłady PMG </w:t>
      </w:r>
      <w:r w:rsidR="003D705E">
        <w:rPr>
          <w:rFonts w:eastAsia="Times New Roman" w:cs="Calibri"/>
          <w:sz w:val="24"/>
          <w:szCs w:val="24"/>
          <w:lang w:eastAsia="pl-PL"/>
        </w:rPr>
        <w:t>w</w:t>
      </w:r>
      <w:r w:rsidRPr="00282AD5">
        <w:rPr>
          <w:rFonts w:eastAsia="Times New Roman" w:cs="Calibri"/>
          <w:sz w:val="24"/>
          <w:szCs w:val="24"/>
          <w:lang w:eastAsia="pl-PL"/>
        </w:rPr>
        <w:t xml:space="preserve"> ruchomych zakładach oraz typu zamkniętego: tj.: 1 stołówka pracownicza, </w:t>
      </w:r>
      <w:r w:rsidR="003D705E">
        <w:rPr>
          <w:rFonts w:eastAsia="Times New Roman" w:cs="Calibri"/>
          <w:sz w:val="24"/>
          <w:szCs w:val="24"/>
          <w:lang w:eastAsia="pl-PL"/>
        </w:rPr>
        <w:br/>
      </w:r>
      <w:r w:rsidRPr="00282AD5">
        <w:rPr>
          <w:rFonts w:eastAsia="Times New Roman" w:cs="Calibri"/>
          <w:sz w:val="24"/>
          <w:szCs w:val="24"/>
          <w:lang w:eastAsia="pl-PL"/>
        </w:rPr>
        <w:t>2 stołówki w domach wczasowych, 1 stołówka w DPS, 1 w Domu Dziecka, 7 stołówek szkolnych, 1 przedszkolna</w:t>
      </w:r>
      <w:r w:rsidR="003D705E">
        <w:rPr>
          <w:rFonts w:eastAsia="Times New Roman" w:cs="Calibri"/>
          <w:sz w:val="24"/>
          <w:szCs w:val="24"/>
          <w:lang w:eastAsia="pl-PL"/>
        </w:rPr>
        <w:t xml:space="preserve">, </w:t>
      </w:r>
      <w:r w:rsidRPr="00282AD5">
        <w:rPr>
          <w:rFonts w:eastAsia="Times New Roman" w:cs="Calibri"/>
          <w:sz w:val="24"/>
          <w:szCs w:val="24"/>
          <w:lang w:eastAsia="pl-PL"/>
        </w:rPr>
        <w:t xml:space="preserve">36 zakładów innego żywienia. Przeprowadzono 142 kontrole. Nałożono </w:t>
      </w:r>
      <w:r w:rsidR="003D705E">
        <w:rPr>
          <w:rFonts w:eastAsia="Times New Roman" w:cs="Calibri"/>
          <w:sz w:val="24"/>
          <w:szCs w:val="24"/>
          <w:lang w:eastAsia="pl-PL"/>
        </w:rPr>
        <w:br/>
      </w:r>
      <w:r w:rsidRPr="00282AD5">
        <w:rPr>
          <w:rFonts w:eastAsia="Times New Roman" w:cs="Calibri"/>
          <w:sz w:val="24"/>
          <w:szCs w:val="24"/>
          <w:lang w:eastAsia="pl-PL"/>
        </w:rPr>
        <w:t>8 mandatów na łączną kwotę 1450 zł. W związku ze stwierdzanymi nieprawidłowościami sanitarno – technicznymi wydano 12 decyzji zobowiązujących do poprawy stanu sanitarno – technicznego w zakładach.</w:t>
      </w:r>
    </w:p>
    <w:p w14:paraId="4ADE1FCF" w14:textId="06086098" w:rsidR="00282AD5" w:rsidRPr="00282AD5" w:rsidRDefault="00282AD5" w:rsidP="003D705E">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Najczęściej stwierdzane uchybienia egzekwowane poprzez wydan</w:t>
      </w:r>
      <w:r w:rsidR="0079566B">
        <w:rPr>
          <w:rFonts w:eastAsia="Times New Roman" w:cs="Calibri"/>
          <w:sz w:val="24"/>
          <w:szCs w:val="24"/>
          <w:lang w:eastAsia="pl-PL"/>
        </w:rPr>
        <w:t>i</w:t>
      </w:r>
      <w:r w:rsidRPr="00282AD5">
        <w:rPr>
          <w:rFonts w:eastAsia="Times New Roman" w:cs="Calibri"/>
          <w:sz w:val="24"/>
          <w:szCs w:val="24"/>
          <w:lang w:eastAsia="pl-PL"/>
        </w:rPr>
        <w:t>e decyzji administracyjnych dotyczyły:</w:t>
      </w:r>
    </w:p>
    <w:p w14:paraId="4677190C" w14:textId="75CEA13B"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zł</w:t>
      </w:r>
      <w:r w:rsidR="0079566B">
        <w:rPr>
          <w:rFonts w:eastAsia="Times New Roman" w:cs="Calibri"/>
          <w:sz w:val="24"/>
          <w:szCs w:val="24"/>
          <w:lang w:eastAsia="pl-PL"/>
        </w:rPr>
        <w:t>ej</w:t>
      </w:r>
      <w:r w:rsidRPr="00282AD5">
        <w:rPr>
          <w:rFonts w:eastAsia="Times New Roman" w:cs="Calibri"/>
          <w:sz w:val="24"/>
          <w:szCs w:val="24"/>
          <w:lang w:eastAsia="pl-PL"/>
        </w:rPr>
        <w:t xml:space="preserve"> kondycj</w:t>
      </w:r>
      <w:r w:rsidR="0079566B">
        <w:rPr>
          <w:rFonts w:eastAsia="Times New Roman" w:cs="Calibri"/>
          <w:sz w:val="24"/>
          <w:szCs w:val="24"/>
          <w:lang w:eastAsia="pl-PL"/>
        </w:rPr>
        <w:t>i</w:t>
      </w:r>
      <w:r w:rsidRPr="00282AD5">
        <w:rPr>
          <w:rFonts w:eastAsia="Times New Roman" w:cs="Calibri"/>
          <w:sz w:val="24"/>
          <w:szCs w:val="24"/>
          <w:lang w:eastAsia="pl-PL"/>
        </w:rPr>
        <w:t xml:space="preserve"> i stan</w:t>
      </w:r>
      <w:r w:rsidR="0079566B">
        <w:rPr>
          <w:rFonts w:eastAsia="Times New Roman" w:cs="Calibri"/>
          <w:sz w:val="24"/>
          <w:szCs w:val="24"/>
          <w:lang w:eastAsia="pl-PL"/>
        </w:rPr>
        <w:t>u</w:t>
      </w:r>
      <w:r w:rsidRPr="00282AD5">
        <w:rPr>
          <w:rFonts w:eastAsia="Times New Roman" w:cs="Calibri"/>
          <w:sz w:val="24"/>
          <w:szCs w:val="24"/>
          <w:lang w:eastAsia="pl-PL"/>
        </w:rPr>
        <w:t xml:space="preserve"> techniczn</w:t>
      </w:r>
      <w:r w:rsidR="0079566B">
        <w:rPr>
          <w:rFonts w:eastAsia="Times New Roman" w:cs="Calibri"/>
          <w:sz w:val="24"/>
          <w:szCs w:val="24"/>
          <w:lang w:eastAsia="pl-PL"/>
        </w:rPr>
        <w:t>ego</w:t>
      </w:r>
      <w:r w:rsidRPr="00282AD5">
        <w:rPr>
          <w:rFonts w:eastAsia="Times New Roman" w:cs="Calibri"/>
          <w:sz w:val="24"/>
          <w:szCs w:val="24"/>
          <w:lang w:eastAsia="pl-PL"/>
        </w:rPr>
        <w:t xml:space="preserve">  ścian, podłóg oraz sufitów w pomieszczeniach zakładów</w:t>
      </w:r>
      <w:r w:rsidR="0079566B">
        <w:rPr>
          <w:rFonts w:eastAsia="Times New Roman" w:cs="Calibri"/>
          <w:sz w:val="24"/>
          <w:szCs w:val="24"/>
          <w:lang w:eastAsia="pl-PL"/>
        </w:rPr>
        <w:t>;</w:t>
      </w:r>
    </w:p>
    <w:p w14:paraId="6208BAD2" w14:textId="2572937F"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zł</w:t>
      </w:r>
      <w:r w:rsidR="0079566B">
        <w:rPr>
          <w:rFonts w:eastAsia="Times New Roman" w:cs="Calibri"/>
          <w:sz w:val="24"/>
          <w:szCs w:val="24"/>
          <w:lang w:eastAsia="pl-PL"/>
        </w:rPr>
        <w:t>ego</w:t>
      </w:r>
      <w:r w:rsidRPr="00282AD5">
        <w:rPr>
          <w:rFonts w:eastAsia="Times New Roman" w:cs="Calibri"/>
          <w:sz w:val="24"/>
          <w:szCs w:val="24"/>
          <w:lang w:eastAsia="pl-PL"/>
        </w:rPr>
        <w:t xml:space="preserve"> stan</w:t>
      </w:r>
      <w:r w:rsidR="0079566B">
        <w:rPr>
          <w:rFonts w:eastAsia="Times New Roman" w:cs="Calibri"/>
          <w:sz w:val="24"/>
          <w:szCs w:val="24"/>
          <w:lang w:eastAsia="pl-PL"/>
        </w:rPr>
        <w:t>u</w:t>
      </w:r>
      <w:r w:rsidRPr="00282AD5">
        <w:rPr>
          <w:rFonts w:eastAsia="Times New Roman" w:cs="Calibri"/>
          <w:sz w:val="24"/>
          <w:szCs w:val="24"/>
          <w:lang w:eastAsia="pl-PL"/>
        </w:rPr>
        <w:t xml:space="preserve"> techniczn</w:t>
      </w:r>
      <w:r w:rsidR="0079566B">
        <w:rPr>
          <w:rFonts w:eastAsia="Times New Roman" w:cs="Calibri"/>
          <w:sz w:val="24"/>
          <w:szCs w:val="24"/>
          <w:lang w:eastAsia="pl-PL"/>
        </w:rPr>
        <w:t>ego</w:t>
      </w:r>
      <w:r w:rsidRPr="00282AD5">
        <w:rPr>
          <w:rFonts w:eastAsia="Times New Roman" w:cs="Calibri"/>
          <w:sz w:val="24"/>
          <w:szCs w:val="24"/>
          <w:lang w:eastAsia="pl-PL"/>
        </w:rPr>
        <w:t xml:space="preserve"> wyposażenia</w:t>
      </w:r>
      <w:r w:rsidR="0079566B">
        <w:rPr>
          <w:rFonts w:eastAsia="Times New Roman" w:cs="Calibri"/>
          <w:sz w:val="24"/>
          <w:szCs w:val="24"/>
          <w:lang w:eastAsia="pl-PL"/>
        </w:rPr>
        <w:t>;</w:t>
      </w:r>
      <w:r w:rsidRPr="00282AD5">
        <w:rPr>
          <w:rFonts w:eastAsia="Times New Roman" w:cs="Calibri"/>
          <w:sz w:val="24"/>
          <w:szCs w:val="24"/>
          <w:lang w:eastAsia="pl-PL"/>
        </w:rPr>
        <w:t xml:space="preserve"> </w:t>
      </w:r>
    </w:p>
    <w:p w14:paraId="03F405DA" w14:textId="47A54CF0"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brak</w:t>
      </w:r>
      <w:r w:rsidR="0079566B">
        <w:rPr>
          <w:rFonts w:eastAsia="Times New Roman" w:cs="Calibri"/>
          <w:sz w:val="24"/>
          <w:szCs w:val="24"/>
          <w:lang w:eastAsia="pl-PL"/>
        </w:rPr>
        <w:t>u</w:t>
      </w:r>
      <w:r w:rsidRPr="00282AD5">
        <w:rPr>
          <w:rFonts w:eastAsia="Times New Roman" w:cs="Calibri"/>
          <w:sz w:val="24"/>
          <w:szCs w:val="24"/>
          <w:lang w:eastAsia="pl-PL"/>
        </w:rPr>
        <w:t xml:space="preserve"> bieżącej ciepłej i zimnej wody przy umywalce do mycia rąk w ubikacji dla klientów</w:t>
      </w:r>
      <w:r w:rsidR="0079566B">
        <w:rPr>
          <w:rFonts w:eastAsia="Times New Roman" w:cs="Calibri"/>
          <w:sz w:val="24"/>
          <w:szCs w:val="24"/>
          <w:lang w:eastAsia="pl-PL"/>
        </w:rPr>
        <w:t>;</w:t>
      </w:r>
    </w:p>
    <w:p w14:paraId="43911D77" w14:textId="720B2E3C"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brak</w:t>
      </w:r>
      <w:r w:rsidR="0079566B">
        <w:rPr>
          <w:rFonts w:eastAsia="Times New Roman" w:cs="Calibri"/>
          <w:sz w:val="24"/>
          <w:szCs w:val="24"/>
          <w:lang w:eastAsia="pl-PL"/>
        </w:rPr>
        <w:t>u</w:t>
      </w:r>
      <w:r w:rsidRPr="00282AD5">
        <w:rPr>
          <w:rFonts w:eastAsia="Times New Roman" w:cs="Calibri"/>
          <w:sz w:val="24"/>
          <w:szCs w:val="24"/>
          <w:lang w:eastAsia="pl-PL"/>
        </w:rPr>
        <w:t xml:space="preserve"> pokryw przy pojemnikach do gromadzenia odpadów komunalnych</w:t>
      </w:r>
      <w:r w:rsidR="0079566B">
        <w:rPr>
          <w:rFonts w:eastAsia="Times New Roman" w:cs="Calibri"/>
          <w:sz w:val="24"/>
          <w:szCs w:val="24"/>
          <w:lang w:eastAsia="pl-PL"/>
        </w:rPr>
        <w:t>;</w:t>
      </w:r>
      <w:r w:rsidRPr="00282AD5">
        <w:rPr>
          <w:rFonts w:eastAsia="Times New Roman" w:cs="Calibri"/>
          <w:sz w:val="24"/>
          <w:szCs w:val="24"/>
          <w:lang w:eastAsia="pl-PL"/>
        </w:rPr>
        <w:t xml:space="preserve"> </w:t>
      </w:r>
    </w:p>
    <w:p w14:paraId="31242A95" w14:textId="1D305EFF"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brak</w:t>
      </w:r>
      <w:r w:rsidR="0079566B">
        <w:rPr>
          <w:rFonts w:eastAsia="Times New Roman" w:cs="Calibri"/>
          <w:sz w:val="24"/>
          <w:szCs w:val="24"/>
          <w:lang w:eastAsia="pl-PL"/>
        </w:rPr>
        <w:t>u</w:t>
      </w:r>
      <w:r w:rsidRPr="00282AD5">
        <w:rPr>
          <w:rFonts w:eastAsia="Times New Roman" w:cs="Calibri"/>
          <w:sz w:val="24"/>
          <w:szCs w:val="24"/>
          <w:lang w:eastAsia="pl-PL"/>
        </w:rPr>
        <w:t xml:space="preserve"> weryfikacji</w:t>
      </w:r>
      <w:r w:rsidR="0079566B">
        <w:rPr>
          <w:rFonts w:eastAsia="Times New Roman" w:cs="Calibri"/>
          <w:sz w:val="24"/>
          <w:szCs w:val="24"/>
          <w:lang w:eastAsia="pl-PL"/>
        </w:rPr>
        <w:t>,</w:t>
      </w:r>
      <w:r w:rsidRPr="00282AD5">
        <w:rPr>
          <w:rFonts w:eastAsia="Times New Roman" w:cs="Calibri"/>
          <w:sz w:val="24"/>
          <w:szCs w:val="24"/>
          <w:lang w:eastAsia="pl-PL"/>
        </w:rPr>
        <w:t xml:space="preserve"> a następnie wdrożenia zmian systemu HACCP</w:t>
      </w:r>
      <w:r w:rsidR="0079566B">
        <w:rPr>
          <w:rFonts w:eastAsia="Times New Roman" w:cs="Calibri"/>
          <w:sz w:val="24"/>
          <w:szCs w:val="24"/>
          <w:lang w:eastAsia="pl-PL"/>
        </w:rPr>
        <w:t>;</w:t>
      </w:r>
    </w:p>
    <w:p w14:paraId="5382737D" w14:textId="51F608CE"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brak</w:t>
      </w:r>
      <w:r w:rsidR="0079566B">
        <w:rPr>
          <w:rFonts w:eastAsia="Times New Roman" w:cs="Calibri"/>
          <w:sz w:val="24"/>
          <w:szCs w:val="24"/>
          <w:lang w:eastAsia="pl-PL"/>
        </w:rPr>
        <w:t>u</w:t>
      </w:r>
      <w:r w:rsidRPr="00282AD5">
        <w:rPr>
          <w:rFonts w:eastAsia="Times New Roman" w:cs="Calibri"/>
          <w:sz w:val="24"/>
          <w:szCs w:val="24"/>
          <w:lang w:eastAsia="pl-PL"/>
        </w:rPr>
        <w:t xml:space="preserve"> bieżących zapisów z obszarów objętych GHP i HACCP</w:t>
      </w:r>
      <w:r w:rsidR="0079566B">
        <w:rPr>
          <w:rFonts w:eastAsia="Times New Roman" w:cs="Calibri"/>
          <w:sz w:val="24"/>
          <w:szCs w:val="24"/>
          <w:lang w:eastAsia="pl-PL"/>
        </w:rPr>
        <w:t>;</w:t>
      </w:r>
    </w:p>
    <w:p w14:paraId="4E9568B0" w14:textId="6D27E19F"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brak</w:t>
      </w:r>
      <w:r w:rsidR="0079566B">
        <w:rPr>
          <w:rFonts w:eastAsia="Times New Roman" w:cs="Calibri"/>
          <w:sz w:val="24"/>
          <w:szCs w:val="24"/>
          <w:lang w:eastAsia="pl-PL"/>
        </w:rPr>
        <w:t>u</w:t>
      </w:r>
      <w:r w:rsidRPr="00282AD5">
        <w:rPr>
          <w:rFonts w:eastAsia="Times New Roman" w:cs="Calibri"/>
          <w:sz w:val="24"/>
          <w:szCs w:val="24"/>
          <w:lang w:eastAsia="pl-PL"/>
        </w:rPr>
        <w:t xml:space="preserve"> zabezpieczenia uchylnych części okien przed szkodnikami</w:t>
      </w:r>
      <w:r w:rsidR="0079566B">
        <w:rPr>
          <w:rFonts w:eastAsia="Times New Roman" w:cs="Calibri"/>
          <w:sz w:val="24"/>
          <w:szCs w:val="24"/>
          <w:lang w:eastAsia="pl-PL"/>
        </w:rPr>
        <w:t>.</w:t>
      </w:r>
    </w:p>
    <w:p w14:paraId="639DE4F9" w14:textId="2E078055"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sz w:val="24"/>
          <w:szCs w:val="24"/>
          <w:lang w:eastAsia="pl-PL"/>
        </w:rPr>
        <w:t xml:space="preserve"> </w:t>
      </w:r>
      <w:r w:rsidR="0079566B">
        <w:rPr>
          <w:rFonts w:eastAsia="Times New Roman" w:cs="Calibri"/>
          <w:sz w:val="24"/>
          <w:szCs w:val="24"/>
          <w:lang w:eastAsia="pl-PL"/>
        </w:rPr>
        <w:tab/>
      </w:r>
      <w:r w:rsidRPr="00282AD5">
        <w:rPr>
          <w:rFonts w:eastAsia="Times New Roman" w:cs="Calibri"/>
          <w:sz w:val="24"/>
          <w:szCs w:val="24"/>
          <w:lang w:eastAsia="pl-PL"/>
        </w:rPr>
        <w:t>Liczba pobranych próbek, kierunki badań oraz wyniki badań:</w:t>
      </w:r>
    </w:p>
    <w:p w14:paraId="7011A422" w14:textId="59E1C370" w:rsidR="00282AD5" w:rsidRPr="00282AD5" w:rsidRDefault="00282AD5" w:rsidP="00C848A9">
      <w:pPr>
        <w:autoSpaceDE w:val="0"/>
        <w:autoSpaceDN w:val="0"/>
        <w:adjustRightInd w:val="0"/>
        <w:spacing w:after="0" w:line="276" w:lineRule="auto"/>
        <w:jc w:val="both"/>
        <w:rPr>
          <w:rFonts w:eastAsia="Times New Roman" w:cs="Calibri"/>
          <w:bCs/>
          <w:sz w:val="24"/>
          <w:szCs w:val="24"/>
          <w:lang w:eastAsia="pl-PL"/>
        </w:rPr>
      </w:pPr>
      <w:r w:rsidRPr="00282AD5">
        <w:rPr>
          <w:rFonts w:eastAsia="Times New Roman" w:cs="Calibri"/>
          <w:bCs/>
          <w:sz w:val="24"/>
          <w:szCs w:val="24"/>
          <w:lang w:eastAsia="pl-PL"/>
        </w:rPr>
        <w:t xml:space="preserve">- </w:t>
      </w:r>
      <w:r w:rsidRPr="00282AD5">
        <w:rPr>
          <w:rFonts w:eastAsia="Times New Roman" w:cs="Calibri"/>
          <w:b/>
          <w:sz w:val="24"/>
          <w:szCs w:val="24"/>
          <w:lang w:eastAsia="pl-PL"/>
        </w:rPr>
        <w:t xml:space="preserve">1 </w:t>
      </w:r>
      <w:r w:rsidRPr="00282AD5">
        <w:rPr>
          <w:rFonts w:eastAsia="Times New Roman" w:cs="Calibri"/>
          <w:bCs/>
          <w:sz w:val="24"/>
          <w:szCs w:val="24"/>
          <w:lang w:eastAsia="pl-PL"/>
        </w:rPr>
        <w:t>próbk</w:t>
      </w:r>
      <w:r w:rsidR="0079566B">
        <w:rPr>
          <w:rFonts w:eastAsia="Times New Roman" w:cs="Calibri"/>
          <w:bCs/>
          <w:sz w:val="24"/>
          <w:szCs w:val="24"/>
          <w:lang w:eastAsia="pl-PL"/>
        </w:rPr>
        <w:t>a</w:t>
      </w:r>
      <w:r w:rsidRPr="00282AD5">
        <w:rPr>
          <w:rFonts w:eastAsia="Times New Roman" w:cs="Calibri"/>
          <w:b/>
          <w:sz w:val="24"/>
          <w:szCs w:val="24"/>
          <w:lang w:eastAsia="pl-PL"/>
        </w:rPr>
        <w:t xml:space="preserve"> </w:t>
      </w:r>
      <w:r w:rsidRPr="00282AD5">
        <w:rPr>
          <w:rFonts w:eastAsia="Times New Roman" w:cs="Calibri"/>
          <w:bCs/>
          <w:sz w:val="24"/>
          <w:szCs w:val="24"/>
          <w:lang w:eastAsia="pl-PL"/>
        </w:rPr>
        <w:t xml:space="preserve">posiłku obiadowego w DPS. Po weryfikacji w korelacji z oceną przedłożonego jadłospisu wykazano znaczne odchylenia w zakresie zbadanych parametrów tj.: wartości energetycznej, zawartości białka, węglowodanów i tłuszczy dla danej grupy wiekowej.  </w:t>
      </w:r>
      <w:r w:rsidRPr="00282AD5">
        <w:rPr>
          <w:rFonts w:eastAsia="Times New Roman" w:cs="Calibri"/>
          <w:sz w:val="24"/>
          <w:szCs w:val="24"/>
          <w:lang w:eastAsia="pl-PL"/>
        </w:rPr>
        <w:t xml:space="preserve">Również ilość wartości odżywczych w zbadanym posiłku tj. białko, węglowodany i tłuszcz nie spełnia zalecanych norm wartości odżywczych dla danej grupy wiekowej. Wynik badania zawartości białka, tłuszczu i węglowodanów ujęty w sprawozdaniu nie mieści się w granicach. Ponadto </w:t>
      </w:r>
      <w:r w:rsidRPr="00282AD5">
        <w:rPr>
          <w:rFonts w:eastAsia="Times New Roman" w:cs="Calibri"/>
          <w:sz w:val="24"/>
          <w:szCs w:val="24"/>
          <w:lang w:eastAsia="pl-PL"/>
        </w:rPr>
        <w:lastRenderedPageBreak/>
        <w:t xml:space="preserve">stwierdzono zbyt małą podaż dodatku warzywnego </w:t>
      </w:r>
      <w:r w:rsidR="0079566B" w:rsidRPr="00282AD5">
        <w:rPr>
          <w:rFonts w:eastAsia="Times New Roman" w:cs="Calibri"/>
          <w:sz w:val="24"/>
          <w:szCs w:val="24"/>
          <w:lang w:eastAsia="pl-PL"/>
        </w:rPr>
        <w:t xml:space="preserve">oraz owoców </w:t>
      </w:r>
      <w:r w:rsidRPr="00282AD5">
        <w:rPr>
          <w:rFonts w:eastAsia="Times New Roman" w:cs="Calibri"/>
          <w:sz w:val="24"/>
          <w:szCs w:val="24"/>
          <w:lang w:eastAsia="pl-PL"/>
        </w:rPr>
        <w:t>do śniadań i kolacji. Wydano zalecenia do jadłospisu.</w:t>
      </w:r>
    </w:p>
    <w:p w14:paraId="6FD29FE3" w14:textId="77777777"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b/>
          <w:bCs/>
          <w:sz w:val="24"/>
          <w:szCs w:val="24"/>
          <w:lang w:eastAsia="pl-PL"/>
        </w:rPr>
        <w:t xml:space="preserve">- 5 </w:t>
      </w:r>
      <w:r w:rsidRPr="00282AD5">
        <w:rPr>
          <w:rFonts w:eastAsia="Times New Roman" w:cs="Calibri"/>
          <w:sz w:val="24"/>
          <w:szCs w:val="24"/>
          <w:lang w:eastAsia="pl-PL"/>
        </w:rPr>
        <w:t>próbek lodów z automatu pn. „Lody z automatu włoskie o smaku śmietankowym” (liczba próbek: 1 x 5, pobór w ramach urzędowej kontroli żywności, próbki rezerwowe) w kierunku badań mikrobiologicznych: Salmonella spp. w 25 g- obecność, Listeria monocytogenes – liczba w 1 g, Enterobacteriaceae – liczba w 1 g oraz oceny organoleptycznej. Wyniki badań próbek lodów pobranych w przyczepie gastronomicznej były  prawidłowe.</w:t>
      </w:r>
    </w:p>
    <w:p w14:paraId="2C524BD6" w14:textId="6CE7FD09" w:rsidR="00282AD5" w:rsidRPr="00282AD5" w:rsidRDefault="00282AD5" w:rsidP="00C848A9">
      <w:pPr>
        <w:autoSpaceDE w:val="0"/>
        <w:autoSpaceDN w:val="0"/>
        <w:adjustRightInd w:val="0"/>
        <w:spacing w:after="0" w:line="276" w:lineRule="auto"/>
        <w:jc w:val="both"/>
        <w:rPr>
          <w:rFonts w:eastAsia="Times New Roman" w:cs="Calibri"/>
          <w:b/>
          <w:sz w:val="24"/>
          <w:szCs w:val="24"/>
          <w:lang w:eastAsia="pl-PL"/>
        </w:rPr>
      </w:pPr>
      <w:r w:rsidRPr="00282AD5">
        <w:rPr>
          <w:rFonts w:eastAsia="Times New Roman" w:cs="Calibri"/>
          <w:sz w:val="24"/>
          <w:szCs w:val="24"/>
          <w:lang w:eastAsia="pl-PL"/>
        </w:rPr>
        <w:t xml:space="preserve">- </w:t>
      </w:r>
      <w:r w:rsidRPr="00282AD5">
        <w:rPr>
          <w:rFonts w:eastAsia="Times New Roman" w:cs="Calibri"/>
          <w:b/>
          <w:bCs/>
          <w:sz w:val="24"/>
          <w:szCs w:val="24"/>
          <w:lang w:eastAsia="pl-PL"/>
        </w:rPr>
        <w:t>6</w:t>
      </w:r>
      <w:r w:rsidRPr="00282AD5">
        <w:rPr>
          <w:rFonts w:eastAsia="Times New Roman" w:cs="Calibri"/>
          <w:sz w:val="24"/>
          <w:szCs w:val="24"/>
          <w:lang w:eastAsia="pl-PL"/>
        </w:rPr>
        <w:t xml:space="preserve"> próbek w  Domu Dziecka. Pierwsza kontrola tematyczna w zakresie sprawdzenia przestrzegania wymagań higienicznych i zdrowotnych  dotyczących żywienia zbiorowego wraz z poborem próbek sanitarnych (wymazów) do badań. W związku z otrzymanymi wynikami badań laboratoryjnych próbek sanitarnych (wymazów) z dnia 14.10.2022</w:t>
      </w:r>
      <w:r w:rsidR="001C74CB">
        <w:rPr>
          <w:rFonts w:eastAsia="Times New Roman" w:cs="Calibri"/>
          <w:sz w:val="24"/>
          <w:szCs w:val="24"/>
          <w:lang w:eastAsia="pl-PL"/>
        </w:rPr>
        <w:t xml:space="preserve"> </w:t>
      </w:r>
      <w:r w:rsidRPr="00282AD5">
        <w:rPr>
          <w:rFonts w:eastAsia="Times New Roman" w:cs="Calibri"/>
          <w:sz w:val="24"/>
          <w:szCs w:val="24"/>
          <w:lang w:eastAsia="pl-PL"/>
        </w:rPr>
        <w:t xml:space="preserve">r. Sprawozdanie </w:t>
      </w:r>
      <w:r w:rsidR="001C74CB">
        <w:rPr>
          <w:rFonts w:eastAsia="Times New Roman" w:cs="Calibri"/>
          <w:sz w:val="24"/>
          <w:szCs w:val="24"/>
          <w:lang w:eastAsia="pl-PL"/>
        </w:rPr>
        <w:br/>
      </w:r>
      <w:r w:rsidRPr="00282AD5">
        <w:rPr>
          <w:rFonts w:eastAsia="Times New Roman" w:cs="Calibri"/>
          <w:sz w:val="24"/>
          <w:szCs w:val="24"/>
          <w:lang w:eastAsia="pl-PL"/>
        </w:rPr>
        <w:t xml:space="preserve">z badań Nr Sp/BM/PŻ/167Q/22- przeprowadzono drugą kontrolę tematyczną ponieważ </w:t>
      </w:r>
      <w:r w:rsidR="00F26E3A">
        <w:rPr>
          <w:rFonts w:eastAsia="Times New Roman" w:cs="Calibri"/>
          <w:sz w:val="24"/>
          <w:szCs w:val="24"/>
          <w:lang w:eastAsia="pl-PL"/>
        </w:rPr>
        <w:br/>
      </w:r>
      <w:r w:rsidRPr="00282AD5">
        <w:rPr>
          <w:rFonts w:eastAsia="Times New Roman" w:cs="Calibri"/>
          <w:sz w:val="24"/>
          <w:szCs w:val="24"/>
          <w:lang w:eastAsia="pl-PL"/>
        </w:rPr>
        <w:t>w próbkach sanitarnych pobranych w dniu 10.10.2022</w:t>
      </w:r>
      <w:r w:rsidR="00F26E3A">
        <w:rPr>
          <w:rFonts w:eastAsia="Times New Roman" w:cs="Calibri"/>
          <w:sz w:val="24"/>
          <w:szCs w:val="24"/>
          <w:lang w:eastAsia="pl-PL"/>
        </w:rPr>
        <w:t xml:space="preserve"> </w:t>
      </w:r>
      <w:r w:rsidRPr="00282AD5">
        <w:rPr>
          <w:rFonts w:eastAsia="Times New Roman" w:cs="Calibri"/>
          <w:sz w:val="24"/>
          <w:szCs w:val="24"/>
          <w:lang w:eastAsia="pl-PL"/>
        </w:rPr>
        <w:t>r.  w zakładzie w zakresie wykonanych badań mikrobiologicznych stwierdzono obecność gronkowców koagulazododatnich (Staphulococcus aureus i inne gatunki) - obecność w 1 ml we wszystkich badanych próbkach:</w:t>
      </w:r>
    </w:p>
    <w:p w14:paraId="6C340D6F" w14:textId="7CA4525A" w:rsidR="00282AD5" w:rsidRPr="00282AD5" w:rsidRDefault="00282AD5">
      <w:pPr>
        <w:numPr>
          <w:ilvl w:val="0"/>
          <w:numId w:val="31"/>
        </w:numPr>
        <w:tabs>
          <w:tab w:val="clear" w:pos="1428"/>
          <w:tab w:val="left" w:pos="142"/>
          <w:tab w:val="left" w:pos="284"/>
        </w:tabs>
        <w:autoSpaceDE w:val="0"/>
        <w:autoSpaceDN w:val="0"/>
        <w:adjustRightInd w:val="0"/>
        <w:spacing w:after="0" w:line="276" w:lineRule="auto"/>
        <w:ind w:left="0" w:firstLine="0"/>
        <w:jc w:val="both"/>
        <w:rPr>
          <w:rFonts w:eastAsia="Times New Roman" w:cs="Calibri"/>
          <w:bCs/>
          <w:sz w:val="24"/>
          <w:szCs w:val="24"/>
          <w:lang w:eastAsia="pl-PL"/>
        </w:rPr>
      </w:pPr>
      <w:r w:rsidRPr="00282AD5">
        <w:rPr>
          <w:rFonts w:eastAsia="Times New Roman" w:cs="Calibri"/>
          <w:b/>
          <w:sz w:val="24"/>
          <w:szCs w:val="24"/>
          <w:lang w:eastAsia="pl-PL"/>
        </w:rPr>
        <w:t xml:space="preserve"> </w:t>
      </w:r>
      <w:r w:rsidRPr="00282AD5">
        <w:rPr>
          <w:rFonts w:eastAsia="Times New Roman" w:cs="Calibri"/>
          <w:bCs/>
          <w:sz w:val="24"/>
          <w:szCs w:val="24"/>
          <w:lang w:eastAsia="pl-PL"/>
        </w:rPr>
        <w:t xml:space="preserve">wymaz ze stołu produkcyjnego </w:t>
      </w:r>
      <w:r w:rsidRPr="00282AD5">
        <w:rPr>
          <w:rFonts w:eastAsia="Times New Roman" w:cs="Calibri"/>
          <w:sz w:val="24"/>
          <w:szCs w:val="24"/>
          <w:lang w:eastAsia="pl-PL"/>
        </w:rPr>
        <w:t xml:space="preserve">nr próbki BM/PŻ/961/22 – </w:t>
      </w:r>
      <w:r w:rsidRPr="00282AD5">
        <w:rPr>
          <w:rFonts w:eastAsia="Times New Roman" w:cs="Calibri"/>
          <w:b/>
          <w:bCs/>
          <w:sz w:val="24"/>
          <w:szCs w:val="24"/>
          <w:lang w:eastAsia="pl-PL"/>
        </w:rPr>
        <w:t>obecne</w:t>
      </w:r>
      <w:r w:rsidRPr="00282AD5">
        <w:rPr>
          <w:rFonts w:eastAsia="Times New Roman" w:cs="Calibri"/>
          <w:sz w:val="24"/>
          <w:szCs w:val="24"/>
          <w:lang w:eastAsia="pl-PL"/>
        </w:rPr>
        <w:t xml:space="preserve"> w 1 ml popłuczyn</w:t>
      </w:r>
      <w:r w:rsidR="00F26E3A">
        <w:rPr>
          <w:rFonts w:eastAsia="Times New Roman" w:cs="Calibri"/>
          <w:sz w:val="24"/>
          <w:szCs w:val="24"/>
          <w:lang w:eastAsia="pl-PL"/>
        </w:rPr>
        <w:t>;</w:t>
      </w:r>
    </w:p>
    <w:p w14:paraId="23F43A1C" w14:textId="0349A05B" w:rsidR="00282AD5" w:rsidRPr="00282AD5" w:rsidRDefault="00282AD5">
      <w:pPr>
        <w:numPr>
          <w:ilvl w:val="0"/>
          <w:numId w:val="31"/>
        </w:numPr>
        <w:tabs>
          <w:tab w:val="clear" w:pos="1428"/>
          <w:tab w:val="num" w:pos="0"/>
          <w:tab w:val="left" w:pos="284"/>
        </w:tabs>
        <w:autoSpaceDE w:val="0"/>
        <w:autoSpaceDN w:val="0"/>
        <w:adjustRightInd w:val="0"/>
        <w:spacing w:after="0" w:line="276" w:lineRule="auto"/>
        <w:ind w:left="0" w:firstLine="0"/>
        <w:jc w:val="both"/>
        <w:rPr>
          <w:rFonts w:eastAsia="Times New Roman" w:cs="Calibri"/>
          <w:bCs/>
          <w:sz w:val="24"/>
          <w:szCs w:val="24"/>
          <w:lang w:eastAsia="pl-PL"/>
        </w:rPr>
      </w:pPr>
      <w:r w:rsidRPr="00282AD5">
        <w:rPr>
          <w:rFonts w:eastAsia="Times New Roman" w:cs="Calibri"/>
          <w:sz w:val="24"/>
          <w:szCs w:val="24"/>
          <w:lang w:eastAsia="pl-PL"/>
        </w:rPr>
        <w:t xml:space="preserve">wymaz z talerza nr próbki BM/PŻ/962/22 -  </w:t>
      </w:r>
      <w:r w:rsidRPr="00282AD5">
        <w:rPr>
          <w:rFonts w:eastAsia="Times New Roman" w:cs="Calibri"/>
          <w:b/>
          <w:bCs/>
          <w:sz w:val="24"/>
          <w:szCs w:val="24"/>
          <w:lang w:eastAsia="pl-PL"/>
        </w:rPr>
        <w:t>obecne</w:t>
      </w:r>
      <w:r w:rsidRPr="00282AD5">
        <w:rPr>
          <w:rFonts w:eastAsia="Times New Roman" w:cs="Calibri"/>
          <w:sz w:val="24"/>
          <w:szCs w:val="24"/>
          <w:lang w:eastAsia="pl-PL"/>
        </w:rPr>
        <w:t xml:space="preserve"> w 1 ml popłuczyn</w:t>
      </w:r>
      <w:r w:rsidR="00F26E3A">
        <w:rPr>
          <w:rFonts w:eastAsia="Times New Roman" w:cs="Calibri"/>
          <w:sz w:val="24"/>
          <w:szCs w:val="24"/>
          <w:lang w:eastAsia="pl-PL"/>
        </w:rPr>
        <w:t>;</w:t>
      </w:r>
    </w:p>
    <w:p w14:paraId="6B661577" w14:textId="44D520AD" w:rsidR="00282AD5" w:rsidRPr="00282AD5" w:rsidRDefault="00282AD5">
      <w:pPr>
        <w:numPr>
          <w:ilvl w:val="0"/>
          <w:numId w:val="31"/>
        </w:numPr>
        <w:tabs>
          <w:tab w:val="clear" w:pos="1428"/>
          <w:tab w:val="left" w:pos="284"/>
        </w:tabs>
        <w:autoSpaceDE w:val="0"/>
        <w:autoSpaceDN w:val="0"/>
        <w:adjustRightInd w:val="0"/>
        <w:spacing w:after="0" w:line="276" w:lineRule="auto"/>
        <w:ind w:left="0" w:firstLine="0"/>
        <w:jc w:val="both"/>
        <w:rPr>
          <w:rFonts w:eastAsia="Times New Roman" w:cs="Calibri"/>
          <w:bCs/>
          <w:sz w:val="24"/>
          <w:szCs w:val="24"/>
          <w:lang w:eastAsia="pl-PL"/>
        </w:rPr>
      </w:pPr>
      <w:r w:rsidRPr="00282AD5">
        <w:rPr>
          <w:rFonts w:eastAsia="Times New Roman" w:cs="Calibri"/>
          <w:sz w:val="24"/>
          <w:szCs w:val="24"/>
          <w:lang w:eastAsia="pl-PL"/>
        </w:rPr>
        <w:t xml:space="preserve">wymaz z rąk pracownika  nr próbki BM/PŻ/963/22 -  </w:t>
      </w:r>
      <w:r w:rsidRPr="00282AD5">
        <w:rPr>
          <w:rFonts w:eastAsia="Times New Roman" w:cs="Calibri"/>
          <w:b/>
          <w:bCs/>
          <w:sz w:val="24"/>
          <w:szCs w:val="24"/>
          <w:lang w:eastAsia="pl-PL"/>
        </w:rPr>
        <w:t>obecne</w:t>
      </w:r>
      <w:r w:rsidRPr="00282AD5">
        <w:rPr>
          <w:rFonts w:eastAsia="Times New Roman" w:cs="Calibri"/>
          <w:sz w:val="24"/>
          <w:szCs w:val="24"/>
          <w:lang w:eastAsia="pl-PL"/>
        </w:rPr>
        <w:t xml:space="preserve"> w 1 ml popłuczyn</w:t>
      </w:r>
      <w:r w:rsidR="00F26E3A">
        <w:rPr>
          <w:rFonts w:eastAsia="Times New Roman" w:cs="Calibri"/>
          <w:sz w:val="24"/>
          <w:szCs w:val="24"/>
          <w:lang w:eastAsia="pl-PL"/>
        </w:rPr>
        <w:t>.</w:t>
      </w:r>
    </w:p>
    <w:p w14:paraId="14DCBC7C" w14:textId="77777777" w:rsidR="00F26E3A" w:rsidRPr="00902740" w:rsidRDefault="00282AD5" w:rsidP="00F26E3A">
      <w:pPr>
        <w:autoSpaceDE w:val="0"/>
        <w:autoSpaceDN w:val="0"/>
        <w:adjustRightInd w:val="0"/>
        <w:spacing w:after="0" w:line="276" w:lineRule="auto"/>
        <w:ind w:firstLine="708"/>
        <w:jc w:val="both"/>
        <w:rPr>
          <w:rFonts w:eastAsia="Times New Roman" w:cs="Calibri"/>
          <w:sz w:val="24"/>
          <w:szCs w:val="24"/>
          <w:lang w:eastAsia="pl-PL"/>
        </w:rPr>
      </w:pPr>
      <w:r w:rsidRPr="00902740">
        <w:rPr>
          <w:rFonts w:eastAsia="Times New Roman" w:cs="Calibri"/>
          <w:sz w:val="24"/>
          <w:szCs w:val="24"/>
          <w:lang w:eastAsia="pl-PL"/>
        </w:rPr>
        <w:t>Ponadto stwierdzono zawyżoną ogólną liczbę drobnoustrojów w następujących obszarach:</w:t>
      </w:r>
    </w:p>
    <w:p w14:paraId="650C2CB1" w14:textId="2687AC1B" w:rsidR="00282AD5" w:rsidRPr="00902740" w:rsidRDefault="00902740" w:rsidP="00F26E3A">
      <w:pPr>
        <w:autoSpaceDE w:val="0"/>
        <w:autoSpaceDN w:val="0"/>
        <w:adjustRightInd w:val="0"/>
        <w:spacing w:after="0" w:line="276" w:lineRule="auto"/>
        <w:ind w:firstLine="708"/>
        <w:jc w:val="both"/>
        <w:rPr>
          <w:rFonts w:eastAsia="Times New Roman" w:cs="Calibri"/>
          <w:sz w:val="24"/>
          <w:szCs w:val="24"/>
          <w:lang w:eastAsia="pl-PL"/>
        </w:rPr>
      </w:pPr>
      <w:r>
        <w:rPr>
          <w:rFonts w:eastAsia="Times New Roman" w:cs="Calibri"/>
          <w:sz w:val="24"/>
          <w:szCs w:val="24"/>
          <w:lang w:eastAsia="pl-PL"/>
        </w:rPr>
        <w:t xml:space="preserve">- </w:t>
      </w:r>
      <w:r w:rsidR="00282AD5" w:rsidRPr="00902740">
        <w:rPr>
          <w:rFonts w:eastAsia="Times New Roman" w:cs="Calibri"/>
          <w:sz w:val="24"/>
          <w:szCs w:val="24"/>
          <w:lang w:eastAsia="pl-PL"/>
        </w:rPr>
        <w:t>wymaz z talerza  i wymaz z rąk pracownika</w:t>
      </w:r>
      <w:r>
        <w:rPr>
          <w:rFonts w:eastAsia="Times New Roman" w:cs="Calibri"/>
          <w:sz w:val="24"/>
          <w:szCs w:val="24"/>
          <w:lang w:eastAsia="pl-PL"/>
        </w:rPr>
        <w:t>.</w:t>
      </w:r>
      <w:r w:rsidR="00282AD5" w:rsidRPr="00902740">
        <w:rPr>
          <w:rFonts w:eastAsia="Times New Roman" w:cs="Calibri"/>
          <w:sz w:val="24"/>
          <w:szCs w:val="24"/>
          <w:lang w:eastAsia="pl-PL"/>
        </w:rPr>
        <w:t xml:space="preserve"> W żadnej próbce sanitarnej nie stwierdzono obecności pałeczek Salmonella i bakterii z grupy coli. Wyniki badań świadczyły </w:t>
      </w:r>
      <w:r>
        <w:rPr>
          <w:rFonts w:eastAsia="Times New Roman" w:cs="Calibri"/>
          <w:sz w:val="24"/>
          <w:szCs w:val="24"/>
          <w:lang w:eastAsia="pl-PL"/>
        </w:rPr>
        <w:br/>
      </w:r>
      <w:r w:rsidR="00282AD5" w:rsidRPr="00902740">
        <w:rPr>
          <w:rFonts w:eastAsia="Times New Roman" w:cs="Calibri"/>
          <w:sz w:val="24"/>
          <w:szCs w:val="24"/>
          <w:lang w:eastAsia="pl-PL"/>
        </w:rPr>
        <w:t>o niewystarczającym poziomie utrzymania higieny w zakładzie lub nieprawidłowo przeprowadzanych procesach mycia i dezynfekcji oraz o braku kontroli wewnętrznej w zakresie nadzoru nad skutecznością tych procesów. Wydano pismo polecające wzmożenie reżimu sanitarnego w zakładzie.</w:t>
      </w:r>
    </w:p>
    <w:p w14:paraId="1F1B728C" w14:textId="77777777" w:rsidR="00282AD5" w:rsidRPr="00282AD5" w:rsidRDefault="00282AD5" w:rsidP="00902740">
      <w:pPr>
        <w:autoSpaceDE w:val="0"/>
        <w:autoSpaceDN w:val="0"/>
        <w:adjustRightInd w:val="0"/>
        <w:spacing w:after="0" w:line="276" w:lineRule="auto"/>
        <w:ind w:firstLine="708"/>
        <w:jc w:val="both"/>
        <w:rPr>
          <w:rFonts w:eastAsia="Times New Roman" w:cs="Calibri"/>
          <w:sz w:val="24"/>
          <w:szCs w:val="24"/>
          <w:lang w:eastAsia="pl-PL"/>
        </w:rPr>
      </w:pPr>
      <w:r w:rsidRPr="00282AD5">
        <w:rPr>
          <w:rFonts w:eastAsia="Times New Roman" w:cs="Calibri"/>
          <w:sz w:val="24"/>
          <w:szCs w:val="24"/>
          <w:lang w:eastAsia="pl-PL"/>
        </w:rPr>
        <w:t xml:space="preserve">Ponowna kontrola wraz z poborem 3 próbek sanitarnych do badań, potwierdziła wzmożenie reżimu sanitarnego. Wszystkie próbki uzyskały wyniki prawidłowe.  </w:t>
      </w:r>
    </w:p>
    <w:p w14:paraId="7B061C14" w14:textId="44D6E5A6" w:rsidR="00282AD5" w:rsidRPr="00282AD5" w:rsidRDefault="00282AD5" w:rsidP="00C848A9">
      <w:pPr>
        <w:autoSpaceDE w:val="0"/>
        <w:autoSpaceDN w:val="0"/>
        <w:adjustRightInd w:val="0"/>
        <w:spacing w:after="0" w:line="276" w:lineRule="auto"/>
        <w:jc w:val="both"/>
        <w:rPr>
          <w:rFonts w:eastAsia="Times New Roman" w:cs="Calibri"/>
          <w:sz w:val="24"/>
          <w:szCs w:val="24"/>
          <w:lang w:eastAsia="pl-PL"/>
        </w:rPr>
      </w:pPr>
      <w:r w:rsidRPr="00282AD5">
        <w:rPr>
          <w:rFonts w:eastAsia="Times New Roman" w:cs="Calibri"/>
          <w:bCs/>
          <w:sz w:val="24"/>
          <w:szCs w:val="24"/>
          <w:lang w:eastAsia="pl-PL"/>
        </w:rPr>
        <w:t xml:space="preserve">- </w:t>
      </w:r>
      <w:r w:rsidRPr="00282AD5">
        <w:rPr>
          <w:rFonts w:eastAsia="Times New Roman" w:cs="Calibri"/>
          <w:b/>
          <w:sz w:val="24"/>
          <w:szCs w:val="24"/>
          <w:lang w:eastAsia="pl-PL"/>
        </w:rPr>
        <w:t>1</w:t>
      </w:r>
      <w:r w:rsidRPr="00282AD5">
        <w:rPr>
          <w:rFonts w:eastAsia="Times New Roman" w:cs="Calibri"/>
          <w:bCs/>
          <w:sz w:val="24"/>
          <w:szCs w:val="24"/>
          <w:lang w:eastAsia="pl-PL"/>
        </w:rPr>
        <w:t xml:space="preserve"> próbkę posiłku obiadowego</w:t>
      </w:r>
      <w:r w:rsidRPr="00282AD5">
        <w:rPr>
          <w:rFonts w:eastAsia="Times New Roman" w:cs="Calibri"/>
          <w:b/>
          <w:sz w:val="24"/>
          <w:szCs w:val="24"/>
          <w:lang w:eastAsia="pl-PL"/>
        </w:rPr>
        <w:t xml:space="preserve"> </w:t>
      </w:r>
      <w:r w:rsidRPr="00282AD5">
        <w:rPr>
          <w:rFonts w:eastAsia="Times New Roman" w:cs="Calibri"/>
          <w:bCs/>
          <w:sz w:val="24"/>
          <w:szCs w:val="24"/>
          <w:lang w:eastAsia="pl-PL"/>
        </w:rPr>
        <w:t>w</w:t>
      </w:r>
      <w:r w:rsidRPr="00282AD5">
        <w:rPr>
          <w:rFonts w:eastAsia="Times New Roman" w:cs="Calibri"/>
          <w:b/>
          <w:sz w:val="24"/>
          <w:szCs w:val="24"/>
          <w:lang w:eastAsia="pl-PL"/>
        </w:rPr>
        <w:t xml:space="preserve"> </w:t>
      </w:r>
      <w:r w:rsidRPr="00282AD5">
        <w:rPr>
          <w:rFonts w:eastAsia="Times New Roman" w:cs="Calibri"/>
          <w:bCs/>
          <w:sz w:val="24"/>
          <w:szCs w:val="24"/>
          <w:lang w:eastAsia="pl-PL"/>
        </w:rPr>
        <w:t>ZOL w Resku</w:t>
      </w:r>
      <w:r w:rsidRPr="00282AD5">
        <w:rPr>
          <w:rFonts w:eastAsia="Times New Roman" w:cs="Calibri"/>
          <w:b/>
          <w:sz w:val="24"/>
          <w:szCs w:val="24"/>
          <w:lang w:eastAsia="pl-PL"/>
        </w:rPr>
        <w:t xml:space="preserve">. </w:t>
      </w:r>
      <w:r w:rsidRPr="00282AD5">
        <w:rPr>
          <w:rFonts w:eastAsia="Times New Roman" w:cs="Calibri"/>
          <w:bCs/>
          <w:sz w:val="24"/>
          <w:szCs w:val="24"/>
          <w:lang w:eastAsia="pl-PL"/>
        </w:rPr>
        <w:t>Po weryfikacji sprawozdania z badań nr HŻ/664Q/22 z dnia 08.09.2022</w:t>
      </w:r>
      <w:r w:rsidR="00902740">
        <w:rPr>
          <w:rFonts w:eastAsia="Times New Roman" w:cs="Calibri"/>
          <w:bCs/>
          <w:sz w:val="24"/>
          <w:szCs w:val="24"/>
          <w:lang w:eastAsia="pl-PL"/>
        </w:rPr>
        <w:t xml:space="preserve"> </w:t>
      </w:r>
      <w:r w:rsidRPr="00282AD5">
        <w:rPr>
          <w:rFonts w:eastAsia="Times New Roman" w:cs="Calibri"/>
          <w:bCs/>
          <w:sz w:val="24"/>
          <w:szCs w:val="24"/>
          <w:lang w:eastAsia="pl-PL"/>
        </w:rPr>
        <w:t>r. w korelacji z oceną przedłożonego jadłospisu nie wykazano odchyleń w zakresie zbadanych parametrów tj.: wartości energetycznej, zawartości białka, węglowodanów i tłuszczy.  Zalecono unikania powtarzalności potraw</w:t>
      </w:r>
      <w:r w:rsidR="00902740">
        <w:rPr>
          <w:rFonts w:eastAsia="Times New Roman" w:cs="Calibri"/>
          <w:bCs/>
          <w:sz w:val="24"/>
          <w:szCs w:val="24"/>
          <w:lang w:eastAsia="pl-PL"/>
        </w:rPr>
        <w:t>.</w:t>
      </w:r>
    </w:p>
    <w:p w14:paraId="34702673" w14:textId="3BCC0734" w:rsidR="00282AD5" w:rsidRPr="00282AD5" w:rsidRDefault="00902740" w:rsidP="00C848A9">
      <w:pPr>
        <w:autoSpaceDE w:val="0"/>
        <w:autoSpaceDN w:val="0"/>
        <w:adjustRightInd w:val="0"/>
        <w:spacing w:after="0" w:line="276" w:lineRule="auto"/>
        <w:jc w:val="both"/>
        <w:rPr>
          <w:rFonts w:eastAsia="Times New Roman" w:cs="Calibri"/>
          <w:bCs/>
          <w:sz w:val="24"/>
          <w:szCs w:val="24"/>
          <w:lang w:eastAsia="pl-PL"/>
        </w:rPr>
      </w:pPr>
      <w:r>
        <w:rPr>
          <w:rFonts w:eastAsia="Times New Roman" w:cs="Calibri"/>
          <w:bCs/>
          <w:sz w:val="24"/>
          <w:szCs w:val="24"/>
          <w:lang w:eastAsia="pl-PL"/>
        </w:rPr>
        <w:t xml:space="preserve">- </w:t>
      </w:r>
      <w:r w:rsidR="00282AD5" w:rsidRPr="00282AD5">
        <w:rPr>
          <w:rFonts w:eastAsia="Times New Roman" w:cs="Calibri"/>
          <w:bCs/>
          <w:sz w:val="24"/>
          <w:szCs w:val="24"/>
          <w:lang w:eastAsia="pl-PL"/>
        </w:rPr>
        <w:t>Zakłady małej gastronomii – 7 kontroli tłuszczu smażalniczego w kierunku związków polarnych przy użyciu aparatu TESTO 270 (bez zastrzeżeń).</w:t>
      </w:r>
    </w:p>
    <w:p w14:paraId="4D7FD4EE" w14:textId="0DD3F0D8" w:rsidR="00282AD5" w:rsidRPr="00282AD5" w:rsidRDefault="00902740" w:rsidP="00C848A9">
      <w:pPr>
        <w:autoSpaceDE w:val="0"/>
        <w:autoSpaceDN w:val="0"/>
        <w:adjustRightInd w:val="0"/>
        <w:spacing w:after="0" w:line="276" w:lineRule="auto"/>
        <w:jc w:val="both"/>
        <w:rPr>
          <w:rFonts w:eastAsia="Times New Roman" w:cs="Calibri"/>
          <w:bCs/>
          <w:sz w:val="24"/>
          <w:szCs w:val="24"/>
          <w:lang w:eastAsia="pl-PL"/>
        </w:rPr>
      </w:pPr>
      <w:r>
        <w:rPr>
          <w:rFonts w:eastAsia="Times New Roman" w:cs="Calibri"/>
          <w:bCs/>
          <w:sz w:val="24"/>
          <w:szCs w:val="24"/>
          <w:lang w:eastAsia="pl-PL"/>
        </w:rPr>
        <w:t>-</w:t>
      </w:r>
      <w:r w:rsidR="00231098">
        <w:rPr>
          <w:rFonts w:eastAsia="Times New Roman" w:cs="Calibri"/>
          <w:bCs/>
          <w:sz w:val="24"/>
          <w:szCs w:val="24"/>
          <w:lang w:eastAsia="pl-PL"/>
        </w:rPr>
        <w:t xml:space="preserve"> </w:t>
      </w:r>
      <w:r w:rsidR="00282AD5" w:rsidRPr="00282AD5">
        <w:rPr>
          <w:rFonts w:eastAsia="Times New Roman" w:cs="Calibri"/>
          <w:bCs/>
          <w:sz w:val="24"/>
          <w:szCs w:val="24"/>
          <w:lang w:eastAsia="pl-PL"/>
        </w:rPr>
        <w:t>Z</w:t>
      </w:r>
      <w:r w:rsidR="00282AD5" w:rsidRPr="00282AD5">
        <w:rPr>
          <w:rFonts w:eastAsia="Times New Roman" w:cs="Calibri"/>
          <w:bCs/>
          <w:sz w:val="24"/>
          <w:szCs w:val="24"/>
          <w:lang w:val="en-US" w:eastAsia="pl-PL"/>
        </w:rPr>
        <w:t>akłady żywienia otwartego</w:t>
      </w:r>
      <w:r w:rsidR="00231098">
        <w:rPr>
          <w:rFonts w:eastAsia="Times New Roman" w:cs="Calibri"/>
          <w:bCs/>
          <w:sz w:val="24"/>
          <w:szCs w:val="24"/>
          <w:lang w:val="en-US" w:eastAsia="pl-PL"/>
        </w:rPr>
        <w:t>:</w:t>
      </w:r>
      <w:r w:rsidR="00282AD5" w:rsidRPr="00282AD5">
        <w:rPr>
          <w:rFonts w:eastAsia="Times New Roman" w:cs="Calibri"/>
          <w:bCs/>
          <w:sz w:val="24"/>
          <w:szCs w:val="24"/>
          <w:lang w:val="en-US" w:eastAsia="pl-PL"/>
        </w:rPr>
        <w:t xml:space="preserve"> 4 kontrole tłuszczu smażalniczego w kierunku związków polarnych przy użyciu aparatu TESTO 270</w:t>
      </w:r>
      <w:r w:rsidR="00231098">
        <w:rPr>
          <w:rFonts w:eastAsia="Times New Roman" w:cs="Calibri"/>
          <w:bCs/>
          <w:sz w:val="24"/>
          <w:szCs w:val="24"/>
          <w:lang w:val="en-US" w:eastAsia="pl-PL"/>
        </w:rPr>
        <w:t xml:space="preserve"> </w:t>
      </w:r>
      <w:r w:rsidR="00282AD5" w:rsidRPr="00282AD5">
        <w:rPr>
          <w:rFonts w:eastAsia="Times New Roman" w:cs="Calibri"/>
          <w:bCs/>
          <w:sz w:val="24"/>
          <w:szCs w:val="24"/>
          <w:lang w:val="en-US" w:eastAsia="pl-PL"/>
        </w:rPr>
        <w:t>(bez zastrzeżeń).</w:t>
      </w:r>
    </w:p>
    <w:p w14:paraId="3C188F6B" w14:textId="481E589B" w:rsidR="00282AD5" w:rsidRPr="00282AD5" w:rsidRDefault="00282AD5" w:rsidP="00C848A9">
      <w:pPr>
        <w:autoSpaceDE w:val="0"/>
        <w:autoSpaceDN w:val="0"/>
        <w:adjustRightInd w:val="0"/>
        <w:spacing w:after="0" w:line="276" w:lineRule="auto"/>
        <w:jc w:val="both"/>
        <w:rPr>
          <w:rFonts w:eastAsia="Times New Roman" w:cs="Calibri"/>
          <w:sz w:val="24"/>
          <w:szCs w:val="24"/>
          <w:lang w:val="en-US" w:eastAsia="pl-PL"/>
        </w:rPr>
      </w:pPr>
      <w:r w:rsidRPr="00282AD5">
        <w:rPr>
          <w:rFonts w:eastAsia="Times New Roman" w:cs="Calibri"/>
          <w:sz w:val="24"/>
          <w:szCs w:val="24"/>
          <w:lang w:val="en-US" w:eastAsia="pl-PL"/>
        </w:rPr>
        <w:t>Wydano 9 decyzji zatwierdzających zakres prowadzonej działalności</w:t>
      </w:r>
      <w:r w:rsidR="00231098">
        <w:rPr>
          <w:rFonts w:eastAsia="Times New Roman" w:cs="Calibri"/>
          <w:sz w:val="24"/>
          <w:szCs w:val="24"/>
          <w:lang w:val="en-US" w:eastAsia="pl-PL"/>
        </w:rPr>
        <w:t>.</w:t>
      </w:r>
      <w:r w:rsidRPr="00282AD5">
        <w:rPr>
          <w:rFonts w:eastAsia="Times New Roman" w:cs="Calibri"/>
          <w:sz w:val="24"/>
          <w:szCs w:val="24"/>
          <w:lang w:val="en-US" w:eastAsia="pl-PL"/>
        </w:rPr>
        <w:t xml:space="preserve">  </w:t>
      </w:r>
    </w:p>
    <w:p w14:paraId="404CB5F2" w14:textId="77777777" w:rsidR="00282AD5" w:rsidRPr="00282AD5" w:rsidRDefault="00282AD5" w:rsidP="00282AD5">
      <w:pPr>
        <w:autoSpaceDE w:val="0"/>
        <w:autoSpaceDN w:val="0"/>
        <w:adjustRightInd w:val="0"/>
        <w:spacing w:after="0"/>
        <w:ind w:left="360"/>
        <w:jc w:val="both"/>
        <w:rPr>
          <w:rFonts w:eastAsia="Times New Roman" w:cs="Calibri"/>
          <w:sz w:val="24"/>
          <w:szCs w:val="24"/>
          <w:lang w:val="en-US" w:eastAsia="pl-PL"/>
        </w:rPr>
      </w:pPr>
    </w:p>
    <w:p w14:paraId="59ECD05E" w14:textId="4A39E46C" w:rsidR="00282AD5" w:rsidRPr="00231098" w:rsidRDefault="00282AD5" w:rsidP="00231098">
      <w:pPr>
        <w:autoSpaceDE w:val="0"/>
        <w:autoSpaceDN w:val="0"/>
        <w:adjustRightInd w:val="0"/>
        <w:spacing w:after="0"/>
        <w:jc w:val="both"/>
        <w:rPr>
          <w:rFonts w:eastAsia="Times New Roman" w:cs="Calibri"/>
          <w:sz w:val="24"/>
          <w:szCs w:val="24"/>
          <w:lang w:val="en-US" w:eastAsia="pl-PL"/>
        </w:rPr>
      </w:pPr>
      <w:r w:rsidRPr="00231098">
        <w:rPr>
          <w:rFonts w:eastAsia="Times New Roman" w:cs="Calibri"/>
          <w:sz w:val="24"/>
          <w:szCs w:val="24"/>
          <w:lang w:val="en-US" w:eastAsia="pl-PL"/>
        </w:rPr>
        <w:t>Interwencje</w:t>
      </w:r>
      <w:r w:rsidR="00231098">
        <w:rPr>
          <w:rFonts w:eastAsia="Times New Roman" w:cs="Calibri"/>
          <w:sz w:val="24"/>
          <w:szCs w:val="24"/>
          <w:lang w:val="en-US" w:eastAsia="pl-PL"/>
        </w:rPr>
        <w:t>:</w:t>
      </w:r>
    </w:p>
    <w:p w14:paraId="6D027C9D" w14:textId="5308196F" w:rsidR="00282AD5" w:rsidRPr="00282AD5" w:rsidRDefault="00282AD5" w:rsidP="00231098">
      <w:pPr>
        <w:autoSpaceDE w:val="0"/>
        <w:autoSpaceDN w:val="0"/>
        <w:adjustRightInd w:val="0"/>
        <w:spacing w:after="0"/>
        <w:jc w:val="both"/>
        <w:rPr>
          <w:rFonts w:eastAsia="Times New Roman" w:cs="Calibri"/>
          <w:sz w:val="24"/>
          <w:szCs w:val="24"/>
          <w:lang w:eastAsia="pl-PL"/>
        </w:rPr>
      </w:pPr>
      <w:r w:rsidRPr="00282AD5">
        <w:rPr>
          <w:rFonts w:eastAsia="Times New Roman" w:cs="Calibri"/>
          <w:sz w:val="24"/>
          <w:szCs w:val="24"/>
          <w:lang w:eastAsia="pl-PL"/>
        </w:rPr>
        <w:t xml:space="preserve">- w Barze w Łobzie: przeprowadzono  kontrole interwencyjne w związku z otrzymanym  dwukrotnie zgłoszeniem interwencyjnym imiennym na prowadzoną działalność </w:t>
      </w:r>
      <w:r w:rsidR="00231098">
        <w:rPr>
          <w:rFonts w:eastAsia="Times New Roman" w:cs="Calibri"/>
          <w:sz w:val="24"/>
          <w:szCs w:val="24"/>
          <w:lang w:eastAsia="pl-PL"/>
        </w:rPr>
        <w:t>g</w:t>
      </w:r>
      <w:r w:rsidRPr="00282AD5">
        <w:rPr>
          <w:rFonts w:eastAsia="Times New Roman" w:cs="Calibri"/>
          <w:sz w:val="24"/>
          <w:szCs w:val="24"/>
          <w:lang w:eastAsia="pl-PL"/>
        </w:rPr>
        <w:t>astronomiczną zakładu w Łobzie</w:t>
      </w:r>
      <w:r w:rsidR="00231098">
        <w:rPr>
          <w:rFonts w:eastAsia="Times New Roman" w:cs="Calibri"/>
          <w:sz w:val="24"/>
          <w:szCs w:val="24"/>
          <w:lang w:eastAsia="pl-PL"/>
        </w:rPr>
        <w:t>. Z</w:t>
      </w:r>
      <w:r w:rsidRPr="00282AD5">
        <w:rPr>
          <w:rFonts w:eastAsia="Times New Roman" w:cs="Calibri"/>
          <w:sz w:val="24"/>
          <w:szCs w:val="24"/>
          <w:lang w:eastAsia="pl-PL"/>
        </w:rPr>
        <w:t xml:space="preserve"> zakresu działań Inspekcji Sanitarnej interwencja dotyczyła </w:t>
      </w:r>
      <w:r w:rsidRPr="00282AD5">
        <w:rPr>
          <w:rFonts w:eastAsia="Times New Roman" w:cs="Calibri"/>
          <w:sz w:val="24"/>
          <w:szCs w:val="24"/>
          <w:lang w:eastAsia="pl-PL"/>
        </w:rPr>
        <w:lastRenderedPageBreak/>
        <w:t>funkcjonowania  wentylacji w zakładzie i jakości tłuszczu smażalniczego</w:t>
      </w:r>
      <w:r w:rsidR="00231098">
        <w:rPr>
          <w:rFonts w:eastAsia="Times New Roman" w:cs="Calibri"/>
          <w:sz w:val="24"/>
          <w:szCs w:val="24"/>
          <w:lang w:eastAsia="pl-PL"/>
        </w:rPr>
        <w:t>.</w:t>
      </w:r>
      <w:r w:rsidRPr="00282AD5">
        <w:rPr>
          <w:rFonts w:eastAsia="Times New Roman" w:cs="Calibri"/>
          <w:sz w:val="24"/>
          <w:szCs w:val="24"/>
          <w:lang w:eastAsia="pl-PL"/>
        </w:rPr>
        <w:t xml:space="preserve"> </w:t>
      </w:r>
      <w:r w:rsidR="00231098">
        <w:rPr>
          <w:rFonts w:eastAsia="Times New Roman" w:cs="Calibri"/>
          <w:sz w:val="24"/>
          <w:szCs w:val="24"/>
          <w:lang w:eastAsia="pl-PL"/>
        </w:rPr>
        <w:t>P</w:t>
      </w:r>
      <w:r w:rsidRPr="00282AD5">
        <w:rPr>
          <w:rFonts w:eastAsia="Times New Roman" w:cs="Calibri"/>
          <w:sz w:val="24"/>
          <w:szCs w:val="24"/>
          <w:lang w:eastAsia="pl-PL"/>
        </w:rPr>
        <w:t xml:space="preserve">rzeprowadzono 3 kontrole sanitarne interwencyjne. Interwencja nie potwierdziła się.  </w:t>
      </w:r>
    </w:p>
    <w:p w14:paraId="13738468" w14:textId="276690EA" w:rsidR="00282AD5" w:rsidRPr="00282AD5" w:rsidRDefault="00282AD5" w:rsidP="00231098">
      <w:pPr>
        <w:autoSpaceDE w:val="0"/>
        <w:autoSpaceDN w:val="0"/>
        <w:adjustRightInd w:val="0"/>
        <w:spacing w:after="0"/>
        <w:jc w:val="both"/>
        <w:rPr>
          <w:rFonts w:eastAsia="Times New Roman" w:cs="Calibri"/>
          <w:sz w:val="24"/>
          <w:szCs w:val="24"/>
          <w:lang w:eastAsia="pl-PL"/>
        </w:rPr>
      </w:pPr>
      <w:r w:rsidRPr="00282AD5">
        <w:rPr>
          <w:rFonts w:eastAsia="Times New Roman" w:cs="Calibri"/>
          <w:sz w:val="24"/>
          <w:szCs w:val="24"/>
          <w:lang w:eastAsia="pl-PL"/>
        </w:rPr>
        <w:t xml:space="preserve">- Dwie </w:t>
      </w:r>
      <w:r w:rsidRPr="00231098">
        <w:rPr>
          <w:rFonts w:eastAsia="Times New Roman" w:cs="Calibri"/>
          <w:sz w:val="24"/>
          <w:szCs w:val="24"/>
          <w:lang w:eastAsia="pl-PL"/>
        </w:rPr>
        <w:t>stołówki szkolne w Łobzie</w:t>
      </w:r>
      <w:r w:rsidR="00231098">
        <w:rPr>
          <w:rFonts w:eastAsia="Times New Roman" w:cs="Calibri"/>
          <w:sz w:val="24"/>
          <w:szCs w:val="24"/>
          <w:lang w:eastAsia="pl-PL"/>
        </w:rPr>
        <w:t>:</w:t>
      </w:r>
      <w:r w:rsidRPr="00231098">
        <w:rPr>
          <w:rFonts w:eastAsia="Times New Roman" w:cs="Calibri"/>
          <w:sz w:val="24"/>
          <w:szCs w:val="24"/>
          <w:lang w:eastAsia="pl-PL"/>
        </w:rPr>
        <w:t xml:space="preserve"> </w:t>
      </w:r>
      <w:r w:rsidRPr="00282AD5">
        <w:rPr>
          <w:rFonts w:eastAsia="Times New Roman" w:cs="Calibri"/>
          <w:sz w:val="24"/>
          <w:szCs w:val="24"/>
          <w:lang w:eastAsia="pl-PL"/>
        </w:rPr>
        <w:t xml:space="preserve"> przeprowadzono 2 kontrole interwencyjne w związku ze złożoną interwencją anonimową dotyczącą nieprzestrzegania zasad higieny osobistej przez pracowników stołówki</w:t>
      </w:r>
      <w:r w:rsidR="00231098">
        <w:rPr>
          <w:rFonts w:eastAsia="Times New Roman" w:cs="Calibri"/>
          <w:sz w:val="24"/>
          <w:szCs w:val="24"/>
          <w:lang w:eastAsia="pl-PL"/>
        </w:rPr>
        <w:t>.</w:t>
      </w:r>
      <w:r w:rsidRPr="00282AD5">
        <w:rPr>
          <w:rFonts w:eastAsia="Times New Roman" w:cs="Calibri"/>
          <w:sz w:val="24"/>
          <w:szCs w:val="24"/>
          <w:lang w:eastAsia="pl-PL"/>
        </w:rPr>
        <w:t xml:space="preserve">  Interwencje nie potwierdziły się.</w:t>
      </w:r>
    </w:p>
    <w:p w14:paraId="51AB3683" w14:textId="7BFC5130" w:rsidR="00282AD5" w:rsidRPr="00282AD5" w:rsidRDefault="00282AD5" w:rsidP="00231098">
      <w:pPr>
        <w:autoSpaceDE w:val="0"/>
        <w:autoSpaceDN w:val="0"/>
        <w:adjustRightInd w:val="0"/>
        <w:spacing w:after="0"/>
        <w:jc w:val="both"/>
        <w:rPr>
          <w:rFonts w:eastAsia="Times New Roman" w:cs="Calibri"/>
          <w:sz w:val="24"/>
          <w:szCs w:val="24"/>
          <w:lang w:eastAsia="pl-PL"/>
        </w:rPr>
      </w:pPr>
      <w:r w:rsidRPr="00282AD5">
        <w:rPr>
          <w:rFonts w:eastAsia="Times New Roman" w:cs="Calibri"/>
          <w:sz w:val="24"/>
          <w:szCs w:val="24"/>
          <w:lang w:eastAsia="pl-PL"/>
        </w:rPr>
        <w:t>-</w:t>
      </w:r>
      <w:r w:rsidR="00231098">
        <w:rPr>
          <w:rFonts w:eastAsia="Times New Roman" w:cs="Calibri"/>
          <w:sz w:val="24"/>
          <w:szCs w:val="24"/>
          <w:lang w:eastAsia="pl-PL"/>
        </w:rPr>
        <w:t xml:space="preserve"> </w:t>
      </w:r>
      <w:r w:rsidRPr="00282AD5">
        <w:rPr>
          <w:rFonts w:eastAsia="Times New Roman" w:cs="Calibri"/>
          <w:sz w:val="24"/>
          <w:szCs w:val="24"/>
          <w:lang w:eastAsia="pl-PL"/>
        </w:rPr>
        <w:t xml:space="preserve">Kontrola interwencyjna została przeprowadzona w Punkcie wydawania Posiłków </w:t>
      </w:r>
      <w:r w:rsidR="00231098">
        <w:rPr>
          <w:rFonts w:eastAsia="Times New Roman" w:cs="Calibri"/>
          <w:sz w:val="24"/>
          <w:szCs w:val="24"/>
          <w:lang w:eastAsia="pl-PL"/>
        </w:rPr>
        <w:br/>
      </w:r>
      <w:r w:rsidRPr="00282AD5">
        <w:rPr>
          <w:rFonts w:eastAsia="Times New Roman" w:cs="Calibri"/>
          <w:sz w:val="24"/>
          <w:szCs w:val="24"/>
          <w:lang w:eastAsia="pl-PL"/>
        </w:rPr>
        <w:t>w Niepublicznym Przedszkolu w Łobzie  w związku z wniesioną do Wojewódzkiej Stacji Sanitarno</w:t>
      </w:r>
      <w:r w:rsidR="00231098">
        <w:rPr>
          <w:rFonts w:eastAsia="Times New Roman" w:cs="Calibri"/>
          <w:sz w:val="24"/>
          <w:szCs w:val="24"/>
          <w:lang w:eastAsia="pl-PL"/>
        </w:rPr>
        <w:t xml:space="preserve"> </w:t>
      </w:r>
      <w:r w:rsidRPr="00282AD5">
        <w:rPr>
          <w:rFonts w:eastAsia="Times New Roman" w:cs="Calibri"/>
          <w:sz w:val="24"/>
          <w:szCs w:val="24"/>
          <w:lang w:eastAsia="pl-PL"/>
        </w:rPr>
        <w:t>-</w:t>
      </w:r>
      <w:r w:rsidR="00231098">
        <w:rPr>
          <w:rFonts w:eastAsia="Times New Roman" w:cs="Calibri"/>
          <w:sz w:val="24"/>
          <w:szCs w:val="24"/>
          <w:lang w:eastAsia="pl-PL"/>
        </w:rPr>
        <w:t xml:space="preserve"> </w:t>
      </w:r>
      <w:r w:rsidRPr="00282AD5">
        <w:rPr>
          <w:rFonts w:eastAsia="Times New Roman" w:cs="Calibri"/>
          <w:sz w:val="24"/>
          <w:szCs w:val="24"/>
          <w:lang w:eastAsia="pl-PL"/>
        </w:rPr>
        <w:t xml:space="preserve">Epidemiologicznej w Szczecinie w dniu 8 września 2022 r. interwencją. Wszczęto postępowanie administracyjne ponieważ stwierdzono zły stan sanitarno – techniczny </w:t>
      </w:r>
      <w:r w:rsidR="00231098">
        <w:rPr>
          <w:rFonts w:eastAsia="Times New Roman" w:cs="Calibri"/>
          <w:sz w:val="24"/>
          <w:szCs w:val="24"/>
          <w:lang w:eastAsia="pl-PL"/>
        </w:rPr>
        <w:br/>
      </w:r>
      <w:r w:rsidRPr="00282AD5">
        <w:rPr>
          <w:rFonts w:eastAsia="Times New Roman" w:cs="Calibri"/>
          <w:sz w:val="24"/>
          <w:szCs w:val="24"/>
          <w:lang w:eastAsia="pl-PL"/>
        </w:rPr>
        <w:t>w zakładzie. Winnych zaniedbań ukarano mandatem w wysokości 300zł. Interwencja potwierdziła się</w:t>
      </w:r>
      <w:r w:rsidR="00231098">
        <w:rPr>
          <w:rFonts w:eastAsia="Times New Roman" w:cs="Calibri"/>
          <w:sz w:val="24"/>
          <w:szCs w:val="24"/>
          <w:lang w:eastAsia="pl-PL"/>
        </w:rPr>
        <w:t>.</w:t>
      </w:r>
    </w:p>
    <w:p w14:paraId="1AFE2589" w14:textId="3E4791C4" w:rsidR="00282AD5" w:rsidRPr="00282AD5" w:rsidRDefault="00231098" w:rsidP="00231098">
      <w:pPr>
        <w:autoSpaceDE w:val="0"/>
        <w:autoSpaceDN w:val="0"/>
        <w:adjustRightInd w:val="0"/>
        <w:spacing w:after="0"/>
        <w:jc w:val="both"/>
        <w:rPr>
          <w:rFonts w:eastAsia="Times New Roman" w:cs="Calibri"/>
          <w:sz w:val="24"/>
          <w:szCs w:val="24"/>
          <w:lang w:eastAsia="pl-PL"/>
        </w:rPr>
      </w:pPr>
      <w:r>
        <w:rPr>
          <w:rFonts w:eastAsia="Times New Roman" w:cs="Calibri"/>
          <w:sz w:val="24"/>
          <w:szCs w:val="24"/>
          <w:lang w:eastAsia="pl-PL"/>
        </w:rPr>
        <w:t xml:space="preserve">- </w:t>
      </w:r>
      <w:r w:rsidR="00282AD5" w:rsidRPr="00282AD5">
        <w:rPr>
          <w:rFonts w:eastAsia="Times New Roman" w:cs="Calibri"/>
          <w:sz w:val="24"/>
          <w:szCs w:val="24"/>
          <w:lang w:eastAsia="pl-PL"/>
        </w:rPr>
        <w:t xml:space="preserve">Kontrola interwencyjna została przeprowadzona w Ośrodku Szkolenia i Wychowania w Łobzie w związku ze złożoną interwencją anonimową dotyczącą niewłaściwej jakości środków spożywczych. Interwencja okazała się niezasadna. </w:t>
      </w:r>
    </w:p>
    <w:p w14:paraId="22F2CBA4" w14:textId="77777777" w:rsidR="00282AD5" w:rsidRPr="00282AD5" w:rsidRDefault="00282AD5" w:rsidP="00282AD5">
      <w:pPr>
        <w:autoSpaceDE w:val="0"/>
        <w:autoSpaceDN w:val="0"/>
        <w:adjustRightInd w:val="0"/>
        <w:spacing w:after="0"/>
        <w:ind w:left="360"/>
        <w:jc w:val="both"/>
        <w:rPr>
          <w:rFonts w:eastAsia="Times New Roman" w:cs="Calibri"/>
          <w:b/>
          <w:sz w:val="24"/>
          <w:szCs w:val="24"/>
          <w:lang w:eastAsia="pl-PL"/>
        </w:rPr>
      </w:pPr>
    </w:p>
    <w:p w14:paraId="577B285F" w14:textId="77777777" w:rsidR="00282AD5" w:rsidRPr="00231098" w:rsidRDefault="00282AD5" w:rsidP="00231098">
      <w:pPr>
        <w:autoSpaceDE w:val="0"/>
        <w:autoSpaceDN w:val="0"/>
        <w:adjustRightInd w:val="0"/>
        <w:spacing w:after="0"/>
        <w:jc w:val="both"/>
        <w:rPr>
          <w:rFonts w:eastAsia="Times New Roman" w:cs="Calibri"/>
          <w:bCs/>
          <w:sz w:val="24"/>
          <w:szCs w:val="24"/>
          <w:lang w:eastAsia="pl-PL"/>
        </w:rPr>
      </w:pPr>
      <w:r w:rsidRPr="00231098">
        <w:rPr>
          <w:rFonts w:eastAsia="Times New Roman" w:cs="Calibri"/>
          <w:bCs/>
          <w:sz w:val="24"/>
          <w:szCs w:val="24"/>
          <w:lang w:eastAsia="pl-PL"/>
        </w:rPr>
        <w:t>1.6. Środki transportu</w:t>
      </w:r>
    </w:p>
    <w:p w14:paraId="2AC89D87" w14:textId="1FBCA767" w:rsidR="00282AD5" w:rsidRPr="00282AD5" w:rsidRDefault="00282AD5" w:rsidP="00231098">
      <w:pPr>
        <w:autoSpaceDE w:val="0"/>
        <w:autoSpaceDN w:val="0"/>
        <w:adjustRightInd w:val="0"/>
        <w:spacing w:after="0"/>
        <w:ind w:firstLine="708"/>
        <w:jc w:val="both"/>
        <w:rPr>
          <w:rFonts w:eastAsia="Times New Roman" w:cs="Calibri"/>
          <w:sz w:val="24"/>
          <w:szCs w:val="24"/>
          <w:lang w:eastAsia="pl-PL"/>
        </w:rPr>
      </w:pPr>
      <w:r w:rsidRPr="00282AD5">
        <w:rPr>
          <w:rFonts w:eastAsia="Times New Roman" w:cs="Calibri"/>
          <w:sz w:val="24"/>
          <w:szCs w:val="24"/>
          <w:lang w:eastAsia="pl-PL"/>
        </w:rPr>
        <w:t>Do grupy tej należą środki transportu posiadające decyzje zatwierdzające, wydane na wnioski przedsiębiorców.  Przeprowadzono 6 kontroli</w:t>
      </w:r>
      <w:r w:rsidR="00231098">
        <w:rPr>
          <w:rFonts w:eastAsia="Times New Roman" w:cs="Calibri"/>
          <w:sz w:val="24"/>
          <w:szCs w:val="24"/>
          <w:lang w:eastAsia="pl-PL"/>
        </w:rPr>
        <w:t xml:space="preserve">, </w:t>
      </w:r>
      <w:r w:rsidRPr="00282AD5">
        <w:rPr>
          <w:rFonts w:eastAsia="Times New Roman" w:cs="Calibri"/>
          <w:sz w:val="24"/>
          <w:szCs w:val="24"/>
          <w:lang w:eastAsia="pl-PL"/>
        </w:rPr>
        <w:t xml:space="preserve">w tym 2 kontrole środków transportu na podstawie arkusza oceny zakładu. Kontrole nie wykazały nieprawidłowości. Wydano 3 decyzje wykreślające środki transportu.  </w:t>
      </w:r>
    </w:p>
    <w:p w14:paraId="3460C6BE" w14:textId="37CA449D" w:rsidR="00282AD5" w:rsidRPr="00282AD5" w:rsidRDefault="00282AD5" w:rsidP="00231098">
      <w:pPr>
        <w:autoSpaceDE w:val="0"/>
        <w:autoSpaceDN w:val="0"/>
        <w:adjustRightInd w:val="0"/>
        <w:spacing w:after="0"/>
        <w:ind w:firstLine="708"/>
        <w:jc w:val="both"/>
        <w:rPr>
          <w:rFonts w:eastAsia="Times New Roman" w:cs="Calibri"/>
          <w:sz w:val="24"/>
          <w:szCs w:val="24"/>
          <w:lang w:eastAsia="pl-PL"/>
        </w:rPr>
      </w:pPr>
      <w:r w:rsidRPr="00282AD5">
        <w:rPr>
          <w:rFonts w:eastAsia="Times New Roman" w:cs="Calibri"/>
          <w:sz w:val="24"/>
          <w:szCs w:val="24"/>
          <w:lang w:eastAsia="pl-PL"/>
        </w:rPr>
        <w:t>W związku ze złożonymi wnioskami o zatwierdzenie zakładu i o wpis do rejestru zakładów  wydano po 3 kontrolach tematycznych 3 decyzje zatwierdzenia prowadzonej działalności</w:t>
      </w:r>
      <w:r w:rsidR="00231098">
        <w:rPr>
          <w:rFonts w:eastAsia="Times New Roman" w:cs="Calibri"/>
          <w:sz w:val="24"/>
          <w:szCs w:val="24"/>
          <w:lang w:eastAsia="pl-PL"/>
        </w:rPr>
        <w:t xml:space="preserve">. </w:t>
      </w:r>
      <w:r w:rsidRPr="00282AD5">
        <w:rPr>
          <w:rFonts w:eastAsia="Times New Roman" w:cs="Calibri"/>
          <w:sz w:val="24"/>
          <w:szCs w:val="24"/>
          <w:lang w:eastAsia="pl-PL"/>
        </w:rPr>
        <w:t xml:space="preserve">2 samochody zatwierdzono w zakresie transport wyrobów piekarniczych </w:t>
      </w:r>
      <w:r w:rsidR="00231098">
        <w:rPr>
          <w:rFonts w:eastAsia="Times New Roman" w:cs="Calibri"/>
          <w:sz w:val="24"/>
          <w:szCs w:val="24"/>
          <w:lang w:eastAsia="pl-PL"/>
        </w:rPr>
        <w:br/>
      </w:r>
      <w:r w:rsidRPr="00282AD5">
        <w:rPr>
          <w:rFonts w:eastAsia="Times New Roman" w:cs="Calibri"/>
          <w:sz w:val="24"/>
          <w:szCs w:val="24"/>
          <w:lang w:eastAsia="pl-PL"/>
        </w:rPr>
        <w:t>i cukierniczych, niewymagających chłodzenia</w:t>
      </w:r>
      <w:r w:rsidR="00231098">
        <w:rPr>
          <w:rFonts w:eastAsia="Times New Roman" w:cs="Calibri"/>
          <w:sz w:val="24"/>
          <w:szCs w:val="24"/>
          <w:lang w:eastAsia="pl-PL"/>
        </w:rPr>
        <w:t>,</w:t>
      </w:r>
      <w:r w:rsidRPr="00282AD5">
        <w:rPr>
          <w:rFonts w:eastAsia="Times New Roman" w:cs="Calibri"/>
          <w:sz w:val="24"/>
          <w:szCs w:val="24"/>
          <w:lang w:eastAsia="pl-PL"/>
        </w:rPr>
        <w:t xml:space="preserve">  1  w zakresie transportu zbóż.</w:t>
      </w:r>
    </w:p>
    <w:p w14:paraId="7FB53146" w14:textId="5B7098B4" w:rsidR="00282AD5" w:rsidRPr="00282AD5" w:rsidRDefault="00282AD5" w:rsidP="00231098">
      <w:pPr>
        <w:autoSpaceDE w:val="0"/>
        <w:autoSpaceDN w:val="0"/>
        <w:adjustRightInd w:val="0"/>
        <w:spacing w:after="0"/>
        <w:ind w:firstLine="360"/>
        <w:jc w:val="both"/>
        <w:rPr>
          <w:rFonts w:eastAsia="Times New Roman" w:cs="Calibri"/>
          <w:sz w:val="24"/>
          <w:szCs w:val="24"/>
          <w:lang w:eastAsia="pl-PL"/>
        </w:rPr>
      </w:pPr>
      <w:r w:rsidRPr="00282AD5">
        <w:rPr>
          <w:rFonts w:eastAsia="Times New Roman" w:cs="Calibri"/>
          <w:sz w:val="24"/>
          <w:szCs w:val="24"/>
          <w:lang w:eastAsia="pl-PL"/>
        </w:rPr>
        <w:t>Hurtown</w:t>
      </w:r>
      <w:r w:rsidR="00231098">
        <w:rPr>
          <w:rFonts w:eastAsia="Times New Roman" w:cs="Calibri"/>
          <w:sz w:val="24"/>
          <w:szCs w:val="24"/>
          <w:lang w:eastAsia="pl-PL"/>
        </w:rPr>
        <w:t>ie</w:t>
      </w:r>
      <w:r w:rsidRPr="00282AD5">
        <w:rPr>
          <w:rFonts w:eastAsia="Times New Roman" w:cs="Calibri"/>
          <w:sz w:val="24"/>
          <w:szCs w:val="24"/>
          <w:lang w:eastAsia="pl-PL"/>
        </w:rPr>
        <w:t xml:space="preserve"> artykułów mrożonych posiadają specjalistyczne samochody z monitorowaną temperaturą nie wyższą niż -18</w:t>
      </w:r>
      <w:r w:rsidR="00231098">
        <w:rPr>
          <w:rFonts w:eastAsia="Times New Roman" w:cs="Calibri"/>
          <w:sz w:val="24"/>
          <w:szCs w:val="24"/>
          <w:lang w:eastAsia="pl-PL"/>
        </w:rPr>
        <w:t xml:space="preserve"> </w:t>
      </w:r>
      <w:r w:rsidRPr="00231098">
        <w:rPr>
          <w:rFonts w:eastAsia="Times New Roman" w:cs="Calibri"/>
          <w:sz w:val="24"/>
          <w:szCs w:val="24"/>
          <w:lang w:eastAsia="pl-PL"/>
        </w:rPr>
        <w:t>º</w:t>
      </w:r>
      <w:r w:rsidRPr="00282AD5">
        <w:rPr>
          <w:rFonts w:eastAsia="Times New Roman" w:cs="Calibri"/>
          <w:sz w:val="24"/>
          <w:szCs w:val="24"/>
          <w:lang w:eastAsia="pl-PL"/>
        </w:rPr>
        <w:t>C, utrzymującą się w ciągu 24 godzin, co zapewniają agregaty chłodnicze i eutektyczne płyty glikolowe schładzane do - 40ºC. Skontrolowane pojazdy zapewniały prawidłowe warunki przewozu środków spożywczych zgodnie z Rozdz. IV Rozporządzenia (WE) Nr 852/2004 Parlamentu Europejskiego i Rady z dnia 29 kwietnia 2004</w:t>
      </w:r>
      <w:r w:rsidR="00231098">
        <w:rPr>
          <w:rFonts w:eastAsia="Times New Roman" w:cs="Calibri"/>
          <w:sz w:val="24"/>
          <w:szCs w:val="24"/>
          <w:lang w:eastAsia="pl-PL"/>
        </w:rPr>
        <w:t xml:space="preserve"> </w:t>
      </w:r>
      <w:r w:rsidRPr="00282AD5">
        <w:rPr>
          <w:rFonts w:eastAsia="Times New Roman" w:cs="Calibri"/>
          <w:sz w:val="24"/>
          <w:szCs w:val="24"/>
          <w:lang w:eastAsia="pl-PL"/>
        </w:rPr>
        <w:t xml:space="preserve">r. w sprawie higieny środków spożywczych. Kierowcy oraz konwojenci posiadali aktualne książeczki zdrowia, wyposażeni byli w prawidłową odzież ochronną. W skontrolowanych samochodach część transportowa oddzielona od części osobowej, powierzchnie ładunkowe wykonane z materiałów łatwo zmywalnych i nienasiąkliwych, a skrzynie ładunkowe szczelne. Wnętrza pojazdów wyposażone w podesty. Mycie i dezynfekcja odbywa się przy piekarniach, hurtowniach, bazach transportowych, a czynności te odnotowywane są w książce mycia </w:t>
      </w:r>
      <w:r w:rsidR="00231098">
        <w:rPr>
          <w:rFonts w:eastAsia="Times New Roman" w:cs="Calibri"/>
          <w:sz w:val="24"/>
          <w:szCs w:val="24"/>
          <w:lang w:eastAsia="pl-PL"/>
        </w:rPr>
        <w:br/>
      </w:r>
      <w:r w:rsidRPr="00282AD5">
        <w:rPr>
          <w:rFonts w:eastAsia="Times New Roman" w:cs="Calibri"/>
          <w:sz w:val="24"/>
          <w:szCs w:val="24"/>
          <w:lang w:eastAsia="pl-PL"/>
        </w:rPr>
        <w:t xml:space="preserve">i dezynfekcji pojazdu. </w:t>
      </w:r>
    </w:p>
    <w:p w14:paraId="65304ADB" w14:textId="77777777" w:rsidR="00282AD5" w:rsidRPr="00282AD5" w:rsidRDefault="00282AD5" w:rsidP="00282AD5">
      <w:pPr>
        <w:autoSpaceDE w:val="0"/>
        <w:autoSpaceDN w:val="0"/>
        <w:adjustRightInd w:val="0"/>
        <w:spacing w:after="0"/>
        <w:ind w:left="360"/>
        <w:jc w:val="both"/>
        <w:rPr>
          <w:rFonts w:eastAsia="Times New Roman" w:cs="Calibri"/>
          <w:b/>
          <w:sz w:val="24"/>
          <w:szCs w:val="24"/>
          <w:lang w:eastAsia="pl-PL"/>
        </w:rPr>
      </w:pPr>
    </w:p>
    <w:p w14:paraId="08B49A4A" w14:textId="77777777" w:rsidR="00282AD5" w:rsidRPr="00231098" w:rsidRDefault="00282AD5" w:rsidP="00231098">
      <w:pPr>
        <w:autoSpaceDE w:val="0"/>
        <w:autoSpaceDN w:val="0"/>
        <w:adjustRightInd w:val="0"/>
        <w:spacing w:after="0"/>
        <w:jc w:val="both"/>
        <w:rPr>
          <w:rFonts w:eastAsia="Times New Roman" w:cs="Calibri"/>
          <w:bCs/>
          <w:sz w:val="24"/>
          <w:szCs w:val="24"/>
          <w:lang w:eastAsia="pl-PL"/>
        </w:rPr>
      </w:pPr>
      <w:r w:rsidRPr="00231098">
        <w:rPr>
          <w:rFonts w:eastAsia="Times New Roman" w:cs="Calibri"/>
          <w:bCs/>
          <w:sz w:val="24"/>
          <w:szCs w:val="24"/>
          <w:lang w:eastAsia="pl-PL"/>
        </w:rPr>
        <w:t xml:space="preserve">1.7. Zakłady produkcji i wprowadzania do obrotu materiałów i wyrobów przeznaczonych do kontaktu z żywnością </w:t>
      </w:r>
    </w:p>
    <w:p w14:paraId="138FBD7C" w14:textId="7E480196" w:rsidR="00282AD5" w:rsidRPr="00282AD5" w:rsidRDefault="00282AD5" w:rsidP="00231098">
      <w:pPr>
        <w:autoSpaceDE w:val="0"/>
        <w:autoSpaceDN w:val="0"/>
        <w:adjustRightInd w:val="0"/>
        <w:spacing w:after="0"/>
        <w:jc w:val="both"/>
        <w:rPr>
          <w:rFonts w:eastAsia="Times New Roman" w:cs="Calibri"/>
          <w:b/>
          <w:sz w:val="24"/>
          <w:szCs w:val="24"/>
          <w:lang w:eastAsia="pl-PL"/>
        </w:rPr>
      </w:pPr>
      <w:r w:rsidRPr="00282AD5">
        <w:rPr>
          <w:rFonts w:eastAsia="Times New Roman" w:cs="Calibri"/>
          <w:b/>
          <w:sz w:val="24"/>
          <w:szCs w:val="24"/>
          <w:lang w:eastAsia="pl-PL"/>
        </w:rPr>
        <w:t>Wytwórnie  materiałów  i  wyrobów przeznaczonych  do  kontaktu  z  żywnością</w:t>
      </w:r>
    </w:p>
    <w:p w14:paraId="1A839179" w14:textId="11C99DF3" w:rsidR="00282AD5" w:rsidRPr="00282AD5" w:rsidRDefault="00282AD5" w:rsidP="00231098">
      <w:pPr>
        <w:autoSpaceDE w:val="0"/>
        <w:autoSpaceDN w:val="0"/>
        <w:adjustRightInd w:val="0"/>
        <w:spacing w:after="0"/>
        <w:ind w:firstLine="708"/>
        <w:jc w:val="both"/>
        <w:rPr>
          <w:rFonts w:eastAsia="Times New Roman" w:cs="Calibri"/>
          <w:bCs/>
          <w:sz w:val="24"/>
          <w:szCs w:val="24"/>
          <w:lang w:eastAsia="pl-PL"/>
        </w:rPr>
      </w:pPr>
      <w:r w:rsidRPr="00282AD5">
        <w:rPr>
          <w:rFonts w:eastAsia="Times New Roman" w:cs="Calibri"/>
          <w:bCs/>
          <w:sz w:val="24"/>
          <w:szCs w:val="24"/>
          <w:lang w:eastAsia="pl-PL"/>
        </w:rPr>
        <w:t>W rejestrze zakładów w grupie tej znajdują się 3 obiekty. W tej grupie obiektów przeprowadzano 2 kontrole sanitarne</w:t>
      </w:r>
      <w:r w:rsidR="00B078CA">
        <w:rPr>
          <w:rFonts w:eastAsia="Times New Roman" w:cs="Calibri"/>
          <w:bCs/>
          <w:sz w:val="24"/>
          <w:szCs w:val="24"/>
          <w:lang w:eastAsia="pl-PL"/>
        </w:rPr>
        <w:t>,</w:t>
      </w:r>
      <w:r w:rsidRPr="00282AD5">
        <w:rPr>
          <w:rFonts w:eastAsia="Times New Roman" w:cs="Calibri"/>
          <w:bCs/>
          <w:sz w:val="24"/>
          <w:szCs w:val="24"/>
          <w:lang w:eastAsia="pl-PL"/>
        </w:rPr>
        <w:t xml:space="preserve"> w tym 1 kontrolę kompleksową i 1 tematyczną – pobór próbki do badań laboratoryjnych</w:t>
      </w:r>
      <w:r w:rsidR="00B078CA">
        <w:rPr>
          <w:rFonts w:eastAsia="Times New Roman" w:cs="Calibri"/>
          <w:bCs/>
          <w:sz w:val="24"/>
          <w:szCs w:val="24"/>
          <w:lang w:eastAsia="pl-PL"/>
        </w:rPr>
        <w:t>.</w:t>
      </w:r>
      <w:r w:rsidRPr="00282AD5">
        <w:rPr>
          <w:rFonts w:eastAsia="Times New Roman" w:cs="Calibri"/>
          <w:bCs/>
          <w:sz w:val="24"/>
          <w:szCs w:val="24"/>
          <w:lang w:eastAsia="pl-PL"/>
        </w:rPr>
        <w:t xml:space="preserve"> Kontrole nie wykazały nieprawidłowości. Nie wydawano decyzji </w:t>
      </w:r>
      <w:r w:rsidR="00B078CA" w:rsidRPr="00282AD5">
        <w:rPr>
          <w:rFonts w:eastAsia="Times New Roman" w:cs="Calibri"/>
          <w:bCs/>
          <w:sz w:val="24"/>
          <w:szCs w:val="24"/>
          <w:lang w:eastAsia="pl-PL"/>
        </w:rPr>
        <w:t>administracyjnych</w:t>
      </w:r>
      <w:r w:rsidRPr="00282AD5">
        <w:rPr>
          <w:rFonts w:eastAsia="Times New Roman" w:cs="Calibri"/>
          <w:bCs/>
          <w:sz w:val="24"/>
          <w:szCs w:val="24"/>
          <w:lang w:eastAsia="pl-PL"/>
        </w:rPr>
        <w:t xml:space="preserve"> na poprawę stanu sanitarno – technicznego w zakładzie</w:t>
      </w:r>
    </w:p>
    <w:p w14:paraId="44707C70" w14:textId="1D21CFDD" w:rsidR="00282AD5" w:rsidRPr="00282AD5" w:rsidRDefault="00282AD5" w:rsidP="00B078CA">
      <w:pPr>
        <w:autoSpaceDE w:val="0"/>
        <w:autoSpaceDN w:val="0"/>
        <w:adjustRightInd w:val="0"/>
        <w:spacing w:after="0"/>
        <w:ind w:firstLine="708"/>
        <w:jc w:val="both"/>
        <w:rPr>
          <w:rFonts w:eastAsia="Times New Roman" w:cs="Calibri"/>
          <w:bCs/>
          <w:sz w:val="24"/>
          <w:szCs w:val="24"/>
          <w:lang w:eastAsia="pl-PL"/>
        </w:rPr>
      </w:pPr>
      <w:r w:rsidRPr="00282AD5">
        <w:rPr>
          <w:rFonts w:eastAsia="Times New Roman" w:cs="Calibri"/>
          <w:bCs/>
          <w:sz w:val="24"/>
          <w:szCs w:val="24"/>
          <w:lang w:eastAsia="pl-PL"/>
        </w:rPr>
        <w:lastRenderedPageBreak/>
        <w:t>W 1 zakładzie produkowane są wyroby takie jak</w:t>
      </w:r>
      <w:r w:rsidR="00B078CA">
        <w:rPr>
          <w:rFonts w:eastAsia="Times New Roman" w:cs="Calibri"/>
          <w:bCs/>
          <w:sz w:val="24"/>
          <w:szCs w:val="24"/>
          <w:lang w:eastAsia="pl-PL"/>
        </w:rPr>
        <w:t xml:space="preserve"> </w:t>
      </w:r>
      <w:r w:rsidRPr="00282AD5">
        <w:rPr>
          <w:rFonts w:eastAsia="Times New Roman" w:cs="Calibri"/>
          <w:bCs/>
          <w:sz w:val="24"/>
          <w:szCs w:val="24"/>
          <w:lang w:eastAsia="pl-PL"/>
        </w:rPr>
        <w:t xml:space="preserve"> podkładki kartonowe, rożki kartonowe, kartoniki z rączką, spody i dekle z kartonu oraz papier pakowy. Nie jest wykonywany nadruk farbami wodnymi na zewnętrznej powierzchni opakowań.</w:t>
      </w:r>
    </w:p>
    <w:p w14:paraId="2A62B858" w14:textId="234441B1" w:rsidR="00282AD5" w:rsidRPr="00282AD5" w:rsidRDefault="00282AD5" w:rsidP="00B078CA">
      <w:pPr>
        <w:autoSpaceDE w:val="0"/>
        <w:autoSpaceDN w:val="0"/>
        <w:adjustRightInd w:val="0"/>
        <w:spacing w:after="0"/>
        <w:ind w:firstLine="708"/>
        <w:jc w:val="both"/>
        <w:rPr>
          <w:rFonts w:eastAsia="Times New Roman" w:cs="Calibri"/>
          <w:bCs/>
          <w:sz w:val="24"/>
          <w:szCs w:val="24"/>
          <w:lang w:eastAsia="pl-PL"/>
        </w:rPr>
      </w:pPr>
      <w:r w:rsidRPr="00282AD5">
        <w:rPr>
          <w:rFonts w:eastAsia="Times New Roman" w:cs="Calibri"/>
          <w:bCs/>
          <w:sz w:val="24"/>
          <w:szCs w:val="24"/>
          <w:lang w:eastAsia="pl-PL"/>
        </w:rPr>
        <w:t>Dwa pozostał</w:t>
      </w:r>
      <w:r w:rsidR="00B078CA">
        <w:rPr>
          <w:rFonts w:eastAsia="Times New Roman" w:cs="Calibri"/>
          <w:bCs/>
          <w:sz w:val="24"/>
          <w:szCs w:val="24"/>
          <w:lang w:eastAsia="pl-PL"/>
        </w:rPr>
        <w:t>e</w:t>
      </w:r>
      <w:r w:rsidRPr="00282AD5">
        <w:rPr>
          <w:rFonts w:eastAsia="Times New Roman" w:cs="Calibri"/>
          <w:bCs/>
          <w:sz w:val="24"/>
          <w:szCs w:val="24"/>
          <w:lang w:eastAsia="pl-PL"/>
        </w:rPr>
        <w:t xml:space="preserve"> produkują opakowania do lodów i nabiału, opakowania do mleka </w:t>
      </w:r>
      <w:r w:rsidR="00B078CA">
        <w:rPr>
          <w:rFonts w:eastAsia="Times New Roman" w:cs="Calibri"/>
          <w:bCs/>
          <w:sz w:val="24"/>
          <w:szCs w:val="24"/>
          <w:lang w:eastAsia="pl-PL"/>
        </w:rPr>
        <w:br/>
      </w:r>
      <w:r w:rsidRPr="00282AD5">
        <w:rPr>
          <w:rFonts w:eastAsia="Times New Roman" w:cs="Calibri"/>
          <w:bCs/>
          <w:sz w:val="24"/>
          <w:szCs w:val="24"/>
          <w:lang w:eastAsia="pl-PL"/>
        </w:rPr>
        <w:t>w proszku  oraz opakowania do produktów kosmetycznych z tworzyw sztucznych</w:t>
      </w:r>
      <w:r w:rsidR="00B078CA">
        <w:rPr>
          <w:rFonts w:eastAsia="Times New Roman" w:cs="Calibri"/>
          <w:bCs/>
          <w:sz w:val="24"/>
          <w:szCs w:val="24"/>
          <w:lang w:eastAsia="pl-PL"/>
        </w:rPr>
        <w:t>.</w:t>
      </w:r>
    </w:p>
    <w:p w14:paraId="2846D1C6" w14:textId="37665D68" w:rsidR="00282AD5" w:rsidRPr="00282AD5" w:rsidRDefault="00282AD5" w:rsidP="00B078CA">
      <w:pPr>
        <w:autoSpaceDE w:val="0"/>
        <w:autoSpaceDN w:val="0"/>
        <w:adjustRightInd w:val="0"/>
        <w:spacing w:after="0"/>
        <w:ind w:firstLine="708"/>
        <w:jc w:val="both"/>
        <w:rPr>
          <w:rFonts w:eastAsia="Times New Roman" w:cs="Calibri"/>
          <w:bCs/>
          <w:sz w:val="24"/>
          <w:szCs w:val="24"/>
          <w:lang w:eastAsia="pl-PL"/>
        </w:rPr>
      </w:pPr>
      <w:r w:rsidRPr="00282AD5">
        <w:rPr>
          <w:rFonts w:eastAsia="Times New Roman" w:cs="Calibri"/>
          <w:sz w:val="24"/>
          <w:szCs w:val="24"/>
          <w:lang w:eastAsia="pl-PL"/>
        </w:rPr>
        <w:t>W zakładzie KOSCHEM Sp. z o.o., Stare Węgorzynko podczas kontroli tematycznej pobrano</w:t>
      </w:r>
      <w:r w:rsidR="00B078CA">
        <w:rPr>
          <w:rFonts w:eastAsia="Times New Roman" w:cs="Calibri"/>
          <w:sz w:val="24"/>
          <w:szCs w:val="24"/>
          <w:lang w:eastAsia="pl-PL"/>
        </w:rPr>
        <w:t xml:space="preserve"> </w:t>
      </w:r>
      <w:r w:rsidRPr="00282AD5">
        <w:rPr>
          <w:rFonts w:eastAsia="Times New Roman" w:cs="Calibri"/>
          <w:sz w:val="24"/>
          <w:szCs w:val="24"/>
          <w:lang w:eastAsia="pl-PL"/>
        </w:rPr>
        <w:t xml:space="preserve">1 próbkę pn. </w:t>
      </w:r>
      <w:r w:rsidRPr="00282AD5">
        <w:rPr>
          <w:rFonts w:eastAsia="Times New Roman" w:cs="Calibri"/>
          <w:b/>
          <w:sz w:val="24"/>
          <w:szCs w:val="24"/>
          <w:lang w:eastAsia="pl-PL"/>
        </w:rPr>
        <w:t xml:space="preserve">„KUBEK LUCIANO TRADIZIONALE MASCARPONE 250 g, Dekiel LUCIANO TRADIZIONALE MASCARPONE 250 g” </w:t>
      </w:r>
      <w:r w:rsidRPr="00282AD5">
        <w:rPr>
          <w:rFonts w:eastAsia="Times New Roman" w:cs="Calibri"/>
          <w:bCs/>
          <w:sz w:val="24"/>
          <w:szCs w:val="24"/>
          <w:lang w:eastAsia="pl-PL"/>
        </w:rPr>
        <w:t>pr</w:t>
      </w:r>
      <w:r w:rsidRPr="00282AD5">
        <w:rPr>
          <w:rFonts w:eastAsia="Times New Roman" w:cs="Calibri"/>
          <w:sz w:val="24"/>
          <w:szCs w:val="24"/>
          <w:lang w:eastAsia="pl-PL"/>
        </w:rPr>
        <w:t>zy Protokole pobrania materiałów i wyrobów przeznaczonych do kontaktu z żywnością w zakresie przeprowadzonych badań: migracja globalna do 50 % etanolu uzyskała wynik prawidłowy.</w:t>
      </w:r>
    </w:p>
    <w:p w14:paraId="1FC626CD" w14:textId="12DD8EC3" w:rsidR="00282AD5" w:rsidRPr="00B078CA" w:rsidRDefault="00282AD5" w:rsidP="00B078CA">
      <w:pPr>
        <w:tabs>
          <w:tab w:val="left" w:pos="142"/>
          <w:tab w:val="left" w:pos="284"/>
        </w:tabs>
        <w:autoSpaceDE w:val="0"/>
        <w:autoSpaceDN w:val="0"/>
        <w:adjustRightInd w:val="0"/>
        <w:spacing w:after="0"/>
        <w:jc w:val="both"/>
        <w:rPr>
          <w:rFonts w:eastAsia="Times New Roman" w:cs="Calibri"/>
          <w:sz w:val="24"/>
          <w:szCs w:val="24"/>
          <w:lang w:eastAsia="pl-PL"/>
        </w:rPr>
      </w:pPr>
      <w:r w:rsidRPr="00B078CA">
        <w:rPr>
          <w:rFonts w:eastAsia="Times New Roman" w:cs="Calibri"/>
          <w:b/>
          <w:sz w:val="24"/>
          <w:szCs w:val="24"/>
          <w:lang w:eastAsia="pl-PL"/>
        </w:rPr>
        <w:t>Miejsca  obrotu materiałami i wyrobami  przeznaczonymi do kontaktu z żywnością</w:t>
      </w:r>
      <w:r w:rsidRPr="00B078CA">
        <w:rPr>
          <w:rFonts w:eastAsia="Times New Roman" w:cs="Calibri"/>
          <w:sz w:val="24"/>
          <w:szCs w:val="24"/>
          <w:lang w:eastAsia="pl-PL"/>
        </w:rPr>
        <w:t xml:space="preserve"> </w:t>
      </w:r>
    </w:p>
    <w:p w14:paraId="2542565E" w14:textId="77777777" w:rsidR="00B078CA" w:rsidRPr="00B078CA" w:rsidRDefault="00282AD5" w:rsidP="00B078CA">
      <w:pPr>
        <w:numPr>
          <w:ilvl w:val="0"/>
          <w:numId w:val="30"/>
        </w:numPr>
        <w:tabs>
          <w:tab w:val="left" w:pos="284"/>
        </w:tabs>
        <w:autoSpaceDE w:val="0"/>
        <w:autoSpaceDN w:val="0"/>
        <w:adjustRightInd w:val="0"/>
        <w:spacing w:after="0"/>
        <w:ind w:left="0" w:firstLine="0"/>
        <w:jc w:val="both"/>
        <w:rPr>
          <w:rFonts w:eastAsia="Times New Roman" w:cs="Calibri"/>
          <w:sz w:val="24"/>
          <w:szCs w:val="24"/>
          <w:lang w:eastAsia="pl-PL"/>
        </w:rPr>
      </w:pPr>
      <w:r w:rsidRPr="00282AD5">
        <w:rPr>
          <w:rFonts w:eastAsia="Times New Roman" w:cs="Calibri"/>
          <w:b/>
          <w:bCs/>
          <w:sz w:val="24"/>
          <w:szCs w:val="24"/>
          <w:u w:val="single"/>
          <w:lang w:eastAsia="pl-PL"/>
        </w:rPr>
        <w:t>Hurtowni</w:t>
      </w:r>
      <w:r w:rsidR="00B078CA">
        <w:rPr>
          <w:rFonts w:eastAsia="Times New Roman" w:cs="Calibri"/>
          <w:b/>
          <w:bCs/>
          <w:sz w:val="24"/>
          <w:szCs w:val="24"/>
          <w:u w:val="single"/>
          <w:lang w:eastAsia="pl-PL"/>
        </w:rPr>
        <w:t>e</w:t>
      </w:r>
    </w:p>
    <w:p w14:paraId="0FCB5141" w14:textId="69571242" w:rsidR="00282AD5" w:rsidRPr="00B078CA" w:rsidRDefault="00B078CA" w:rsidP="00B078CA">
      <w:pPr>
        <w:tabs>
          <w:tab w:val="left" w:pos="284"/>
        </w:tabs>
        <w:autoSpaceDE w:val="0"/>
        <w:autoSpaceDN w:val="0"/>
        <w:adjustRightInd w:val="0"/>
        <w:spacing w:after="0"/>
        <w:ind w:firstLine="426"/>
        <w:jc w:val="both"/>
        <w:rPr>
          <w:rFonts w:eastAsia="Times New Roman" w:cs="Calibri"/>
          <w:sz w:val="24"/>
          <w:szCs w:val="24"/>
          <w:lang w:eastAsia="pl-PL"/>
        </w:rPr>
      </w:pPr>
      <w:r>
        <w:rPr>
          <w:rFonts w:eastAsia="Times New Roman" w:cs="Calibri"/>
          <w:b/>
          <w:bCs/>
          <w:sz w:val="24"/>
          <w:szCs w:val="24"/>
          <w:lang w:eastAsia="pl-PL"/>
        </w:rPr>
        <w:tab/>
      </w:r>
      <w:r w:rsidR="00282AD5" w:rsidRPr="00B078CA">
        <w:rPr>
          <w:rFonts w:eastAsia="Times New Roman" w:cs="Calibri"/>
          <w:sz w:val="24"/>
          <w:szCs w:val="24"/>
          <w:lang w:eastAsia="pl-PL"/>
        </w:rPr>
        <w:t xml:space="preserve">Do grupy tej zaliczono 1 hurtownię wprowadzającą do obrotu chemię gospodarczą, produkty kosmetyczne oraz wyroby przeznaczone do kontaktu z żywnością, w której  kontrola kompleksowa nie wykazała nieprawidłowości.  </w:t>
      </w:r>
    </w:p>
    <w:p w14:paraId="390517AA" w14:textId="77777777" w:rsidR="00282AD5" w:rsidRPr="00282AD5" w:rsidRDefault="00282AD5" w:rsidP="00B078CA">
      <w:pPr>
        <w:numPr>
          <w:ilvl w:val="0"/>
          <w:numId w:val="30"/>
        </w:numPr>
        <w:tabs>
          <w:tab w:val="left" w:pos="284"/>
        </w:tabs>
        <w:autoSpaceDE w:val="0"/>
        <w:autoSpaceDN w:val="0"/>
        <w:adjustRightInd w:val="0"/>
        <w:spacing w:after="0"/>
        <w:ind w:left="0" w:firstLine="0"/>
        <w:jc w:val="both"/>
        <w:rPr>
          <w:rFonts w:eastAsia="Times New Roman" w:cs="Calibri"/>
          <w:b/>
          <w:sz w:val="24"/>
          <w:szCs w:val="24"/>
          <w:u w:val="single"/>
          <w:lang w:eastAsia="pl-PL"/>
        </w:rPr>
      </w:pPr>
      <w:r w:rsidRPr="00282AD5">
        <w:rPr>
          <w:rFonts w:eastAsia="Times New Roman" w:cs="Calibri"/>
          <w:b/>
          <w:sz w:val="24"/>
          <w:szCs w:val="24"/>
          <w:u w:val="single"/>
          <w:lang w:eastAsia="pl-PL"/>
        </w:rPr>
        <w:t>Sklepy</w:t>
      </w:r>
    </w:p>
    <w:p w14:paraId="1369A469" w14:textId="77777777" w:rsidR="00282AD5" w:rsidRPr="00282AD5" w:rsidRDefault="00282AD5" w:rsidP="00B078CA">
      <w:pPr>
        <w:autoSpaceDE w:val="0"/>
        <w:autoSpaceDN w:val="0"/>
        <w:adjustRightInd w:val="0"/>
        <w:spacing w:after="0"/>
        <w:ind w:firstLine="709"/>
        <w:jc w:val="both"/>
        <w:rPr>
          <w:rFonts w:eastAsia="Times New Roman" w:cs="Calibri"/>
          <w:sz w:val="24"/>
          <w:szCs w:val="24"/>
          <w:lang w:eastAsia="pl-PL"/>
        </w:rPr>
      </w:pPr>
      <w:r w:rsidRPr="00282AD5">
        <w:rPr>
          <w:rFonts w:eastAsia="Times New Roman" w:cs="Calibri"/>
          <w:sz w:val="24"/>
          <w:szCs w:val="24"/>
          <w:lang w:eastAsia="pl-PL"/>
        </w:rPr>
        <w:t xml:space="preserve">Do tej grupy zakładów zaliczono 17 obiektów prowadzących sprzedaż artykułów gospodarstwa domowego, sklepy z zabawkami, tzw. sklepy „po 5 złotych” oraz sklep PEPCO.  </w:t>
      </w:r>
    </w:p>
    <w:p w14:paraId="56D506D7" w14:textId="6475BCF8" w:rsidR="00282AD5" w:rsidRPr="00282AD5" w:rsidRDefault="00282AD5" w:rsidP="00B078CA">
      <w:pPr>
        <w:autoSpaceDE w:val="0"/>
        <w:autoSpaceDN w:val="0"/>
        <w:adjustRightInd w:val="0"/>
        <w:spacing w:after="0"/>
        <w:ind w:firstLine="709"/>
        <w:jc w:val="both"/>
        <w:rPr>
          <w:rFonts w:eastAsia="Times New Roman" w:cs="Calibri"/>
          <w:bCs/>
          <w:sz w:val="24"/>
          <w:szCs w:val="24"/>
          <w:lang w:eastAsia="pl-PL"/>
        </w:rPr>
      </w:pPr>
      <w:r w:rsidRPr="00282AD5">
        <w:rPr>
          <w:rFonts w:eastAsia="Times New Roman" w:cs="Calibri"/>
          <w:bCs/>
          <w:sz w:val="24"/>
          <w:szCs w:val="24"/>
          <w:lang w:eastAsia="pl-PL"/>
        </w:rPr>
        <w:t>W 2 zakładach przeprowadzono kontrole z ocen</w:t>
      </w:r>
      <w:r w:rsidR="00B078CA">
        <w:rPr>
          <w:rFonts w:eastAsia="Times New Roman" w:cs="Calibri"/>
          <w:bCs/>
          <w:sz w:val="24"/>
          <w:szCs w:val="24"/>
          <w:lang w:eastAsia="pl-PL"/>
        </w:rPr>
        <w:t>ą</w:t>
      </w:r>
      <w:r w:rsidRPr="00282AD5">
        <w:rPr>
          <w:rFonts w:eastAsia="Times New Roman" w:cs="Calibri"/>
          <w:bCs/>
          <w:sz w:val="24"/>
          <w:szCs w:val="24"/>
          <w:lang w:eastAsia="pl-PL"/>
        </w:rPr>
        <w:t xml:space="preserve"> stanu sanitarnego. Kontrole nie wykazały nieprawidłowości .</w:t>
      </w:r>
    </w:p>
    <w:p w14:paraId="457456DF" w14:textId="0597ED03" w:rsidR="00282AD5" w:rsidRDefault="00282AD5" w:rsidP="00B078CA">
      <w:pPr>
        <w:autoSpaceDE w:val="0"/>
        <w:autoSpaceDN w:val="0"/>
        <w:adjustRightInd w:val="0"/>
        <w:spacing w:after="0"/>
        <w:ind w:firstLine="709"/>
        <w:jc w:val="both"/>
        <w:rPr>
          <w:rFonts w:eastAsia="Times New Roman" w:cs="Calibri"/>
          <w:sz w:val="24"/>
          <w:szCs w:val="24"/>
          <w:lang w:eastAsia="pl-PL"/>
        </w:rPr>
      </w:pPr>
      <w:r w:rsidRPr="00282AD5">
        <w:rPr>
          <w:rFonts w:eastAsia="Times New Roman" w:cs="Calibri"/>
          <w:sz w:val="24"/>
          <w:szCs w:val="24"/>
          <w:lang w:eastAsia="pl-PL"/>
        </w:rPr>
        <w:t>Skontrolowane zakłady oferują artykuły gospodarstwa domowego do przechowywania żywności, narzędzia kuchenne oraz produkty kosmetyczne. W ofercie sprzedaży znajdują się wyroby przeznaczone do kontaktu z żywnością (z tworzyw sztucznych, metalowe, ze szkła, ceramiki, drewniane, z papieru i tektury, aluminiowe, wyroby z melaminy). Wyroby przeznaczone do kontaktu z żywnością są przechowywane na wydzielonych półkach, regałach w salach sprzedaży. Wyroby są oznakowane w sposób umożliwiający ich identyfikację. Wyrobom towarzyszą etykiety. Produkty w opakowaniach jednostkowych są prawidłowo oznakowane. Zakupy udokumentowane są fakturami VAT. W sklepach wdrożono system śledzenia drogi wyrobów. Wdrożono system procedur umożliwiających identyfikację przedsiębiorstw od których dokonano zakupu oferowanego asortymentu zgodnie Rozporządzeniem (WE) Nr 1935/2004 Parlamentu Europejskiego i Rady z dnia 27 października 2004r. w sprawie materiałów i wyrobów przeznaczonych do kontaktu z żywnością oraz uchylające dyrektywy 80/590/EWG i 89/109/EWG. Materiały i wyroby przeznaczone do kontaktu  z żywnością są oznakowane prawidłowo. W wyniku przeprowadzonych kontroli nie stwierdzono nieprawidłowości.</w:t>
      </w:r>
    </w:p>
    <w:p w14:paraId="306C463D" w14:textId="77777777" w:rsidR="00B078CA" w:rsidRPr="00282AD5" w:rsidRDefault="00B078CA" w:rsidP="00B078CA">
      <w:pPr>
        <w:autoSpaceDE w:val="0"/>
        <w:autoSpaceDN w:val="0"/>
        <w:adjustRightInd w:val="0"/>
        <w:spacing w:after="0"/>
        <w:ind w:firstLine="709"/>
        <w:jc w:val="both"/>
        <w:rPr>
          <w:rFonts w:eastAsia="Times New Roman" w:cs="Calibri"/>
          <w:sz w:val="24"/>
          <w:szCs w:val="24"/>
          <w:lang w:eastAsia="pl-PL"/>
        </w:rPr>
      </w:pPr>
    </w:p>
    <w:p w14:paraId="5AE260F0" w14:textId="77777777" w:rsidR="00282AD5" w:rsidRPr="00B078CA" w:rsidRDefault="00282AD5" w:rsidP="00B078CA">
      <w:pPr>
        <w:numPr>
          <w:ilvl w:val="0"/>
          <w:numId w:val="29"/>
        </w:numPr>
        <w:tabs>
          <w:tab w:val="left" w:pos="284"/>
        </w:tabs>
        <w:spacing w:after="0" w:line="276" w:lineRule="auto"/>
        <w:ind w:left="0" w:firstLine="0"/>
        <w:jc w:val="both"/>
        <w:rPr>
          <w:rFonts w:ascii="Calibri" w:eastAsia="Times New Roman" w:hAnsi="Calibri" w:cs="Calibri"/>
          <w:b/>
          <w:bCs/>
          <w:kern w:val="0"/>
          <w:sz w:val="24"/>
          <w:szCs w:val="24"/>
          <w:lang w:eastAsia="pl-PL"/>
          <w14:ligatures w14:val="none"/>
        </w:rPr>
      </w:pPr>
      <w:r w:rsidRPr="00B078CA">
        <w:rPr>
          <w:rFonts w:ascii="Calibri" w:eastAsia="Times New Roman" w:hAnsi="Calibri" w:cs="Calibri"/>
          <w:b/>
          <w:bCs/>
          <w:kern w:val="0"/>
          <w:sz w:val="24"/>
          <w:szCs w:val="24"/>
          <w:lang w:eastAsia="pl-PL"/>
          <w14:ligatures w14:val="none"/>
        </w:rPr>
        <w:t xml:space="preserve">Jakość zdrowotna środków spożywczych oraz materiałów i wyrobów przeznaczonych do kontaktu z żywnością. </w:t>
      </w:r>
    </w:p>
    <w:p w14:paraId="39ADB5E6" w14:textId="6A9C16A5" w:rsidR="00282AD5" w:rsidRPr="00282AD5" w:rsidRDefault="00282AD5" w:rsidP="00B078CA">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W ramach nadzoru nad jakością zdrowotną środków spożywczych, materiałów </w:t>
      </w:r>
      <w:r w:rsidR="00B07F59">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i wyrobów przeznaczonych do kontaktu z żywnością pobrano do badań laboratoryjnych </w:t>
      </w:r>
      <w:r w:rsidRPr="00B07F59">
        <w:rPr>
          <w:rFonts w:ascii="Calibri" w:eastAsia="Times New Roman" w:hAnsi="Calibri" w:cs="Calibri"/>
          <w:bCs/>
          <w:kern w:val="0"/>
          <w:sz w:val="24"/>
          <w:szCs w:val="24"/>
          <w:lang w:eastAsia="pl-PL"/>
          <w14:ligatures w14:val="none"/>
        </w:rPr>
        <w:t>156</w:t>
      </w:r>
      <w:r w:rsidRPr="00282AD5">
        <w:rPr>
          <w:rFonts w:ascii="Calibri" w:eastAsia="Times New Roman" w:hAnsi="Calibri" w:cs="Calibri"/>
          <w:kern w:val="0"/>
          <w:sz w:val="24"/>
          <w:szCs w:val="24"/>
          <w:lang w:eastAsia="pl-PL"/>
          <w14:ligatures w14:val="none"/>
        </w:rPr>
        <w:t xml:space="preserve"> próbek</w:t>
      </w:r>
      <w:r w:rsidR="00B07F59">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w tym </w:t>
      </w:r>
      <w:r w:rsidRPr="00282AD5">
        <w:rPr>
          <w:rFonts w:ascii="Calibri" w:eastAsia="Times New Roman" w:hAnsi="Calibri" w:cs="Calibri"/>
          <w:b/>
          <w:kern w:val="0"/>
          <w:sz w:val="24"/>
          <w:szCs w:val="24"/>
          <w:lang w:eastAsia="pl-PL"/>
          <w14:ligatures w14:val="none"/>
        </w:rPr>
        <w:t xml:space="preserve"> </w:t>
      </w:r>
      <w:r w:rsidRPr="00B07F59">
        <w:rPr>
          <w:rFonts w:ascii="Calibri" w:eastAsia="Times New Roman" w:hAnsi="Calibri" w:cs="Calibri"/>
          <w:bCs/>
          <w:kern w:val="0"/>
          <w:sz w:val="24"/>
          <w:szCs w:val="24"/>
          <w:lang w:eastAsia="pl-PL"/>
          <w14:ligatures w14:val="none"/>
        </w:rPr>
        <w:t>1</w:t>
      </w:r>
      <w:r w:rsidRPr="00282AD5">
        <w:rPr>
          <w:rFonts w:ascii="Calibri" w:eastAsia="Times New Roman" w:hAnsi="Calibri" w:cs="Calibri"/>
          <w:b/>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próbka produktu kosmetycznego), tj.: </w:t>
      </w:r>
    </w:p>
    <w:p w14:paraId="582802CF" w14:textId="77777777" w:rsidR="00282AD5" w:rsidRPr="00282AD5" w:rsidRDefault="00282AD5" w:rsidP="00282AD5">
      <w:pPr>
        <w:autoSpaceDE w:val="0"/>
        <w:autoSpaceDN w:val="0"/>
        <w:adjustRightInd w:val="0"/>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 </w:t>
      </w:r>
      <w:r w:rsidRPr="00B07F59">
        <w:rPr>
          <w:rFonts w:ascii="Calibri" w:eastAsia="Times New Roman" w:hAnsi="Calibri" w:cs="Calibri"/>
          <w:bCs/>
          <w:kern w:val="0"/>
          <w:sz w:val="24"/>
          <w:szCs w:val="24"/>
          <w:lang w:eastAsia="pl-PL"/>
          <w14:ligatures w14:val="none"/>
        </w:rPr>
        <w:t>145</w:t>
      </w:r>
      <w:r w:rsidRPr="00282AD5">
        <w:rPr>
          <w:rFonts w:ascii="Calibri" w:eastAsia="Times New Roman" w:hAnsi="Calibri" w:cs="Calibri"/>
          <w:b/>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próbek środków spożywczych,</w:t>
      </w:r>
    </w:p>
    <w:p w14:paraId="12009944" w14:textId="77777777" w:rsidR="00282AD5" w:rsidRPr="00282AD5" w:rsidRDefault="00282AD5" w:rsidP="00282AD5">
      <w:pPr>
        <w:autoSpaceDE w:val="0"/>
        <w:autoSpaceDN w:val="0"/>
        <w:adjustRightInd w:val="0"/>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w:t>
      </w:r>
      <w:r w:rsidRPr="00B07F59">
        <w:rPr>
          <w:rFonts w:ascii="Calibri" w:eastAsia="Times New Roman" w:hAnsi="Calibri" w:cs="Calibri"/>
          <w:kern w:val="0"/>
          <w:sz w:val="24"/>
          <w:szCs w:val="24"/>
          <w:lang w:eastAsia="pl-PL"/>
          <w14:ligatures w14:val="none"/>
        </w:rPr>
        <w:t>1</w:t>
      </w:r>
      <w:r w:rsidRPr="00282AD5">
        <w:rPr>
          <w:rFonts w:ascii="Calibri" w:eastAsia="Times New Roman" w:hAnsi="Calibri" w:cs="Calibri"/>
          <w:kern w:val="0"/>
          <w:sz w:val="24"/>
          <w:szCs w:val="24"/>
          <w:lang w:eastAsia="pl-PL"/>
          <w14:ligatures w14:val="none"/>
        </w:rPr>
        <w:t xml:space="preserve"> próbka materiałów i wyrobów przeznaczonych do kontaktu z żywnością,</w:t>
      </w:r>
    </w:p>
    <w:p w14:paraId="3C0485EB" w14:textId="77777777"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 </w:t>
      </w:r>
      <w:r w:rsidRPr="00B07F59">
        <w:rPr>
          <w:rFonts w:ascii="Calibri" w:eastAsia="Times New Roman" w:hAnsi="Calibri" w:cs="Calibri"/>
          <w:bCs/>
          <w:kern w:val="0"/>
          <w:sz w:val="24"/>
          <w:szCs w:val="24"/>
          <w:lang w:eastAsia="pl-PL"/>
          <w14:ligatures w14:val="none"/>
        </w:rPr>
        <w:t>9</w:t>
      </w:r>
      <w:r w:rsidRPr="00282AD5">
        <w:rPr>
          <w:rFonts w:ascii="Calibri" w:eastAsia="Times New Roman" w:hAnsi="Calibri" w:cs="Calibri"/>
          <w:b/>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próbek sanitarnych, w tym:</w:t>
      </w:r>
    </w:p>
    <w:p w14:paraId="14925566" w14:textId="011D9741"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lastRenderedPageBreak/>
        <w:t xml:space="preserve">- ilość wymazów – </w:t>
      </w:r>
      <w:r w:rsidRPr="00B07F59">
        <w:rPr>
          <w:rFonts w:ascii="Calibri" w:eastAsia="Times New Roman" w:hAnsi="Calibri" w:cs="Calibri"/>
          <w:bCs/>
          <w:kern w:val="0"/>
          <w:sz w:val="24"/>
          <w:szCs w:val="24"/>
          <w:lang w:eastAsia="pl-PL"/>
          <w14:ligatures w14:val="none"/>
        </w:rPr>
        <w:t>6</w:t>
      </w:r>
      <w:r w:rsidRPr="00282AD5">
        <w:rPr>
          <w:rFonts w:ascii="Calibri" w:eastAsia="Times New Roman" w:hAnsi="Calibri" w:cs="Calibri"/>
          <w:kern w:val="0"/>
          <w:sz w:val="24"/>
          <w:szCs w:val="24"/>
          <w:lang w:eastAsia="pl-PL"/>
          <w14:ligatures w14:val="none"/>
        </w:rPr>
        <w:t xml:space="preserve"> (z urządzeń, sprzętu produkcyjnego i rąk pracowników),</w:t>
      </w:r>
    </w:p>
    <w:p w14:paraId="4CE2F967" w14:textId="67404DE3"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ilość zmiotek - </w:t>
      </w:r>
      <w:r w:rsidRPr="00B07F59">
        <w:rPr>
          <w:rFonts w:ascii="Calibri" w:eastAsia="Times New Roman" w:hAnsi="Calibri" w:cs="Calibri"/>
          <w:kern w:val="0"/>
          <w:sz w:val="24"/>
          <w:szCs w:val="24"/>
          <w:lang w:eastAsia="pl-PL"/>
          <w14:ligatures w14:val="none"/>
        </w:rPr>
        <w:t>3</w:t>
      </w:r>
      <w:r w:rsidRPr="00282AD5">
        <w:rPr>
          <w:rFonts w:ascii="Calibri" w:eastAsia="Times New Roman" w:hAnsi="Calibri" w:cs="Calibri"/>
          <w:b/>
          <w:bCs/>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(z pomieszczeń produkcyjnych piekarni i sprzętu).</w:t>
      </w:r>
    </w:p>
    <w:p w14:paraId="604BC3FB" w14:textId="77777777" w:rsidR="00282AD5" w:rsidRPr="00282AD5" w:rsidRDefault="00282AD5" w:rsidP="00B07F59">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W 2022 r. brak próbek zakwestionowanych. </w:t>
      </w:r>
    </w:p>
    <w:p w14:paraId="7FDE1A72" w14:textId="77777777" w:rsidR="00FF2811" w:rsidRDefault="00FF2811" w:rsidP="00282AD5">
      <w:pPr>
        <w:spacing w:after="0" w:line="276" w:lineRule="auto"/>
        <w:jc w:val="both"/>
        <w:rPr>
          <w:rFonts w:ascii="Calibri" w:eastAsia="Times New Roman" w:hAnsi="Calibri" w:cs="Calibri"/>
          <w:b/>
          <w:bCs/>
          <w:kern w:val="0"/>
          <w:sz w:val="24"/>
          <w:szCs w:val="24"/>
          <w:lang w:eastAsia="pl-PL"/>
          <w14:ligatures w14:val="none"/>
        </w:rPr>
      </w:pPr>
    </w:p>
    <w:p w14:paraId="751C251B" w14:textId="5405DC37" w:rsidR="00282AD5" w:rsidRPr="00282AD5" w:rsidRDefault="00282AD5" w:rsidP="00282AD5">
      <w:pPr>
        <w:spacing w:after="0" w:line="276" w:lineRule="auto"/>
        <w:jc w:val="both"/>
        <w:rPr>
          <w:rFonts w:ascii="Calibri" w:eastAsia="Times New Roman" w:hAnsi="Calibri" w:cs="Calibri"/>
          <w:b/>
          <w:bCs/>
          <w:kern w:val="0"/>
          <w:sz w:val="24"/>
          <w:szCs w:val="24"/>
          <w:lang w:eastAsia="pl-PL"/>
          <w14:ligatures w14:val="none"/>
        </w:rPr>
      </w:pPr>
      <w:r w:rsidRPr="00282AD5">
        <w:rPr>
          <w:rFonts w:ascii="Calibri" w:eastAsia="Times New Roman" w:hAnsi="Calibri" w:cs="Calibri"/>
          <w:b/>
          <w:bCs/>
          <w:kern w:val="0"/>
          <w:sz w:val="24"/>
          <w:szCs w:val="24"/>
          <w:lang w:eastAsia="pl-PL"/>
          <w14:ligatures w14:val="none"/>
        </w:rPr>
        <w:t xml:space="preserve">Jakość zdrowotna krajowych i importowanych środków spożywczych, materiałów i wyrobów przeznaczonych do kontaktu z żywnością, produktów kosmetycznych oraz badania sanitarne wykonane w 2022 r. </w:t>
      </w:r>
    </w:p>
    <w:p w14:paraId="49B09908"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1. Ogółem ilość zbadanych próbek środków spożywczych - </w:t>
      </w:r>
      <w:r w:rsidRPr="00282AD5">
        <w:rPr>
          <w:rFonts w:ascii="Calibri" w:eastAsia="Times New Roman" w:hAnsi="Calibri" w:cs="Calibri"/>
          <w:b/>
          <w:kern w:val="0"/>
          <w:sz w:val="24"/>
          <w:szCs w:val="24"/>
          <w:lang w:eastAsia="pl-PL"/>
          <w14:ligatures w14:val="none"/>
        </w:rPr>
        <w:t>145</w:t>
      </w:r>
      <w:r w:rsidRPr="00282AD5">
        <w:rPr>
          <w:rFonts w:ascii="Calibri" w:eastAsia="Times New Roman" w:hAnsi="Calibri" w:cs="Calibri"/>
          <w:kern w:val="0"/>
          <w:sz w:val="24"/>
          <w:szCs w:val="24"/>
          <w:lang w:eastAsia="pl-PL"/>
          <w14:ligatures w14:val="none"/>
        </w:rPr>
        <w:t xml:space="preserve">, w tym: </w:t>
      </w:r>
    </w:p>
    <w:p w14:paraId="16EBA39F" w14:textId="77777777" w:rsidR="00282AD5" w:rsidRPr="00282AD5" w:rsidRDefault="00282AD5">
      <w:pPr>
        <w:numPr>
          <w:ilvl w:val="0"/>
          <w:numId w:val="12"/>
        </w:num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Krajowe –</w:t>
      </w:r>
      <w:r w:rsidRPr="00282AD5">
        <w:rPr>
          <w:rFonts w:ascii="Calibri" w:eastAsia="Times New Roman" w:hAnsi="Calibri" w:cs="Calibri"/>
          <w:b/>
          <w:kern w:val="0"/>
          <w:sz w:val="24"/>
          <w:szCs w:val="24"/>
          <w:lang w:eastAsia="pl-PL"/>
          <w14:ligatures w14:val="none"/>
        </w:rPr>
        <w:t xml:space="preserve"> 112</w:t>
      </w:r>
    </w:p>
    <w:p w14:paraId="68F0CAD3" w14:textId="77777777" w:rsidR="00282AD5" w:rsidRPr="00282AD5" w:rsidRDefault="00282AD5">
      <w:pPr>
        <w:numPr>
          <w:ilvl w:val="0"/>
          <w:numId w:val="12"/>
        </w:num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Unia Europejska – </w:t>
      </w:r>
      <w:r w:rsidRPr="00282AD5">
        <w:rPr>
          <w:rFonts w:ascii="Calibri" w:eastAsia="Times New Roman" w:hAnsi="Calibri" w:cs="Calibri"/>
          <w:b/>
          <w:bCs/>
          <w:kern w:val="0"/>
          <w:sz w:val="24"/>
          <w:szCs w:val="24"/>
          <w:lang w:eastAsia="pl-PL"/>
          <w14:ligatures w14:val="none"/>
        </w:rPr>
        <w:t>28</w:t>
      </w:r>
    </w:p>
    <w:p w14:paraId="78A1E61A" w14:textId="77777777" w:rsidR="00282AD5" w:rsidRPr="00282AD5" w:rsidRDefault="00282AD5">
      <w:pPr>
        <w:numPr>
          <w:ilvl w:val="0"/>
          <w:numId w:val="12"/>
        </w:numPr>
        <w:spacing w:after="0" w:line="276" w:lineRule="auto"/>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Import –</w:t>
      </w:r>
      <w:r w:rsidRPr="00282AD5">
        <w:rPr>
          <w:rFonts w:ascii="Calibri" w:eastAsia="Times New Roman" w:hAnsi="Calibri" w:cs="Calibri"/>
          <w:b/>
          <w:kern w:val="0"/>
          <w:sz w:val="24"/>
          <w:szCs w:val="24"/>
          <w:lang w:eastAsia="pl-PL"/>
          <w14:ligatures w14:val="none"/>
        </w:rPr>
        <w:t xml:space="preserve"> 5</w:t>
      </w:r>
      <w:r w:rsidRPr="00282AD5">
        <w:rPr>
          <w:rFonts w:ascii="Calibri" w:eastAsia="Times New Roman" w:hAnsi="Calibri" w:cs="Calibri"/>
          <w:kern w:val="0"/>
          <w:sz w:val="24"/>
          <w:szCs w:val="24"/>
          <w:lang w:eastAsia="pl-PL"/>
          <w14:ligatures w14:val="none"/>
        </w:rPr>
        <w:t>.</w:t>
      </w:r>
    </w:p>
    <w:p w14:paraId="76057166" w14:textId="77777777" w:rsidR="00282AD5" w:rsidRPr="00282AD5" w:rsidRDefault="00282AD5" w:rsidP="00282AD5">
      <w:pPr>
        <w:spacing w:after="0" w:line="276" w:lineRule="auto"/>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2. Ogółem ilość zbadanych próbek sanitarnych – </w:t>
      </w:r>
      <w:r w:rsidRPr="00282AD5">
        <w:rPr>
          <w:rFonts w:ascii="Calibri" w:eastAsia="Times New Roman" w:hAnsi="Calibri" w:cs="Calibri"/>
          <w:b/>
          <w:bCs/>
          <w:kern w:val="0"/>
          <w:sz w:val="24"/>
          <w:szCs w:val="24"/>
          <w:lang w:eastAsia="pl-PL"/>
          <w14:ligatures w14:val="none"/>
        </w:rPr>
        <w:t>9</w:t>
      </w:r>
      <w:r w:rsidRPr="00282AD5">
        <w:rPr>
          <w:rFonts w:ascii="Calibri" w:eastAsia="Times New Roman" w:hAnsi="Calibri" w:cs="Calibri"/>
          <w:kern w:val="0"/>
          <w:sz w:val="24"/>
          <w:szCs w:val="24"/>
          <w:lang w:eastAsia="pl-PL"/>
          <w14:ligatures w14:val="none"/>
        </w:rPr>
        <w:t>, w tym:</w:t>
      </w:r>
    </w:p>
    <w:p w14:paraId="49DC3CEE"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ilość wymazów – </w:t>
      </w:r>
      <w:r w:rsidRPr="00282AD5">
        <w:rPr>
          <w:rFonts w:ascii="Calibri" w:eastAsia="Times New Roman" w:hAnsi="Calibri" w:cs="Calibri"/>
          <w:b/>
          <w:kern w:val="0"/>
          <w:sz w:val="24"/>
          <w:szCs w:val="24"/>
          <w:lang w:eastAsia="pl-PL"/>
          <w14:ligatures w14:val="none"/>
        </w:rPr>
        <w:t>6</w:t>
      </w:r>
    </w:p>
    <w:p w14:paraId="211A5F70"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ilość zmiotek - </w:t>
      </w:r>
      <w:r w:rsidRPr="00282AD5">
        <w:rPr>
          <w:rFonts w:ascii="Calibri" w:eastAsia="Times New Roman" w:hAnsi="Calibri" w:cs="Calibri"/>
          <w:b/>
          <w:bCs/>
          <w:kern w:val="0"/>
          <w:sz w:val="24"/>
          <w:szCs w:val="24"/>
          <w:lang w:eastAsia="pl-PL"/>
          <w14:ligatures w14:val="none"/>
        </w:rPr>
        <w:t>3</w:t>
      </w:r>
      <w:r w:rsidRPr="00282AD5">
        <w:rPr>
          <w:rFonts w:ascii="Calibri" w:eastAsia="Times New Roman" w:hAnsi="Calibri" w:cs="Calibri"/>
          <w:kern w:val="0"/>
          <w:sz w:val="24"/>
          <w:szCs w:val="24"/>
          <w:lang w:eastAsia="pl-PL"/>
          <w14:ligatures w14:val="none"/>
        </w:rPr>
        <w:t>.</w:t>
      </w:r>
    </w:p>
    <w:p w14:paraId="0BCC1186"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3. Ogółem ilość zakwestionowanych próbek środków spożywczych - </w:t>
      </w:r>
      <w:r w:rsidRPr="00282AD5">
        <w:rPr>
          <w:rFonts w:ascii="Calibri" w:eastAsia="Times New Roman" w:hAnsi="Calibri" w:cs="Calibri"/>
          <w:b/>
          <w:bCs/>
          <w:kern w:val="0"/>
          <w:sz w:val="24"/>
          <w:szCs w:val="24"/>
          <w:lang w:eastAsia="pl-PL"/>
          <w14:ligatures w14:val="none"/>
        </w:rPr>
        <w:t>0;</w:t>
      </w:r>
      <w:r w:rsidRPr="00282AD5">
        <w:rPr>
          <w:rFonts w:ascii="Calibri" w:eastAsia="Times New Roman" w:hAnsi="Calibri" w:cs="Calibri"/>
          <w:b/>
          <w:kern w:val="0"/>
          <w:sz w:val="24"/>
          <w:szCs w:val="24"/>
          <w:lang w:eastAsia="pl-PL"/>
          <w14:ligatures w14:val="none"/>
        </w:rPr>
        <w:t xml:space="preserve"> 0 % </w:t>
      </w:r>
      <w:r w:rsidRPr="00282AD5">
        <w:rPr>
          <w:rFonts w:ascii="Calibri" w:eastAsia="Times New Roman" w:hAnsi="Calibri" w:cs="Calibri"/>
          <w:kern w:val="0"/>
          <w:sz w:val="24"/>
          <w:szCs w:val="24"/>
          <w:lang w:eastAsia="pl-PL"/>
          <w14:ligatures w14:val="none"/>
        </w:rPr>
        <w:t>w tym:</w:t>
      </w:r>
    </w:p>
    <w:p w14:paraId="2EC9003F" w14:textId="77777777" w:rsidR="00282AD5" w:rsidRPr="00282AD5" w:rsidRDefault="00282AD5">
      <w:pPr>
        <w:numPr>
          <w:ilvl w:val="0"/>
          <w:numId w:val="12"/>
        </w:num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Krajowe – </w:t>
      </w:r>
      <w:r w:rsidRPr="00282AD5">
        <w:rPr>
          <w:rFonts w:ascii="Calibri" w:eastAsia="Times New Roman" w:hAnsi="Calibri" w:cs="Calibri"/>
          <w:b/>
          <w:bCs/>
          <w:kern w:val="0"/>
          <w:sz w:val="24"/>
          <w:szCs w:val="24"/>
          <w:lang w:eastAsia="pl-PL"/>
          <w14:ligatures w14:val="none"/>
        </w:rPr>
        <w:t>0; 0 %</w:t>
      </w:r>
    </w:p>
    <w:p w14:paraId="701B3E0F" w14:textId="77777777" w:rsidR="00282AD5" w:rsidRPr="00282AD5" w:rsidRDefault="00282AD5">
      <w:pPr>
        <w:numPr>
          <w:ilvl w:val="0"/>
          <w:numId w:val="12"/>
        </w:numPr>
        <w:spacing w:after="0" w:line="276" w:lineRule="auto"/>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Unia Europejska –</w:t>
      </w:r>
      <w:r w:rsidRPr="00282AD5">
        <w:rPr>
          <w:rFonts w:ascii="Calibri" w:eastAsia="Times New Roman" w:hAnsi="Calibri" w:cs="Calibri"/>
          <w:b/>
          <w:kern w:val="0"/>
          <w:sz w:val="24"/>
          <w:szCs w:val="24"/>
          <w:lang w:eastAsia="pl-PL"/>
          <w14:ligatures w14:val="none"/>
        </w:rPr>
        <w:t xml:space="preserve"> 0</w:t>
      </w:r>
      <w:r w:rsidRPr="00282AD5">
        <w:rPr>
          <w:rFonts w:ascii="Calibri" w:eastAsia="Times New Roman" w:hAnsi="Calibri" w:cs="Calibri"/>
          <w:kern w:val="0"/>
          <w:sz w:val="24"/>
          <w:szCs w:val="24"/>
          <w:lang w:eastAsia="pl-PL"/>
          <w14:ligatures w14:val="none"/>
        </w:rPr>
        <w:t>;</w:t>
      </w:r>
      <w:r w:rsidRPr="00282AD5">
        <w:rPr>
          <w:rFonts w:ascii="Calibri" w:eastAsia="Times New Roman" w:hAnsi="Calibri" w:cs="Calibri"/>
          <w:b/>
          <w:kern w:val="0"/>
          <w:sz w:val="24"/>
          <w:szCs w:val="24"/>
          <w:lang w:eastAsia="pl-PL"/>
          <w14:ligatures w14:val="none"/>
        </w:rPr>
        <w:t xml:space="preserve"> 0 %</w:t>
      </w:r>
    </w:p>
    <w:p w14:paraId="6028C919" w14:textId="77777777" w:rsidR="00282AD5" w:rsidRPr="00282AD5" w:rsidRDefault="00282AD5">
      <w:pPr>
        <w:numPr>
          <w:ilvl w:val="0"/>
          <w:numId w:val="12"/>
        </w:numPr>
        <w:spacing w:after="0" w:line="276" w:lineRule="auto"/>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Import – </w:t>
      </w:r>
      <w:r w:rsidRPr="00282AD5">
        <w:rPr>
          <w:rFonts w:ascii="Calibri" w:eastAsia="Times New Roman" w:hAnsi="Calibri" w:cs="Calibri"/>
          <w:b/>
          <w:kern w:val="0"/>
          <w:sz w:val="24"/>
          <w:szCs w:val="24"/>
          <w:lang w:eastAsia="pl-PL"/>
          <w14:ligatures w14:val="none"/>
        </w:rPr>
        <w:t>0</w:t>
      </w:r>
      <w:r w:rsidRPr="00282AD5">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b/>
          <w:kern w:val="0"/>
          <w:sz w:val="24"/>
          <w:szCs w:val="24"/>
          <w:lang w:eastAsia="pl-PL"/>
          <w14:ligatures w14:val="none"/>
        </w:rPr>
        <w:t>0</w:t>
      </w:r>
      <w:r w:rsidRPr="00282AD5">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b/>
          <w:kern w:val="0"/>
          <w:sz w:val="24"/>
          <w:szCs w:val="24"/>
          <w:lang w:eastAsia="pl-PL"/>
          <w14:ligatures w14:val="none"/>
        </w:rPr>
        <w:t>%</w:t>
      </w:r>
    </w:p>
    <w:p w14:paraId="17B7A378" w14:textId="77777777" w:rsidR="00282AD5" w:rsidRPr="00282AD5" w:rsidRDefault="00282AD5" w:rsidP="00282AD5">
      <w:pPr>
        <w:spacing w:after="0" w:line="276" w:lineRule="auto"/>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za niewłaściwą jakość mikrobiologiczną – </w:t>
      </w:r>
      <w:r w:rsidRPr="00282AD5">
        <w:rPr>
          <w:rFonts w:ascii="Calibri" w:eastAsia="Times New Roman" w:hAnsi="Calibri" w:cs="Calibri"/>
          <w:b/>
          <w:bCs/>
          <w:kern w:val="0"/>
          <w:sz w:val="24"/>
          <w:szCs w:val="24"/>
          <w:lang w:eastAsia="pl-PL"/>
          <w14:ligatures w14:val="none"/>
        </w:rPr>
        <w:t>0</w:t>
      </w:r>
      <w:r w:rsidRPr="00282AD5">
        <w:rPr>
          <w:rFonts w:ascii="Calibri" w:eastAsia="Times New Roman" w:hAnsi="Calibri" w:cs="Calibri"/>
          <w:kern w:val="0"/>
          <w:sz w:val="24"/>
          <w:szCs w:val="24"/>
          <w:lang w:eastAsia="pl-PL"/>
          <w14:ligatures w14:val="none"/>
        </w:rPr>
        <w:t>;</w:t>
      </w:r>
      <w:r w:rsidRPr="00282AD5">
        <w:rPr>
          <w:rFonts w:ascii="Calibri" w:eastAsia="Times New Roman" w:hAnsi="Calibri" w:cs="Calibri"/>
          <w:b/>
          <w:bCs/>
          <w:kern w:val="0"/>
          <w:sz w:val="24"/>
          <w:szCs w:val="24"/>
          <w:lang w:eastAsia="pl-PL"/>
          <w14:ligatures w14:val="none"/>
        </w:rPr>
        <w:t xml:space="preserve"> 0</w:t>
      </w:r>
      <w:r w:rsidRPr="00282AD5">
        <w:rPr>
          <w:rFonts w:ascii="Calibri" w:eastAsia="Times New Roman" w:hAnsi="Calibri" w:cs="Calibri"/>
          <w:b/>
          <w:kern w:val="0"/>
          <w:sz w:val="24"/>
          <w:szCs w:val="24"/>
          <w:lang w:eastAsia="pl-PL"/>
          <w14:ligatures w14:val="none"/>
        </w:rPr>
        <w:t xml:space="preserve"> %</w:t>
      </w:r>
    </w:p>
    <w:p w14:paraId="7B06EED5" w14:textId="77777777" w:rsidR="00282AD5" w:rsidRPr="00282AD5" w:rsidRDefault="00282AD5" w:rsidP="00282AD5">
      <w:pPr>
        <w:spacing w:after="0" w:line="276" w:lineRule="auto"/>
        <w:ind w:left="708"/>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za niewłaściwe parametry chemiczne – </w:t>
      </w:r>
      <w:r w:rsidRPr="00282AD5">
        <w:rPr>
          <w:rFonts w:ascii="Calibri" w:eastAsia="Times New Roman" w:hAnsi="Calibri" w:cs="Calibri"/>
          <w:b/>
          <w:kern w:val="0"/>
          <w:sz w:val="24"/>
          <w:szCs w:val="24"/>
          <w:lang w:eastAsia="pl-PL"/>
          <w14:ligatures w14:val="none"/>
        </w:rPr>
        <w:t>0</w:t>
      </w:r>
      <w:r w:rsidRPr="00282AD5">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b/>
          <w:bCs/>
          <w:kern w:val="0"/>
          <w:sz w:val="24"/>
          <w:szCs w:val="24"/>
          <w:lang w:eastAsia="pl-PL"/>
          <w14:ligatures w14:val="none"/>
        </w:rPr>
        <w:t>0</w:t>
      </w:r>
      <w:r w:rsidRPr="00282AD5">
        <w:rPr>
          <w:rFonts w:ascii="Calibri" w:eastAsia="Times New Roman" w:hAnsi="Calibri" w:cs="Calibri"/>
          <w:b/>
          <w:kern w:val="0"/>
          <w:sz w:val="24"/>
          <w:szCs w:val="24"/>
          <w:lang w:eastAsia="pl-PL"/>
          <w14:ligatures w14:val="none"/>
        </w:rPr>
        <w:t xml:space="preserve"> %</w:t>
      </w:r>
    </w:p>
    <w:p w14:paraId="54056314" w14:textId="77777777" w:rsidR="00282AD5" w:rsidRPr="00282AD5" w:rsidRDefault="00282AD5" w:rsidP="00282AD5">
      <w:pPr>
        <w:spacing w:after="0" w:line="276" w:lineRule="auto"/>
        <w:ind w:left="708"/>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za niewłaściwe cechy organoleptyczne – </w:t>
      </w:r>
      <w:r w:rsidRPr="00282AD5">
        <w:rPr>
          <w:rFonts w:ascii="Calibri" w:eastAsia="Times New Roman" w:hAnsi="Calibri" w:cs="Calibri"/>
          <w:b/>
          <w:kern w:val="0"/>
          <w:sz w:val="24"/>
          <w:szCs w:val="24"/>
          <w:lang w:eastAsia="pl-PL"/>
          <w14:ligatures w14:val="none"/>
        </w:rPr>
        <w:t>0</w:t>
      </w:r>
      <w:r w:rsidRPr="00282AD5">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b/>
          <w:kern w:val="0"/>
          <w:sz w:val="24"/>
          <w:szCs w:val="24"/>
          <w:lang w:eastAsia="pl-PL"/>
          <w14:ligatures w14:val="none"/>
        </w:rPr>
        <w:t>0%</w:t>
      </w:r>
    </w:p>
    <w:p w14:paraId="6DB6E049" w14:textId="77777777" w:rsidR="00282AD5" w:rsidRPr="00282AD5" w:rsidRDefault="00282AD5" w:rsidP="00282AD5">
      <w:pPr>
        <w:spacing w:after="0" w:line="276" w:lineRule="auto"/>
        <w:ind w:left="708"/>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za obecność szkodników i ich pozostałości – </w:t>
      </w:r>
      <w:r w:rsidRPr="00282AD5">
        <w:rPr>
          <w:rFonts w:ascii="Calibri" w:eastAsia="Times New Roman" w:hAnsi="Calibri" w:cs="Calibri"/>
          <w:b/>
          <w:kern w:val="0"/>
          <w:sz w:val="24"/>
          <w:szCs w:val="24"/>
          <w:lang w:eastAsia="pl-PL"/>
          <w14:ligatures w14:val="none"/>
        </w:rPr>
        <w:t>0</w:t>
      </w:r>
      <w:r w:rsidRPr="00282AD5">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b/>
          <w:kern w:val="0"/>
          <w:sz w:val="24"/>
          <w:szCs w:val="24"/>
          <w:lang w:eastAsia="pl-PL"/>
          <w14:ligatures w14:val="none"/>
        </w:rPr>
        <w:t>0%</w:t>
      </w:r>
    </w:p>
    <w:p w14:paraId="1BC7518C" w14:textId="77777777" w:rsidR="00282AD5" w:rsidRPr="00282AD5" w:rsidRDefault="00282AD5" w:rsidP="00282AD5">
      <w:pPr>
        <w:spacing w:after="0" w:line="276" w:lineRule="auto"/>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4. Ogółem ilość zakwestionowanych próbek sanitarnych – </w:t>
      </w:r>
      <w:r w:rsidRPr="00282AD5">
        <w:rPr>
          <w:rFonts w:ascii="Calibri" w:eastAsia="Times New Roman" w:hAnsi="Calibri" w:cs="Calibri"/>
          <w:b/>
          <w:kern w:val="0"/>
          <w:sz w:val="24"/>
          <w:szCs w:val="24"/>
          <w:lang w:eastAsia="pl-PL"/>
          <w14:ligatures w14:val="none"/>
        </w:rPr>
        <w:t>0</w:t>
      </w:r>
      <w:r w:rsidRPr="00282AD5">
        <w:rPr>
          <w:rFonts w:ascii="Calibri" w:eastAsia="Times New Roman" w:hAnsi="Calibri" w:cs="Calibri"/>
          <w:bCs/>
          <w:kern w:val="0"/>
          <w:sz w:val="24"/>
          <w:szCs w:val="24"/>
          <w:lang w:eastAsia="pl-PL"/>
          <w14:ligatures w14:val="none"/>
        </w:rPr>
        <w:t>;</w:t>
      </w:r>
      <w:r w:rsidRPr="00282AD5">
        <w:rPr>
          <w:rFonts w:ascii="Calibri" w:eastAsia="Times New Roman" w:hAnsi="Calibri" w:cs="Calibri"/>
          <w:b/>
          <w:kern w:val="0"/>
          <w:sz w:val="24"/>
          <w:szCs w:val="24"/>
          <w:lang w:eastAsia="pl-PL"/>
          <w14:ligatures w14:val="none"/>
        </w:rPr>
        <w:t xml:space="preserve"> 0 %, </w:t>
      </w:r>
      <w:r w:rsidRPr="00282AD5">
        <w:rPr>
          <w:rFonts w:ascii="Calibri" w:eastAsia="Times New Roman" w:hAnsi="Calibri" w:cs="Calibri"/>
          <w:kern w:val="0"/>
          <w:sz w:val="24"/>
          <w:szCs w:val="24"/>
          <w:lang w:eastAsia="pl-PL"/>
          <w14:ligatures w14:val="none"/>
        </w:rPr>
        <w:t>w tym:</w:t>
      </w:r>
    </w:p>
    <w:p w14:paraId="4890399B"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wymazy czystościowe – </w:t>
      </w:r>
      <w:r w:rsidRPr="00282AD5">
        <w:rPr>
          <w:rFonts w:ascii="Calibri" w:eastAsia="Times New Roman" w:hAnsi="Calibri" w:cs="Calibri"/>
          <w:b/>
          <w:kern w:val="0"/>
          <w:sz w:val="24"/>
          <w:szCs w:val="24"/>
          <w:lang w:eastAsia="pl-PL"/>
          <w14:ligatures w14:val="none"/>
        </w:rPr>
        <w:t>0; 0 %,</w:t>
      </w:r>
    </w:p>
    <w:p w14:paraId="5FFECFAA"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zmiotki – </w:t>
      </w:r>
      <w:r w:rsidRPr="00282AD5">
        <w:rPr>
          <w:rFonts w:ascii="Calibri" w:eastAsia="Times New Roman" w:hAnsi="Calibri" w:cs="Calibri"/>
          <w:b/>
          <w:kern w:val="0"/>
          <w:sz w:val="24"/>
          <w:szCs w:val="24"/>
          <w:lang w:eastAsia="pl-PL"/>
          <w14:ligatures w14:val="none"/>
        </w:rPr>
        <w:t>0; 0 %.</w:t>
      </w:r>
    </w:p>
    <w:p w14:paraId="4D719D3A"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5. Ilość próbek środków spożywczych pochodzących z ognisk zatruć pokarmowych – </w:t>
      </w:r>
      <w:r w:rsidRPr="00282AD5">
        <w:rPr>
          <w:rFonts w:ascii="Calibri" w:eastAsia="Times New Roman" w:hAnsi="Calibri" w:cs="Calibri"/>
          <w:b/>
          <w:kern w:val="0"/>
          <w:sz w:val="24"/>
          <w:szCs w:val="24"/>
          <w:lang w:eastAsia="pl-PL"/>
          <w14:ligatures w14:val="none"/>
        </w:rPr>
        <w:t xml:space="preserve">0, 0 %, </w:t>
      </w:r>
      <w:r w:rsidRPr="00282AD5">
        <w:rPr>
          <w:rFonts w:ascii="Calibri" w:eastAsia="Times New Roman" w:hAnsi="Calibri" w:cs="Calibri"/>
          <w:kern w:val="0"/>
          <w:sz w:val="24"/>
          <w:szCs w:val="24"/>
          <w:lang w:eastAsia="pl-PL"/>
          <w14:ligatures w14:val="none"/>
        </w:rPr>
        <w:t xml:space="preserve">w tym:                         </w:t>
      </w:r>
    </w:p>
    <w:p w14:paraId="1AA98633"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zatrucia grzybowe – </w:t>
      </w:r>
      <w:r w:rsidRPr="00282AD5">
        <w:rPr>
          <w:rFonts w:ascii="Calibri" w:eastAsia="Times New Roman" w:hAnsi="Calibri" w:cs="Calibri"/>
          <w:b/>
          <w:kern w:val="0"/>
          <w:sz w:val="24"/>
          <w:szCs w:val="24"/>
          <w:lang w:eastAsia="pl-PL"/>
          <w14:ligatures w14:val="none"/>
        </w:rPr>
        <w:t>0</w:t>
      </w:r>
      <w:r w:rsidRPr="00282AD5">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b/>
          <w:kern w:val="0"/>
          <w:sz w:val="24"/>
          <w:szCs w:val="24"/>
          <w:lang w:eastAsia="pl-PL"/>
          <w14:ligatures w14:val="none"/>
        </w:rPr>
        <w:t>0 %.</w:t>
      </w:r>
    </w:p>
    <w:p w14:paraId="748E1AFB" w14:textId="77777777"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6. Ilość próbek zakwestionowanych środków spożywczych pochodzących z ognisk zatruć pokarmowych - </w:t>
      </w:r>
      <w:r w:rsidRPr="00282AD5">
        <w:rPr>
          <w:rFonts w:ascii="Calibri" w:eastAsia="Times New Roman" w:hAnsi="Calibri" w:cs="Calibri"/>
          <w:b/>
          <w:kern w:val="0"/>
          <w:sz w:val="24"/>
          <w:szCs w:val="24"/>
          <w:lang w:eastAsia="pl-PL"/>
          <w14:ligatures w14:val="none"/>
        </w:rPr>
        <w:t xml:space="preserve"> 0</w:t>
      </w:r>
      <w:r w:rsidRPr="00282AD5">
        <w:rPr>
          <w:rFonts w:ascii="Calibri" w:eastAsia="Times New Roman" w:hAnsi="Calibri" w:cs="Calibri"/>
          <w:kern w:val="0"/>
          <w:sz w:val="24"/>
          <w:szCs w:val="24"/>
          <w:lang w:eastAsia="pl-PL"/>
          <w14:ligatures w14:val="none"/>
        </w:rPr>
        <w:t>;</w:t>
      </w:r>
      <w:r w:rsidRPr="00282AD5">
        <w:rPr>
          <w:rFonts w:ascii="Calibri" w:eastAsia="Times New Roman" w:hAnsi="Calibri" w:cs="Calibri"/>
          <w:b/>
          <w:kern w:val="0"/>
          <w:sz w:val="24"/>
          <w:szCs w:val="24"/>
          <w:lang w:eastAsia="pl-PL"/>
          <w14:ligatures w14:val="none"/>
        </w:rPr>
        <w:t xml:space="preserve"> 0 %,</w:t>
      </w:r>
      <w:r w:rsidRPr="00282AD5">
        <w:rPr>
          <w:rFonts w:ascii="Calibri" w:eastAsia="Times New Roman" w:hAnsi="Calibri" w:cs="Calibri"/>
          <w:kern w:val="0"/>
          <w:sz w:val="24"/>
          <w:szCs w:val="24"/>
          <w:lang w:eastAsia="pl-PL"/>
          <w14:ligatures w14:val="none"/>
        </w:rPr>
        <w:t xml:space="preserve"> w tym:</w:t>
      </w:r>
    </w:p>
    <w:p w14:paraId="0AAE01D4"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zatrucia grzybowe – </w:t>
      </w:r>
      <w:r w:rsidRPr="00282AD5">
        <w:rPr>
          <w:rFonts w:ascii="Calibri" w:eastAsia="Times New Roman" w:hAnsi="Calibri" w:cs="Calibri"/>
          <w:b/>
          <w:kern w:val="0"/>
          <w:sz w:val="24"/>
          <w:szCs w:val="24"/>
          <w:lang w:eastAsia="pl-PL"/>
          <w14:ligatures w14:val="none"/>
        </w:rPr>
        <w:t>0</w:t>
      </w:r>
      <w:r w:rsidRPr="00282AD5">
        <w:rPr>
          <w:rFonts w:ascii="Calibri" w:eastAsia="Times New Roman" w:hAnsi="Calibri" w:cs="Calibri"/>
          <w:kern w:val="0"/>
          <w:sz w:val="24"/>
          <w:szCs w:val="24"/>
          <w:lang w:eastAsia="pl-PL"/>
          <w14:ligatures w14:val="none"/>
        </w:rPr>
        <w:t>;</w:t>
      </w:r>
      <w:r w:rsidRPr="00282AD5">
        <w:rPr>
          <w:rFonts w:ascii="Calibri" w:eastAsia="Times New Roman" w:hAnsi="Calibri" w:cs="Calibri"/>
          <w:b/>
          <w:kern w:val="0"/>
          <w:sz w:val="24"/>
          <w:szCs w:val="24"/>
          <w:lang w:eastAsia="pl-PL"/>
          <w14:ligatures w14:val="none"/>
        </w:rPr>
        <w:t xml:space="preserve"> 0 %.</w:t>
      </w:r>
    </w:p>
    <w:p w14:paraId="2BF49A23"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Jakość zdrowotna krajowych środków spożywczych.</w:t>
      </w:r>
    </w:p>
    <w:p w14:paraId="61C9FF9D"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1. Ogółem ilość zbadanych próbek środków spożywczych krajowych: </w:t>
      </w:r>
      <w:r w:rsidRPr="00282AD5">
        <w:rPr>
          <w:rFonts w:ascii="Calibri" w:eastAsia="Times New Roman" w:hAnsi="Calibri" w:cs="Calibri"/>
          <w:b/>
          <w:kern w:val="0"/>
          <w:sz w:val="24"/>
          <w:szCs w:val="24"/>
          <w:lang w:eastAsia="pl-PL"/>
          <w14:ligatures w14:val="none"/>
        </w:rPr>
        <w:t xml:space="preserve">112, </w:t>
      </w:r>
      <w:r w:rsidRPr="00282AD5">
        <w:rPr>
          <w:rFonts w:ascii="Calibri" w:eastAsia="Times New Roman" w:hAnsi="Calibri" w:cs="Calibri"/>
          <w:kern w:val="0"/>
          <w:sz w:val="24"/>
          <w:szCs w:val="24"/>
          <w:lang w:eastAsia="pl-PL"/>
          <w14:ligatures w14:val="none"/>
        </w:rPr>
        <w:t>w tym</w:t>
      </w:r>
      <w:r w:rsidRPr="00282AD5">
        <w:rPr>
          <w:rFonts w:ascii="Calibri" w:eastAsia="Times New Roman" w:hAnsi="Calibri" w:cs="Calibri"/>
          <w:b/>
          <w:kern w:val="0"/>
          <w:sz w:val="24"/>
          <w:szCs w:val="24"/>
          <w:lang w:eastAsia="pl-PL"/>
          <w14:ligatures w14:val="none"/>
        </w:rPr>
        <w:t>:</w:t>
      </w:r>
    </w:p>
    <w:p w14:paraId="1D600E24" w14:textId="06A979E9" w:rsidR="00282AD5" w:rsidRPr="00282AD5" w:rsidRDefault="00282AD5" w:rsidP="00282AD5">
      <w:pPr>
        <w:spacing w:after="0" w:line="276" w:lineRule="auto"/>
        <w:rPr>
          <w:rFonts w:ascii="Calibri" w:eastAsia="Times New Roman" w:hAnsi="Calibri" w:cs="Calibri"/>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    - </w:t>
      </w:r>
      <w:r w:rsidRPr="00282AD5">
        <w:rPr>
          <w:rFonts w:ascii="Calibri" w:eastAsia="Times New Roman" w:hAnsi="Calibri" w:cs="Calibri"/>
          <w:kern w:val="0"/>
          <w:sz w:val="24"/>
          <w:szCs w:val="24"/>
          <w:lang w:eastAsia="pl-PL"/>
          <w14:ligatures w14:val="none"/>
        </w:rPr>
        <w:t>w ramach</w:t>
      </w:r>
      <w:r w:rsidRPr="00282AD5">
        <w:rPr>
          <w:rFonts w:ascii="Calibri" w:eastAsia="Times New Roman" w:hAnsi="Calibri" w:cs="Calibri"/>
          <w:b/>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urzędowej kontroli żywności – </w:t>
      </w:r>
      <w:r w:rsidRPr="00282AD5">
        <w:rPr>
          <w:rFonts w:ascii="Calibri" w:eastAsia="Times New Roman" w:hAnsi="Calibri" w:cs="Calibri"/>
          <w:b/>
          <w:kern w:val="0"/>
          <w:sz w:val="24"/>
          <w:szCs w:val="24"/>
          <w:lang w:eastAsia="pl-PL"/>
          <w14:ligatures w14:val="none"/>
        </w:rPr>
        <w:t>98</w:t>
      </w:r>
      <w:r w:rsidR="00FF2811">
        <w:rPr>
          <w:rFonts w:ascii="Calibri" w:eastAsia="Times New Roman" w:hAnsi="Calibri" w:cs="Calibri"/>
          <w:b/>
          <w:kern w:val="0"/>
          <w:sz w:val="24"/>
          <w:szCs w:val="24"/>
          <w:lang w:eastAsia="pl-PL"/>
          <w14:ligatures w14:val="none"/>
        </w:rPr>
        <w:t>,</w:t>
      </w:r>
    </w:p>
    <w:p w14:paraId="090B4855" w14:textId="2EB681BD" w:rsidR="00282AD5" w:rsidRPr="00282AD5" w:rsidRDefault="00282AD5" w:rsidP="00282AD5">
      <w:pPr>
        <w:spacing w:after="0" w:line="276" w:lineRule="auto"/>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w ramach urzędowej kontroli żywności i monitoringu –</w:t>
      </w:r>
      <w:r w:rsidRPr="00282AD5">
        <w:rPr>
          <w:rFonts w:ascii="Calibri" w:eastAsia="Times New Roman" w:hAnsi="Calibri" w:cs="Calibri"/>
          <w:b/>
          <w:bCs/>
          <w:kern w:val="0"/>
          <w:sz w:val="24"/>
          <w:szCs w:val="24"/>
          <w:lang w:eastAsia="pl-PL"/>
          <w14:ligatures w14:val="none"/>
        </w:rPr>
        <w:t xml:space="preserve"> 2</w:t>
      </w:r>
      <w:r w:rsidR="00FF2811">
        <w:rPr>
          <w:rFonts w:ascii="Calibri" w:eastAsia="Times New Roman" w:hAnsi="Calibri" w:cs="Calibri"/>
          <w:b/>
          <w:bCs/>
          <w:kern w:val="0"/>
          <w:sz w:val="24"/>
          <w:szCs w:val="24"/>
          <w:lang w:eastAsia="pl-PL"/>
          <w14:ligatures w14:val="none"/>
        </w:rPr>
        <w:t>,</w:t>
      </w:r>
    </w:p>
    <w:p w14:paraId="10E2A2C6" w14:textId="2A9BFBF0"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w ramach monitoringu –</w:t>
      </w:r>
      <w:r w:rsidRPr="00282AD5">
        <w:rPr>
          <w:rFonts w:ascii="Calibri" w:eastAsia="Times New Roman" w:hAnsi="Calibri" w:cs="Calibri"/>
          <w:b/>
          <w:kern w:val="0"/>
          <w:sz w:val="24"/>
          <w:szCs w:val="24"/>
          <w:lang w:eastAsia="pl-PL"/>
          <w14:ligatures w14:val="none"/>
        </w:rPr>
        <w:t xml:space="preserve"> 9</w:t>
      </w:r>
      <w:r w:rsidR="00FF2811">
        <w:rPr>
          <w:rFonts w:ascii="Calibri" w:eastAsia="Times New Roman" w:hAnsi="Calibri" w:cs="Calibri"/>
          <w:b/>
          <w:kern w:val="0"/>
          <w:sz w:val="24"/>
          <w:szCs w:val="24"/>
          <w:lang w:eastAsia="pl-PL"/>
          <w14:ligatures w14:val="none"/>
        </w:rPr>
        <w:t>,</w:t>
      </w:r>
    </w:p>
    <w:p w14:paraId="618B3AC1" w14:textId="77777777"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    - </w:t>
      </w:r>
      <w:r w:rsidRPr="00282AD5">
        <w:rPr>
          <w:rFonts w:ascii="Calibri" w:eastAsia="Times New Roman" w:hAnsi="Calibri" w:cs="Calibri"/>
          <w:kern w:val="0"/>
          <w:sz w:val="24"/>
          <w:szCs w:val="24"/>
          <w:lang w:eastAsia="pl-PL"/>
          <w14:ligatures w14:val="none"/>
        </w:rPr>
        <w:t>w ramach</w:t>
      </w:r>
      <w:r w:rsidRPr="00282AD5">
        <w:rPr>
          <w:rFonts w:ascii="Calibri" w:eastAsia="Times New Roman" w:hAnsi="Calibri" w:cs="Calibri"/>
          <w:b/>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podstawowej placówki</w:t>
      </w:r>
      <w:r w:rsidRPr="00282AD5">
        <w:rPr>
          <w:rFonts w:ascii="Calibri" w:eastAsia="Times New Roman" w:hAnsi="Calibri" w:cs="Calibri"/>
          <w:b/>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pomiarów</w:t>
      </w:r>
      <w:r w:rsidRPr="00282AD5">
        <w:rPr>
          <w:rFonts w:ascii="Calibri" w:eastAsia="Times New Roman" w:hAnsi="Calibri" w:cs="Calibri"/>
          <w:b/>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skażeń promieniotwórczych (badania na</w:t>
      </w:r>
    </w:p>
    <w:p w14:paraId="3559DA20" w14:textId="1230B66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zawartość izotopu cezu 137) </w:t>
      </w:r>
      <w:r w:rsidR="00FF2811">
        <w:rPr>
          <w:rFonts w:ascii="Calibri" w:eastAsia="Times New Roman" w:hAnsi="Calibri" w:cs="Calibri"/>
          <w:kern w:val="0"/>
          <w:sz w:val="24"/>
          <w:szCs w:val="24"/>
          <w:lang w:eastAsia="pl-PL"/>
          <w14:ligatures w14:val="none"/>
        </w:rPr>
        <w:t>–</w:t>
      </w:r>
      <w:r w:rsidRPr="00282AD5">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b/>
          <w:kern w:val="0"/>
          <w:sz w:val="24"/>
          <w:szCs w:val="24"/>
          <w:lang w:eastAsia="pl-PL"/>
          <w14:ligatures w14:val="none"/>
        </w:rPr>
        <w:t>3</w:t>
      </w:r>
      <w:r w:rsidR="00FF2811">
        <w:rPr>
          <w:rFonts w:ascii="Calibri" w:eastAsia="Times New Roman" w:hAnsi="Calibri" w:cs="Calibri"/>
          <w:b/>
          <w:kern w:val="0"/>
          <w:sz w:val="24"/>
          <w:szCs w:val="24"/>
          <w:lang w:eastAsia="pl-PL"/>
          <w14:ligatures w14:val="none"/>
        </w:rPr>
        <w:t>.</w:t>
      </w:r>
    </w:p>
    <w:p w14:paraId="5311D990"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2.</w:t>
      </w:r>
      <w:r w:rsidRPr="00282AD5">
        <w:rPr>
          <w:rFonts w:ascii="Calibri" w:eastAsia="Times New Roman" w:hAnsi="Calibri" w:cs="Calibri"/>
          <w:b/>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Ogółem ilość zakwestionowanych próbek środków spożywczych krajowych - </w:t>
      </w:r>
      <w:r w:rsidRPr="00282AD5">
        <w:rPr>
          <w:rFonts w:ascii="Calibri" w:eastAsia="Times New Roman" w:hAnsi="Calibri" w:cs="Calibri"/>
          <w:b/>
          <w:kern w:val="0"/>
          <w:sz w:val="24"/>
          <w:szCs w:val="24"/>
          <w:lang w:eastAsia="pl-PL"/>
          <w14:ligatures w14:val="none"/>
        </w:rPr>
        <w:t>0; 0 %.</w:t>
      </w:r>
    </w:p>
    <w:p w14:paraId="6ED43E47"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3. Ogółem ilość stwierdzonych </w:t>
      </w:r>
      <w:r w:rsidRPr="00FF2811">
        <w:rPr>
          <w:rFonts w:ascii="Calibri" w:eastAsia="Times New Roman" w:hAnsi="Calibri" w:cs="Calibri"/>
          <w:kern w:val="0"/>
          <w:sz w:val="24"/>
          <w:szCs w:val="24"/>
          <w:lang w:eastAsia="pl-PL"/>
          <w14:ligatures w14:val="none"/>
        </w:rPr>
        <w:t>uwag do znakowania opakowań jednostkowych</w:t>
      </w:r>
      <w:r w:rsidRPr="00282AD5">
        <w:rPr>
          <w:rFonts w:ascii="Calibri" w:eastAsia="Times New Roman" w:hAnsi="Calibri" w:cs="Calibri"/>
          <w:kern w:val="0"/>
          <w:sz w:val="24"/>
          <w:szCs w:val="24"/>
          <w:lang w:eastAsia="pl-PL"/>
          <w14:ligatures w14:val="none"/>
        </w:rPr>
        <w:t xml:space="preserve"> – </w:t>
      </w:r>
      <w:r w:rsidRPr="00282AD5">
        <w:rPr>
          <w:rFonts w:ascii="Calibri" w:eastAsia="Times New Roman" w:hAnsi="Calibri" w:cs="Calibri"/>
          <w:b/>
          <w:kern w:val="0"/>
          <w:sz w:val="24"/>
          <w:szCs w:val="24"/>
          <w:lang w:eastAsia="pl-PL"/>
          <w14:ligatures w14:val="none"/>
        </w:rPr>
        <w:t>1</w:t>
      </w:r>
      <w:r w:rsidRPr="00282AD5">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b/>
          <w:kern w:val="0"/>
          <w:sz w:val="24"/>
          <w:szCs w:val="24"/>
          <w:lang w:eastAsia="pl-PL"/>
          <w14:ligatures w14:val="none"/>
        </w:rPr>
        <w:t>0,9 %</w:t>
      </w:r>
    </w:p>
    <w:p w14:paraId="5F66293F" w14:textId="06576FAA" w:rsidR="00282AD5" w:rsidRPr="00282AD5" w:rsidRDefault="00282AD5" w:rsidP="00282AD5">
      <w:pPr>
        <w:spacing w:after="0" w:line="276" w:lineRule="auto"/>
        <w:jc w:val="both"/>
        <w:rPr>
          <w:rFonts w:ascii="Calibri" w:eastAsia="Times New Roman" w:hAnsi="Calibri" w:cs="Calibri"/>
          <w:i/>
          <w:iCs/>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próbka żywności z grupy suplementy diety pn. „Suplement diety. Witamina C (kwas </w:t>
      </w:r>
      <w:r w:rsidR="00FF2811">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L-askorbinowy) w proszku. Yoga life. Dbam o siebie”, Producent: NaturaVena Sp. z o.o., </w:t>
      </w:r>
      <w:r w:rsidR="00FF2811">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lastRenderedPageBreak/>
        <w:t xml:space="preserve">ul. Raszyńska 13, 05-500 Piaseczno. W wyniku przeprowadzonej oceny znakowania próbki stwierdzono </w:t>
      </w:r>
      <w:r w:rsidRPr="00282AD5">
        <w:rPr>
          <w:rFonts w:ascii="Calibri" w:eastAsia="Times New Roman" w:hAnsi="Calibri" w:cs="Calibri"/>
          <w:kern w:val="0"/>
          <w:sz w:val="24"/>
          <w:szCs w:val="24"/>
          <w:u w:val="single"/>
          <w:lang w:eastAsia="pl-PL"/>
          <w14:ligatures w14:val="none"/>
        </w:rPr>
        <w:t>uwagi do znakowania</w:t>
      </w:r>
      <w:r w:rsidRPr="00282AD5">
        <w:rPr>
          <w:rFonts w:ascii="Calibri" w:eastAsia="Times New Roman" w:hAnsi="Calibri" w:cs="Calibri"/>
          <w:kern w:val="0"/>
          <w:sz w:val="24"/>
          <w:szCs w:val="24"/>
          <w:lang w:eastAsia="pl-PL"/>
          <w14:ligatures w14:val="none"/>
        </w:rPr>
        <w:t xml:space="preserve">: Sugeruje się dołączenie odpowiedniej miarki, która zapewniłaby odpowiednie porcjowanie produktu do spożycia. Pojemność łyżeczek jest różna i w przypadku zapisu: „¼ łyżeczki” może nie spełnić zalecenia podanego na opakowaniu: „Nie przekraczać zalecanej porcji do spożycia w ciągu dnia”. Dla pełnej i jasnej informacji dla konsumenta sugeruje się podanie liczby porcji zawartych w opakowaniu. </w:t>
      </w:r>
      <w:r w:rsidRPr="00282AD5">
        <w:rPr>
          <w:rFonts w:ascii="Calibri" w:eastAsia="Times New Roman" w:hAnsi="Calibri" w:cs="Calibri"/>
          <w:i/>
          <w:iCs/>
          <w:kern w:val="0"/>
          <w:sz w:val="24"/>
          <w:szCs w:val="24"/>
          <w:lang w:eastAsia="pl-PL"/>
          <w14:ligatures w14:val="none"/>
        </w:rPr>
        <w:t xml:space="preserve">Art. 7 ust. 2 Rozporządzenia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(UE). (Dz.U. L 304 z 22.11.2011 z późn. zm.).     </w:t>
      </w:r>
    </w:p>
    <w:p w14:paraId="6D492EAD"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p>
    <w:p w14:paraId="2B90860E"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Tabela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gridCol w:w="2518"/>
      </w:tblGrid>
      <w:tr w:rsidR="00282AD5" w:rsidRPr="00C549C7" w14:paraId="32BC5462" w14:textId="77777777" w:rsidTr="00AB4AF5">
        <w:tc>
          <w:tcPr>
            <w:tcW w:w="0" w:type="auto"/>
            <w:shd w:val="clear" w:color="auto" w:fill="auto"/>
          </w:tcPr>
          <w:p w14:paraId="62738D71"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Kierunek badań</w:t>
            </w:r>
          </w:p>
        </w:tc>
        <w:tc>
          <w:tcPr>
            <w:tcW w:w="0" w:type="auto"/>
            <w:shd w:val="clear" w:color="auto" w:fill="auto"/>
          </w:tcPr>
          <w:p w14:paraId="06061766"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Liczba pobranych próbek</w:t>
            </w:r>
          </w:p>
        </w:tc>
      </w:tr>
      <w:tr w:rsidR="00282AD5" w:rsidRPr="00C549C7" w14:paraId="72D008D0" w14:textId="77777777" w:rsidTr="00AB4AF5">
        <w:tc>
          <w:tcPr>
            <w:tcW w:w="0" w:type="auto"/>
            <w:shd w:val="clear" w:color="auto" w:fill="auto"/>
          </w:tcPr>
          <w:p w14:paraId="7DFE1382"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Mikrobiologia</w:t>
            </w:r>
          </w:p>
        </w:tc>
        <w:tc>
          <w:tcPr>
            <w:tcW w:w="0" w:type="auto"/>
            <w:shd w:val="clear" w:color="auto" w:fill="auto"/>
          </w:tcPr>
          <w:p w14:paraId="173F4F40"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97</w:t>
            </w:r>
          </w:p>
        </w:tc>
      </w:tr>
      <w:tr w:rsidR="00282AD5" w:rsidRPr="00C549C7" w14:paraId="52E89DFC" w14:textId="77777777" w:rsidTr="00AB4AF5">
        <w:tc>
          <w:tcPr>
            <w:tcW w:w="0" w:type="auto"/>
            <w:shd w:val="clear" w:color="auto" w:fill="auto"/>
          </w:tcPr>
          <w:p w14:paraId="31EF071A"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Metale</w:t>
            </w:r>
          </w:p>
        </w:tc>
        <w:tc>
          <w:tcPr>
            <w:tcW w:w="0" w:type="auto"/>
            <w:shd w:val="clear" w:color="auto" w:fill="auto"/>
          </w:tcPr>
          <w:p w14:paraId="39F04DE2"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11</w:t>
            </w:r>
          </w:p>
        </w:tc>
      </w:tr>
      <w:tr w:rsidR="00282AD5" w:rsidRPr="00C549C7" w14:paraId="1F2CB502" w14:textId="77777777" w:rsidTr="00AB4AF5">
        <w:tc>
          <w:tcPr>
            <w:tcW w:w="0" w:type="auto"/>
            <w:shd w:val="clear" w:color="auto" w:fill="auto"/>
          </w:tcPr>
          <w:p w14:paraId="41019FF1"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Pestycydy</w:t>
            </w:r>
          </w:p>
        </w:tc>
        <w:tc>
          <w:tcPr>
            <w:tcW w:w="0" w:type="auto"/>
            <w:shd w:val="clear" w:color="auto" w:fill="auto"/>
          </w:tcPr>
          <w:p w14:paraId="7661C0C1"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8</w:t>
            </w:r>
          </w:p>
        </w:tc>
      </w:tr>
      <w:tr w:rsidR="00282AD5" w:rsidRPr="00C549C7" w14:paraId="1849A299" w14:textId="77777777" w:rsidTr="00AB4AF5">
        <w:tc>
          <w:tcPr>
            <w:tcW w:w="0" w:type="auto"/>
            <w:shd w:val="clear" w:color="auto" w:fill="auto"/>
          </w:tcPr>
          <w:p w14:paraId="1128E22D"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Substancje dodatkowe</w:t>
            </w:r>
          </w:p>
        </w:tc>
        <w:tc>
          <w:tcPr>
            <w:tcW w:w="0" w:type="auto"/>
            <w:shd w:val="clear" w:color="auto" w:fill="auto"/>
          </w:tcPr>
          <w:p w14:paraId="687980A8"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7</w:t>
            </w:r>
          </w:p>
        </w:tc>
      </w:tr>
      <w:tr w:rsidR="00282AD5" w:rsidRPr="00C549C7" w14:paraId="231400FB" w14:textId="77777777" w:rsidTr="00AB4AF5">
        <w:tc>
          <w:tcPr>
            <w:tcW w:w="0" w:type="auto"/>
            <w:shd w:val="clear" w:color="auto" w:fill="auto"/>
          </w:tcPr>
          <w:p w14:paraId="5BEF7AD5"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Wymazy sanitarne – mikrobiologia</w:t>
            </w:r>
          </w:p>
        </w:tc>
        <w:tc>
          <w:tcPr>
            <w:tcW w:w="0" w:type="auto"/>
            <w:shd w:val="clear" w:color="auto" w:fill="auto"/>
          </w:tcPr>
          <w:p w14:paraId="0D482083"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6</w:t>
            </w:r>
          </w:p>
        </w:tc>
      </w:tr>
      <w:tr w:rsidR="00282AD5" w:rsidRPr="00C549C7" w14:paraId="726F1D2B" w14:textId="77777777" w:rsidTr="00AB4AF5">
        <w:tc>
          <w:tcPr>
            <w:tcW w:w="0" w:type="auto"/>
            <w:shd w:val="clear" w:color="auto" w:fill="auto"/>
          </w:tcPr>
          <w:p w14:paraId="51766A49"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WWA</w:t>
            </w:r>
          </w:p>
        </w:tc>
        <w:tc>
          <w:tcPr>
            <w:tcW w:w="0" w:type="auto"/>
            <w:shd w:val="clear" w:color="auto" w:fill="auto"/>
          </w:tcPr>
          <w:p w14:paraId="46D848D6"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3</w:t>
            </w:r>
          </w:p>
        </w:tc>
      </w:tr>
      <w:tr w:rsidR="00282AD5" w:rsidRPr="00C549C7" w14:paraId="1FA1DF35" w14:textId="77777777" w:rsidTr="00AB4AF5">
        <w:tc>
          <w:tcPr>
            <w:tcW w:w="0" w:type="auto"/>
            <w:shd w:val="clear" w:color="auto" w:fill="auto"/>
          </w:tcPr>
          <w:p w14:paraId="2BBEFC40"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Zmiotki – obecność szkodników i ich pozostałości</w:t>
            </w:r>
          </w:p>
        </w:tc>
        <w:tc>
          <w:tcPr>
            <w:tcW w:w="0" w:type="auto"/>
            <w:shd w:val="clear" w:color="auto" w:fill="auto"/>
          </w:tcPr>
          <w:p w14:paraId="58DFE004"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3</w:t>
            </w:r>
          </w:p>
        </w:tc>
      </w:tr>
      <w:tr w:rsidR="00282AD5" w:rsidRPr="00C549C7" w14:paraId="189FC44F" w14:textId="77777777" w:rsidTr="00AB4AF5">
        <w:tc>
          <w:tcPr>
            <w:tcW w:w="0" w:type="auto"/>
            <w:shd w:val="clear" w:color="auto" w:fill="auto"/>
          </w:tcPr>
          <w:p w14:paraId="1FFCC15B"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Skażenia promieniotwórcze – zawartość izotopu cezu 137</w:t>
            </w:r>
          </w:p>
        </w:tc>
        <w:tc>
          <w:tcPr>
            <w:tcW w:w="0" w:type="auto"/>
            <w:shd w:val="clear" w:color="auto" w:fill="auto"/>
          </w:tcPr>
          <w:p w14:paraId="3E929660"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3</w:t>
            </w:r>
          </w:p>
        </w:tc>
      </w:tr>
      <w:tr w:rsidR="00282AD5" w:rsidRPr="00C549C7" w14:paraId="3A27F321" w14:textId="77777777" w:rsidTr="00AB4AF5">
        <w:tc>
          <w:tcPr>
            <w:tcW w:w="0" w:type="auto"/>
            <w:shd w:val="clear" w:color="auto" w:fill="auto"/>
          </w:tcPr>
          <w:p w14:paraId="443ABF99"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Bakterie komensalne i zoonotyczne</w:t>
            </w:r>
          </w:p>
        </w:tc>
        <w:tc>
          <w:tcPr>
            <w:tcW w:w="0" w:type="auto"/>
            <w:shd w:val="clear" w:color="auto" w:fill="auto"/>
          </w:tcPr>
          <w:p w14:paraId="1CD53391"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2</w:t>
            </w:r>
          </w:p>
        </w:tc>
      </w:tr>
      <w:tr w:rsidR="00282AD5" w:rsidRPr="00C549C7" w14:paraId="3A9407E3" w14:textId="77777777" w:rsidTr="00AB4AF5">
        <w:tc>
          <w:tcPr>
            <w:tcW w:w="0" w:type="auto"/>
            <w:shd w:val="clear" w:color="auto" w:fill="auto"/>
          </w:tcPr>
          <w:p w14:paraId="29A70E55"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Wartość odżywcza posiłku obiadowego</w:t>
            </w:r>
          </w:p>
        </w:tc>
        <w:tc>
          <w:tcPr>
            <w:tcW w:w="0" w:type="auto"/>
            <w:shd w:val="clear" w:color="auto" w:fill="auto"/>
          </w:tcPr>
          <w:p w14:paraId="08DDA873"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2</w:t>
            </w:r>
          </w:p>
        </w:tc>
      </w:tr>
      <w:tr w:rsidR="00282AD5" w:rsidRPr="00C549C7" w14:paraId="46FC64E2" w14:textId="77777777" w:rsidTr="00AB4AF5">
        <w:tc>
          <w:tcPr>
            <w:tcW w:w="0" w:type="auto"/>
            <w:shd w:val="clear" w:color="auto" w:fill="auto"/>
          </w:tcPr>
          <w:p w14:paraId="5BFF6D93"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Kryteria czystości</w:t>
            </w:r>
          </w:p>
        </w:tc>
        <w:tc>
          <w:tcPr>
            <w:tcW w:w="0" w:type="auto"/>
            <w:shd w:val="clear" w:color="auto" w:fill="auto"/>
          </w:tcPr>
          <w:p w14:paraId="711B7FA2"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767B73A9" w14:textId="77777777" w:rsidTr="00AB4AF5">
        <w:tc>
          <w:tcPr>
            <w:tcW w:w="0" w:type="auto"/>
            <w:shd w:val="clear" w:color="auto" w:fill="auto"/>
          </w:tcPr>
          <w:p w14:paraId="5BB715D4"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Azotany</w:t>
            </w:r>
          </w:p>
        </w:tc>
        <w:tc>
          <w:tcPr>
            <w:tcW w:w="0" w:type="auto"/>
            <w:shd w:val="clear" w:color="auto" w:fill="auto"/>
          </w:tcPr>
          <w:p w14:paraId="19CD5D27"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561F7ED8" w14:textId="77777777" w:rsidTr="00AB4AF5">
        <w:tc>
          <w:tcPr>
            <w:tcW w:w="0" w:type="auto"/>
            <w:shd w:val="clear" w:color="auto" w:fill="auto"/>
          </w:tcPr>
          <w:p w14:paraId="79111A12"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Akryloamid</w:t>
            </w:r>
          </w:p>
        </w:tc>
        <w:tc>
          <w:tcPr>
            <w:tcW w:w="0" w:type="auto"/>
            <w:shd w:val="clear" w:color="auto" w:fill="auto"/>
          </w:tcPr>
          <w:p w14:paraId="20221229"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77386C81" w14:textId="77777777" w:rsidTr="00AB4AF5">
        <w:tc>
          <w:tcPr>
            <w:tcW w:w="0" w:type="auto"/>
            <w:shd w:val="clear" w:color="auto" w:fill="auto"/>
          </w:tcPr>
          <w:p w14:paraId="1151F70B"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GMO</w:t>
            </w:r>
          </w:p>
        </w:tc>
        <w:tc>
          <w:tcPr>
            <w:tcW w:w="0" w:type="auto"/>
            <w:shd w:val="clear" w:color="auto" w:fill="auto"/>
          </w:tcPr>
          <w:p w14:paraId="107F1AEB"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16FBEE17" w14:textId="77777777" w:rsidTr="00AB4AF5">
        <w:tc>
          <w:tcPr>
            <w:tcW w:w="0" w:type="auto"/>
            <w:shd w:val="clear" w:color="auto" w:fill="auto"/>
          </w:tcPr>
          <w:p w14:paraId="4AA78779"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3-MCPD</w:t>
            </w:r>
          </w:p>
        </w:tc>
        <w:tc>
          <w:tcPr>
            <w:tcW w:w="0" w:type="auto"/>
            <w:shd w:val="clear" w:color="auto" w:fill="auto"/>
          </w:tcPr>
          <w:p w14:paraId="18051B7B"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47132116" w14:textId="77777777" w:rsidTr="00AB4AF5">
        <w:tc>
          <w:tcPr>
            <w:tcW w:w="0" w:type="auto"/>
            <w:shd w:val="clear" w:color="auto" w:fill="auto"/>
          </w:tcPr>
          <w:p w14:paraId="59E9A8DE"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Gluten</w:t>
            </w:r>
          </w:p>
        </w:tc>
        <w:tc>
          <w:tcPr>
            <w:tcW w:w="0" w:type="auto"/>
            <w:shd w:val="clear" w:color="auto" w:fill="auto"/>
          </w:tcPr>
          <w:p w14:paraId="7400358C"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4C9F88CF" w14:textId="77777777" w:rsidTr="00AB4AF5">
        <w:tc>
          <w:tcPr>
            <w:tcW w:w="0" w:type="auto"/>
            <w:shd w:val="clear" w:color="auto" w:fill="auto"/>
          </w:tcPr>
          <w:p w14:paraId="43E9321E"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Witamina C – suplement diety</w:t>
            </w:r>
          </w:p>
        </w:tc>
        <w:tc>
          <w:tcPr>
            <w:tcW w:w="0" w:type="auto"/>
            <w:shd w:val="clear" w:color="auto" w:fill="auto"/>
          </w:tcPr>
          <w:p w14:paraId="64347CAB"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6508F11C" w14:textId="77777777" w:rsidTr="00AB4AF5">
        <w:tc>
          <w:tcPr>
            <w:tcW w:w="0" w:type="auto"/>
            <w:shd w:val="clear" w:color="auto" w:fill="auto"/>
          </w:tcPr>
          <w:p w14:paraId="1F503B21"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Witamina C</w:t>
            </w:r>
            <w:r w:rsidRPr="00C549C7">
              <w:rPr>
                <w:rFonts w:eastAsia="Times New Roman" w:cstheme="minorHAnsi"/>
                <w:kern w:val="0"/>
                <w:sz w:val="24"/>
                <w:szCs w:val="24"/>
                <w:lang w:eastAsia="pl-PL"/>
                <w14:ligatures w14:val="none"/>
              </w:rPr>
              <w:t xml:space="preserve"> - ż</w:t>
            </w:r>
            <w:r w:rsidRPr="00C549C7">
              <w:rPr>
                <w:rFonts w:eastAsia="Times New Roman" w:cstheme="minorHAnsi"/>
                <w:bCs/>
                <w:kern w:val="0"/>
                <w:sz w:val="24"/>
                <w:szCs w:val="24"/>
                <w:lang w:eastAsia="pl-PL"/>
                <w14:ligatures w14:val="none"/>
              </w:rPr>
              <w:t>ywność wzbogacana</w:t>
            </w:r>
          </w:p>
        </w:tc>
        <w:tc>
          <w:tcPr>
            <w:tcW w:w="0" w:type="auto"/>
            <w:shd w:val="clear" w:color="auto" w:fill="auto"/>
          </w:tcPr>
          <w:p w14:paraId="63F910DE"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62B0BFA9" w14:textId="77777777" w:rsidTr="00AB4AF5">
        <w:tc>
          <w:tcPr>
            <w:tcW w:w="0" w:type="auto"/>
            <w:shd w:val="clear" w:color="auto" w:fill="auto"/>
          </w:tcPr>
          <w:p w14:paraId="23169E8F"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Witamina C, składniki mineralne –</w:t>
            </w:r>
          </w:p>
          <w:p w14:paraId="35CD9031"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żelazo, magnez - żywność wzbogacana</w:t>
            </w:r>
          </w:p>
        </w:tc>
        <w:tc>
          <w:tcPr>
            <w:tcW w:w="0" w:type="auto"/>
            <w:shd w:val="clear" w:color="auto" w:fill="auto"/>
          </w:tcPr>
          <w:p w14:paraId="2A218324"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6BE8F4F7" w14:textId="77777777" w:rsidTr="00AB4AF5">
        <w:tc>
          <w:tcPr>
            <w:tcW w:w="0" w:type="auto"/>
            <w:shd w:val="clear" w:color="auto" w:fill="auto"/>
          </w:tcPr>
          <w:p w14:paraId="31B5B074"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Składniki mineralne – magnez – suplement diety</w:t>
            </w:r>
          </w:p>
        </w:tc>
        <w:tc>
          <w:tcPr>
            <w:tcW w:w="0" w:type="auto"/>
            <w:shd w:val="clear" w:color="auto" w:fill="auto"/>
          </w:tcPr>
          <w:p w14:paraId="223F27DC"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18F0AE11" w14:textId="77777777" w:rsidTr="00AB4AF5">
        <w:tc>
          <w:tcPr>
            <w:tcW w:w="0" w:type="auto"/>
            <w:shd w:val="clear" w:color="auto" w:fill="auto"/>
          </w:tcPr>
          <w:p w14:paraId="630AA3F6"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Zawartość kwasów tłuszczowych Omega – suplement diety</w:t>
            </w:r>
          </w:p>
        </w:tc>
        <w:tc>
          <w:tcPr>
            <w:tcW w:w="0" w:type="auto"/>
            <w:shd w:val="clear" w:color="auto" w:fill="auto"/>
          </w:tcPr>
          <w:p w14:paraId="2A40F480"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4514C5F7" w14:textId="77777777" w:rsidTr="00AB4AF5">
        <w:tc>
          <w:tcPr>
            <w:tcW w:w="0" w:type="auto"/>
            <w:shd w:val="clear" w:color="auto" w:fill="auto"/>
          </w:tcPr>
          <w:p w14:paraId="6452744D"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Badanie chemiczne, znakowanie, skład – produkt kosmetyczny</w:t>
            </w:r>
          </w:p>
        </w:tc>
        <w:tc>
          <w:tcPr>
            <w:tcW w:w="0" w:type="auto"/>
            <w:shd w:val="clear" w:color="auto" w:fill="auto"/>
          </w:tcPr>
          <w:p w14:paraId="4A449BAB"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136AD04C" w14:textId="77777777" w:rsidTr="00AB4AF5">
        <w:tc>
          <w:tcPr>
            <w:tcW w:w="0" w:type="auto"/>
            <w:shd w:val="clear" w:color="auto" w:fill="auto"/>
          </w:tcPr>
          <w:p w14:paraId="48FB5C36"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lastRenderedPageBreak/>
              <w:t>Ocena znakowania – żywność specjalnego przeznaczenia medycznego</w:t>
            </w:r>
          </w:p>
        </w:tc>
        <w:tc>
          <w:tcPr>
            <w:tcW w:w="0" w:type="auto"/>
            <w:shd w:val="clear" w:color="auto" w:fill="auto"/>
          </w:tcPr>
          <w:p w14:paraId="6E0D6865"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02B28218" w14:textId="77777777" w:rsidTr="00AB4AF5">
        <w:tc>
          <w:tcPr>
            <w:tcW w:w="0" w:type="auto"/>
            <w:shd w:val="clear" w:color="auto" w:fill="auto"/>
          </w:tcPr>
          <w:p w14:paraId="03C5B2C7"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Migracja globalna – materiały i wyroby z tworzyw sztucznych</w:t>
            </w:r>
          </w:p>
        </w:tc>
        <w:tc>
          <w:tcPr>
            <w:tcW w:w="0" w:type="auto"/>
            <w:shd w:val="clear" w:color="auto" w:fill="auto"/>
          </w:tcPr>
          <w:p w14:paraId="5268347D" w14:textId="77777777" w:rsidR="00282AD5" w:rsidRPr="00C549C7" w:rsidRDefault="00282AD5" w:rsidP="00282AD5">
            <w:pPr>
              <w:spacing w:after="0" w:line="276" w:lineRule="auto"/>
              <w:jc w:val="center"/>
              <w:rPr>
                <w:rFonts w:eastAsia="Times New Roman" w:cstheme="minorHAnsi"/>
                <w:bCs/>
                <w:kern w:val="0"/>
                <w:sz w:val="24"/>
                <w:szCs w:val="24"/>
                <w:lang w:eastAsia="pl-PL"/>
                <w14:ligatures w14:val="none"/>
              </w:rPr>
            </w:pPr>
            <w:r w:rsidRPr="00C549C7">
              <w:rPr>
                <w:rFonts w:eastAsia="Times New Roman" w:cstheme="minorHAnsi"/>
                <w:bCs/>
                <w:kern w:val="0"/>
                <w:sz w:val="24"/>
                <w:szCs w:val="24"/>
                <w:lang w:eastAsia="pl-PL"/>
                <w14:ligatures w14:val="none"/>
              </w:rPr>
              <w:t>1</w:t>
            </w:r>
          </w:p>
        </w:tc>
      </w:tr>
      <w:tr w:rsidR="00282AD5" w:rsidRPr="00C549C7" w14:paraId="4750A8C8" w14:textId="77777777" w:rsidTr="00AB4AF5">
        <w:tc>
          <w:tcPr>
            <w:tcW w:w="0" w:type="auto"/>
            <w:shd w:val="clear" w:color="auto" w:fill="auto"/>
          </w:tcPr>
          <w:p w14:paraId="15358EAA"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r w:rsidRPr="00C549C7">
              <w:rPr>
                <w:rFonts w:eastAsia="Times New Roman" w:cstheme="minorHAnsi"/>
                <w:b/>
                <w:kern w:val="0"/>
                <w:sz w:val="24"/>
                <w:szCs w:val="24"/>
                <w:lang w:eastAsia="pl-PL"/>
                <w14:ligatures w14:val="none"/>
              </w:rPr>
              <w:t>Ogółem</w:t>
            </w:r>
          </w:p>
        </w:tc>
        <w:tc>
          <w:tcPr>
            <w:tcW w:w="0" w:type="auto"/>
            <w:shd w:val="clear" w:color="auto" w:fill="auto"/>
          </w:tcPr>
          <w:p w14:paraId="42AECF39"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r w:rsidRPr="00C549C7">
              <w:rPr>
                <w:rFonts w:eastAsia="Times New Roman" w:cstheme="minorHAnsi"/>
                <w:b/>
                <w:kern w:val="0"/>
                <w:sz w:val="24"/>
                <w:szCs w:val="24"/>
                <w:lang w:eastAsia="pl-PL"/>
                <w14:ligatures w14:val="none"/>
              </w:rPr>
              <w:t>156</w:t>
            </w:r>
          </w:p>
        </w:tc>
      </w:tr>
    </w:tbl>
    <w:p w14:paraId="7C67C9C8"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p>
    <w:p w14:paraId="2019A00C"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Tabela. Jakość pobranych środków spożywczych krajowych</w:t>
      </w:r>
    </w:p>
    <w:tbl>
      <w:tblPr>
        <w:tblpPr w:leftFromText="141" w:rightFromText="141" w:vertAnchor="text" w:horzAnchor="margin"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13"/>
        <w:gridCol w:w="1769"/>
        <w:gridCol w:w="2227"/>
        <w:gridCol w:w="2227"/>
      </w:tblGrid>
      <w:tr w:rsidR="00282AD5" w:rsidRPr="00C549C7" w14:paraId="1720EBE2" w14:textId="77777777" w:rsidTr="00AB4AF5">
        <w:tc>
          <w:tcPr>
            <w:tcW w:w="636" w:type="dxa"/>
            <w:vMerge w:val="restart"/>
          </w:tcPr>
          <w:p w14:paraId="121DBAB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L.p.</w:t>
            </w:r>
          </w:p>
        </w:tc>
        <w:tc>
          <w:tcPr>
            <w:tcW w:w="2311" w:type="dxa"/>
            <w:vMerge w:val="restart"/>
          </w:tcPr>
          <w:p w14:paraId="199197F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Rodzaj produktu</w:t>
            </w:r>
          </w:p>
        </w:tc>
        <w:tc>
          <w:tcPr>
            <w:tcW w:w="4104" w:type="dxa"/>
            <w:gridSpan w:val="2"/>
          </w:tcPr>
          <w:p w14:paraId="018088A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Ilość próbek</w:t>
            </w:r>
          </w:p>
        </w:tc>
        <w:tc>
          <w:tcPr>
            <w:tcW w:w="2235" w:type="dxa"/>
            <w:vMerge w:val="restart"/>
          </w:tcPr>
          <w:p w14:paraId="3B07039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próbek zakwestionowanych</w:t>
            </w:r>
          </w:p>
        </w:tc>
      </w:tr>
      <w:tr w:rsidR="00282AD5" w:rsidRPr="00C549C7" w14:paraId="08B1C9A7" w14:textId="77777777" w:rsidTr="00AB4AF5">
        <w:trPr>
          <w:trHeight w:val="91"/>
        </w:trPr>
        <w:tc>
          <w:tcPr>
            <w:tcW w:w="636" w:type="dxa"/>
            <w:vMerge/>
          </w:tcPr>
          <w:p w14:paraId="6505F4FF"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p>
        </w:tc>
        <w:tc>
          <w:tcPr>
            <w:tcW w:w="2311" w:type="dxa"/>
            <w:vMerge/>
          </w:tcPr>
          <w:p w14:paraId="3094C7CF"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p>
        </w:tc>
        <w:tc>
          <w:tcPr>
            <w:tcW w:w="1869" w:type="dxa"/>
          </w:tcPr>
          <w:p w14:paraId="56C21CA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zbadanych</w:t>
            </w:r>
          </w:p>
        </w:tc>
        <w:tc>
          <w:tcPr>
            <w:tcW w:w="2235" w:type="dxa"/>
          </w:tcPr>
          <w:p w14:paraId="6FD10A7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zakwestionowanych</w:t>
            </w:r>
          </w:p>
        </w:tc>
        <w:tc>
          <w:tcPr>
            <w:tcW w:w="2235" w:type="dxa"/>
            <w:vMerge/>
          </w:tcPr>
          <w:p w14:paraId="418AE64C"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p>
        </w:tc>
      </w:tr>
      <w:tr w:rsidR="00282AD5" w:rsidRPr="00C549C7" w14:paraId="1050C86C" w14:textId="77777777" w:rsidTr="00FF2811">
        <w:trPr>
          <w:trHeight w:val="91"/>
        </w:trPr>
        <w:tc>
          <w:tcPr>
            <w:tcW w:w="636" w:type="dxa"/>
          </w:tcPr>
          <w:p w14:paraId="2791CF8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311" w:type="dxa"/>
            <w:vAlign w:val="center"/>
          </w:tcPr>
          <w:p w14:paraId="1FD443C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Lody z automatu na bazie mleka RTE</w:t>
            </w:r>
          </w:p>
        </w:tc>
        <w:tc>
          <w:tcPr>
            <w:tcW w:w="1869" w:type="dxa"/>
            <w:vAlign w:val="center"/>
          </w:tcPr>
          <w:p w14:paraId="13227BB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20</w:t>
            </w:r>
          </w:p>
        </w:tc>
        <w:tc>
          <w:tcPr>
            <w:tcW w:w="2235" w:type="dxa"/>
            <w:vAlign w:val="center"/>
          </w:tcPr>
          <w:p w14:paraId="474A52C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48CA349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0 </w:t>
            </w:r>
          </w:p>
        </w:tc>
      </w:tr>
      <w:tr w:rsidR="00282AD5" w:rsidRPr="00C549C7" w14:paraId="4265172E" w14:textId="77777777" w:rsidTr="00FF2811">
        <w:trPr>
          <w:trHeight w:val="91"/>
        </w:trPr>
        <w:tc>
          <w:tcPr>
            <w:tcW w:w="636" w:type="dxa"/>
          </w:tcPr>
          <w:p w14:paraId="06258DD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w:t>
            </w:r>
          </w:p>
        </w:tc>
        <w:tc>
          <w:tcPr>
            <w:tcW w:w="2311" w:type="dxa"/>
            <w:vAlign w:val="center"/>
          </w:tcPr>
          <w:p w14:paraId="69BFF45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Wyroby ciastkarskie z kremem poddanym obróbce cieplnej RTE  </w:t>
            </w:r>
          </w:p>
        </w:tc>
        <w:tc>
          <w:tcPr>
            <w:tcW w:w="1869" w:type="dxa"/>
            <w:vAlign w:val="center"/>
          </w:tcPr>
          <w:p w14:paraId="040E332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5</w:t>
            </w:r>
          </w:p>
        </w:tc>
        <w:tc>
          <w:tcPr>
            <w:tcW w:w="2235" w:type="dxa"/>
            <w:vAlign w:val="center"/>
          </w:tcPr>
          <w:p w14:paraId="17ED1CC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1026FA8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421A6808" w14:textId="77777777" w:rsidTr="00FF2811">
        <w:tc>
          <w:tcPr>
            <w:tcW w:w="636" w:type="dxa"/>
          </w:tcPr>
          <w:p w14:paraId="3B37244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w:t>
            </w:r>
          </w:p>
        </w:tc>
        <w:tc>
          <w:tcPr>
            <w:tcW w:w="2311" w:type="dxa"/>
            <w:vAlign w:val="center"/>
          </w:tcPr>
          <w:p w14:paraId="4D77156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Suplementy diety </w:t>
            </w:r>
          </w:p>
        </w:tc>
        <w:tc>
          <w:tcPr>
            <w:tcW w:w="1869" w:type="dxa"/>
            <w:vAlign w:val="center"/>
          </w:tcPr>
          <w:p w14:paraId="6C7CDBF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w:t>
            </w:r>
          </w:p>
        </w:tc>
        <w:tc>
          <w:tcPr>
            <w:tcW w:w="2235" w:type="dxa"/>
            <w:vAlign w:val="center"/>
          </w:tcPr>
          <w:p w14:paraId="0D0EB05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079033A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540E7D51" w14:textId="77777777" w:rsidTr="00FF2811">
        <w:tc>
          <w:tcPr>
            <w:tcW w:w="636" w:type="dxa"/>
          </w:tcPr>
          <w:p w14:paraId="0A15D6F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4.</w:t>
            </w:r>
          </w:p>
        </w:tc>
        <w:tc>
          <w:tcPr>
            <w:tcW w:w="2311" w:type="dxa"/>
            <w:vAlign w:val="center"/>
          </w:tcPr>
          <w:p w14:paraId="02E5B12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Ziemniaki   </w:t>
            </w:r>
          </w:p>
        </w:tc>
        <w:tc>
          <w:tcPr>
            <w:tcW w:w="1869" w:type="dxa"/>
            <w:vAlign w:val="center"/>
          </w:tcPr>
          <w:p w14:paraId="40CB028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472E016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4AF92BB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36B59B18" w14:textId="77777777" w:rsidTr="00FF2811">
        <w:tc>
          <w:tcPr>
            <w:tcW w:w="636" w:type="dxa"/>
          </w:tcPr>
          <w:p w14:paraId="4AEA7FF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5.</w:t>
            </w:r>
          </w:p>
        </w:tc>
        <w:tc>
          <w:tcPr>
            <w:tcW w:w="2311" w:type="dxa"/>
            <w:vAlign w:val="center"/>
          </w:tcPr>
          <w:p w14:paraId="213C040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Słodycze łącznie </w:t>
            </w:r>
          </w:p>
          <w:p w14:paraId="1672ECC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z czekoladą  </w:t>
            </w:r>
          </w:p>
        </w:tc>
        <w:tc>
          <w:tcPr>
            <w:tcW w:w="1869" w:type="dxa"/>
            <w:vAlign w:val="center"/>
          </w:tcPr>
          <w:p w14:paraId="44D7B7C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29EFB9D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3FDA59D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165FF3E2" w14:textId="77777777" w:rsidTr="00FF2811">
        <w:tc>
          <w:tcPr>
            <w:tcW w:w="636" w:type="dxa"/>
          </w:tcPr>
          <w:p w14:paraId="700BC99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6.</w:t>
            </w:r>
          </w:p>
        </w:tc>
        <w:tc>
          <w:tcPr>
            <w:tcW w:w="2311" w:type="dxa"/>
            <w:vAlign w:val="center"/>
          </w:tcPr>
          <w:p w14:paraId="0F40EEC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Drobne wyroby piekarnicze </w:t>
            </w:r>
          </w:p>
        </w:tc>
        <w:tc>
          <w:tcPr>
            <w:tcW w:w="1869" w:type="dxa"/>
            <w:vAlign w:val="center"/>
          </w:tcPr>
          <w:p w14:paraId="536520F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5E9F719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0215B8D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7F251D43" w14:textId="77777777" w:rsidTr="00FF2811">
        <w:tc>
          <w:tcPr>
            <w:tcW w:w="636" w:type="dxa"/>
          </w:tcPr>
          <w:p w14:paraId="7A1BE34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7.</w:t>
            </w:r>
          </w:p>
        </w:tc>
        <w:tc>
          <w:tcPr>
            <w:tcW w:w="2311" w:type="dxa"/>
            <w:vAlign w:val="center"/>
          </w:tcPr>
          <w:p w14:paraId="1AEB9BF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Napoje bezalkoholowe niegazowane </w:t>
            </w:r>
          </w:p>
        </w:tc>
        <w:tc>
          <w:tcPr>
            <w:tcW w:w="1869" w:type="dxa"/>
            <w:vAlign w:val="center"/>
          </w:tcPr>
          <w:p w14:paraId="5BCA7BB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6A10278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40A1181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2D7BEAD5" w14:textId="77777777" w:rsidTr="00FF2811">
        <w:tc>
          <w:tcPr>
            <w:tcW w:w="636" w:type="dxa"/>
          </w:tcPr>
          <w:p w14:paraId="4DE0926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8.</w:t>
            </w:r>
          </w:p>
        </w:tc>
        <w:tc>
          <w:tcPr>
            <w:tcW w:w="2311" w:type="dxa"/>
            <w:vAlign w:val="center"/>
          </w:tcPr>
          <w:p w14:paraId="3B5DEF1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Żywność specjalna przeznaczenia medycznego </w:t>
            </w:r>
          </w:p>
        </w:tc>
        <w:tc>
          <w:tcPr>
            <w:tcW w:w="1869" w:type="dxa"/>
            <w:vAlign w:val="center"/>
          </w:tcPr>
          <w:p w14:paraId="1DAACFA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6B7D11A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73A21E9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A10DDFA" w14:textId="77777777" w:rsidTr="00FF2811">
        <w:tc>
          <w:tcPr>
            <w:tcW w:w="636" w:type="dxa"/>
          </w:tcPr>
          <w:p w14:paraId="05ECC9E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9.</w:t>
            </w:r>
          </w:p>
        </w:tc>
        <w:tc>
          <w:tcPr>
            <w:tcW w:w="2311" w:type="dxa"/>
            <w:vAlign w:val="center"/>
          </w:tcPr>
          <w:p w14:paraId="680AFC5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Tłuszcz ze świń – tkanka tłuszczowa wieprzowa  </w:t>
            </w:r>
          </w:p>
        </w:tc>
        <w:tc>
          <w:tcPr>
            <w:tcW w:w="1869" w:type="dxa"/>
            <w:vAlign w:val="center"/>
          </w:tcPr>
          <w:p w14:paraId="088033E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6C68C4B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10D3026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5CF3BC4B" w14:textId="77777777" w:rsidTr="00FF2811">
        <w:tc>
          <w:tcPr>
            <w:tcW w:w="636" w:type="dxa"/>
          </w:tcPr>
          <w:p w14:paraId="4420732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10.</w:t>
            </w:r>
          </w:p>
        </w:tc>
        <w:tc>
          <w:tcPr>
            <w:tcW w:w="2311" w:type="dxa"/>
            <w:vAlign w:val="center"/>
          </w:tcPr>
          <w:p w14:paraId="2BEE3C8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Sery dojrzewające   </w:t>
            </w:r>
          </w:p>
        </w:tc>
        <w:tc>
          <w:tcPr>
            <w:tcW w:w="1869" w:type="dxa"/>
            <w:vAlign w:val="center"/>
          </w:tcPr>
          <w:p w14:paraId="6D955BC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10</w:t>
            </w:r>
          </w:p>
        </w:tc>
        <w:tc>
          <w:tcPr>
            <w:tcW w:w="2235" w:type="dxa"/>
            <w:vAlign w:val="center"/>
          </w:tcPr>
          <w:p w14:paraId="15EE3BA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6F74552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198E1E5D" w14:textId="77777777" w:rsidTr="00FF2811">
        <w:tc>
          <w:tcPr>
            <w:tcW w:w="636" w:type="dxa"/>
          </w:tcPr>
          <w:p w14:paraId="0D8B5E4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11.</w:t>
            </w:r>
          </w:p>
        </w:tc>
        <w:tc>
          <w:tcPr>
            <w:tcW w:w="2311" w:type="dxa"/>
            <w:vAlign w:val="center"/>
          </w:tcPr>
          <w:p w14:paraId="36AD1CF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Sery twarogowe RTE   </w:t>
            </w:r>
          </w:p>
        </w:tc>
        <w:tc>
          <w:tcPr>
            <w:tcW w:w="1869" w:type="dxa"/>
            <w:vAlign w:val="center"/>
          </w:tcPr>
          <w:p w14:paraId="2A3C1E2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5</w:t>
            </w:r>
          </w:p>
        </w:tc>
        <w:tc>
          <w:tcPr>
            <w:tcW w:w="2235" w:type="dxa"/>
            <w:vAlign w:val="center"/>
          </w:tcPr>
          <w:p w14:paraId="5F5D4E0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1988360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8B1133B" w14:textId="77777777" w:rsidTr="00FF2811">
        <w:tc>
          <w:tcPr>
            <w:tcW w:w="636" w:type="dxa"/>
          </w:tcPr>
          <w:p w14:paraId="7C2F8B8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12.</w:t>
            </w:r>
          </w:p>
        </w:tc>
        <w:tc>
          <w:tcPr>
            <w:tcW w:w="2311" w:type="dxa"/>
            <w:vAlign w:val="center"/>
          </w:tcPr>
          <w:p w14:paraId="4707DD2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Gorzka czekolada </w:t>
            </w:r>
          </w:p>
        </w:tc>
        <w:tc>
          <w:tcPr>
            <w:tcW w:w="1869" w:type="dxa"/>
            <w:vAlign w:val="center"/>
          </w:tcPr>
          <w:p w14:paraId="13BB323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0F81A7F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7C16907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5827A8F" w14:textId="77777777" w:rsidTr="00FF2811">
        <w:tc>
          <w:tcPr>
            <w:tcW w:w="636" w:type="dxa"/>
          </w:tcPr>
          <w:p w14:paraId="0C3B646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13.</w:t>
            </w:r>
          </w:p>
        </w:tc>
        <w:tc>
          <w:tcPr>
            <w:tcW w:w="2311" w:type="dxa"/>
            <w:vAlign w:val="center"/>
          </w:tcPr>
          <w:p w14:paraId="5D88609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Marchew  </w:t>
            </w:r>
          </w:p>
        </w:tc>
        <w:tc>
          <w:tcPr>
            <w:tcW w:w="1869" w:type="dxa"/>
            <w:vAlign w:val="center"/>
          </w:tcPr>
          <w:p w14:paraId="53EE8D7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01B718A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68399E8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35BE62BD" w14:textId="77777777" w:rsidTr="00FF2811">
        <w:tc>
          <w:tcPr>
            <w:tcW w:w="636" w:type="dxa"/>
          </w:tcPr>
          <w:p w14:paraId="79A4733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14.</w:t>
            </w:r>
          </w:p>
        </w:tc>
        <w:tc>
          <w:tcPr>
            <w:tcW w:w="2311" w:type="dxa"/>
            <w:vAlign w:val="center"/>
          </w:tcPr>
          <w:p w14:paraId="34E44EA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Przetwory sojowe typu kotlety     </w:t>
            </w:r>
          </w:p>
        </w:tc>
        <w:tc>
          <w:tcPr>
            <w:tcW w:w="1869" w:type="dxa"/>
            <w:vAlign w:val="center"/>
          </w:tcPr>
          <w:p w14:paraId="658593F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0A8E646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26C3847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4322213D" w14:textId="77777777" w:rsidTr="00FF2811">
        <w:tc>
          <w:tcPr>
            <w:tcW w:w="636" w:type="dxa"/>
          </w:tcPr>
          <w:p w14:paraId="63DEB06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15.</w:t>
            </w:r>
          </w:p>
        </w:tc>
        <w:tc>
          <w:tcPr>
            <w:tcW w:w="2311" w:type="dxa"/>
            <w:vAlign w:val="center"/>
          </w:tcPr>
          <w:p w14:paraId="7121F45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Przetwory i produkty owocowe, konserwy owocowe – soki z owoców </w:t>
            </w:r>
            <w:r w:rsidRPr="00C549C7">
              <w:rPr>
                <w:rFonts w:eastAsia="Times New Roman" w:cstheme="minorHAnsi"/>
                <w:kern w:val="0"/>
                <w:sz w:val="24"/>
                <w:szCs w:val="24"/>
                <w:lang w:eastAsia="pl-PL"/>
                <w14:ligatures w14:val="none"/>
              </w:rPr>
              <w:lastRenderedPageBreak/>
              <w:t xml:space="preserve">jagodowych innych małych  </w:t>
            </w:r>
          </w:p>
        </w:tc>
        <w:tc>
          <w:tcPr>
            <w:tcW w:w="1869" w:type="dxa"/>
            <w:vAlign w:val="center"/>
          </w:tcPr>
          <w:p w14:paraId="3EA6E1A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lastRenderedPageBreak/>
              <w:t>1</w:t>
            </w:r>
          </w:p>
        </w:tc>
        <w:tc>
          <w:tcPr>
            <w:tcW w:w="2235" w:type="dxa"/>
            <w:vAlign w:val="center"/>
          </w:tcPr>
          <w:p w14:paraId="461573E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34E1526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B3029F3" w14:textId="77777777" w:rsidTr="00FF2811">
        <w:tc>
          <w:tcPr>
            <w:tcW w:w="636" w:type="dxa"/>
          </w:tcPr>
          <w:p w14:paraId="0F61FE6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16.</w:t>
            </w:r>
          </w:p>
        </w:tc>
        <w:tc>
          <w:tcPr>
            <w:tcW w:w="2311" w:type="dxa"/>
            <w:vAlign w:val="center"/>
          </w:tcPr>
          <w:p w14:paraId="3D685AD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Produkty zbożowe płatki jaglane   </w:t>
            </w:r>
          </w:p>
        </w:tc>
        <w:tc>
          <w:tcPr>
            <w:tcW w:w="1869" w:type="dxa"/>
            <w:vAlign w:val="center"/>
          </w:tcPr>
          <w:p w14:paraId="67723CF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24993BB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2595154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635F16C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51FA523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4C43BAB7" w14:textId="77777777" w:rsidTr="00FF2811">
        <w:tc>
          <w:tcPr>
            <w:tcW w:w="636" w:type="dxa"/>
          </w:tcPr>
          <w:p w14:paraId="51C6045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17.</w:t>
            </w:r>
          </w:p>
        </w:tc>
        <w:tc>
          <w:tcPr>
            <w:tcW w:w="2311" w:type="dxa"/>
            <w:vAlign w:val="center"/>
          </w:tcPr>
          <w:p w14:paraId="34A0D51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Owoce (borówka) </w:t>
            </w:r>
          </w:p>
        </w:tc>
        <w:tc>
          <w:tcPr>
            <w:tcW w:w="1869" w:type="dxa"/>
            <w:vAlign w:val="center"/>
          </w:tcPr>
          <w:p w14:paraId="191AE31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3787A5A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69E9E00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118067E9" w14:textId="77777777" w:rsidTr="00FF2811">
        <w:tc>
          <w:tcPr>
            <w:tcW w:w="636" w:type="dxa"/>
          </w:tcPr>
          <w:p w14:paraId="5D5EE05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18.</w:t>
            </w:r>
          </w:p>
        </w:tc>
        <w:tc>
          <w:tcPr>
            <w:tcW w:w="2311" w:type="dxa"/>
            <w:vAlign w:val="center"/>
          </w:tcPr>
          <w:p w14:paraId="1BD125A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Kalafior</w:t>
            </w:r>
          </w:p>
        </w:tc>
        <w:tc>
          <w:tcPr>
            <w:tcW w:w="1869" w:type="dxa"/>
            <w:vAlign w:val="center"/>
          </w:tcPr>
          <w:p w14:paraId="419D318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46830AE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2C45EC2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5F4DA1D9" w14:textId="77777777" w:rsidTr="00FF2811">
        <w:tc>
          <w:tcPr>
            <w:tcW w:w="636" w:type="dxa"/>
          </w:tcPr>
          <w:p w14:paraId="061F18C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19.</w:t>
            </w:r>
          </w:p>
        </w:tc>
        <w:tc>
          <w:tcPr>
            <w:tcW w:w="2311" w:type="dxa"/>
            <w:vAlign w:val="center"/>
          </w:tcPr>
          <w:p w14:paraId="720680E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Kiełbasa biała surowa  </w:t>
            </w:r>
          </w:p>
        </w:tc>
        <w:tc>
          <w:tcPr>
            <w:tcW w:w="1869" w:type="dxa"/>
            <w:vAlign w:val="center"/>
          </w:tcPr>
          <w:p w14:paraId="5DC31BB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5</w:t>
            </w:r>
          </w:p>
        </w:tc>
        <w:tc>
          <w:tcPr>
            <w:tcW w:w="2235" w:type="dxa"/>
            <w:vAlign w:val="center"/>
          </w:tcPr>
          <w:p w14:paraId="5CE87DC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4D26A9D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24007805" w14:textId="77777777" w:rsidTr="00FF2811">
        <w:tc>
          <w:tcPr>
            <w:tcW w:w="636" w:type="dxa"/>
          </w:tcPr>
          <w:p w14:paraId="4046E36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20.</w:t>
            </w:r>
          </w:p>
        </w:tc>
        <w:tc>
          <w:tcPr>
            <w:tcW w:w="2311" w:type="dxa"/>
            <w:vAlign w:val="center"/>
          </w:tcPr>
          <w:p w14:paraId="7A8E39D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Produkty wędliniarskie inne niż drobiowe tradycyjnie wędzone</w:t>
            </w:r>
          </w:p>
        </w:tc>
        <w:tc>
          <w:tcPr>
            <w:tcW w:w="1869" w:type="dxa"/>
            <w:vAlign w:val="center"/>
          </w:tcPr>
          <w:p w14:paraId="3D4D9DA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65A62AD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32C6812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3AEF8BF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12D8D99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0DF8FCA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22D08F4" w14:textId="77777777" w:rsidTr="00FF2811">
        <w:tc>
          <w:tcPr>
            <w:tcW w:w="636" w:type="dxa"/>
          </w:tcPr>
          <w:p w14:paraId="41090EE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21.</w:t>
            </w:r>
          </w:p>
        </w:tc>
        <w:tc>
          <w:tcPr>
            <w:tcW w:w="2311" w:type="dxa"/>
            <w:vAlign w:val="center"/>
          </w:tcPr>
          <w:p w14:paraId="138D07B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Świeże mięso drobiu</w:t>
            </w:r>
          </w:p>
        </w:tc>
        <w:tc>
          <w:tcPr>
            <w:tcW w:w="1869" w:type="dxa"/>
            <w:vAlign w:val="center"/>
          </w:tcPr>
          <w:p w14:paraId="246DA48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7</w:t>
            </w:r>
          </w:p>
        </w:tc>
        <w:tc>
          <w:tcPr>
            <w:tcW w:w="2235" w:type="dxa"/>
            <w:vAlign w:val="center"/>
          </w:tcPr>
          <w:p w14:paraId="1D4D15C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314A15A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1B20C3AC" w14:textId="77777777" w:rsidTr="00FF2811">
        <w:tc>
          <w:tcPr>
            <w:tcW w:w="636" w:type="dxa"/>
          </w:tcPr>
          <w:p w14:paraId="14BD19F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22.</w:t>
            </w:r>
          </w:p>
        </w:tc>
        <w:tc>
          <w:tcPr>
            <w:tcW w:w="2311" w:type="dxa"/>
            <w:vAlign w:val="center"/>
          </w:tcPr>
          <w:p w14:paraId="359AABD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Posiłek obiadowy  </w:t>
            </w:r>
          </w:p>
        </w:tc>
        <w:tc>
          <w:tcPr>
            <w:tcW w:w="1869" w:type="dxa"/>
            <w:vAlign w:val="center"/>
          </w:tcPr>
          <w:p w14:paraId="09C053E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w:t>
            </w:r>
          </w:p>
        </w:tc>
        <w:tc>
          <w:tcPr>
            <w:tcW w:w="2235" w:type="dxa"/>
            <w:vAlign w:val="center"/>
          </w:tcPr>
          <w:p w14:paraId="325F2F6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08AACA5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E5564DD" w14:textId="77777777" w:rsidTr="00FF2811">
        <w:tc>
          <w:tcPr>
            <w:tcW w:w="636" w:type="dxa"/>
          </w:tcPr>
          <w:p w14:paraId="52FF581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23.</w:t>
            </w:r>
          </w:p>
        </w:tc>
        <w:tc>
          <w:tcPr>
            <w:tcW w:w="2311" w:type="dxa"/>
            <w:vAlign w:val="center"/>
          </w:tcPr>
          <w:p w14:paraId="28E2D2C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Herbatniki   </w:t>
            </w:r>
          </w:p>
        </w:tc>
        <w:tc>
          <w:tcPr>
            <w:tcW w:w="1869" w:type="dxa"/>
            <w:vAlign w:val="center"/>
          </w:tcPr>
          <w:p w14:paraId="20BC07A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687DC3A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3BC84D9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44E5A640" w14:textId="77777777" w:rsidTr="00FF2811">
        <w:tc>
          <w:tcPr>
            <w:tcW w:w="636" w:type="dxa"/>
          </w:tcPr>
          <w:p w14:paraId="7D0B1EF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24.</w:t>
            </w:r>
          </w:p>
        </w:tc>
        <w:tc>
          <w:tcPr>
            <w:tcW w:w="2311" w:type="dxa"/>
            <w:vAlign w:val="center"/>
          </w:tcPr>
          <w:p w14:paraId="2EAEE74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Tłuszcze zwierzęce i roślinne </w:t>
            </w:r>
          </w:p>
        </w:tc>
        <w:tc>
          <w:tcPr>
            <w:tcW w:w="1869" w:type="dxa"/>
            <w:vAlign w:val="center"/>
          </w:tcPr>
          <w:p w14:paraId="06EB860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1480ADD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2799733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41A55D22" w14:textId="77777777" w:rsidTr="00FF2811">
        <w:tc>
          <w:tcPr>
            <w:tcW w:w="636" w:type="dxa"/>
          </w:tcPr>
          <w:p w14:paraId="3927B19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25.</w:t>
            </w:r>
          </w:p>
        </w:tc>
        <w:tc>
          <w:tcPr>
            <w:tcW w:w="2311" w:type="dxa"/>
            <w:vAlign w:val="center"/>
          </w:tcPr>
          <w:p w14:paraId="42D53E4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Naturalna woda mineralna niegazowana  </w:t>
            </w:r>
          </w:p>
        </w:tc>
        <w:tc>
          <w:tcPr>
            <w:tcW w:w="1869" w:type="dxa"/>
            <w:vAlign w:val="center"/>
          </w:tcPr>
          <w:p w14:paraId="09C41C9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5</w:t>
            </w:r>
          </w:p>
        </w:tc>
        <w:tc>
          <w:tcPr>
            <w:tcW w:w="2235" w:type="dxa"/>
            <w:vAlign w:val="center"/>
          </w:tcPr>
          <w:p w14:paraId="34F2230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1C5345B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4C65A87" w14:textId="77777777" w:rsidTr="00FF2811">
        <w:tc>
          <w:tcPr>
            <w:tcW w:w="636" w:type="dxa"/>
          </w:tcPr>
          <w:p w14:paraId="7FF2C64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26.</w:t>
            </w:r>
          </w:p>
        </w:tc>
        <w:tc>
          <w:tcPr>
            <w:tcW w:w="2311" w:type="dxa"/>
            <w:vAlign w:val="center"/>
          </w:tcPr>
          <w:p w14:paraId="1FAD855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Specjalna żywność wspomagająca rozwój dziecka – preparaty w proszku na bazie mleka dla dzieci 1-3 lat </w:t>
            </w:r>
          </w:p>
          <w:p w14:paraId="5EE0EB5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tc>
        <w:tc>
          <w:tcPr>
            <w:tcW w:w="1869" w:type="dxa"/>
            <w:vAlign w:val="center"/>
          </w:tcPr>
          <w:p w14:paraId="75B0494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16408FC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76B7D07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2C7DF0A2" w14:textId="77777777" w:rsidTr="00FF2811">
        <w:tc>
          <w:tcPr>
            <w:tcW w:w="636" w:type="dxa"/>
          </w:tcPr>
          <w:p w14:paraId="488B9E1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27.</w:t>
            </w:r>
          </w:p>
        </w:tc>
        <w:tc>
          <w:tcPr>
            <w:tcW w:w="2311" w:type="dxa"/>
            <w:vAlign w:val="center"/>
          </w:tcPr>
          <w:p w14:paraId="2F3DE42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Przetworzone lub konserwowane ryby   </w:t>
            </w:r>
          </w:p>
        </w:tc>
        <w:tc>
          <w:tcPr>
            <w:tcW w:w="1869" w:type="dxa"/>
            <w:vAlign w:val="center"/>
          </w:tcPr>
          <w:p w14:paraId="746589C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76643FB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7EECF27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631EDF3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3265A03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7FC10F8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CE4F20C" w14:textId="77777777" w:rsidTr="00FF2811">
        <w:tc>
          <w:tcPr>
            <w:tcW w:w="636" w:type="dxa"/>
          </w:tcPr>
          <w:p w14:paraId="7685460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28.</w:t>
            </w:r>
          </w:p>
        </w:tc>
        <w:tc>
          <w:tcPr>
            <w:tcW w:w="2311" w:type="dxa"/>
            <w:vAlign w:val="center"/>
          </w:tcPr>
          <w:p w14:paraId="71DD3A5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Groch suchy   </w:t>
            </w:r>
          </w:p>
        </w:tc>
        <w:tc>
          <w:tcPr>
            <w:tcW w:w="1869" w:type="dxa"/>
            <w:vAlign w:val="center"/>
          </w:tcPr>
          <w:p w14:paraId="4F13D85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47609A5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600DCFA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25E4C833" w14:textId="77777777" w:rsidTr="00FF2811">
        <w:tc>
          <w:tcPr>
            <w:tcW w:w="636" w:type="dxa"/>
          </w:tcPr>
          <w:p w14:paraId="462673C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29.</w:t>
            </w:r>
          </w:p>
        </w:tc>
        <w:tc>
          <w:tcPr>
            <w:tcW w:w="2311" w:type="dxa"/>
            <w:vAlign w:val="center"/>
          </w:tcPr>
          <w:p w14:paraId="4C35573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Żywność dla niemowląt i małych dzieci </w:t>
            </w:r>
          </w:p>
        </w:tc>
        <w:tc>
          <w:tcPr>
            <w:tcW w:w="1869" w:type="dxa"/>
            <w:vAlign w:val="center"/>
          </w:tcPr>
          <w:p w14:paraId="355FA75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0195B47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318712B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7944F1D4" w14:textId="77777777" w:rsidTr="00FF2811">
        <w:tc>
          <w:tcPr>
            <w:tcW w:w="636" w:type="dxa"/>
          </w:tcPr>
          <w:p w14:paraId="54E1135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30.</w:t>
            </w:r>
          </w:p>
        </w:tc>
        <w:tc>
          <w:tcPr>
            <w:tcW w:w="2311" w:type="dxa"/>
            <w:vAlign w:val="center"/>
          </w:tcPr>
          <w:p w14:paraId="59AF96A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Przetworzona żywność na bazie zbóż dla niemowląt     i małych dzieci </w:t>
            </w:r>
          </w:p>
        </w:tc>
        <w:tc>
          <w:tcPr>
            <w:tcW w:w="1869" w:type="dxa"/>
            <w:vAlign w:val="center"/>
          </w:tcPr>
          <w:p w14:paraId="4034027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264ED7E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10</w:t>
            </w:r>
          </w:p>
        </w:tc>
        <w:tc>
          <w:tcPr>
            <w:tcW w:w="2235" w:type="dxa"/>
            <w:vAlign w:val="center"/>
          </w:tcPr>
          <w:p w14:paraId="39BEC3B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1D3B803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10EB5503" w14:textId="77777777" w:rsidR="00FF2811" w:rsidRPr="00C549C7" w:rsidRDefault="00FF2811" w:rsidP="00282AD5">
            <w:pPr>
              <w:spacing w:after="0" w:line="276" w:lineRule="auto"/>
              <w:jc w:val="center"/>
              <w:rPr>
                <w:rFonts w:eastAsia="Times New Roman" w:cstheme="minorHAnsi"/>
                <w:kern w:val="0"/>
                <w:sz w:val="24"/>
                <w:szCs w:val="24"/>
                <w:lang w:eastAsia="pl-PL"/>
                <w14:ligatures w14:val="none"/>
              </w:rPr>
            </w:pPr>
          </w:p>
          <w:p w14:paraId="154AFFD3" w14:textId="6E24B2C6"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7F46465A" w14:textId="77777777" w:rsidTr="00FF2811">
        <w:tc>
          <w:tcPr>
            <w:tcW w:w="636" w:type="dxa"/>
          </w:tcPr>
          <w:p w14:paraId="64FE4A5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lastRenderedPageBreak/>
              <w:t>31.</w:t>
            </w:r>
          </w:p>
        </w:tc>
        <w:tc>
          <w:tcPr>
            <w:tcW w:w="2311" w:type="dxa"/>
            <w:vAlign w:val="center"/>
          </w:tcPr>
          <w:p w14:paraId="0A772DC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Preparaty do dalszego żywienia </w:t>
            </w:r>
          </w:p>
          <w:p w14:paraId="1922C41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w postaci płynnej </w:t>
            </w:r>
          </w:p>
        </w:tc>
        <w:tc>
          <w:tcPr>
            <w:tcW w:w="1869" w:type="dxa"/>
            <w:vAlign w:val="center"/>
          </w:tcPr>
          <w:p w14:paraId="168F706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7CD8D2B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45AC550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D3AC7F0" w14:textId="77777777" w:rsidTr="00FF2811">
        <w:tc>
          <w:tcPr>
            <w:tcW w:w="636" w:type="dxa"/>
          </w:tcPr>
          <w:p w14:paraId="4605EAF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32.</w:t>
            </w:r>
          </w:p>
        </w:tc>
        <w:tc>
          <w:tcPr>
            <w:tcW w:w="2311" w:type="dxa"/>
            <w:vAlign w:val="center"/>
          </w:tcPr>
          <w:p w14:paraId="6C142B1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Preparaty do początkowego żywienia w postaci płynnej </w:t>
            </w:r>
          </w:p>
        </w:tc>
        <w:tc>
          <w:tcPr>
            <w:tcW w:w="1869" w:type="dxa"/>
            <w:vAlign w:val="center"/>
          </w:tcPr>
          <w:p w14:paraId="5CC6335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1312359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246D394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66920C32" w14:textId="77777777" w:rsidTr="00FF2811">
        <w:tc>
          <w:tcPr>
            <w:tcW w:w="636" w:type="dxa"/>
          </w:tcPr>
          <w:p w14:paraId="2314FAA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33.</w:t>
            </w:r>
          </w:p>
        </w:tc>
        <w:tc>
          <w:tcPr>
            <w:tcW w:w="2311" w:type="dxa"/>
            <w:vAlign w:val="center"/>
          </w:tcPr>
          <w:p w14:paraId="76E1E3C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Żywność dla niemowląt i małych dzieci – obiady </w:t>
            </w:r>
          </w:p>
        </w:tc>
        <w:tc>
          <w:tcPr>
            <w:tcW w:w="1869" w:type="dxa"/>
            <w:vAlign w:val="center"/>
          </w:tcPr>
          <w:p w14:paraId="52EBA80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69A0A23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7039703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00BEBE7" w14:textId="77777777" w:rsidTr="00FF2811">
        <w:tc>
          <w:tcPr>
            <w:tcW w:w="636" w:type="dxa"/>
          </w:tcPr>
          <w:p w14:paraId="0BEAD8D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34.</w:t>
            </w:r>
          </w:p>
        </w:tc>
        <w:tc>
          <w:tcPr>
            <w:tcW w:w="2311" w:type="dxa"/>
            <w:vAlign w:val="center"/>
          </w:tcPr>
          <w:p w14:paraId="4B8E9C6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Mleko w proszku </w:t>
            </w:r>
          </w:p>
        </w:tc>
        <w:tc>
          <w:tcPr>
            <w:tcW w:w="1869" w:type="dxa"/>
            <w:vAlign w:val="center"/>
          </w:tcPr>
          <w:p w14:paraId="391320D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5</w:t>
            </w:r>
          </w:p>
        </w:tc>
        <w:tc>
          <w:tcPr>
            <w:tcW w:w="2235" w:type="dxa"/>
            <w:vAlign w:val="center"/>
          </w:tcPr>
          <w:p w14:paraId="2DE0AB6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1F1B941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D0EBD1F" w14:textId="77777777" w:rsidTr="00FF2811">
        <w:tc>
          <w:tcPr>
            <w:tcW w:w="636" w:type="dxa"/>
          </w:tcPr>
          <w:p w14:paraId="6465B85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35.</w:t>
            </w:r>
          </w:p>
        </w:tc>
        <w:tc>
          <w:tcPr>
            <w:tcW w:w="2311" w:type="dxa"/>
            <w:vAlign w:val="center"/>
          </w:tcPr>
          <w:p w14:paraId="2D5D96A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Przetwory i produkty warzywne – produkty zawierające ponad 50% warzyw korzeniowych </w:t>
            </w:r>
          </w:p>
          <w:p w14:paraId="7A69833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i liściastych </w:t>
            </w:r>
          </w:p>
        </w:tc>
        <w:tc>
          <w:tcPr>
            <w:tcW w:w="1869" w:type="dxa"/>
            <w:vAlign w:val="center"/>
          </w:tcPr>
          <w:p w14:paraId="3CDBF38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667CFFA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27C0086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41FB0848" w14:textId="77777777" w:rsidTr="00FF2811">
        <w:tc>
          <w:tcPr>
            <w:tcW w:w="636" w:type="dxa"/>
          </w:tcPr>
          <w:p w14:paraId="097A0B1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36.</w:t>
            </w:r>
          </w:p>
        </w:tc>
        <w:tc>
          <w:tcPr>
            <w:tcW w:w="2311" w:type="dxa"/>
            <w:vAlign w:val="center"/>
          </w:tcPr>
          <w:p w14:paraId="2A08D12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Konserwy warzywne  </w:t>
            </w:r>
          </w:p>
        </w:tc>
        <w:tc>
          <w:tcPr>
            <w:tcW w:w="1869" w:type="dxa"/>
            <w:vAlign w:val="center"/>
          </w:tcPr>
          <w:p w14:paraId="2F4D279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3DF515A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7E4BEE1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00F9B1D3" w14:textId="77777777" w:rsidTr="00FF2811">
        <w:tc>
          <w:tcPr>
            <w:tcW w:w="636" w:type="dxa"/>
          </w:tcPr>
          <w:p w14:paraId="5679971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37.</w:t>
            </w:r>
          </w:p>
        </w:tc>
        <w:tc>
          <w:tcPr>
            <w:tcW w:w="2311" w:type="dxa"/>
            <w:vAlign w:val="center"/>
          </w:tcPr>
          <w:p w14:paraId="11A5F42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Mleko i produkty mleczne  </w:t>
            </w:r>
          </w:p>
        </w:tc>
        <w:tc>
          <w:tcPr>
            <w:tcW w:w="1869" w:type="dxa"/>
            <w:vAlign w:val="center"/>
          </w:tcPr>
          <w:p w14:paraId="3B378D9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w:t>
            </w:r>
          </w:p>
        </w:tc>
        <w:tc>
          <w:tcPr>
            <w:tcW w:w="2235" w:type="dxa"/>
            <w:vAlign w:val="center"/>
          </w:tcPr>
          <w:p w14:paraId="7022823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2FAC530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6A7E0D6B" w14:textId="77777777" w:rsidTr="00FF2811">
        <w:tc>
          <w:tcPr>
            <w:tcW w:w="636" w:type="dxa"/>
          </w:tcPr>
          <w:p w14:paraId="0627985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38.</w:t>
            </w:r>
          </w:p>
        </w:tc>
        <w:tc>
          <w:tcPr>
            <w:tcW w:w="2311" w:type="dxa"/>
            <w:vAlign w:val="center"/>
          </w:tcPr>
          <w:p w14:paraId="380AF26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Herbatki owocowe </w:t>
            </w:r>
          </w:p>
        </w:tc>
        <w:tc>
          <w:tcPr>
            <w:tcW w:w="1869" w:type="dxa"/>
            <w:vAlign w:val="center"/>
          </w:tcPr>
          <w:p w14:paraId="1703423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7310AAF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617BEE9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6BA0AF5C" w14:textId="77777777" w:rsidTr="00FF2811">
        <w:tc>
          <w:tcPr>
            <w:tcW w:w="636" w:type="dxa"/>
          </w:tcPr>
          <w:p w14:paraId="00D5C2E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39.</w:t>
            </w:r>
          </w:p>
        </w:tc>
        <w:tc>
          <w:tcPr>
            <w:tcW w:w="2311" w:type="dxa"/>
            <w:vAlign w:val="center"/>
          </w:tcPr>
          <w:p w14:paraId="23A2C32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Dania zawierające gotowe posiłki – pizza  </w:t>
            </w:r>
          </w:p>
        </w:tc>
        <w:tc>
          <w:tcPr>
            <w:tcW w:w="1869" w:type="dxa"/>
            <w:vAlign w:val="center"/>
          </w:tcPr>
          <w:p w14:paraId="3625819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2E6FE27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218AF9D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61156B23" w14:textId="77777777" w:rsidTr="00FF2811">
        <w:tc>
          <w:tcPr>
            <w:tcW w:w="636" w:type="dxa"/>
          </w:tcPr>
          <w:p w14:paraId="0E7443F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40.</w:t>
            </w:r>
          </w:p>
        </w:tc>
        <w:tc>
          <w:tcPr>
            <w:tcW w:w="2311" w:type="dxa"/>
            <w:vAlign w:val="center"/>
          </w:tcPr>
          <w:p w14:paraId="1D60827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Dania złożone - na bazie ziemniaków </w:t>
            </w:r>
          </w:p>
        </w:tc>
        <w:tc>
          <w:tcPr>
            <w:tcW w:w="1869" w:type="dxa"/>
            <w:vAlign w:val="center"/>
          </w:tcPr>
          <w:p w14:paraId="1A7B103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6</w:t>
            </w:r>
          </w:p>
        </w:tc>
        <w:tc>
          <w:tcPr>
            <w:tcW w:w="2235" w:type="dxa"/>
            <w:vAlign w:val="center"/>
          </w:tcPr>
          <w:p w14:paraId="247C255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22B3A6D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3E440F7C" w14:textId="77777777" w:rsidTr="00FF2811">
        <w:tc>
          <w:tcPr>
            <w:tcW w:w="636" w:type="dxa"/>
          </w:tcPr>
          <w:p w14:paraId="0DBC0B6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41.</w:t>
            </w:r>
          </w:p>
        </w:tc>
        <w:tc>
          <w:tcPr>
            <w:tcW w:w="2311" w:type="dxa"/>
            <w:vAlign w:val="center"/>
          </w:tcPr>
          <w:p w14:paraId="020E91F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Ryby, mięso i  produkty z mięsa ryb</w:t>
            </w:r>
          </w:p>
        </w:tc>
        <w:tc>
          <w:tcPr>
            <w:tcW w:w="1869" w:type="dxa"/>
            <w:vAlign w:val="center"/>
          </w:tcPr>
          <w:p w14:paraId="04035E6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1049071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35" w:type="dxa"/>
            <w:vAlign w:val="center"/>
          </w:tcPr>
          <w:p w14:paraId="5CA2936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63FDC9F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35" w:type="dxa"/>
            <w:vAlign w:val="center"/>
          </w:tcPr>
          <w:p w14:paraId="1A3B094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65DF301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6FDC4EFE" w14:textId="77777777" w:rsidTr="00FF2811">
        <w:tc>
          <w:tcPr>
            <w:tcW w:w="636" w:type="dxa"/>
          </w:tcPr>
          <w:p w14:paraId="5412E5E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tc>
        <w:tc>
          <w:tcPr>
            <w:tcW w:w="2311" w:type="dxa"/>
            <w:vAlign w:val="center"/>
          </w:tcPr>
          <w:p w14:paraId="740BCC26"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r w:rsidRPr="00C549C7">
              <w:rPr>
                <w:rFonts w:eastAsia="Times New Roman" w:cstheme="minorHAnsi"/>
                <w:b/>
                <w:kern w:val="0"/>
                <w:sz w:val="24"/>
                <w:szCs w:val="24"/>
                <w:lang w:eastAsia="pl-PL"/>
                <w14:ligatures w14:val="none"/>
              </w:rPr>
              <w:t>Ogółem</w:t>
            </w:r>
          </w:p>
        </w:tc>
        <w:tc>
          <w:tcPr>
            <w:tcW w:w="1869" w:type="dxa"/>
            <w:vAlign w:val="center"/>
          </w:tcPr>
          <w:p w14:paraId="03A3D534"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r w:rsidRPr="00C549C7">
              <w:rPr>
                <w:rFonts w:eastAsia="Times New Roman" w:cstheme="minorHAnsi"/>
                <w:b/>
                <w:kern w:val="0"/>
                <w:sz w:val="24"/>
                <w:szCs w:val="24"/>
                <w:lang w:eastAsia="pl-PL"/>
                <w14:ligatures w14:val="none"/>
              </w:rPr>
              <w:t>112</w:t>
            </w:r>
          </w:p>
        </w:tc>
        <w:tc>
          <w:tcPr>
            <w:tcW w:w="2235" w:type="dxa"/>
            <w:vAlign w:val="center"/>
          </w:tcPr>
          <w:p w14:paraId="3F36E80F"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r w:rsidRPr="00C549C7">
              <w:rPr>
                <w:rFonts w:eastAsia="Times New Roman" w:cstheme="minorHAnsi"/>
                <w:b/>
                <w:kern w:val="0"/>
                <w:sz w:val="24"/>
                <w:szCs w:val="24"/>
                <w:lang w:eastAsia="pl-PL"/>
                <w14:ligatures w14:val="none"/>
              </w:rPr>
              <w:t>0</w:t>
            </w:r>
          </w:p>
        </w:tc>
        <w:tc>
          <w:tcPr>
            <w:tcW w:w="2235" w:type="dxa"/>
            <w:vAlign w:val="center"/>
          </w:tcPr>
          <w:p w14:paraId="38715BD2"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r w:rsidRPr="00C549C7">
              <w:rPr>
                <w:rFonts w:eastAsia="Times New Roman" w:cstheme="minorHAnsi"/>
                <w:b/>
                <w:kern w:val="0"/>
                <w:sz w:val="24"/>
                <w:szCs w:val="24"/>
                <w:lang w:eastAsia="pl-PL"/>
                <w14:ligatures w14:val="none"/>
              </w:rPr>
              <w:t>0 %</w:t>
            </w:r>
          </w:p>
        </w:tc>
      </w:tr>
    </w:tbl>
    <w:p w14:paraId="71CF5FF4" w14:textId="77777777" w:rsidR="00282AD5" w:rsidRPr="00C549C7" w:rsidRDefault="00282AD5" w:rsidP="00282AD5">
      <w:pPr>
        <w:spacing w:after="0" w:line="276" w:lineRule="auto"/>
        <w:jc w:val="both"/>
        <w:rPr>
          <w:rFonts w:eastAsia="Times New Roman" w:cstheme="minorHAnsi"/>
          <w:b/>
          <w:kern w:val="0"/>
          <w:sz w:val="24"/>
          <w:szCs w:val="24"/>
          <w:lang w:eastAsia="pl-PL"/>
          <w14:ligatures w14:val="none"/>
        </w:rPr>
      </w:pPr>
    </w:p>
    <w:p w14:paraId="3BA1133E"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Jakość zdrowotna importowanych środków spożywczych. </w:t>
      </w:r>
    </w:p>
    <w:p w14:paraId="2D6C1840"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1. Ogółem ilość zbadanych próbek środków spożywczych pochodzących </w:t>
      </w:r>
      <w:r w:rsidRPr="00282AD5">
        <w:rPr>
          <w:rFonts w:ascii="Calibri" w:eastAsia="Times New Roman" w:hAnsi="Calibri" w:cs="Calibri"/>
          <w:kern w:val="0"/>
          <w:sz w:val="24"/>
          <w:szCs w:val="24"/>
          <w:u w:val="single"/>
          <w:lang w:eastAsia="pl-PL"/>
          <w14:ligatures w14:val="none"/>
        </w:rPr>
        <w:t>z importu</w:t>
      </w:r>
      <w:r w:rsidRPr="00282AD5">
        <w:rPr>
          <w:rFonts w:ascii="Calibri" w:eastAsia="Times New Roman" w:hAnsi="Calibri" w:cs="Calibri"/>
          <w:kern w:val="0"/>
          <w:sz w:val="24"/>
          <w:szCs w:val="24"/>
          <w:lang w:eastAsia="pl-PL"/>
          <w14:ligatures w14:val="none"/>
        </w:rPr>
        <w:t xml:space="preserve"> z krajów      trzecich – </w:t>
      </w:r>
      <w:r w:rsidRPr="00282AD5">
        <w:rPr>
          <w:rFonts w:ascii="Calibri" w:eastAsia="Times New Roman" w:hAnsi="Calibri" w:cs="Calibri"/>
          <w:b/>
          <w:kern w:val="0"/>
          <w:sz w:val="24"/>
          <w:szCs w:val="24"/>
          <w:lang w:eastAsia="pl-PL"/>
          <w14:ligatures w14:val="none"/>
        </w:rPr>
        <w:t>5</w:t>
      </w:r>
      <w:r w:rsidRPr="00282AD5">
        <w:rPr>
          <w:rFonts w:ascii="Calibri" w:eastAsia="Times New Roman" w:hAnsi="Calibri" w:cs="Calibri"/>
          <w:kern w:val="0"/>
          <w:sz w:val="24"/>
          <w:szCs w:val="24"/>
          <w:lang w:eastAsia="pl-PL"/>
          <w14:ligatures w14:val="none"/>
        </w:rPr>
        <w:t>, w tym:</w:t>
      </w:r>
    </w:p>
    <w:p w14:paraId="26EB2A37" w14:textId="018BEE97" w:rsidR="00282AD5" w:rsidRPr="00282AD5" w:rsidRDefault="00282AD5" w:rsidP="00FF2811">
      <w:pPr>
        <w:tabs>
          <w:tab w:val="left" w:pos="0"/>
        </w:tabs>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     - </w:t>
      </w:r>
      <w:r w:rsidRPr="00282AD5">
        <w:rPr>
          <w:rFonts w:ascii="Calibri" w:eastAsia="Times New Roman" w:hAnsi="Calibri" w:cs="Calibri"/>
          <w:kern w:val="0"/>
          <w:sz w:val="24"/>
          <w:szCs w:val="24"/>
          <w:lang w:eastAsia="pl-PL"/>
          <w14:ligatures w14:val="none"/>
        </w:rPr>
        <w:t xml:space="preserve">w ramach urzędowej kontroli żywności – </w:t>
      </w:r>
      <w:r w:rsidRPr="00282AD5">
        <w:rPr>
          <w:rFonts w:ascii="Calibri" w:eastAsia="Times New Roman" w:hAnsi="Calibri" w:cs="Calibri"/>
          <w:b/>
          <w:bCs/>
          <w:kern w:val="0"/>
          <w:sz w:val="24"/>
          <w:szCs w:val="24"/>
          <w:lang w:eastAsia="pl-PL"/>
          <w14:ligatures w14:val="none"/>
        </w:rPr>
        <w:t>3</w:t>
      </w:r>
      <w:r w:rsidR="00FF2811">
        <w:rPr>
          <w:rFonts w:ascii="Calibri" w:eastAsia="Times New Roman" w:hAnsi="Calibri" w:cs="Calibri"/>
          <w:b/>
          <w:bCs/>
          <w:kern w:val="0"/>
          <w:sz w:val="24"/>
          <w:szCs w:val="24"/>
          <w:lang w:eastAsia="pl-PL"/>
          <w14:ligatures w14:val="none"/>
        </w:rPr>
        <w:t>,</w:t>
      </w:r>
    </w:p>
    <w:p w14:paraId="26BF4717" w14:textId="262968C7"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w ramach urzędowej kontroli żywności i monitoringu – </w:t>
      </w:r>
      <w:r w:rsidRPr="00282AD5">
        <w:rPr>
          <w:rFonts w:ascii="Calibri" w:eastAsia="Times New Roman" w:hAnsi="Calibri" w:cs="Calibri"/>
          <w:b/>
          <w:bCs/>
          <w:kern w:val="0"/>
          <w:sz w:val="24"/>
          <w:szCs w:val="24"/>
          <w:lang w:eastAsia="pl-PL"/>
          <w14:ligatures w14:val="none"/>
        </w:rPr>
        <w:t>1</w:t>
      </w:r>
      <w:r w:rsidR="00FF2811">
        <w:rPr>
          <w:rFonts w:ascii="Calibri" w:eastAsia="Times New Roman" w:hAnsi="Calibri" w:cs="Calibri"/>
          <w:b/>
          <w:bCs/>
          <w:kern w:val="0"/>
          <w:sz w:val="24"/>
          <w:szCs w:val="24"/>
          <w:lang w:eastAsia="pl-PL"/>
          <w14:ligatures w14:val="none"/>
        </w:rPr>
        <w:t>,</w:t>
      </w:r>
    </w:p>
    <w:p w14:paraId="1316FF4C"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w ramach monitoringu – </w:t>
      </w:r>
      <w:r w:rsidRPr="00282AD5">
        <w:rPr>
          <w:rFonts w:ascii="Calibri" w:eastAsia="Times New Roman" w:hAnsi="Calibri" w:cs="Calibri"/>
          <w:b/>
          <w:kern w:val="0"/>
          <w:sz w:val="24"/>
          <w:szCs w:val="24"/>
          <w:lang w:eastAsia="pl-PL"/>
          <w14:ligatures w14:val="none"/>
        </w:rPr>
        <w:t>1.</w:t>
      </w:r>
    </w:p>
    <w:p w14:paraId="744CB417" w14:textId="77777777"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2. Ogółem ilość zbadanych próbek środków spożywczych pochodzących </w:t>
      </w:r>
      <w:r w:rsidRPr="00282AD5">
        <w:rPr>
          <w:rFonts w:ascii="Calibri" w:eastAsia="Times New Roman" w:hAnsi="Calibri" w:cs="Calibri"/>
          <w:kern w:val="0"/>
          <w:sz w:val="24"/>
          <w:szCs w:val="24"/>
          <w:u w:val="single"/>
          <w:lang w:eastAsia="pl-PL"/>
          <w14:ligatures w14:val="none"/>
        </w:rPr>
        <w:t>z UE</w:t>
      </w:r>
      <w:r w:rsidRPr="00282AD5">
        <w:rPr>
          <w:rFonts w:ascii="Calibri" w:eastAsia="Times New Roman" w:hAnsi="Calibri" w:cs="Calibri"/>
          <w:kern w:val="0"/>
          <w:sz w:val="24"/>
          <w:szCs w:val="24"/>
          <w:lang w:eastAsia="pl-PL"/>
          <w14:ligatures w14:val="none"/>
        </w:rPr>
        <w:t xml:space="preserve"> – </w:t>
      </w:r>
      <w:r w:rsidRPr="00282AD5">
        <w:rPr>
          <w:rFonts w:ascii="Calibri" w:eastAsia="Times New Roman" w:hAnsi="Calibri" w:cs="Calibri"/>
          <w:b/>
          <w:kern w:val="0"/>
          <w:sz w:val="24"/>
          <w:szCs w:val="24"/>
          <w:lang w:eastAsia="pl-PL"/>
          <w14:ligatures w14:val="none"/>
        </w:rPr>
        <w:t xml:space="preserve">28, </w:t>
      </w:r>
      <w:r w:rsidRPr="00282AD5">
        <w:rPr>
          <w:rFonts w:ascii="Calibri" w:eastAsia="Times New Roman" w:hAnsi="Calibri" w:cs="Calibri"/>
          <w:kern w:val="0"/>
          <w:sz w:val="24"/>
          <w:szCs w:val="24"/>
          <w:lang w:eastAsia="pl-PL"/>
          <w14:ligatures w14:val="none"/>
        </w:rPr>
        <w:t>w tym:</w:t>
      </w:r>
    </w:p>
    <w:p w14:paraId="3DA5BA03" w14:textId="1DA55EC8"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 w ramach urzędowej kontroli żywności – </w:t>
      </w:r>
      <w:r w:rsidRPr="00282AD5">
        <w:rPr>
          <w:rFonts w:ascii="Calibri" w:eastAsia="Times New Roman" w:hAnsi="Calibri" w:cs="Calibri"/>
          <w:b/>
          <w:kern w:val="0"/>
          <w:sz w:val="24"/>
          <w:szCs w:val="24"/>
          <w:lang w:eastAsia="pl-PL"/>
          <w14:ligatures w14:val="none"/>
        </w:rPr>
        <w:t>25</w:t>
      </w:r>
      <w:r w:rsidR="00FF2811">
        <w:rPr>
          <w:rFonts w:ascii="Calibri" w:eastAsia="Times New Roman" w:hAnsi="Calibri" w:cs="Calibri"/>
          <w:b/>
          <w:kern w:val="0"/>
          <w:sz w:val="24"/>
          <w:szCs w:val="24"/>
          <w:lang w:eastAsia="pl-PL"/>
          <w14:ligatures w14:val="none"/>
        </w:rPr>
        <w:t>,</w:t>
      </w:r>
    </w:p>
    <w:p w14:paraId="19DDCF0C" w14:textId="6C31D2E1"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lastRenderedPageBreak/>
        <w:t xml:space="preserve">    - w ramach urzędowej kontroli żywności i monitoringu – </w:t>
      </w:r>
      <w:r w:rsidRPr="00282AD5">
        <w:rPr>
          <w:rFonts w:ascii="Calibri" w:eastAsia="Times New Roman" w:hAnsi="Calibri" w:cs="Calibri"/>
          <w:b/>
          <w:kern w:val="0"/>
          <w:sz w:val="24"/>
          <w:szCs w:val="24"/>
          <w:lang w:eastAsia="pl-PL"/>
          <w14:ligatures w14:val="none"/>
        </w:rPr>
        <w:t>3</w:t>
      </w:r>
      <w:r w:rsidR="00FF2811">
        <w:rPr>
          <w:rFonts w:ascii="Calibri" w:eastAsia="Times New Roman" w:hAnsi="Calibri" w:cs="Calibri"/>
          <w:b/>
          <w:kern w:val="0"/>
          <w:sz w:val="24"/>
          <w:szCs w:val="24"/>
          <w:lang w:eastAsia="pl-PL"/>
          <w14:ligatures w14:val="none"/>
        </w:rPr>
        <w:t>,</w:t>
      </w:r>
    </w:p>
    <w:p w14:paraId="6D5CBD8C"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    - </w:t>
      </w:r>
      <w:r w:rsidRPr="00282AD5">
        <w:rPr>
          <w:rFonts w:ascii="Calibri" w:eastAsia="Times New Roman" w:hAnsi="Calibri" w:cs="Calibri"/>
          <w:kern w:val="0"/>
          <w:sz w:val="24"/>
          <w:szCs w:val="24"/>
          <w:lang w:eastAsia="pl-PL"/>
          <w14:ligatures w14:val="none"/>
        </w:rPr>
        <w:t>w ramach monitoringu –</w:t>
      </w:r>
      <w:r w:rsidRPr="00282AD5">
        <w:rPr>
          <w:rFonts w:ascii="Calibri" w:eastAsia="Times New Roman" w:hAnsi="Calibri" w:cs="Calibri"/>
          <w:b/>
          <w:kern w:val="0"/>
          <w:sz w:val="24"/>
          <w:szCs w:val="24"/>
          <w:lang w:eastAsia="pl-PL"/>
          <w14:ligatures w14:val="none"/>
        </w:rPr>
        <w:t xml:space="preserve"> 0.</w:t>
      </w:r>
    </w:p>
    <w:p w14:paraId="19E09AEC"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3. Ogółem ilość zakwestionowanych próbek środków spożywczych pochodzących z importu                            z krajów trzecich i UE – </w:t>
      </w:r>
      <w:r w:rsidRPr="00282AD5">
        <w:rPr>
          <w:rFonts w:ascii="Calibri" w:eastAsia="Times New Roman" w:hAnsi="Calibri" w:cs="Calibri"/>
          <w:b/>
          <w:kern w:val="0"/>
          <w:sz w:val="24"/>
          <w:szCs w:val="24"/>
          <w:lang w:eastAsia="pl-PL"/>
          <w14:ligatures w14:val="none"/>
        </w:rPr>
        <w:t>0; 0 %.</w:t>
      </w:r>
    </w:p>
    <w:p w14:paraId="58A41B56"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4. Ogółem ilość stwierdzonych uwag do znakowania opakowań jednostkowych</w:t>
      </w:r>
      <w:r w:rsidRPr="00282AD5">
        <w:rPr>
          <w:rFonts w:ascii="Calibri" w:eastAsia="Times New Roman" w:hAnsi="Calibri" w:cs="Calibri"/>
          <w:b/>
          <w:kern w:val="0"/>
          <w:sz w:val="24"/>
          <w:szCs w:val="24"/>
          <w:lang w:eastAsia="pl-PL"/>
          <w14:ligatures w14:val="none"/>
        </w:rPr>
        <w:t xml:space="preserve"> – 0; 0 %.</w:t>
      </w:r>
    </w:p>
    <w:p w14:paraId="2AB996A6" w14:textId="77777777" w:rsidR="00282AD5" w:rsidRPr="00282AD5" w:rsidRDefault="00282AD5" w:rsidP="00282AD5">
      <w:pPr>
        <w:spacing w:after="0" w:line="276" w:lineRule="auto"/>
        <w:jc w:val="both"/>
        <w:rPr>
          <w:rFonts w:ascii="Calibri" w:eastAsia="Times New Roman" w:hAnsi="Calibri" w:cs="Calibri"/>
          <w: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w:t>
      </w:r>
    </w:p>
    <w:p w14:paraId="2CD52111"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Tabela. Jakość pobranych środków spożywczych pochodzących z importu z krajów trzecich.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322"/>
        <w:gridCol w:w="1614"/>
        <w:gridCol w:w="2245"/>
        <w:gridCol w:w="2245"/>
      </w:tblGrid>
      <w:tr w:rsidR="00282AD5" w:rsidRPr="00C549C7" w14:paraId="67199C13" w14:textId="77777777" w:rsidTr="00AB4AF5">
        <w:tc>
          <w:tcPr>
            <w:tcW w:w="646" w:type="dxa"/>
            <w:vMerge w:val="restart"/>
          </w:tcPr>
          <w:p w14:paraId="07625CF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L.p.</w:t>
            </w:r>
          </w:p>
        </w:tc>
        <w:tc>
          <w:tcPr>
            <w:tcW w:w="2444" w:type="dxa"/>
            <w:vMerge w:val="restart"/>
          </w:tcPr>
          <w:p w14:paraId="63948C9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Rodzaj produktu</w:t>
            </w:r>
          </w:p>
        </w:tc>
        <w:tc>
          <w:tcPr>
            <w:tcW w:w="3939" w:type="dxa"/>
            <w:gridSpan w:val="2"/>
          </w:tcPr>
          <w:p w14:paraId="54E2BDD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Ilość próbek</w:t>
            </w:r>
          </w:p>
        </w:tc>
        <w:tc>
          <w:tcPr>
            <w:tcW w:w="2257" w:type="dxa"/>
            <w:vMerge w:val="restart"/>
          </w:tcPr>
          <w:p w14:paraId="199AEA4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próbek zakwestionowanych</w:t>
            </w:r>
          </w:p>
        </w:tc>
      </w:tr>
      <w:tr w:rsidR="00282AD5" w:rsidRPr="00C549C7" w14:paraId="071B89FC" w14:textId="77777777" w:rsidTr="00AB4AF5">
        <w:trPr>
          <w:trHeight w:val="91"/>
        </w:trPr>
        <w:tc>
          <w:tcPr>
            <w:tcW w:w="646" w:type="dxa"/>
            <w:vMerge/>
          </w:tcPr>
          <w:p w14:paraId="5C856449"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p>
        </w:tc>
        <w:tc>
          <w:tcPr>
            <w:tcW w:w="2444" w:type="dxa"/>
            <w:vMerge/>
          </w:tcPr>
          <w:p w14:paraId="04652721"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p>
        </w:tc>
        <w:tc>
          <w:tcPr>
            <w:tcW w:w="1682" w:type="dxa"/>
          </w:tcPr>
          <w:p w14:paraId="379AD1F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zbadanych</w:t>
            </w:r>
          </w:p>
        </w:tc>
        <w:tc>
          <w:tcPr>
            <w:tcW w:w="2257" w:type="dxa"/>
          </w:tcPr>
          <w:p w14:paraId="4975B45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zakwestionowanych</w:t>
            </w:r>
          </w:p>
        </w:tc>
        <w:tc>
          <w:tcPr>
            <w:tcW w:w="2257" w:type="dxa"/>
            <w:vMerge/>
          </w:tcPr>
          <w:p w14:paraId="43935B1F"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p>
        </w:tc>
      </w:tr>
      <w:tr w:rsidR="00282AD5" w:rsidRPr="00C549C7" w14:paraId="2173F344" w14:textId="77777777" w:rsidTr="001A715D">
        <w:trPr>
          <w:trHeight w:val="91"/>
        </w:trPr>
        <w:tc>
          <w:tcPr>
            <w:tcW w:w="646" w:type="dxa"/>
          </w:tcPr>
          <w:p w14:paraId="4689343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444" w:type="dxa"/>
            <w:vAlign w:val="center"/>
          </w:tcPr>
          <w:p w14:paraId="18A5914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Suszone owoce   „Śliwki suszone bez pestek HELIO”   </w:t>
            </w:r>
          </w:p>
          <w:p w14:paraId="22C416F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I – USA, UKŻ    </w:t>
            </w:r>
          </w:p>
          <w:p w14:paraId="57B182A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tc>
        <w:tc>
          <w:tcPr>
            <w:tcW w:w="1682" w:type="dxa"/>
            <w:vAlign w:val="center"/>
          </w:tcPr>
          <w:p w14:paraId="4FED3B3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57" w:type="dxa"/>
            <w:vAlign w:val="center"/>
          </w:tcPr>
          <w:p w14:paraId="7759B3E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57" w:type="dxa"/>
            <w:vAlign w:val="center"/>
          </w:tcPr>
          <w:p w14:paraId="0F9D528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29362D76" w14:textId="77777777" w:rsidTr="001A715D">
        <w:trPr>
          <w:trHeight w:val="91"/>
        </w:trPr>
        <w:tc>
          <w:tcPr>
            <w:tcW w:w="646" w:type="dxa"/>
          </w:tcPr>
          <w:p w14:paraId="7848329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w:t>
            </w:r>
          </w:p>
        </w:tc>
        <w:tc>
          <w:tcPr>
            <w:tcW w:w="2444" w:type="dxa"/>
            <w:vAlign w:val="center"/>
          </w:tcPr>
          <w:p w14:paraId="04C9E89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Siemię lniane    </w:t>
            </w:r>
          </w:p>
          <w:p w14:paraId="50EC5D3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„Siemię lniane BAKALLAND”  </w:t>
            </w:r>
          </w:p>
          <w:p w14:paraId="16C1E772"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eastAsia="pl-PL"/>
                <w14:ligatures w14:val="none"/>
              </w:rPr>
              <w:t xml:space="preserve">I – Ukraina, </w:t>
            </w:r>
            <w:r w:rsidRPr="00C549C7">
              <w:rPr>
                <w:rFonts w:eastAsia="Times New Roman" w:cstheme="minorHAnsi"/>
                <w:kern w:val="0"/>
                <w:sz w:val="24"/>
                <w:szCs w:val="24"/>
                <w:lang w:val="en-US" w:eastAsia="pl-PL"/>
                <w14:ligatures w14:val="none"/>
              </w:rPr>
              <w:t xml:space="preserve">UKŻ </w:t>
            </w:r>
          </w:p>
        </w:tc>
        <w:tc>
          <w:tcPr>
            <w:tcW w:w="1682" w:type="dxa"/>
            <w:vAlign w:val="center"/>
          </w:tcPr>
          <w:p w14:paraId="41FDE688"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1</w:t>
            </w:r>
          </w:p>
        </w:tc>
        <w:tc>
          <w:tcPr>
            <w:tcW w:w="2257" w:type="dxa"/>
            <w:vAlign w:val="center"/>
          </w:tcPr>
          <w:p w14:paraId="73DC5A7E"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0</w:t>
            </w:r>
          </w:p>
        </w:tc>
        <w:tc>
          <w:tcPr>
            <w:tcW w:w="2257" w:type="dxa"/>
            <w:vAlign w:val="center"/>
          </w:tcPr>
          <w:p w14:paraId="21F759A1"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0</w:t>
            </w:r>
          </w:p>
        </w:tc>
      </w:tr>
      <w:tr w:rsidR="00282AD5" w:rsidRPr="00C549C7" w14:paraId="54992905" w14:textId="77777777" w:rsidTr="001A715D">
        <w:trPr>
          <w:trHeight w:val="91"/>
        </w:trPr>
        <w:tc>
          <w:tcPr>
            <w:tcW w:w="646" w:type="dxa"/>
          </w:tcPr>
          <w:p w14:paraId="1E7AD5A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w:t>
            </w:r>
          </w:p>
        </w:tc>
        <w:tc>
          <w:tcPr>
            <w:tcW w:w="2444" w:type="dxa"/>
            <w:vAlign w:val="center"/>
          </w:tcPr>
          <w:p w14:paraId="6962E33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Algi i prokarionty, wodorosty morskie  </w:t>
            </w:r>
          </w:p>
          <w:p w14:paraId="11B4CC9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„SUSHI NORI Prażone prasowane liście alg morskich ASIA FLAVOURS” </w:t>
            </w:r>
          </w:p>
          <w:p w14:paraId="60199B7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I – Korea Południowa      </w:t>
            </w:r>
          </w:p>
          <w:p w14:paraId="516EF40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Monitoring  </w:t>
            </w:r>
          </w:p>
        </w:tc>
        <w:tc>
          <w:tcPr>
            <w:tcW w:w="1682" w:type="dxa"/>
            <w:vAlign w:val="center"/>
          </w:tcPr>
          <w:p w14:paraId="2895C1A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14324A0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57" w:type="dxa"/>
            <w:vAlign w:val="center"/>
          </w:tcPr>
          <w:p w14:paraId="684FCBA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7E642D6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57" w:type="dxa"/>
            <w:vAlign w:val="center"/>
          </w:tcPr>
          <w:p w14:paraId="642FB80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489699D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424AF8D9" w14:textId="77777777" w:rsidTr="001A715D">
        <w:trPr>
          <w:trHeight w:val="91"/>
        </w:trPr>
        <w:tc>
          <w:tcPr>
            <w:tcW w:w="646" w:type="dxa"/>
          </w:tcPr>
          <w:p w14:paraId="12C7831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4.</w:t>
            </w:r>
          </w:p>
        </w:tc>
        <w:tc>
          <w:tcPr>
            <w:tcW w:w="2444" w:type="dxa"/>
            <w:vAlign w:val="center"/>
          </w:tcPr>
          <w:p w14:paraId="0AFC5D1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Herbata zielona „Herbata Zielona Gunpowder liściasta Malwa” </w:t>
            </w:r>
          </w:p>
          <w:p w14:paraId="0E8B6E5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I – Chiny, UKŻ + M</w:t>
            </w:r>
          </w:p>
        </w:tc>
        <w:tc>
          <w:tcPr>
            <w:tcW w:w="1682" w:type="dxa"/>
            <w:vAlign w:val="center"/>
          </w:tcPr>
          <w:p w14:paraId="161470D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57" w:type="dxa"/>
            <w:vAlign w:val="center"/>
          </w:tcPr>
          <w:p w14:paraId="23472FC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57" w:type="dxa"/>
            <w:vAlign w:val="center"/>
          </w:tcPr>
          <w:p w14:paraId="679B0CE7" w14:textId="77777777" w:rsidR="00282AD5" w:rsidRPr="00C549C7" w:rsidRDefault="00282AD5" w:rsidP="00282AD5">
            <w:pPr>
              <w:tabs>
                <w:tab w:val="left" w:pos="1000"/>
                <w:tab w:val="left" w:pos="1073"/>
                <w:tab w:val="center" w:pos="1374"/>
              </w:tabs>
              <w:spacing w:after="0" w:line="276" w:lineRule="auto"/>
              <w:ind w:firstLine="708"/>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ab/>
              <w:t>0</w:t>
            </w:r>
            <w:r w:rsidRPr="00C549C7">
              <w:rPr>
                <w:rFonts w:eastAsia="Times New Roman" w:cstheme="minorHAnsi"/>
                <w:kern w:val="0"/>
                <w:sz w:val="24"/>
                <w:szCs w:val="24"/>
                <w:lang w:eastAsia="pl-PL"/>
                <w14:ligatures w14:val="none"/>
              </w:rPr>
              <w:tab/>
            </w:r>
          </w:p>
        </w:tc>
      </w:tr>
      <w:tr w:rsidR="00282AD5" w:rsidRPr="00C549C7" w14:paraId="58CD9D0D" w14:textId="77777777" w:rsidTr="001A715D">
        <w:trPr>
          <w:trHeight w:val="91"/>
        </w:trPr>
        <w:tc>
          <w:tcPr>
            <w:tcW w:w="646" w:type="dxa"/>
          </w:tcPr>
          <w:p w14:paraId="51396B2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5. </w:t>
            </w:r>
          </w:p>
        </w:tc>
        <w:tc>
          <w:tcPr>
            <w:tcW w:w="2444" w:type="dxa"/>
            <w:vAlign w:val="center"/>
          </w:tcPr>
          <w:p w14:paraId="22CFCA1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Substancje dodatkowe i rozpuszczalniki ekstrakcyjne   </w:t>
            </w:r>
          </w:p>
          <w:p w14:paraId="188802C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„Kwasek cytrynowy GELLWE”  </w:t>
            </w:r>
          </w:p>
          <w:p w14:paraId="34DEADB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I – Chiny, UKŻ </w:t>
            </w:r>
          </w:p>
        </w:tc>
        <w:tc>
          <w:tcPr>
            <w:tcW w:w="1682" w:type="dxa"/>
            <w:vAlign w:val="center"/>
          </w:tcPr>
          <w:p w14:paraId="5DBBD64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0A18E2A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57" w:type="dxa"/>
            <w:vAlign w:val="center"/>
          </w:tcPr>
          <w:p w14:paraId="77BBC741" w14:textId="77777777" w:rsidR="00282AD5" w:rsidRPr="00C549C7" w:rsidRDefault="00282AD5" w:rsidP="00282AD5">
            <w:pPr>
              <w:spacing w:after="0" w:line="276" w:lineRule="auto"/>
              <w:rPr>
                <w:rFonts w:eastAsia="Times New Roman" w:cstheme="minorHAnsi"/>
                <w:kern w:val="0"/>
                <w:sz w:val="24"/>
                <w:szCs w:val="24"/>
                <w:lang w:eastAsia="pl-PL"/>
                <w14:ligatures w14:val="none"/>
              </w:rPr>
            </w:pPr>
          </w:p>
          <w:p w14:paraId="49D4254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57" w:type="dxa"/>
            <w:vAlign w:val="center"/>
          </w:tcPr>
          <w:p w14:paraId="79A51E1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4E817E0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C549C7" w14:paraId="13246DEF" w14:textId="77777777" w:rsidTr="001A715D">
        <w:trPr>
          <w:trHeight w:val="91"/>
        </w:trPr>
        <w:tc>
          <w:tcPr>
            <w:tcW w:w="646" w:type="dxa"/>
          </w:tcPr>
          <w:p w14:paraId="630EDDE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tc>
        <w:tc>
          <w:tcPr>
            <w:tcW w:w="2444" w:type="dxa"/>
            <w:vAlign w:val="center"/>
          </w:tcPr>
          <w:p w14:paraId="4C62D8A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Ogółem</w:t>
            </w:r>
          </w:p>
        </w:tc>
        <w:tc>
          <w:tcPr>
            <w:tcW w:w="1682" w:type="dxa"/>
            <w:vAlign w:val="center"/>
          </w:tcPr>
          <w:p w14:paraId="071D74C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5</w:t>
            </w:r>
          </w:p>
        </w:tc>
        <w:tc>
          <w:tcPr>
            <w:tcW w:w="2257" w:type="dxa"/>
            <w:vAlign w:val="center"/>
          </w:tcPr>
          <w:p w14:paraId="1016ADE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257" w:type="dxa"/>
            <w:vAlign w:val="center"/>
          </w:tcPr>
          <w:p w14:paraId="511AFB3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bl>
    <w:p w14:paraId="779A3473" w14:textId="19248546" w:rsidR="00282AD5" w:rsidRDefault="00282AD5" w:rsidP="00282AD5">
      <w:pPr>
        <w:spacing w:after="0" w:line="276" w:lineRule="auto"/>
        <w:rPr>
          <w:rFonts w:ascii="Calibri" w:eastAsia="Times New Roman" w:hAnsi="Calibri" w:cs="Calibri"/>
          <w:kern w:val="0"/>
          <w:sz w:val="24"/>
          <w:szCs w:val="24"/>
          <w:u w:val="single"/>
          <w:lang w:eastAsia="pl-PL"/>
          <w14:ligatures w14:val="none"/>
        </w:rPr>
      </w:pPr>
    </w:p>
    <w:p w14:paraId="2919989C" w14:textId="77777777" w:rsidR="00C549C7" w:rsidRPr="00282AD5" w:rsidRDefault="00C549C7" w:rsidP="00282AD5">
      <w:pPr>
        <w:spacing w:after="0" w:line="276" w:lineRule="auto"/>
        <w:rPr>
          <w:rFonts w:ascii="Calibri" w:eastAsia="Times New Roman" w:hAnsi="Calibri" w:cs="Calibri"/>
          <w:kern w:val="0"/>
          <w:sz w:val="24"/>
          <w:szCs w:val="24"/>
          <w:u w:val="single"/>
          <w:lang w:eastAsia="pl-PL"/>
          <w14:ligatures w14:val="none"/>
        </w:rPr>
      </w:pPr>
    </w:p>
    <w:p w14:paraId="71DB1CAE"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lastRenderedPageBreak/>
        <w:t xml:space="preserve">Tabela. Jakość pobranych środków spożywczych pochodzących z Unii Europejskiej.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152"/>
        <w:gridCol w:w="1511"/>
        <w:gridCol w:w="2224"/>
        <w:gridCol w:w="2551"/>
      </w:tblGrid>
      <w:tr w:rsidR="00282AD5" w:rsidRPr="00282AD5" w14:paraId="205E7B71" w14:textId="77777777" w:rsidTr="00FF2811">
        <w:tc>
          <w:tcPr>
            <w:tcW w:w="622" w:type="dxa"/>
            <w:vMerge w:val="restart"/>
          </w:tcPr>
          <w:p w14:paraId="50AAA4B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L.p.</w:t>
            </w:r>
          </w:p>
        </w:tc>
        <w:tc>
          <w:tcPr>
            <w:tcW w:w="2152" w:type="dxa"/>
            <w:vMerge w:val="restart"/>
          </w:tcPr>
          <w:p w14:paraId="3D7D746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Rodzaj produktu</w:t>
            </w:r>
          </w:p>
        </w:tc>
        <w:tc>
          <w:tcPr>
            <w:tcW w:w="3735" w:type="dxa"/>
            <w:gridSpan w:val="2"/>
          </w:tcPr>
          <w:p w14:paraId="10E7FD5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Ilość próbek</w:t>
            </w:r>
          </w:p>
        </w:tc>
        <w:tc>
          <w:tcPr>
            <w:tcW w:w="2551" w:type="dxa"/>
            <w:vMerge w:val="restart"/>
          </w:tcPr>
          <w:p w14:paraId="2EEEF5F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próbek zakwestionowanych</w:t>
            </w:r>
          </w:p>
        </w:tc>
      </w:tr>
      <w:tr w:rsidR="00282AD5" w:rsidRPr="00282AD5" w14:paraId="4F8A5828" w14:textId="77777777" w:rsidTr="00FF2811">
        <w:trPr>
          <w:trHeight w:val="91"/>
        </w:trPr>
        <w:tc>
          <w:tcPr>
            <w:tcW w:w="622" w:type="dxa"/>
            <w:vMerge/>
          </w:tcPr>
          <w:p w14:paraId="63B263CF"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p>
        </w:tc>
        <w:tc>
          <w:tcPr>
            <w:tcW w:w="2152" w:type="dxa"/>
            <w:vMerge/>
          </w:tcPr>
          <w:p w14:paraId="4DABDA29"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p>
        </w:tc>
        <w:tc>
          <w:tcPr>
            <w:tcW w:w="1511" w:type="dxa"/>
          </w:tcPr>
          <w:p w14:paraId="54DD283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zbadanych</w:t>
            </w:r>
          </w:p>
        </w:tc>
        <w:tc>
          <w:tcPr>
            <w:tcW w:w="2224" w:type="dxa"/>
          </w:tcPr>
          <w:p w14:paraId="435BBCB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zakwestionowanych</w:t>
            </w:r>
          </w:p>
        </w:tc>
        <w:tc>
          <w:tcPr>
            <w:tcW w:w="2551" w:type="dxa"/>
            <w:vMerge/>
          </w:tcPr>
          <w:p w14:paraId="316374F3" w14:textId="77777777" w:rsidR="00282AD5" w:rsidRPr="00C549C7" w:rsidRDefault="00282AD5" w:rsidP="00282AD5">
            <w:pPr>
              <w:spacing w:after="0" w:line="276" w:lineRule="auto"/>
              <w:jc w:val="center"/>
              <w:rPr>
                <w:rFonts w:eastAsia="Times New Roman" w:cstheme="minorHAnsi"/>
                <w:b/>
                <w:kern w:val="0"/>
                <w:sz w:val="24"/>
                <w:szCs w:val="24"/>
                <w:lang w:eastAsia="pl-PL"/>
                <w14:ligatures w14:val="none"/>
              </w:rPr>
            </w:pPr>
          </w:p>
        </w:tc>
      </w:tr>
      <w:tr w:rsidR="00282AD5" w:rsidRPr="00282AD5" w14:paraId="274BF273" w14:textId="77777777" w:rsidTr="001A715D">
        <w:trPr>
          <w:trHeight w:val="91"/>
        </w:trPr>
        <w:tc>
          <w:tcPr>
            <w:tcW w:w="622" w:type="dxa"/>
          </w:tcPr>
          <w:p w14:paraId="0964D41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152" w:type="dxa"/>
            <w:vAlign w:val="center"/>
          </w:tcPr>
          <w:p w14:paraId="7C2A57B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Suplementy diety    </w:t>
            </w:r>
          </w:p>
          <w:p w14:paraId="7F73F8F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„Omega 3-6-9 Complex Walmark Plus suplement diety”     </w:t>
            </w:r>
          </w:p>
          <w:p w14:paraId="1F242FA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UE – Czechy </w:t>
            </w:r>
          </w:p>
          <w:p w14:paraId="4A4595A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UKŻ </w:t>
            </w:r>
          </w:p>
        </w:tc>
        <w:tc>
          <w:tcPr>
            <w:tcW w:w="1511" w:type="dxa"/>
            <w:vAlign w:val="center"/>
          </w:tcPr>
          <w:p w14:paraId="6A8AFC0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24" w:type="dxa"/>
            <w:vAlign w:val="center"/>
          </w:tcPr>
          <w:p w14:paraId="46CE6DE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0A70DFF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282AD5" w14:paraId="5D581598" w14:textId="77777777" w:rsidTr="001A715D">
        <w:trPr>
          <w:trHeight w:val="91"/>
        </w:trPr>
        <w:tc>
          <w:tcPr>
            <w:tcW w:w="622" w:type="dxa"/>
          </w:tcPr>
          <w:p w14:paraId="27A0EDB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w:t>
            </w:r>
          </w:p>
        </w:tc>
        <w:tc>
          <w:tcPr>
            <w:tcW w:w="2152" w:type="dxa"/>
            <w:vAlign w:val="center"/>
          </w:tcPr>
          <w:p w14:paraId="63CC20FA"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Przetwory </w:t>
            </w:r>
          </w:p>
          <w:p w14:paraId="291A0A10"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i produkty owocowe </w:t>
            </w:r>
          </w:p>
          <w:p w14:paraId="6700C939"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„Brzoskwinie połówki lekkko słodzone splendor BRAND”   </w:t>
            </w:r>
          </w:p>
          <w:p w14:paraId="24347F8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val="en-US" w:eastAsia="pl-PL"/>
                <w14:ligatures w14:val="none"/>
              </w:rPr>
              <w:t xml:space="preserve"> </w:t>
            </w:r>
            <w:r w:rsidRPr="00C549C7">
              <w:rPr>
                <w:rFonts w:eastAsia="Times New Roman" w:cstheme="minorHAnsi"/>
                <w:kern w:val="0"/>
                <w:sz w:val="24"/>
                <w:szCs w:val="24"/>
                <w:lang w:eastAsia="pl-PL"/>
                <w14:ligatures w14:val="none"/>
              </w:rPr>
              <w:t>UE – Grecja</w:t>
            </w:r>
          </w:p>
          <w:p w14:paraId="0D0C2BA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 UKŻ </w:t>
            </w:r>
          </w:p>
        </w:tc>
        <w:tc>
          <w:tcPr>
            <w:tcW w:w="1511" w:type="dxa"/>
            <w:vAlign w:val="center"/>
          </w:tcPr>
          <w:p w14:paraId="26F2F9C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526476B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24" w:type="dxa"/>
            <w:vAlign w:val="center"/>
          </w:tcPr>
          <w:p w14:paraId="05970F3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6254B22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41C8215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35B434B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282AD5" w14:paraId="1FCF140B" w14:textId="77777777" w:rsidTr="001A715D">
        <w:trPr>
          <w:trHeight w:val="91"/>
        </w:trPr>
        <w:tc>
          <w:tcPr>
            <w:tcW w:w="622" w:type="dxa"/>
          </w:tcPr>
          <w:p w14:paraId="1741476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3.</w:t>
            </w:r>
          </w:p>
        </w:tc>
        <w:tc>
          <w:tcPr>
            <w:tcW w:w="2152" w:type="dxa"/>
            <w:vAlign w:val="center"/>
          </w:tcPr>
          <w:p w14:paraId="3E5C21F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Napój sojowy    </w:t>
            </w:r>
          </w:p>
          <w:p w14:paraId="6F8EDBE3"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„Napój sojowy </w:t>
            </w:r>
          </w:p>
          <w:p w14:paraId="56967C4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z wapniem, witaminami D, B12     i Ryboflawiną UHT Happy Soya 1L”     </w:t>
            </w:r>
          </w:p>
          <w:p w14:paraId="662B013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UE–Austria</w:t>
            </w:r>
          </w:p>
          <w:p w14:paraId="1ADA8F1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UKŻ + M</w:t>
            </w:r>
          </w:p>
        </w:tc>
        <w:tc>
          <w:tcPr>
            <w:tcW w:w="1511" w:type="dxa"/>
            <w:vAlign w:val="center"/>
          </w:tcPr>
          <w:p w14:paraId="4DB1609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28D27F6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24" w:type="dxa"/>
            <w:vAlign w:val="center"/>
          </w:tcPr>
          <w:p w14:paraId="2E6D8AE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6D66A8A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06C73DD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249C6B5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282AD5" w14:paraId="0451C938" w14:textId="77777777" w:rsidTr="001A715D">
        <w:trPr>
          <w:trHeight w:val="91"/>
        </w:trPr>
        <w:tc>
          <w:tcPr>
            <w:tcW w:w="622" w:type="dxa"/>
          </w:tcPr>
          <w:p w14:paraId="6640B43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4.</w:t>
            </w:r>
          </w:p>
        </w:tc>
        <w:tc>
          <w:tcPr>
            <w:tcW w:w="2152" w:type="dxa"/>
            <w:vAlign w:val="center"/>
          </w:tcPr>
          <w:p w14:paraId="5B4FD550"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Dania złożone </w:t>
            </w:r>
          </w:p>
          <w:p w14:paraId="20B744A4"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eastAsia="pl-PL"/>
                <w14:ligatures w14:val="none"/>
              </w:rPr>
              <w:t xml:space="preserve">„Kopytka półprodukt garmażeryjny chłodzony Nasze Smaki”   </w:t>
            </w:r>
            <w:r w:rsidRPr="00C549C7">
              <w:rPr>
                <w:rFonts w:eastAsia="Times New Roman" w:cstheme="minorHAnsi"/>
                <w:kern w:val="0"/>
                <w:sz w:val="24"/>
                <w:szCs w:val="24"/>
                <w:lang w:val="en-US" w:eastAsia="pl-PL"/>
                <w14:ligatures w14:val="none"/>
              </w:rPr>
              <w:t xml:space="preserve">  </w:t>
            </w:r>
          </w:p>
          <w:p w14:paraId="31D1149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UE – Niemcy </w:t>
            </w:r>
          </w:p>
          <w:p w14:paraId="3D104DA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UKŻ </w:t>
            </w:r>
          </w:p>
        </w:tc>
        <w:tc>
          <w:tcPr>
            <w:tcW w:w="1511" w:type="dxa"/>
            <w:vAlign w:val="center"/>
          </w:tcPr>
          <w:p w14:paraId="35800D9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0C95E80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24" w:type="dxa"/>
            <w:vAlign w:val="center"/>
          </w:tcPr>
          <w:p w14:paraId="6DF2C7F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722EFB2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0F66E8D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2B80B94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282AD5" w14:paraId="20BC91AC" w14:textId="77777777" w:rsidTr="001A715D">
        <w:trPr>
          <w:trHeight w:val="91"/>
        </w:trPr>
        <w:tc>
          <w:tcPr>
            <w:tcW w:w="622" w:type="dxa"/>
          </w:tcPr>
          <w:p w14:paraId="50A121B0"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5.</w:t>
            </w:r>
          </w:p>
        </w:tc>
        <w:tc>
          <w:tcPr>
            <w:tcW w:w="2152" w:type="dxa"/>
            <w:vAlign w:val="center"/>
          </w:tcPr>
          <w:p w14:paraId="50964D8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Owoce świeże krojone </w:t>
            </w:r>
          </w:p>
          <w:p w14:paraId="312A1AA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 „Arbuz luz odmiana Dumara”     </w:t>
            </w:r>
          </w:p>
          <w:p w14:paraId="374D38E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UE – Włochy</w:t>
            </w:r>
          </w:p>
          <w:p w14:paraId="288C032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UKŻ </w:t>
            </w:r>
          </w:p>
        </w:tc>
        <w:tc>
          <w:tcPr>
            <w:tcW w:w="1511" w:type="dxa"/>
            <w:vAlign w:val="center"/>
          </w:tcPr>
          <w:p w14:paraId="045842CC"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5</w:t>
            </w:r>
          </w:p>
        </w:tc>
        <w:tc>
          <w:tcPr>
            <w:tcW w:w="2224" w:type="dxa"/>
            <w:vAlign w:val="center"/>
          </w:tcPr>
          <w:p w14:paraId="0BCD0C5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069BC40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282AD5" w14:paraId="45A98EB5" w14:textId="77777777" w:rsidTr="001A715D">
        <w:trPr>
          <w:trHeight w:val="91"/>
        </w:trPr>
        <w:tc>
          <w:tcPr>
            <w:tcW w:w="622" w:type="dxa"/>
          </w:tcPr>
          <w:p w14:paraId="7D2D256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lastRenderedPageBreak/>
              <w:t>6.</w:t>
            </w:r>
          </w:p>
        </w:tc>
        <w:tc>
          <w:tcPr>
            <w:tcW w:w="2152" w:type="dxa"/>
            <w:vAlign w:val="center"/>
          </w:tcPr>
          <w:p w14:paraId="48001FC1"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Owoce - śliwka </w:t>
            </w:r>
          </w:p>
          <w:p w14:paraId="47CF1265"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„Śliwka czerwona odmiana Black Splendor”   </w:t>
            </w:r>
          </w:p>
          <w:p w14:paraId="6E017A0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 xml:space="preserve">UE – Hiszpania    </w:t>
            </w:r>
          </w:p>
          <w:p w14:paraId="49B2D6A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UKŻ + M</w:t>
            </w:r>
          </w:p>
        </w:tc>
        <w:tc>
          <w:tcPr>
            <w:tcW w:w="1511" w:type="dxa"/>
            <w:vAlign w:val="center"/>
          </w:tcPr>
          <w:p w14:paraId="48A1AA44"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24" w:type="dxa"/>
            <w:vAlign w:val="center"/>
          </w:tcPr>
          <w:p w14:paraId="3C5F037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5B14BD2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282AD5" w14:paraId="24A66B13" w14:textId="77777777" w:rsidTr="001A715D">
        <w:trPr>
          <w:trHeight w:val="91"/>
        </w:trPr>
        <w:tc>
          <w:tcPr>
            <w:tcW w:w="622" w:type="dxa"/>
          </w:tcPr>
          <w:p w14:paraId="14D4942B"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7.</w:t>
            </w:r>
          </w:p>
        </w:tc>
        <w:tc>
          <w:tcPr>
            <w:tcW w:w="2152" w:type="dxa"/>
            <w:vAlign w:val="center"/>
          </w:tcPr>
          <w:p w14:paraId="3A44E401"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Oliwa z oliwek </w:t>
            </w:r>
          </w:p>
          <w:p w14:paraId="7FEBBE8B"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„Oliwa z oliwek extra virgin Philosophie”   </w:t>
            </w:r>
          </w:p>
          <w:p w14:paraId="11F9E5F1"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UE – Hiszpania</w:t>
            </w:r>
          </w:p>
          <w:p w14:paraId="3AF70360"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UKŻ</w:t>
            </w:r>
          </w:p>
        </w:tc>
        <w:tc>
          <w:tcPr>
            <w:tcW w:w="1511" w:type="dxa"/>
            <w:vAlign w:val="center"/>
          </w:tcPr>
          <w:p w14:paraId="6570C166"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24" w:type="dxa"/>
            <w:vAlign w:val="center"/>
          </w:tcPr>
          <w:p w14:paraId="68B06DB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79A406D1"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282AD5" w14:paraId="51A54AD9" w14:textId="77777777" w:rsidTr="001A715D">
        <w:trPr>
          <w:trHeight w:val="91"/>
        </w:trPr>
        <w:tc>
          <w:tcPr>
            <w:tcW w:w="622" w:type="dxa"/>
          </w:tcPr>
          <w:p w14:paraId="1F66882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8.</w:t>
            </w:r>
          </w:p>
        </w:tc>
        <w:tc>
          <w:tcPr>
            <w:tcW w:w="2152" w:type="dxa"/>
            <w:vAlign w:val="center"/>
          </w:tcPr>
          <w:p w14:paraId="3B820840"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Gotowe posiłki dla niemowląt małych dzieci </w:t>
            </w:r>
          </w:p>
          <w:p w14:paraId="06834F0D"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„Bio Spaghetti Bolognese produkt sterylizowany od 8 miesiąca lupilu” </w:t>
            </w:r>
          </w:p>
          <w:p w14:paraId="767C6A5B"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UE – Niemcy</w:t>
            </w:r>
          </w:p>
          <w:p w14:paraId="1E090D96"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 UKŻ </w:t>
            </w:r>
          </w:p>
        </w:tc>
        <w:tc>
          <w:tcPr>
            <w:tcW w:w="1511" w:type="dxa"/>
            <w:vAlign w:val="center"/>
          </w:tcPr>
          <w:p w14:paraId="5C5AF5F4" w14:textId="18D00999" w:rsidR="00282AD5" w:rsidRPr="00C549C7" w:rsidRDefault="001A715D"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10</w:t>
            </w:r>
          </w:p>
        </w:tc>
        <w:tc>
          <w:tcPr>
            <w:tcW w:w="2224" w:type="dxa"/>
            <w:vAlign w:val="center"/>
          </w:tcPr>
          <w:p w14:paraId="23962DE3" w14:textId="000CF007" w:rsidR="00282AD5" w:rsidRPr="00C549C7" w:rsidRDefault="001A715D"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5EDCA4A6" w14:textId="0B60EDED" w:rsidR="00282AD5" w:rsidRPr="00C549C7" w:rsidRDefault="001A715D"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282AD5" w14:paraId="3D6E86C2" w14:textId="77777777" w:rsidTr="001A715D">
        <w:trPr>
          <w:trHeight w:val="91"/>
        </w:trPr>
        <w:tc>
          <w:tcPr>
            <w:tcW w:w="622" w:type="dxa"/>
          </w:tcPr>
          <w:p w14:paraId="4D3538C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9.</w:t>
            </w:r>
          </w:p>
        </w:tc>
        <w:tc>
          <w:tcPr>
            <w:tcW w:w="2152" w:type="dxa"/>
            <w:vAlign w:val="center"/>
          </w:tcPr>
          <w:p w14:paraId="0DD105BD"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Preparaty dla niemowlat – proszek </w:t>
            </w:r>
          </w:p>
          <w:p w14:paraId="26D5E167"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„Mleko dla dzieci po 1 roku HiPP 3 Junior Combiotic”  </w:t>
            </w:r>
          </w:p>
          <w:p w14:paraId="7634F9AB"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UE, UKŻ</w:t>
            </w:r>
          </w:p>
        </w:tc>
        <w:tc>
          <w:tcPr>
            <w:tcW w:w="1511" w:type="dxa"/>
            <w:vAlign w:val="center"/>
          </w:tcPr>
          <w:p w14:paraId="695AF95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24" w:type="dxa"/>
            <w:vAlign w:val="center"/>
          </w:tcPr>
          <w:p w14:paraId="6C03D97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37045CF2"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282AD5" w14:paraId="2D78FBA1" w14:textId="77777777" w:rsidTr="001A715D">
        <w:trPr>
          <w:trHeight w:val="91"/>
        </w:trPr>
        <w:tc>
          <w:tcPr>
            <w:tcW w:w="622" w:type="dxa"/>
          </w:tcPr>
          <w:p w14:paraId="543487F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10.</w:t>
            </w:r>
          </w:p>
        </w:tc>
        <w:tc>
          <w:tcPr>
            <w:tcW w:w="2152" w:type="dxa"/>
            <w:vAlign w:val="center"/>
          </w:tcPr>
          <w:p w14:paraId="7E50A6C7"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Mięso z ssaków przeznaczone do spożycia po ugotowaniu</w:t>
            </w:r>
          </w:p>
          <w:p w14:paraId="771B2C42"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 „Schab wieprzowy bez kości Kraina Mięs” </w:t>
            </w:r>
          </w:p>
          <w:p w14:paraId="687DC581"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UE  - Niemcy </w:t>
            </w:r>
          </w:p>
          <w:p w14:paraId="3C0EC480"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UKŻ</w:t>
            </w:r>
          </w:p>
        </w:tc>
        <w:tc>
          <w:tcPr>
            <w:tcW w:w="1511" w:type="dxa"/>
            <w:vAlign w:val="center"/>
          </w:tcPr>
          <w:p w14:paraId="7DD76E33" w14:textId="2E32E221" w:rsidR="00282AD5" w:rsidRPr="00C549C7" w:rsidRDefault="001A715D"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5</w:t>
            </w:r>
          </w:p>
        </w:tc>
        <w:tc>
          <w:tcPr>
            <w:tcW w:w="2224" w:type="dxa"/>
            <w:vAlign w:val="center"/>
          </w:tcPr>
          <w:p w14:paraId="0A6B7B79" w14:textId="09173BA3" w:rsidR="00282AD5" w:rsidRPr="00C549C7" w:rsidRDefault="001A715D" w:rsidP="001A715D">
            <w:pPr>
              <w:spacing w:after="0" w:line="276" w:lineRule="auto"/>
              <w:ind w:firstLine="987"/>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3AA6D653" w14:textId="4BF92AE6" w:rsidR="00282AD5" w:rsidRPr="00C549C7" w:rsidRDefault="001A715D" w:rsidP="001A715D">
            <w:pPr>
              <w:tabs>
                <w:tab w:val="left" w:pos="1032"/>
                <w:tab w:val="left" w:pos="1236"/>
                <w:tab w:val="center" w:pos="1560"/>
              </w:tabs>
              <w:spacing w:after="0" w:line="276" w:lineRule="auto"/>
              <w:ind w:firstLine="1177"/>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282AD5" w14:paraId="32EDA00B" w14:textId="77777777" w:rsidTr="001A715D">
        <w:trPr>
          <w:trHeight w:val="91"/>
        </w:trPr>
        <w:tc>
          <w:tcPr>
            <w:tcW w:w="622" w:type="dxa"/>
          </w:tcPr>
          <w:p w14:paraId="155A2249"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11.</w:t>
            </w:r>
          </w:p>
        </w:tc>
        <w:tc>
          <w:tcPr>
            <w:tcW w:w="2152" w:type="dxa"/>
            <w:vAlign w:val="center"/>
          </w:tcPr>
          <w:p w14:paraId="3DE21958"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Oliwa z oliwek </w:t>
            </w:r>
          </w:p>
          <w:p w14:paraId="25F3221B"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„Oliwa z oliwek najwyższej jakości </w:t>
            </w:r>
          </w:p>
          <w:p w14:paraId="7B70372D"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lastRenderedPageBreak/>
              <w:t xml:space="preserve">z pierwszego tłoczenia MEDITERRANEO MANTOVA Classico” </w:t>
            </w:r>
          </w:p>
          <w:p w14:paraId="1B01C398"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 xml:space="preserve">UE – Hiszpania </w:t>
            </w:r>
          </w:p>
          <w:p w14:paraId="2DB956A4" w14:textId="77777777" w:rsidR="00282AD5" w:rsidRPr="00C549C7" w:rsidRDefault="00282AD5" w:rsidP="00282AD5">
            <w:pPr>
              <w:spacing w:after="0" w:line="276" w:lineRule="auto"/>
              <w:jc w:val="center"/>
              <w:rPr>
                <w:rFonts w:eastAsia="Times New Roman" w:cstheme="minorHAnsi"/>
                <w:kern w:val="0"/>
                <w:sz w:val="24"/>
                <w:szCs w:val="24"/>
                <w:lang w:val="en-US" w:eastAsia="pl-PL"/>
                <w14:ligatures w14:val="none"/>
              </w:rPr>
            </w:pPr>
            <w:r w:rsidRPr="00C549C7">
              <w:rPr>
                <w:rFonts w:eastAsia="Times New Roman" w:cstheme="minorHAnsi"/>
                <w:kern w:val="0"/>
                <w:sz w:val="24"/>
                <w:szCs w:val="24"/>
                <w:lang w:val="en-US" w:eastAsia="pl-PL"/>
                <w14:ligatures w14:val="none"/>
              </w:rPr>
              <w:t>UKŻ + M</w:t>
            </w:r>
          </w:p>
        </w:tc>
        <w:tc>
          <w:tcPr>
            <w:tcW w:w="1511" w:type="dxa"/>
            <w:vAlign w:val="center"/>
          </w:tcPr>
          <w:p w14:paraId="3A3DA2CD"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699B686A"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1</w:t>
            </w:r>
          </w:p>
        </w:tc>
        <w:tc>
          <w:tcPr>
            <w:tcW w:w="2224" w:type="dxa"/>
            <w:vAlign w:val="center"/>
          </w:tcPr>
          <w:p w14:paraId="0A01917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2D448E9F"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7F6463E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p w14:paraId="495A9407"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r w:rsidR="00282AD5" w:rsidRPr="00282AD5" w14:paraId="0332B681" w14:textId="77777777" w:rsidTr="001A715D">
        <w:trPr>
          <w:trHeight w:val="91"/>
        </w:trPr>
        <w:tc>
          <w:tcPr>
            <w:tcW w:w="622" w:type="dxa"/>
          </w:tcPr>
          <w:p w14:paraId="6121951E"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p>
        </w:tc>
        <w:tc>
          <w:tcPr>
            <w:tcW w:w="2152" w:type="dxa"/>
            <w:vAlign w:val="center"/>
          </w:tcPr>
          <w:p w14:paraId="606298E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Ogółem</w:t>
            </w:r>
          </w:p>
        </w:tc>
        <w:tc>
          <w:tcPr>
            <w:tcW w:w="1511" w:type="dxa"/>
            <w:vAlign w:val="center"/>
          </w:tcPr>
          <w:p w14:paraId="4190E38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28</w:t>
            </w:r>
          </w:p>
        </w:tc>
        <w:tc>
          <w:tcPr>
            <w:tcW w:w="2224" w:type="dxa"/>
            <w:vAlign w:val="center"/>
          </w:tcPr>
          <w:p w14:paraId="6E75BDC8"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c>
          <w:tcPr>
            <w:tcW w:w="2551" w:type="dxa"/>
            <w:vAlign w:val="center"/>
          </w:tcPr>
          <w:p w14:paraId="35FE98A5" w14:textId="77777777" w:rsidR="00282AD5" w:rsidRPr="00C549C7" w:rsidRDefault="00282AD5" w:rsidP="00282AD5">
            <w:pPr>
              <w:spacing w:after="0" w:line="276" w:lineRule="auto"/>
              <w:jc w:val="center"/>
              <w:rPr>
                <w:rFonts w:eastAsia="Times New Roman" w:cstheme="minorHAnsi"/>
                <w:kern w:val="0"/>
                <w:sz w:val="24"/>
                <w:szCs w:val="24"/>
                <w:lang w:eastAsia="pl-PL"/>
                <w14:ligatures w14:val="none"/>
              </w:rPr>
            </w:pPr>
            <w:r w:rsidRPr="00C549C7">
              <w:rPr>
                <w:rFonts w:eastAsia="Times New Roman" w:cstheme="minorHAnsi"/>
                <w:kern w:val="0"/>
                <w:sz w:val="24"/>
                <w:szCs w:val="24"/>
                <w:lang w:eastAsia="pl-PL"/>
                <w14:ligatures w14:val="none"/>
              </w:rPr>
              <w:t>0</w:t>
            </w:r>
          </w:p>
        </w:tc>
      </w:tr>
    </w:tbl>
    <w:p w14:paraId="4B902E0E"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p>
    <w:p w14:paraId="7543BBF5" w14:textId="77777777" w:rsidR="00282AD5" w:rsidRPr="00282AD5" w:rsidRDefault="00282AD5" w:rsidP="00282AD5">
      <w:pPr>
        <w:spacing w:after="0" w:line="276" w:lineRule="auto"/>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Jakość zdrowotna materiałów i wyrobów przeznaczonych do kontaktu z żywnością </w:t>
      </w:r>
    </w:p>
    <w:p w14:paraId="428E93ED" w14:textId="4C9F78AF" w:rsidR="00282AD5" w:rsidRPr="00282AD5" w:rsidRDefault="00282AD5" w:rsidP="00282AD5">
      <w:pPr>
        <w:spacing w:after="0" w:line="276" w:lineRule="auto"/>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1. Ogółem ilość zbadanych próbek materiałów i wyrobów przeznaczonych do kontaktu </w:t>
      </w:r>
      <w:r w:rsidR="001A715D">
        <w:rPr>
          <w:rFonts w:ascii="Calibri" w:eastAsia="Times New Roman" w:hAnsi="Calibri" w:cs="Calibri"/>
          <w:bCs/>
          <w:kern w:val="0"/>
          <w:sz w:val="24"/>
          <w:szCs w:val="24"/>
          <w:lang w:eastAsia="pl-PL"/>
          <w14:ligatures w14:val="none"/>
        </w:rPr>
        <w:br/>
      </w:r>
      <w:r w:rsidRPr="00282AD5">
        <w:rPr>
          <w:rFonts w:ascii="Calibri" w:eastAsia="Times New Roman" w:hAnsi="Calibri" w:cs="Calibri"/>
          <w:bCs/>
          <w:kern w:val="0"/>
          <w:sz w:val="24"/>
          <w:szCs w:val="24"/>
          <w:lang w:eastAsia="pl-PL"/>
          <w14:ligatures w14:val="none"/>
        </w:rPr>
        <w:t>z żywnością – 1, w tym:</w:t>
      </w:r>
    </w:p>
    <w:p w14:paraId="72CDB08E" w14:textId="1CE5BAA0" w:rsidR="00282AD5" w:rsidRPr="00282AD5" w:rsidRDefault="00282AD5" w:rsidP="00282AD5">
      <w:pPr>
        <w:spacing w:after="0" w:line="276" w:lineRule="auto"/>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      - Krajowe – 1</w:t>
      </w:r>
      <w:r w:rsidR="001A715D">
        <w:rPr>
          <w:rFonts w:ascii="Calibri" w:eastAsia="Times New Roman" w:hAnsi="Calibri" w:cs="Calibri"/>
          <w:bCs/>
          <w:kern w:val="0"/>
          <w:sz w:val="24"/>
          <w:szCs w:val="24"/>
          <w:lang w:eastAsia="pl-PL"/>
          <w14:ligatures w14:val="none"/>
        </w:rPr>
        <w:t>,</w:t>
      </w:r>
    </w:p>
    <w:p w14:paraId="57FB2009" w14:textId="343558ED" w:rsidR="00282AD5" w:rsidRPr="00282AD5" w:rsidRDefault="00282AD5" w:rsidP="00282AD5">
      <w:pPr>
        <w:spacing w:after="0" w:line="276" w:lineRule="auto"/>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      - Import – 0</w:t>
      </w:r>
      <w:r w:rsidR="001A715D">
        <w:rPr>
          <w:rFonts w:ascii="Calibri" w:eastAsia="Times New Roman" w:hAnsi="Calibri" w:cs="Calibri"/>
          <w:bCs/>
          <w:kern w:val="0"/>
          <w:sz w:val="24"/>
          <w:szCs w:val="24"/>
          <w:lang w:eastAsia="pl-PL"/>
          <w14:ligatures w14:val="none"/>
        </w:rPr>
        <w:t>,</w:t>
      </w:r>
    </w:p>
    <w:p w14:paraId="5808DB33" w14:textId="7397AE37" w:rsidR="00282AD5" w:rsidRPr="00282AD5" w:rsidRDefault="00282AD5" w:rsidP="00282AD5">
      <w:pPr>
        <w:spacing w:after="0" w:line="276" w:lineRule="auto"/>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      - UE </w:t>
      </w:r>
      <w:r w:rsidR="001A715D">
        <w:rPr>
          <w:rFonts w:ascii="Calibri" w:eastAsia="Times New Roman" w:hAnsi="Calibri" w:cs="Calibri"/>
          <w:bCs/>
          <w:kern w:val="0"/>
          <w:sz w:val="24"/>
          <w:szCs w:val="24"/>
          <w:lang w:eastAsia="pl-PL"/>
          <w14:ligatures w14:val="none"/>
        </w:rPr>
        <w:t>–</w:t>
      </w:r>
      <w:r w:rsidRPr="00282AD5">
        <w:rPr>
          <w:rFonts w:ascii="Calibri" w:eastAsia="Times New Roman" w:hAnsi="Calibri" w:cs="Calibri"/>
          <w:bCs/>
          <w:kern w:val="0"/>
          <w:sz w:val="24"/>
          <w:szCs w:val="24"/>
          <w:lang w:eastAsia="pl-PL"/>
          <w14:ligatures w14:val="none"/>
        </w:rPr>
        <w:t xml:space="preserve"> 0</w:t>
      </w:r>
      <w:r w:rsidR="001A715D">
        <w:rPr>
          <w:rFonts w:ascii="Calibri" w:eastAsia="Times New Roman" w:hAnsi="Calibri" w:cs="Calibri"/>
          <w:bCs/>
          <w:kern w:val="0"/>
          <w:sz w:val="24"/>
          <w:szCs w:val="24"/>
          <w:lang w:eastAsia="pl-PL"/>
          <w14:ligatures w14:val="none"/>
        </w:rPr>
        <w:t>.</w:t>
      </w:r>
    </w:p>
    <w:p w14:paraId="66CE1CE0" w14:textId="77777777" w:rsidR="00282AD5" w:rsidRPr="00282AD5" w:rsidRDefault="00282AD5" w:rsidP="00282AD5">
      <w:pPr>
        <w:spacing w:after="0" w:line="276" w:lineRule="auto"/>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2. Ogółem ilość zakwestionowanych próbek materiałów i wyrobów przeznaczonych do kontaktu z żywnością – 0, 0 %.</w:t>
      </w:r>
    </w:p>
    <w:p w14:paraId="0C36A60E" w14:textId="77777777" w:rsidR="00282AD5" w:rsidRPr="00282AD5" w:rsidRDefault="00282AD5" w:rsidP="00282AD5">
      <w:pPr>
        <w:spacing w:after="0" w:line="276" w:lineRule="auto"/>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3. Ogółem ilość zbadanych produktów kosmetycznych – 1, w tym:</w:t>
      </w:r>
    </w:p>
    <w:p w14:paraId="278D110C" w14:textId="1D036C05" w:rsidR="00282AD5" w:rsidRPr="00282AD5" w:rsidRDefault="00282AD5" w:rsidP="00282AD5">
      <w:pPr>
        <w:spacing w:after="0" w:line="276" w:lineRule="auto"/>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     - Krajowe – 1</w:t>
      </w:r>
      <w:r w:rsidR="001A715D">
        <w:rPr>
          <w:rFonts w:ascii="Calibri" w:eastAsia="Times New Roman" w:hAnsi="Calibri" w:cs="Calibri"/>
          <w:bCs/>
          <w:kern w:val="0"/>
          <w:sz w:val="24"/>
          <w:szCs w:val="24"/>
          <w:lang w:eastAsia="pl-PL"/>
          <w14:ligatures w14:val="none"/>
        </w:rPr>
        <w:t>,</w:t>
      </w:r>
    </w:p>
    <w:p w14:paraId="69D3C868" w14:textId="2753AEFF" w:rsidR="00282AD5" w:rsidRPr="00282AD5" w:rsidRDefault="00282AD5" w:rsidP="00282AD5">
      <w:pPr>
        <w:spacing w:after="0" w:line="276" w:lineRule="auto"/>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     - UE – 0</w:t>
      </w:r>
      <w:r w:rsidR="001A715D">
        <w:rPr>
          <w:rFonts w:ascii="Calibri" w:eastAsia="Times New Roman" w:hAnsi="Calibri" w:cs="Calibri"/>
          <w:bCs/>
          <w:kern w:val="0"/>
          <w:sz w:val="24"/>
          <w:szCs w:val="24"/>
          <w:lang w:eastAsia="pl-PL"/>
          <w14:ligatures w14:val="none"/>
        </w:rPr>
        <w:t>,</w:t>
      </w:r>
    </w:p>
    <w:p w14:paraId="7CBC2FD2" w14:textId="6D61FF40" w:rsidR="00282AD5" w:rsidRPr="00282AD5" w:rsidRDefault="00282AD5" w:rsidP="00282AD5">
      <w:pPr>
        <w:spacing w:after="0" w:line="276" w:lineRule="auto"/>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     - Import </w:t>
      </w:r>
      <w:r w:rsidR="001A715D">
        <w:rPr>
          <w:rFonts w:ascii="Calibri" w:eastAsia="Times New Roman" w:hAnsi="Calibri" w:cs="Calibri"/>
          <w:bCs/>
          <w:kern w:val="0"/>
          <w:sz w:val="24"/>
          <w:szCs w:val="24"/>
          <w:lang w:eastAsia="pl-PL"/>
          <w14:ligatures w14:val="none"/>
        </w:rPr>
        <w:t>–</w:t>
      </w:r>
      <w:r w:rsidRPr="00282AD5">
        <w:rPr>
          <w:rFonts w:ascii="Calibri" w:eastAsia="Times New Roman" w:hAnsi="Calibri" w:cs="Calibri"/>
          <w:bCs/>
          <w:kern w:val="0"/>
          <w:sz w:val="24"/>
          <w:szCs w:val="24"/>
          <w:lang w:eastAsia="pl-PL"/>
          <w14:ligatures w14:val="none"/>
        </w:rPr>
        <w:t xml:space="preserve"> 0</w:t>
      </w:r>
      <w:r w:rsidR="001A715D">
        <w:rPr>
          <w:rFonts w:ascii="Calibri" w:eastAsia="Times New Roman" w:hAnsi="Calibri" w:cs="Calibri"/>
          <w:bCs/>
          <w:kern w:val="0"/>
          <w:sz w:val="24"/>
          <w:szCs w:val="24"/>
          <w:lang w:eastAsia="pl-PL"/>
          <w14:ligatures w14:val="none"/>
        </w:rPr>
        <w:t>.</w:t>
      </w:r>
    </w:p>
    <w:p w14:paraId="5A8376A9"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p>
    <w:p w14:paraId="006C167A" w14:textId="77777777"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b/>
          <w:kern w:val="0"/>
          <w:sz w:val="24"/>
          <w:szCs w:val="24"/>
          <w:lang w:eastAsia="pl-PL"/>
          <w14:ligatures w14:val="none"/>
        </w:rPr>
        <w:t>Tabela. Jakość pobranych materiałów i wyrobów przeznaczonych do kontaktu z żywnością.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313"/>
        <w:gridCol w:w="1621"/>
        <w:gridCol w:w="2246"/>
        <w:gridCol w:w="2246"/>
      </w:tblGrid>
      <w:tr w:rsidR="00282AD5" w:rsidRPr="00282AD5" w14:paraId="4C6AE8CA" w14:textId="77777777" w:rsidTr="00AB4AF5">
        <w:tc>
          <w:tcPr>
            <w:tcW w:w="645" w:type="dxa"/>
            <w:vMerge w:val="restart"/>
          </w:tcPr>
          <w:p w14:paraId="4DA6FB12"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L.p.</w:t>
            </w:r>
          </w:p>
        </w:tc>
        <w:tc>
          <w:tcPr>
            <w:tcW w:w="2444" w:type="dxa"/>
            <w:vMerge w:val="restart"/>
          </w:tcPr>
          <w:p w14:paraId="19FAB696"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Rodzaj produktu</w:t>
            </w:r>
          </w:p>
        </w:tc>
        <w:tc>
          <w:tcPr>
            <w:tcW w:w="3940" w:type="dxa"/>
            <w:gridSpan w:val="2"/>
          </w:tcPr>
          <w:p w14:paraId="423B5DA7"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Ilość próbek</w:t>
            </w:r>
          </w:p>
        </w:tc>
        <w:tc>
          <w:tcPr>
            <w:tcW w:w="2257" w:type="dxa"/>
            <w:vMerge w:val="restart"/>
          </w:tcPr>
          <w:p w14:paraId="7A849C3E"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próbek zakwestionowanych</w:t>
            </w:r>
          </w:p>
        </w:tc>
      </w:tr>
      <w:tr w:rsidR="00282AD5" w:rsidRPr="00282AD5" w14:paraId="4CB0F20D" w14:textId="77777777" w:rsidTr="00AB4AF5">
        <w:trPr>
          <w:trHeight w:val="91"/>
        </w:trPr>
        <w:tc>
          <w:tcPr>
            <w:tcW w:w="645" w:type="dxa"/>
            <w:vMerge/>
          </w:tcPr>
          <w:p w14:paraId="3C71675F" w14:textId="77777777" w:rsidR="00282AD5" w:rsidRPr="00282AD5" w:rsidRDefault="00282AD5" w:rsidP="00282AD5">
            <w:pPr>
              <w:spacing w:after="0" w:line="276" w:lineRule="auto"/>
              <w:jc w:val="center"/>
              <w:rPr>
                <w:rFonts w:ascii="Calibri" w:eastAsia="Times New Roman" w:hAnsi="Calibri" w:cs="Calibri"/>
                <w:b/>
                <w:kern w:val="0"/>
                <w:sz w:val="24"/>
                <w:szCs w:val="24"/>
                <w:lang w:eastAsia="pl-PL"/>
                <w14:ligatures w14:val="none"/>
              </w:rPr>
            </w:pPr>
          </w:p>
        </w:tc>
        <w:tc>
          <w:tcPr>
            <w:tcW w:w="2444" w:type="dxa"/>
            <w:vMerge/>
          </w:tcPr>
          <w:p w14:paraId="6597871E" w14:textId="77777777" w:rsidR="00282AD5" w:rsidRPr="00282AD5" w:rsidRDefault="00282AD5" w:rsidP="00282AD5">
            <w:pPr>
              <w:spacing w:after="0" w:line="276" w:lineRule="auto"/>
              <w:jc w:val="center"/>
              <w:rPr>
                <w:rFonts w:ascii="Calibri" w:eastAsia="Times New Roman" w:hAnsi="Calibri" w:cs="Calibri"/>
                <w:b/>
                <w:kern w:val="0"/>
                <w:sz w:val="24"/>
                <w:szCs w:val="24"/>
                <w:lang w:eastAsia="pl-PL"/>
                <w14:ligatures w14:val="none"/>
              </w:rPr>
            </w:pPr>
          </w:p>
        </w:tc>
        <w:tc>
          <w:tcPr>
            <w:tcW w:w="1683" w:type="dxa"/>
          </w:tcPr>
          <w:p w14:paraId="0127816A"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zbadanych</w:t>
            </w:r>
          </w:p>
        </w:tc>
        <w:tc>
          <w:tcPr>
            <w:tcW w:w="2257" w:type="dxa"/>
          </w:tcPr>
          <w:p w14:paraId="639C681E"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zakwestionowanych</w:t>
            </w:r>
          </w:p>
        </w:tc>
        <w:tc>
          <w:tcPr>
            <w:tcW w:w="2257" w:type="dxa"/>
            <w:vMerge/>
          </w:tcPr>
          <w:p w14:paraId="025331FA" w14:textId="77777777" w:rsidR="00282AD5" w:rsidRPr="00282AD5" w:rsidRDefault="00282AD5" w:rsidP="00282AD5">
            <w:pPr>
              <w:spacing w:after="0" w:line="276" w:lineRule="auto"/>
              <w:jc w:val="center"/>
              <w:rPr>
                <w:rFonts w:ascii="Calibri" w:eastAsia="Times New Roman" w:hAnsi="Calibri" w:cs="Calibri"/>
                <w:b/>
                <w:kern w:val="0"/>
                <w:sz w:val="24"/>
                <w:szCs w:val="24"/>
                <w:lang w:eastAsia="pl-PL"/>
                <w14:ligatures w14:val="none"/>
              </w:rPr>
            </w:pPr>
          </w:p>
        </w:tc>
      </w:tr>
      <w:tr w:rsidR="00282AD5" w:rsidRPr="00282AD5" w14:paraId="444F75C7" w14:textId="77777777" w:rsidTr="00AB4AF5">
        <w:trPr>
          <w:trHeight w:val="91"/>
        </w:trPr>
        <w:tc>
          <w:tcPr>
            <w:tcW w:w="645" w:type="dxa"/>
          </w:tcPr>
          <w:p w14:paraId="3B42B956"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1.</w:t>
            </w:r>
          </w:p>
        </w:tc>
        <w:tc>
          <w:tcPr>
            <w:tcW w:w="2444" w:type="dxa"/>
            <w:vAlign w:val="center"/>
          </w:tcPr>
          <w:p w14:paraId="09CCF635"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Materiały i wyroby </w:t>
            </w:r>
          </w:p>
          <w:p w14:paraId="170DFA31"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z tworzyw sztucznych, dla których płynem modelowym imitującym żywność jest 50% etanol  </w:t>
            </w:r>
          </w:p>
          <w:p w14:paraId="0E43E05A"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„Kubek Luciano Tradizionale Mascarpone, Dekiel Luciano Tradizionale Mascarpone”</w:t>
            </w:r>
          </w:p>
          <w:p w14:paraId="5D029929"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Kraj – Polska </w:t>
            </w:r>
          </w:p>
        </w:tc>
        <w:tc>
          <w:tcPr>
            <w:tcW w:w="1683" w:type="dxa"/>
            <w:vAlign w:val="center"/>
          </w:tcPr>
          <w:p w14:paraId="47BAAA23" w14:textId="77777777" w:rsidR="00282AD5" w:rsidRPr="00282AD5" w:rsidRDefault="00282AD5" w:rsidP="00282AD5">
            <w:pPr>
              <w:spacing w:after="0" w:line="276" w:lineRule="auto"/>
              <w:rPr>
                <w:rFonts w:ascii="Calibri" w:eastAsia="Times New Roman" w:hAnsi="Calibri" w:cs="Calibri"/>
                <w:kern w:val="0"/>
                <w:sz w:val="24"/>
                <w:szCs w:val="24"/>
                <w:lang w:eastAsia="pl-PL"/>
                <w14:ligatures w14:val="none"/>
              </w:rPr>
            </w:pPr>
          </w:p>
          <w:p w14:paraId="516D69C1" w14:textId="77777777" w:rsidR="001A715D" w:rsidRDefault="001A715D" w:rsidP="00282AD5">
            <w:pPr>
              <w:spacing w:after="0" w:line="276" w:lineRule="auto"/>
              <w:jc w:val="center"/>
              <w:rPr>
                <w:rFonts w:ascii="Calibri" w:eastAsia="Times New Roman" w:hAnsi="Calibri" w:cs="Calibri"/>
                <w:kern w:val="0"/>
                <w:sz w:val="24"/>
                <w:szCs w:val="24"/>
                <w:lang w:eastAsia="pl-PL"/>
                <w14:ligatures w14:val="none"/>
              </w:rPr>
            </w:pPr>
          </w:p>
          <w:p w14:paraId="5F1DDE4C" w14:textId="6B12F5D2"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1</w:t>
            </w:r>
          </w:p>
        </w:tc>
        <w:tc>
          <w:tcPr>
            <w:tcW w:w="2257" w:type="dxa"/>
          </w:tcPr>
          <w:p w14:paraId="17E604CB"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p>
          <w:p w14:paraId="6E52AAE6"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p>
          <w:p w14:paraId="74731A82" w14:textId="77777777" w:rsidR="00282AD5" w:rsidRPr="00282AD5" w:rsidRDefault="00282AD5" w:rsidP="00282AD5">
            <w:pPr>
              <w:spacing w:after="0" w:line="276" w:lineRule="auto"/>
              <w:rPr>
                <w:rFonts w:ascii="Calibri" w:eastAsia="Times New Roman" w:hAnsi="Calibri" w:cs="Calibri"/>
                <w:kern w:val="0"/>
                <w:sz w:val="24"/>
                <w:szCs w:val="24"/>
                <w:lang w:eastAsia="pl-PL"/>
                <w14:ligatures w14:val="none"/>
              </w:rPr>
            </w:pPr>
          </w:p>
          <w:p w14:paraId="7ECCEF39"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p>
          <w:p w14:paraId="1702639B"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p>
          <w:p w14:paraId="51B3FB90"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p>
          <w:p w14:paraId="48F145E3" w14:textId="77777777" w:rsidR="001A715D" w:rsidRDefault="001A715D" w:rsidP="00282AD5">
            <w:pPr>
              <w:spacing w:after="0" w:line="276" w:lineRule="auto"/>
              <w:jc w:val="center"/>
              <w:rPr>
                <w:rFonts w:ascii="Calibri" w:eastAsia="Times New Roman" w:hAnsi="Calibri" w:cs="Calibri"/>
                <w:kern w:val="0"/>
                <w:sz w:val="24"/>
                <w:szCs w:val="24"/>
                <w:lang w:eastAsia="pl-PL"/>
                <w14:ligatures w14:val="none"/>
              </w:rPr>
            </w:pPr>
          </w:p>
          <w:p w14:paraId="00C69D61" w14:textId="638A3A73"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0</w:t>
            </w:r>
          </w:p>
        </w:tc>
        <w:tc>
          <w:tcPr>
            <w:tcW w:w="2257" w:type="dxa"/>
          </w:tcPr>
          <w:p w14:paraId="5E905273" w14:textId="77777777" w:rsidR="00282AD5" w:rsidRPr="00282AD5" w:rsidRDefault="00282AD5" w:rsidP="00282AD5">
            <w:pPr>
              <w:spacing w:after="0" w:line="276" w:lineRule="auto"/>
              <w:jc w:val="center"/>
              <w:rPr>
                <w:rFonts w:ascii="Calibri" w:eastAsia="Times New Roman" w:hAnsi="Calibri" w:cs="Calibri"/>
                <w:b/>
                <w:kern w:val="0"/>
                <w:sz w:val="24"/>
                <w:szCs w:val="24"/>
                <w:lang w:eastAsia="pl-PL"/>
                <w14:ligatures w14:val="none"/>
              </w:rPr>
            </w:pPr>
          </w:p>
          <w:p w14:paraId="61B7F92B" w14:textId="77777777" w:rsidR="00282AD5" w:rsidRPr="00282AD5" w:rsidRDefault="00282AD5" w:rsidP="00282AD5">
            <w:pPr>
              <w:spacing w:after="0" w:line="276" w:lineRule="auto"/>
              <w:jc w:val="center"/>
              <w:rPr>
                <w:rFonts w:ascii="Calibri" w:eastAsia="Times New Roman" w:hAnsi="Calibri" w:cs="Calibri"/>
                <w:b/>
                <w:kern w:val="0"/>
                <w:sz w:val="24"/>
                <w:szCs w:val="24"/>
                <w:lang w:eastAsia="pl-PL"/>
                <w14:ligatures w14:val="none"/>
              </w:rPr>
            </w:pPr>
          </w:p>
          <w:p w14:paraId="69DEC16F" w14:textId="77777777" w:rsidR="00282AD5" w:rsidRPr="00282AD5" w:rsidRDefault="00282AD5" w:rsidP="00282AD5">
            <w:pPr>
              <w:spacing w:after="0" w:line="276" w:lineRule="auto"/>
              <w:rPr>
                <w:rFonts w:ascii="Calibri" w:eastAsia="Times New Roman" w:hAnsi="Calibri" w:cs="Calibri"/>
                <w:kern w:val="0"/>
                <w:sz w:val="24"/>
                <w:szCs w:val="24"/>
                <w:lang w:eastAsia="pl-PL"/>
                <w14:ligatures w14:val="none"/>
              </w:rPr>
            </w:pPr>
          </w:p>
          <w:p w14:paraId="21AF9EDC" w14:textId="77777777" w:rsidR="00282AD5" w:rsidRPr="00282AD5" w:rsidRDefault="00282AD5" w:rsidP="00282AD5">
            <w:pPr>
              <w:spacing w:after="0" w:line="276" w:lineRule="auto"/>
              <w:rPr>
                <w:rFonts w:ascii="Calibri" w:eastAsia="Times New Roman" w:hAnsi="Calibri" w:cs="Calibri"/>
                <w:kern w:val="0"/>
                <w:sz w:val="24"/>
                <w:szCs w:val="24"/>
                <w:lang w:eastAsia="pl-PL"/>
                <w14:ligatures w14:val="none"/>
              </w:rPr>
            </w:pPr>
          </w:p>
          <w:p w14:paraId="696E2819"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p>
          <w:p w14:paraId="4205408A"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p>
          <w:p w14:paraId="5E89D8D4"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p>
          <w:p w14:paraId="69503007"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0</w:t>
            </w:r>
          </w:p>
        </w:tc>
      </w:tr>
      <w:tr w:rsidR="00282AD5" w:rsidRPr="00282AD5" w14:paraId="39A29889" w14:textId="77777777" w:rsidTr="00AB4AF5">
        <w:trPr>
          <w:trHeight w:val="91"/>
        </w:trPr>
        <w:tc>
          <w:tcPr>
            <w:tcW w:w="645" w:type="dxa"/>
          </w:tcPr>
          <w:p w14:paraId="37662916" w14:textId="77777777" w:rsidR="00282AD5" w:rsidRPr="00282AD5" w:rsidRDefault="00282AD5" w:rsidP="00282AD5">
            <w:pPr>
              <w:spacing w:after="0" w:line="276" w:lineRule="auto"/>
              <w:jc w:val="center"/>
              <w:rPr>
                <w:rFonts w:ascii="Calibri" w:eastAsia="Times New Roman" w:hAnsi="Calibri" w:cs="Calibri"/>
                <w:kern w:val="0"/>
                <w:sz w:val="24"/>
                <w:szCs w:val="24"/>
                <w:lang w:eastAsia="pl-PL"/>
                <w14:ligatures w14:val="none"/>
              </w:rPr>
            </w:pPr>
          </w:p>
        </w:tc>
        <w:tc>
          <w:tcPr>
            <w:tcW w:w="2444" w:type="dxa"/>
            <w:vAlign w:val="center"/>
          </w:tcPr>
          <w:p w14:paraId="65430A01" w14:textId="77777777" w:rsidR="00282AD5" w:rsidRPr="00282AD5" w:rsidRDefault="00282AD5" w:rsidP="00282AD5">
            <w:pPr>
              <w:spacing w:after="0" w:line="276" w:lineRule="auto"/>
              <w:jc w:val="center"/>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Ogółem</w:t>
            </w:r>
          </w:p>
        </w:tc>
        <w:tc>
          <w:tcPr>
            <w:tcW w:w="1683" w:type="dxa"/>
            <w:vAlign w:val="center"/>
          </w:tcPr>
          <w:p w14:paraId="57E3C079" w14:textId="77777777" w:rsidR="00282AD5" w:rsidRPr="00282AD5" w:rsidRDefault="00282AD5" w:rsidP="00282AD5">
            <w:pPr>
              <w:spacing w:after="0" w:line="276" w:lineRule="auto"/>
              <w:jc w:val="center"/>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 1</w:t>
            </w:r>
          </w:p>
        </w:tc>
        <w:tc>
          <w:tcPr>
            <w:tcW w:w="2257" w:type="dxa"/>
          </w:tcPr>
          <w:p w14:paraId="575BC250" w14:textId="77777777" w:rsidR="00282AD5" w:rsidRPr="00282AD5" w:rsidRDefault="00282AD5" w:rsidP="00282AD5">
            <w:pPr>
              <w:spacing w:after="0" w:line="276" w:lineRule="auto"/>
              <w:jc w:val="center"/>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0</w:t>
            </w:r>
          </w:p>
        </w:tc>
        <w:tc>
          <w:tcPr>
            <w:tcW w:w="2257" w:type="dxa"/>
          </w:tcPr>
          <w:p w14:paraId="763A6787" w14:textId="77777777" w:rsidR="00282AD5" w:rsidRPr="00282AD5" w:rsidRDefault="00282AD5" w:rsidP="00282AD5">
            <w:pPr>
              <w:spacing w:after="0" w:line="276" w:lineRule="auto"/>
              <w:jc w:val="center"/>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0</w:t>
            </w:r>
          </w:p>
        </w:tc>
      </w:tr>
    </w:tbl>
    <w:p w14:paraId="2DC2883A"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p>
    <w:p w14:paraId="1AF0E55A" w14:textId="77777777" w:rsidR="00282AD5" w:rsidRPr="00282AD5" w:rsidRDefault="00282AD5" w:rsidP="00282AD5">
      <w:pPr>
        <w:spacing w:after="0" w:line="276" w:lineRule="auto"/>
        <w:jc w:val="both"/>
        <w:rPr>
          <w:rFonts w:ascii="Calibri" w:eastAsia="Times New Roman" w:hAnsi="Calibri" w:cs="Calibri"/>
          <w:b/>
          <w:kern w:val="0"/>
          <w:sz w:val="24"/>
          <w:szCs w:val="24"/>
          <w:lang w:eastAsia="pl-PL"/>
          <w14:ligatures w14:val="none"/>
        </w:rPr>
      </w:pPr>
    </w:p>
    <w:p w14:paraId="269B5DBA" w14:textId="680FFEB1" w:rsidR="00282AD5" w:rsidRPr="001A715D" w:rsidRDefault="00282AD5" w:rsidP="001A715D">
      <w:pPr>
        <w:pStyle w:val="Akapitzlist"/>
        <w:numPr>
          <w:ilvl w:val="0"/>
          <w:numId w:val="29"/>
        </w:numPr>
        <w:tabs>
          <w:tab w:val="left" w:pos="284"/>
        </w:tabs>
        <w:spacing w:after="0"/>
        <w:ind w:left="0" w:firstLine="0"/>
        <w:jc w:val="both"/>
        <w:rPr>
          <w:rFonts w:eastAsia="Times New Roman" w:cs="Calibri"/>
          <w:b/>
          <w:sz w:val="24"/>
          <w:szCs w:val="24"/>
          <w:lang w:eastAsia="pl-PL"/>
        </w:rPr>
      </w:pPr>
      <w:r w:rsidRPr="001A715D">
        <w:rPr>
          <w:rFonts w:eastAsia="Times New Roman" w:cs="Calibri"/>
          <w:b/>
          <w:sz w:val="24"/>
          <w:szCs w:val="24"/>
          <w:lang w:eastAsia="pl-PL"/>
        </w:rPr>
        <w:lastRenderedPageBreak/>
        <w:t>Suplementy diety , żywność dla określonych grup odbiorców i żywność wzbogacana</w:t>
      </w:r>
    </w:p>
    <w:p w14:paraId="32F6925D" w14:textId="77777777" w:rsidR="001A715D" w:rsidRDefault="001A715D" w:rsidP="00282AD5">
      <w:pPr>
        <w:spacing w:after="0" w:line="276" w:lineRule="auto"/>
        <w:ind w:firstLine="708"/>
        <w:jc w:val="both"/>
        <w:rPr>
          <w:rFonts w:ascii="Calibri" w:eastAsia="Times New Roman" w:hAnsi="Calibri" w:cs="Calibri"/>
          <w:kern w:val="0"/>
          <w:sz w:val="24"/>
          <w:szCs w:val="24"/>
          <w:lang w:eastAsia="pl-PL"/>
          <w14:ligatures w14:val="none"/>
        </w:rPr>
      </w:pPr>
    </w:p>
    <w:p w14:paraId="31676C9B" w14:textId="5E5E41DC" w:rsidR="00282AD5" w:rsidRPr="00282AD5" w:rsidRDefault="00282AD5" w:rsidP="00282AD5">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W roku sprawozdawczym sprawowano nadzór nad suplementami diety oraz nad żywnością dla określonej grupy ludności zgodnie z następującymi przepisami</w:t>
      </w:r>
      <w:r w:rsidR="001A715D">
        <w:rPr>
          <w:rFonts w:ascii="Calibri" w:eastAsia="Times New Roman" w:hAnsi="Calibri" w:cs="Calibri"/>
          <w:kern w:val="0"/>
          <w:sz w:val="24"/>
          <w:szCs w:val="24"/>
          <w:lang w:eastAsia="pl-PL"/>
          <w14:ligatures w14:val="none"/>
        </w:rPr>
        <w:t>:</w:t>
      </w:r>
      <w:r w:rsidRPr="00282AD5">
        <w:rPr>
          <w:rFonts w:ascii="Calibri" w:eastAsia="Times New Roman" w:hAnsi="Calibri" w:cs="Calibri"/>
          <w:kern w:val="0"/>
          <w:sz w:val="24"/>
          <w:szCs w:val="24"/>
          <w:lang w:eastAsia="pl-PL"/>
          <w14:ligatures w14:val="none"/>
        </w:rPr>
        <w:t xml:space="preserve"> </w:t>
      </w:r>
    </w:p>
    <w:p w14:paraId="67BE4D73" w14:textId="3FDB0F7A"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Rozporządzenie Parlamentu Europejskiego i Rady (UE) nr 1169/2011 z dnia 25 października 2011</w:t>
      </w:r>
      <w:r w:rsidR="001A715D">
        <w:rPr>
          <w:rFonts w:ascii="Calibri" w:eastAsia="Times New Roman" w:hAnsi="Calibri" w:cs="Calibri"/>
          <w:bCs/>
          <w:kern w:val="0"/>
          <w:sz w:val="24"/>
          <w:szCs w:val="24"/>
          <w:lang w:eastAsia="pl-PL"/>
          <w14:ligatures w14:val="none"/>
        </w:rPr>
        <w:t xml:space="preserve"> </w:t>
      </w:r>
      <w:r w:rsidRPr="00282AD5">
        <w:rPr>
          <w:rFonts w:ascii="Calibri" w:eastAsia="Times New Roman" w:hAnsi="Calibri" w:cs="Calibri"/>
          <w:bCs/>
          <w:kern w:val="0"/>
          <w:sz w:val="24"/>
          <w:szCs w:val="24"/>
          <w:lang w:eastAsia="pl-PL"/>
          <w14:ligatures w14:val="none"/>
        </w:rPr>
        <w:t xml:space="preserve">r. w sprawie przekazywania konsumentom informacji na temat żywności (Dz. U. L 304 </w:t>
      </w:r>
      <w:r w:rsidR="001A715D">
        <w:rPr>
          <w:rFonts w:ascii="Calibri" w:eastAsia="Times New Roman" w:hAnsi="Calibri" w:cs="Calibri"/>
          <w:bCs/>
          <w:kern w:val="0"/>
          <w:sz w:val="24"/>
          <w:szCs w:val="24"/>
          <w:lang w:eastAsia="pl-PL"/>
          <w14:ligatures w14:val="none"/>
        </w:rPr>
        <w:br/>
      </w:r>
      <w:r w:rsidRPr="00282AD5">
        <w:rPr>
          <w:rFonts w:ascii="Calibri" w:eastAsia="Times New Roman" w:hAnsi="Calibri" w:cs="Calibri"/>
          <w:bCs/>
          <w:kern w:val="0"/>
          <w:sz w:val="24"/>
          <w:szCs w:val="24"/>
          <w:lang w:eastAsia="pl-PL"/>
          <w14:ligatures w14:val="none"/>
        </w:rPr>
        <w:t>z 22.11.2011</w:t>
      </w:r>
      <w:r w:rsidR="001A715D">
        <w:rPr>
          <w:rFonts w:ascii="Calibri" w:eastAsia="Times New Roman" w:hAnsi="Calibri" w:cs="Calibri"/>
          <w:bCs/>
          <w:kern w:val="0"/>
          <w:sz w:val="24"/>
          <w:szCs w:val="24"/>
          <w:lang w:eastAsia="pl-PL"/>
          <w14:ligatures w14:val="none"/>
        </w:rPr>
        <w:t xml:space="preserve"> </w:t>
      </w:r>
      <w:r w:rsidRPr="00282AD5">
        <w:rPr>
          <w:rFonts w:ascii="Calibri" w:eastAsia="Times New Roman" w:hAnsi="Calibri" w:cs="Calibri"/>
          <w:bCs/>
          <w:kern w:val="0"/>
          <w:sz w:val="24"/>
          <w:szCs w:val="24"/>
          <w:lang w:eastAsia="pl-PL"/>
          <w14:ligatures w14:val="none"/>
        </w:rPr>
        <w:t>r</w:t>
      </w:r>
      <w:r w:rsidR="001A715D">
        <w:rPr>
          <w:rFonts w:ascii="Calibri" w:eastAsia="Times New Roman" w:hAnsi="Calibri" w:cs="Calibri"/>
          <w:bCs/>
          <w:kern w:val="0"/>
          <w:sz w:val="24"/>
          <w:szCs w:val="24"/>
          <w:lang w:eastAsia="pl-PL"/>
          <w14:ligatures w14:val="none"/>
        </w:rPr>
        <w:t>.</w:t>
      </w:r>
      <w:r w:rsidRPr="00282AD5">
        <w:rPr>
          <w:rFonts w:ascii="Calibri" w:eastAsia="Times New Roman" w:hAnsi="Calibri" w:cs="Calibri"/>
          <w:bCs/>
          <w:kern w:val="0"/>
          <w:sz w:val="24"/>
          <w:szCs w:val="24"/>
          <w:lang w:eastAsia="pl-PL"/>
          <w14:ligatures w14:val="none"/>
        </w:rPr>
        <w:t xml:space="preserve"> z późn. zm.)</w:t>
      </w:r>
      <w:r w:rsidR="001A715D">
        <w:rPr>
          <w:rFonts w:ascii="Calibri" w:eastAsia="Times New Roman" w:hAnsi="Calibri" w:cs="Calibri"/>
          <w:bCs/>
          <w:kern w:val="0"/>
          <w:sz w:val="24"/>
          <w:szCs w:val="24"/>
          <w:lang w:eastAsia="pl-PL"/>
          <w14:ligatures w14:val="none"/>
        </w:rPr>
        <w:t>;</w:t>
      </w:r>
    </w:p>
    <w:p w14:paraId="0AAE1823" w14:textId="1FF394ED"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bCs/>
          <w:kern w:val="0"/>
          <w:sz w:val="24"/>
          <w:szCs w:val="24"/>
          <w:lang w:eastAsia="pl-PL"/>
          <w14:ligatures w14:val="none"/>
        </w:rPr>
        <w:t>Ustawa o bezpieczeństwie żywności i żywienia z dnia 25.08.2006r (t.j. Dz. U z 2022</w:t>
      </w:r>
      <w:r w:rsidR="001A715D">
        <w:rPr>
          <w:rFonts w:ascii="Calibri" w:eastAsia="Times New Roman" w:hAnsi="Calibri" w:cs="Calibri"/>
          <w:bCs/>
          <w:kern w:val="0"/>
          <w:sz w:val="24"/>
          <w:szCs w:val="24"/>
          <w:lang w:eastAsia="pl-PL"/>
          <w14:ligatures w14:val="none"/>
        </w:rPr>
        <w:t xml:space="preserve"> </w:t>
      </w:r>
      <w:r w:rsidRPr="00282AD5">
        <w:rPr>
          <w:rFonts w:ascii="Calibri" w:eastAsia="Times New Roman" w:hAnsi="Calibri" w:cs="Calibri"/>
          <w:bCs/>
          <w:kern w:val="0"/>
          <w:sz w:val="24"/>
          <w:szCs w:val="24"/>
          <w:lang w:eastAsia="pl-PL"/>
          <w14:ligatures w14:val="none"/>
        </w:rPr>
        <w:t>r</w:t>
      </w:r>
      <w:r w:rsidR="001A715D">
        <w:rPr>
          <w:rFonts w:ascii="Calibri" w:eastAsia="Times New Roman" w:hAnsi="Calibri" w:cs="Calibri"/>
          <w:bCs/>
          <w:kern w:val="0"/>
          <w:sz w:val="24"/>
          <w:szCs w:val="24"/>
          <w:lang w:eastAsia="pl-PL"/>
          <w14:ligatures w14:val="none"/>
        </w:rPr>
        <w:t>.</w:t>
      </w:r>
      <w:r w:rsidRPr="00282AD5">
        <w:rPr>
          <w:rFonts w:ascii="Calibri" w:eastAsia="Times New Roman" w:hAnsi="Calibri" w:cs="Calibri"/>
          <w:bCs/>
          <w:kern w:val="0"/>
          <w:sz w:val="24"/>
          <w:szCs w:val="24"/>
          <w:lang w:eastAsia="pl-PL"/>
          <w14:ligatures w14:val="none"/>
        </w:rPr>
        <w:t xml:space="preserve"> poz. 2132)</w:t>
      </w:r>
      <w:r w:rsidR="001A715D">
        <w:rPr>
          <w:rFonts w:ascii="Calibri" w:eastAsia="Times New Roman" w:hAnsi="Calibri" w:cs="Calibri"/>
          <w:bCs/>
          <w:kern w:val="0"/>
          <w:sz w:val="24"/>
          <w:szCs w:val="24"/>
          <w:lang w:eastAsia="pl-PL"/>
          <w14:ligatures w14:val="none"/>
        </w:rPr>
        <w:t>;</w:t>
      </w:r>
    </w:p>
    <w:p w14:paraId="53E0A4A5" w14:textId="4809D433"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Rozporządzenie Ministra Zdrowia z dnia 09.10.2007</w:t>
      </w:r>
      <w:r w:rsidR="001A715D">
        <w:rPr>
          <w:rFonts w:ascii="Calibri" w:eastAsia="Times New Roman" w:hAnsi="Calibri" w:cs="Calibri"/>
          <w:bCs/>
          <w:kern w:val="0"/>
          <w:sz w:val="24"/>
          <w:szCs w:val="24"/>
          <w:lang w:eastAsia="pl-PL"/>
          <w14:ligatures w14:val="none"/>
        </w:rPr>
        <w:t xml:space="preserve"> </w:t>
      </w:r>
      <w:r w:rsidRPr="00282AD5">
        <w:rPr>
          <w:rFonts w:ascii="Calibri" w:eastAsia="Times New Roman" w:hAnsi="Calibri" w:cs="Calibri"/>
          <w:bCs/>
          <w:kern w:val="0"/>
          <w:sz w:val="24"/>
          <w:szCs w:val="24"/>
          <w:lang w:eastAsia="pl-PL"/>
          <w14:ligatures w14:val="none"/>
        </w:rPr>
        <w:t>r</w:t>
      </w:r>
      <w:r w:rsidR="001A715D">
        <w:rPr>
          <w:rFonts w:ascii="Calibri" w:eastAsia="Times New Roman" w:hAnsi="Calibri" w:cs="Calibri"/>
          <w:bCs/>
          <w:kern w:val="0"/>
          <w:sz w:val="24"/>
          <w:szCs w:val="24"/>
          <w:lang w:eastAsia="pl-PL"/>
          <w14:ligatures w14:val="none"/>
        </w:rPr>
        <w:t>.</w:t>
      </w:r>
      <w:r w:rsidRPr="00282AD5">
        <w:rPr>
          <w:rFonts w:ascii="Calibri" w:eastAsia="Times New Roman" w:hAnsi="Calibri" w:cs="Calibri"/>
          <w:bCs/>
          <w:kern w:val="0"/>
          <w:sz w:val="24"/>
          <w:szCs w:val="24"/>
          <w:lang w:eastAsia="pl-PL"/>
          <w14:ligatures w14:val="none"/>
        </w:rPr>
        <w:t xml:space="preserve"> w sprawie składu oraz oznakowania suplementów diety</w:t>
      </w:r>
      <w:r w:rsidR="001A715D">
        <w:rPr>
          <w:rFonts w:ascii="Calibri" w:eastAsia="Times New Roman" w:hAnsi="Calibri" w:cs="Calibri"/>
          <w:bCs/>
          <w:kern w:val="0"/>
          <w:sz w:val="24"/>
          <w:szCs w:val="24"/>
          <w:lang w:eastAsia="pl-PL"/>
          <w14:ligatures w14:val="none"/>
        </w:rPr>
        <w:t>;</w:t>
      </w:r>
    </w:p>
    <w:p w14:paraId="6C19350A" w14:textId="77777777" w:rsidR="00282AD5" w:rsidRPr="00282AD5" w:rsidRDefault="00282AD5" w:rsidP="00282AD5">
      <w:pPr>
        <w:spacing w:after="0" w:line="276" w:lineRule="auto"/>
        <w:jc w:val="both"/>
        <w:textAlignment w:val="top"/>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Rozporządzenie (WE) nr 1924/2006 Parlamentu Europejskiego i Rady w sprawie oświadczeń     żywieniowych i zdrowotnych dotyczących żywności ze szczególnym uwzględnieniem znakowania, prezentacji i reklamy obecnych w obrocie ww. środków spożywczych. </w:t>
      </w:r>
    </w:p>
    <w:p w14:paraId="1E14BE71" w14:textId="77777777" w:rsidR="00282AD5" w:rsidRPr="00282AD5" w:rsidRDefault="00282AD5" w:rsidP="001A715D">
      <w:pPr>
        <w:spacing w:after="0" w:line="276" w:lineRule="auto"/>
        <w:ind w:firstLine="708"/>
        <w:jc w:val="both"/>
        <w:textAlignment w:val="top"/>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Do badań laboratoryjnych pobrano 13 próbek. Oceniono znakowanie 14 opakowań jednostkowych ww. środków spożywczych. </w:t>
      </w:r>
    </w:p>
    <w:p w14:paraId="0B5D9645" w14:textId="7CB26B4D" w:rsidR="00282AD5" w:rsidRPr="00282AD5" w:rsidRDefault="00282AD5" w:rsidP="001A715D">
      <w:pPr>
        <w:spacing w:after="0" w:line="276" w:lineRule="auto"/>
        <w:ind w:firstLine="708"/>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W związku z </w:t>
      </w:r>
      <w:r w:rsidRPr="00282AD5">
        <w:rPr>
          <w:rFonts w:ascii="Calibri" w:eastAsia="Times New Roman" w:hAnsi="Calibri" w:cs="Calibri"/>
          <w:bCs/>
          <w:i/>
          <w:iCs/>
          <w:kern w:val="0"/>
          <w:sz w:val="24"/>
          <w:szCs w:val="24"/>
          <w:lang w:eastAsia="pl-PL" w:bidi="pa-IN"/>
          <w14:ligatures w14:val="none"/>
        </w:rPr>
        <w:t xml:space="preserve"> </w:t>
      </w:r>
      <w:r w:rsidRPr="00282AD5">
        <w:rPr>
          <w:rFonts w:ascii="Calibri" w:eastAsia="Times New Roman" w:hAnsi="Calibri" w:cs="Calibri"/>
          <w:bCs/>
          <w:kern w:val="0"/>
          <w:sz w:val="24"/>
          <w:szCs w:val="24"/>
          <w:lang w:eastAsia="pl-PL"/>
          <w14:ligatures w14:val="none"/>
        </w:rPr>
        <w:t xml:space="preserve">powiadomieniem alarmowym nr 2021.4702 z dnia 20.08.2021 r. przekazanym przez SCP Niemiec dot. wykrycia tlenku etylenu (sumy tlenku etylenu </w:t>
      </w:r>
      <w:r w:rsidR="001A715D">
        <w:rPr>
          <w:rFonts w:ascii="Calibri" w:eastAsia="Times New Roman" w:hAnsi="Calibri" w:cs="Calibri"/>
          <w:bCs/>
          <w:kern w:val="0"/>
          <w:sz w:val="24"/>
          <w:szCs w:val="24"/>
          <w:lang w:eastAsia="pl-PL"/>
          <w14:ligatures w14:val="none"/>
        </w:rPr>
        <w:br/>
      </w:r>
      <w:r w:rsidRPr="00282AD5">
        <w:rPr>
          <w:rFonts w:ascii="Calibri" w:eastAsia="Times New Roman" w:hAnsi="Calibri" w:cs="Calibri"/>
          <w:bCs/>
          <w:kern w:val="0"/>
          <w:sz w:val="24"/>
          <w:szCs w:val="24"/>
          <w:lang w:eastAsia="pl-PL"/>
          <w14:ligatures w14:val="none"/>
        </w:rPr>
        <w:t xml:space="preserve">i 2-chloroetanolu: 364 mg/kg oraz 365 mg/kg) w produkcie pn. bamboo shoot extract, </w:t>
      </w:r>
      <w:r w:rsidR="001A715D">
        <w:rPr>
          <w:rFonts w:ascii="Calibri" w:eastAsia="Times New Roman" w:hAnsi="Calibri" w:cs="Calibri"/>
          <w:bCs/>
          <w:kern w:val="0"/>
          <w:sz w:val="24"/>
          <w:szCs w:val="24"/>
          <w:lang w:eastAsia="pl-PL"/>
          <w14:ligatures w14:val="none"/>
        </w:rPr>
        <w:br/>
      </w:r>
      <w:r w:rsidRPr="00282AD5">
        <w:rPr>
          <w:rFonts w:ascii="Calibri" w:eastAsia="Times New Roman" w:hAnsi="Calibri" w:cs="Calibri"/>
          <w:bCs/>
          <w:kern w:val="0"/>
          <w:sz w:val="24"/>
          <w:szCs w:val="24"/>
          <w:lang w:eastAsia="pl-PL"/>
          <w14:ligatures w14:val="none"/>
        </w:rPr>
        <w:t>nr partii: BAE.2012111, pochodzącym z Hiszpanii, który został wykorzystany jako surowiec przy produkcji suplementu diety pn. Kerabione, 60 kapsułek, nr partii: 41104106, data minimalnej trwałości 30.06.2023</w:t>
      </w:r>
      <w:r w:rsidR="001A715D">
        <w:rPr>
          <w:rFonts w:ascii="Calibri" w:eastAsia="Times New Roman" w:hAnsi="Calibri" w:cs="Calibri"/>
          <w:bCs/>
          <w:kern w:val="0"/>
          <w:sz w:val="24"/>
          <w:szCs w:val="24"/>
          <w:lang w:eastAsia="pl-PL"/>
          <w14:ligatures w14:val="none"/>
        </w:rPr>
        <w:t xml:space="preserve"> r</w:t>
      </w:r>
      <w:r w:rsidRPr="00282AD5">
        <w:rPr>
          <w:rFonts w:ascii="Calibri" w:eastAsia="Times New Roman" w:hAnsi="Calibri" w:cs="Calibri"/>
          <w:bCs/>
          <w:kern w:val="0"/>
          <w:sz w:val="24"/>
          <w:szCs w:val="24"/>
          <w:lang w:eastAsia="pl-PL"/>
          <w14:ligatures w14:val="none"/>
        </w:rPr>
        <w:t xml:space="preserve">. </w:t>
      </w:r>
      <w:r w:rsidRPr="00282AD5">
        <w:rPr>
          <w:rFonts w:ascii="Calibri" w:eastAsia="Times New Roman" w:hAnsi="Calibri" w:cs="Calibri"/>
          <w:bCs/>
          <w:kern w:val="0"/>
          <w:sz w:val="24"/>
          <w:szCs w:val="24"/>
          <w:lang w:eastAsia="pl-PL" w:bidi="pa-IN"/>
          <w14:ligatures w14:val="none"/>
        </w:rPr>
        <w:t>Przeprowadzono kontrolę sanitarną interwencyjną zgodnie ze wskazaniem w liście dystrybucyjnej</w:t>
      </w:r>
      <w:r w:rsidRPr="00282AD5">
        <w:rPr>
          <w:rFonts w:ascii="Calibri" w:eastAsia="Times New Roman" w:hAnsi="Calibri" w:cs="Calibri"/>
          <w:bCs/>
          <w:kern w:val="0"/>
          <w:sz w:val="24"/>
          <w:szCs w:val="24"/>
          <w:lang w:eastAsia="pl-PL"/>
          <w14:ligatures w14:val="none"/>
        </w:rPr>
        <w:t xml:space="preserve"> tj.: w </w:t>
      </w:r>
      <w:r w:rsidRPr="00282AD5">
        <w:rPr>
          <w:rFonts w:ascii="Calibri" w:eastAsia="Calibri" w:hAnsi="Calibri" w:cs="Calibri"/>
          <w:bCs/>
          <w:kern w:val="0"/>
          <w:sz w:val="24"/>
          <w:szCs w:val="24"/>
          <w:lang w:eastAsia="pl-PL"/>
          <w14:ligatures w14:val="none"/>
        </w:rPr>
        <w:t>Aptece w Łobzie</w:t>
      </w:r>
      <w:r w:rsidR="001A715D">
        <w:rPr>
          <w:rFonts w:ascii="Calibri" w:eastAsia="Calibri" w:hAnsi="Calibri" w:cs="Calibri"/>
          <w:bCs/>
          <w:kern w:val="0"/>
          <w:sz w:val="24"/>
          <w:szCs w:val="24"/>
          <w:lang w:eastAsia="pl-PL"/>
          <w14:ligatures w14:val="none"/>
        </w:rPr>
        <w:t>.</w:t>
      </w:r>
      <w:r w:rsidRPr="00282AD5">
        <w:rPr>
          <w:rFonts w:ascii="Calibri" w:eastAsia="Calibri" w:hAnsi="Calibri" w:cs="Calibri"/>
          <w:bCs/>
          <w:kern w:val="0"/>
          <w:sz w:val="24"/>
          <w:szCs w:val="24"/>
          <w:lang w:eastAsia="pl-PL"/>
          <w14:ligatures w14:val="none"/>
        </w:rPr>
        <w:t xml:space="preserve"> Podc</w:t>
      </w:r>
      <w:r w:rsidRPr="00282AD5">
        <w:rPr>
          <w:rFonts w:ascii="Calibri" w:eastAsia="Times New Roman" w:hAnsi="Calibri" w:cs="Calibri"/>
          <w:bCs/>
          <w:kern w:val="0"/>
          <w:sz w:val="24"/>
          <w:szCs w:val="24"/>
          <w:lang w:eastAsia="pl-PL"/>
          <w14:ligatures w14:val="none"/>
        </w:rPr>
        <w:t>zas prowadzonego postępowania wyjaśniającego ustalono, że zakupiono 1 szt. ww. suplementu.  Suplement diety został sprzedany klientowi indywidualnemu.</w:t>
      </w:r>
    </w:p>
    <w:p w14:paraId="4DCD3BCE" w14:textId="79DAF276" w:rsidR="00282AD5" w:rsidRPr="00282AD5" w:rsidRDefault="001A715D" w:rsidP="001A715D">
      <w:pPr>
        <w:spacing w:after="0" w:line="276" w:lineRule="auto"/>
        <w:ind w:firstLine="708"/>
        <w:jc w:val="both"/>
        <w:rPr>
          <w:rFonts w:ascii="Calibri" w:eastAsia="Times New Roman" w:hAnsi="Calibri" w:cs="Calibri"/>
          <w:bCs/>
          <w:kern w:val="0"/>
          <w:sz w:val="24"/>
          <w:szCs w:val="24"/>
          <w:lang w:eastAsia="pl-PL"/>
          <w14:ligatures w14:val="none"/>
        </w:rPr>
      </w:pPr>
      <w:r>
        <w:rPr>
          <w:rFonts w:ascii="Calibri" w:eastAsia="Times New Roman" w:hAnsi="Calibri" w:cs="Calibri"/>
          <w:bCs/>
          <w:kern w:val="0"/>
          <w:sz w:val="24"/>
          <w:szCs w:val="24"/>
          <w:lang w:eastAsia="pl-PL" w:bidi="pa-IN"/>
          <w14:ligatures w14:val="none"/>
        </w:rPr>
        <w:t>W</w:t>
      </w:r>
      <w:r w:rsidR="00282AD5" w:rsidRPr="00282AD5">
        <w:rPr>
          <w:rFonts w:ascii="Calibri" w:eastAsia="Times New Roman" w:hAnsi="Calibri" w:cs="Calibri"/>
          <w:bCs/>
          <w:kern w:val="0"/>
          <w:sz w:val="24"/>
          <w:szCs w:val="24"/>
          <w:lang w:eastAsia="pl-PL" w:bidi="pa-IN"/>
          <w14:ligatures w14:val="none"/>
        </w:rPr>
        <w:t xml:space="preserve"> związku z powiadomieniem </w:t>
      </w:r>
      <w:r w:rsidR="00282AD5" w:rsidRPr="00282AD5">
        <w:rPr>
          <w:rFonts w:ascii="Calibri" w:eastAsia="Times New Roman" w:hAnsi="Calibri" w:cs="Calibri"/>
          <w:bCs/>
          <w:kern w:val="0"/>
          <w:sz w:val="24"/>
          <w:szCs w:val="24"/>
          <w:lang w:eastAsia="pl-PL"/>
          <w14:ligatures w14:val="none"/>
        </w:rPr>
        <w:t xml:space="preserve">o niezgodności nr AA22.0525 władz Niderlandów </w:t>
      </w:r>
      <w:r>
        <w:rPr>
          <w:rFonts w:ascii="Calibri" w:eastAsia="Times New Roman" w:hAnsi="Calibri" w:cs="Calibri"/>
          <w:bCs/>
          <w:kern w:val="0"/>
          <w:sz w:val="24"/>
          <w:szCs w:val="24"/>
          <w:lang w:eastAsia="pl-PL"/>
          <w14:ligatures w14:val="none"/>
        </w:rPr>
        <w:br/>
      </w:r>
      <w:r w:rsidR="00282AD5" w:rsidRPr="00282AD5">
        <w:rPr>
          <w:rFonts w:ascii="Calibri" w:eastAsia="Times New Roman" w:hAnsi="Calibri" w:cs="Calibri"/>
          <w:bCs/>
          <w:kern w:val="0"/>
          <w:sz w:val="24"/>
          <w:szCs w:val="24"/>
          <w:lang w:eastAsia="pl-PL"/>
          <w14:ligatures w14:val="none"/>
        </w:rPr>
        <w:t>w sprawie braku informacji o napromienianiu ekologicznej kurkumy, numer partii: S252005FGTR02, najlepiej spożyć przed: 15/02/2023, pochodzenie: Indie</w:t>
      </w:r>
      <w:r>
        <w:rPr>
          <w:rFonts w:ascii="Calibri" w:eastAsia="Times New Roman" w:hAnsi="Calibri" w:cs="Calibri"/>
          <w:bCs/>
          <w:kern w:val="0"/>
          <w:sz w:val="24"/>
          <w:szCs w:val="24"/>
          <w:lang w:eastAsia="pl-PL"/>
          <w14:ligatures w14:val="none"/>
        </w:rPr>
        <w:t>.</w:t>
      </w:r>
      <w:r w:rsidR="00282AD5" w:rsidRPr="00282AD5">
        <w:rPr>
          <w:rFonts w:ascii="Calibri" w:eastAsia="Times New Roman" w:hAnsi="Calibri" w:cs="Calibri"/>
          <w:bCs/>
          <w:kern w:val="0"/>
          <w:sz w:val="24"/>
          <w:szCs w:val="24"/>
          <w:lang w:eastAsia="pl-PL" w:bidi="pa-IN"/>
          <w14:ligatures w14:val="none"/>
        </w:rPr>
        <w:t xml:space="preserve"> </w:t>
      </w:r>
      <w:r>
        <w:rPr>
          <w:rFonts w:ascii="Calibri" w:eastAsia="Times New Roman" w:hAnsi="Calibri" w:cs="Calibri"/>
          <w:bCs/>
          <w:kern w:val="0"/>
          <w:sz w:val="24"/>
          <w:szCs w:val="24"/>
          <w:lang w:eastAsia="pl-PL" w:bidi="pa-IN"/>
          <w14:ligatures w14:val="none"/>
        </w:rPr>
        <w:t>P</w:t>
      </w:r>
      <w:r w:rsidR="00282AD5" w:rsidRPr="00282AD5">
        <w:rPr>
          <w:rFonts w:ascii="Calibri" w:eastAsia="Times New Roman" w:hAnsi="Calibri" w:cs="Calibri"/>
          <w:bCs/>
          <w:kern w:val="0"/>
          <w:sz w:val="24"/>
          <w:szCs w:val="24"/>
          <w:lang w:eastAsia="pl-PL" w:bidi="pa-IN"/>
          <w14:ligatures w14:val="none"/>
        </w:rPr>
        <w:t>rzeprowadzono kontrolę sanitarną interwencyjną zgodnie ze wskazaniem w liście dystrybucyjnej</w:t>
      </w:r>
      <w:r w:rsidR="00282AD5" w:rsidRPr="00282AD5">
        <w:rPr>
          <w:rFonts w:ascii="Calibri" w:eastAsia="Times New Roman" w:hAnsi="Calibri" w:cs="Calibri"/>
          <w:bCs/>
          <w:kern w:val="0"/>
          <w:sz w:val="24"/>
          <w:szCs w:val="24"/>
          <w:lang w:eastAsia="pl-PL"/>
          <w14:ligatures w14:val="none"/>
        </w:rPr>
        <w:t xml:space="preserve"> tj.: w Sklepie zielarsko-medycznym w Łobzie</w:t>
      </w:r>
      <w:r>
        <w:rPr>
          <w:rFonts w:ascii="Calibri" w:eastAsia="Times New Roman" w:hAnsi="Calibri" w:cs="Calibri"/>
          <w:bCs/>
          <w:kern w:val="0"/>
          <w:sz w:val="24"/>
          <w:szCs w:val="24"/>
          <w:lang w:eastAsia="pl-PL"/>
          <w14:ligatures w14:val="none"/>
        </w:rPr>
        <w:t xml:space="preserve">. </w:t>
      </w:r>
      <w:r w:rsidR="00282AD5" w:rsidRPr="00282AD5">
        <w:rPr>
          <w:rFonts w:ascii="Calibri" w:eastAsia="Times New Roman" w:hAnsi="Calibri" w:cs="Calibri"/>
          <w:bCs/>
          <w:kern w:val="0"/>
          <w:sz w:val="24"/>
          <w:szCs w:val="24"/>
          <w:lang w:eastAsia="pl-PL"/>
          <w14:ligatures w14:val="none"/>
        </w:rPr>
        <w:t>W dniu kontroli ustalono, że właściciel otrzymał informację od dostawcy o konieczności wycofania z obrotu kurkumy. Odłożono 8 opakowań produktu. Właścicielka oświadczyła, że dokona zwrotu produktów do dostawcy. Zobowiązano właściciela sklepu do przedłożenia faktury korygującej potwierdzającej zwrot produktu do dostawcy.</w:t>
      </w:r>
    </w:p>
    <w:p w14:paraId="557C1D7C" w14:textId="00F47273" w:rsidR="00282AD5" w:rsidRPr="00282AD5" w:rsidRDefault="001A715D" w:rsidP="001A715D">
      <w:pPr>
        <w:spacing w:after="0" w:line="276" w:lineRule="auto"/>
        <w:ind w:firstLine="708"/>
        <w:jc w:val="both"/>
        <w:rPr>
          <w:rFonts w:ascii="Calibri" w:eastAsia="Calibri" w:hAnsi="Calibri" w:cs="Calibri"/>
          <w:b/>
          <w:kern w:val="0"/>
          <w:sz w:val="24"/>
          <w:szCs w:val="24"/>
          <w:lang w:eastAsia="pl-PL"/>
          <w14:ligatures w14:val="none"/>
        </w:rPr>
      </w:pPr>
      <w:r w:rsidRPr="001A715D">
        <w:rPr>
          <w:rFonts w:ascii="Calibri" w:eastAsia="Calibri" w:hAnsi="Calibri" w:cs="Calibri"/>
          <w:bCs/>
          <w:kern w:val="0"/>
          <w:sz w:val="24"/>
          <w:szCs w:val="24"/>
          <w:lang w:eastAsia="pl-PL"/>
          <w14:ligatures w14:val="none"/>
        </w:rPr>
        <w:t>W</w:t>
      </w:r>
      <w:r w:rsidR="00282AD5" w:rsidRPr="00282AD5">
        <w:rPr>
          <w:rFonts w:ascii="Calibri" w:eastAsia="Times New Roman" w:hAnsi="Calibri" w:cs="Calibri"/>
          <w:bCs/>
          <w:kern w:val="0"/>
          <w:sz w:val="24"/>
          <w:szCs w:val="24"/>
          <w:lang w:eastAsia="pl-PL"/>
          <w14:ligatures w14:val="none"/>
        </w:rPr>
        <w:t xml:space="preserve"> związku z powiadomieniem </w:t>
      </w:r>
      <w:r w:rsidR="00282AD5" w:rsidRPr="00282AD5">
        <w:rPr>
          <w:rFonts w:ascii="Calibri" w:eastAsia="Calibri" w:hAnsi="Calibri" w:cs="Calibri"/>
          <w:bCs/>
          <w:kern w:val="0"/>
          <w:sz w:val="24"/>
          <w:szCs w:val="24"/>
          <w:lang w:eastAsia="pl-PL"/>
          <w14:ligatures w14:val="none"/>
        </w:rPr>
        <w:t xml:space="preserve">nr 2022.0606 </w:t>
      </w:r>
      <w:r w:rsidR="00282AD5" w:rsidRPr="00282AD5">
        <w:rPr>
          <w:rFonts w:ascii="Calibri" w:eastAsia="Calibri" w:hAnsi="Calibri" w:cs="Calibri"/>
          <w:bCs/>
          <w:i/>
          <w:kern w:val="0"/>
          <w:sz w:val="24"/>
          <w:szCs w:val="24"/>
          <w:lang w:eastAsia="pl-PL"/>
          <w14:ligatures w14:val="none"/>
        </w:rPr>
        <w:t xml:space="preserve">(iRASFF 529646) </w:t>
      </w:r>
      <w:r w:rsidR="00282AD5" w:rsidRPr="00282AD5">
        <w:rPr>
          <w:rFonts w:ascii="Calibri" w:eastAsia="Calibri" w:hAnsi="Calibri" w:cs="Calibri"/>
          <w:bCs/>
          <w:kern w:val="0"/>
          <w:sz w:val="24"/>
          <w:szCs w:val="24"/>
          <w:lang w:eastAsia="pl-PL"/>
          <w14:ligatures w14:val="none"/>
        </w:rPr>
        <w:t xml:space="preserve">dot. stwierdzenia tlenku etylenu na poziomie 16 mg/kg, w sproszkowanym produkcie  pn. Garcinia Cambogia Extract, numer partii: NACOP/GCD- 03/20-21, najlepiej spożyć przed: 30/06/2024, pochodzącym </w:t>
      </w:r>
      <w:r>
        <w:rPr>
          <w:rFonts w:ascii="Calibri" w:eastAsia="Calibri" w:hAnsi="Calibri" w:cs="Calibri"/>
          <w:bCs/>
          <w:kern w:val="0"/>
          <w:sz w:val="24"/>
          <w:szCs w:val="24"/>
          <w:lang w:eastAsia="pl-PL"/>
          <w14:ligatures w14:val="none"/>
        </w:rPr>
        <w:br/>
      </w:r>
      <w:r w:rsidR="00282AD5" w:rsidRPr="00282AD5">
        <w:rPr>
          <w:rFonts w:ascii="Calibri" w:eastAsia="Calibri" w:hAnsi="Calibri" w:cs="Calibri"/>
          <w:bCs/>
          <w:kern w:val="0"/>
          <w:sz w:val="24"/>
          <w:szCs w:val="24"/>
          <w:lang w:eastAsia="pl-PL"/>
          <w14:ligatures w14:val="none"/>
        </w:rPr>
        <w:t xml:space="preserve">z Indii. Przeprowadzono 2 kontrole w </w:t>
      </w:r>
      <w:r w:rsidR="00282AD5" w:rsidRPr="00282AD5">
        <w:rPr>
          <w:rFonts w:ascii="Calibri" w:eastAsia="Times New Roman" w:hAnsi="Calibri" w:cs="Calibri"/>
          <w:bCs/>
          <w:kern w:val="0"/>
          <w:sz w:val="24"/>
          <w:szCs w:val="24"/>
          <w:lang w:eastAsia="pl-PL" w:bidi="pa-IN"/>
          <w14:ligatures w14:val="none"/>
        </w:rPr>
        <w:t xml:space="preserve"> </w:t>
      </w:r>
      <w:r w:rsidR="00282AD5" w:rsidRPr="00282AD5">
        <w:rPr>
          <w:rFonts w:ascii="Calibri" w:eastAsia="Times New Roman" w:hAnsi="Calibri" w:cs="Calibri"/>
          <w:bCs/>
          <w:kern w:val="0"/>
          <w:sz w:val="24"/>
          <w:szCs w:val="24"/>
          <w:lang w:eastAsia="pl-PL"/>
          <w14:ligatures w14:val="none"/>
        </w:rPr>
        <w:t>aptece w Łobzie</w:t>
      </w:r>
      <w:r w:rsidR="00282AD5" w:rsidRPr="00282AD5">
        <w:rPr>
          <w:rFonts w:ascii="Calibri" w:eastAsia="Times New Roman" w:hAnsi="Calibri" w:cs="Calibri"/>
          <w:bCs/>
          <w:kern w:val="0"/>
          <w:sz w:val="24"/>
          <w:szCs w:val="24"/>
          <w:lang w:eastAsia="ar-SA"/>
          <w14:ligatures w14:val="none"/>
        </w:rPr>
        <w:t xml:space="preserve">. </w:t>
      </w:r>
      <w:r w:rsidR="00282AD5" w:rsidRPr="00282AD5">
        <w:rPr>
          <w:rFonts w:ascii="Calibri" w:eastAsia="Calibri" w:hAnsi="Calibri" w:cs="Calibri"/>
          <w:bCs/>
          <w:kern w:val="0"/>
          <w:sz w:val="24"/>
          <w:szCs w:val="24"/>
          <w:lang w:eastAsia="pl-PL"/>
          <w14:ligatures w14:val="none"/>
        </w:rPr>
        <w:t xml:space="preserve">Podczas prowadzonego postępowania wyjaśniającego potwierdzono zwrot </w:t>
      </w:r>
      <w:r w:rsidR="00282AD5" w:rsidRPr="00282AD5">
        <w:rPr>
          <w:rFonts w:ascii="Calibri" w:eastAsia="Times New Roman" w:hAnsi="Calibri" w:cs="Calibri"/>
          <w:bCs/>
          <w:kern w:val="0"/>
          <w:sz w:val="24"/>
          <w:szCs w:val="24"/>
          <w:lang w:eastAsia="pl-PL"/>
          <w14:ligatures w14:val="none"/>
        </w:rPr>
        <w:t>do dostawcy: NEUCA S.A. ul. Forteczna 35-37, 87-100 Toruń 1 opakowania kwestionowanego produktu: Herbatka dla odchudzających się APTEO</w:t>
      </w:r>
      <w:r w:rsidR="00282AD5" w:rsidRPr="00282AD5">
        <w:rPr>
          <w:rFonts w:ascii="Calibri" w:eastAsia="Calibri" w:hAnsi="Calibri" w:cs="Calibri"/>
          <w:bCs/>
          <w:kern w:val="0"/>
          <w:sz w:val="24"/>
          <w:szCs w:val="24"/>
          <w:lang w:eastAsia="pl-PL"/>
          <w14:ligatures w14:val="none"/>
        </w:rPr>
        <w:t xml:space="preserve"> </w:t>
      </w:r>
      <w:r w:rsidR="00282AD5" w:rsidRPr="00282AD5">
        <w:rPr>
          <w:rFonts w:ascii="Calibri" w:eastAsia="Times New Roman" w:hAnsi="Calibri" w:cs="Calibri"/>
          <w:bCs/>
          <w:kern w:val="0"/>
          <w:sz w:val="24"/>
          <w:szCs w:val="24"/>
          <w:lang w:eastAsia="pl-PL"/>
          <w14:ligatures w14:val="none"/>
        </w:rPr>
        <w:t xml:space="preserve"> </w:t>
      </w:r>
      <w:r w:rsidR="00EC04FD">
        <w:rPr>
          <w:rFonts w:ascii="Calibri" w:eastAsia="Times New Roman" w:hAnsi="Calibri" w:cs="Calibri"/>
          <w:bCs/>
          <w:kern w:val="0"/>
          <w:sz w:val="24"/>
          <w:szCs w:val="24"/>
          <w:lang w:eastAsia="pl-PL"/>
          <w14:ligatures w14:val="none"/>
        </w:rPr>
        <w:br/>
      </w:r>
      <w:r w:rsidR="00282AD5" w:rsidRPr="00282AD5">
        <w:rPr>
          <w:rFonts w:ascii="Calibri" w:eastAsia="Times New Roman" w:hAnsi="Calibri" w:cs="Calibri"/>
          <w:bCs/>
          <w:kern w:val="0"/>
          <w:sz w:val="24"/>
          <w:szCs w:val="24"/>
          <w:lang w:eastAsia="pl-PL"/>
          <w14:ligatures w14:val="none"/>
        </w:rPr>
        <w:t xml:space="preserve">nr partii L:21/139N; najlepiej spożyć przed końcem: 05.2023.     </w:t>
      </w:r>
    </w:p>
    <w:p w14:paraId="1583FB1C" w14:textId="62B3305E" w:rsidR="00282AD5" w:rsidRPr="00282AD5" w:rsidRDefault="00282AD5" w:rsidP="00EC04FD">
      <w:pPr>
        <w:spacing w:after="0" w:line="276" w:lineRule="auto"/>
        <w:ind w:firstLine="708"/>
        <w:jc w:val="both"/>
        <w:outlineLvl w:val="5"/>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W związku z pismem ZPWIS w Szczecinie dotyczącym suplementu diety pn.: PWO-MAX Kiwi Strawberry, 360g, marki Prime Nutrition pochodzącego prawdopodobnie ze Stanów </w:t>
      </w:r>
      <w:r w:rsidRPr="00282AD5">
        <w:rPr>
          <w:rFonts w:ascii="Calibri" w:eastAsia="Times New Roman" w:hAnsi="Calibri" w:cs="Calibri"/>
          <w:bCs/>
          <w:kern w:val="0"/>
          <w:sz w:val="24"/>
          <w:szCs w:val="24"/>
          <w:lang w:eastAsia="pl-PL"/>
          <w14:ligatures w14:val="none"/>
        </w:rPr>
        <w:lastRenderedPageBreak/>
        <w:t xml:space="preserve">Zjednoczonych, zawierających substancję DMBA. </w:t>
      </w:r>
      <w:r w:rsidRPr="00282AD5">
        <w:rPr>
          <w:rFonts w:ascii="Calibri" w:eastAsia="Times New Roman" w:hAnsi="Calibri" w:cs="Calibri"/>
          <w:kern w:val="0"/>
          <w:sz w:val="24"/>
          <w:szCs w:val="24"/>
          <w:lang w:eastAsia="pl-PL"/>
          <w14:ligatures w14:val="none"/>
        </w:rPr>
        <w:t>Dokonano oględzin stron internetowych, pod k</w:t>
      </w:r>
      <w:r w:rsidR="00EC04FD">
        <w:rPr>
          <w:rFonts w:ascii="Calibri" w:eastAsia="Times New Roman" w:hAnsi="Calibri" w:cs="Calibri"/>
          <w:kern w:val="0"/>
          <w:sz w:val="24"/>
          <w:szCs w:val="24"/>
          <w:lang w:eastAsia="pl-PL"/>
          <w14:ligatures w14:val="none"/>
        </w:rPr>
        <w:t>ą</w:t>
      </w:r>
      <w:r w:rsidRPr="00282AD5">
        <w:rPr>
          <w:rFonts w:ascii="Calibri" w:eastAsia="Times New Roman" w:hAnsi="Calibri" w:cs="Calibri"/>
          <w:kern w:val="0"/>
          <w:sz w:val="24"/>
          <w:szCs w:val="24"/>
          <w:lang w:eastAsia="pl-PL"/>
          <w14:ligatures w14:val="none"/>
        </w:rPr>
        <w:t>tem oferowania suplementu na terenie funkcjonowania tutejszej Inspekcji. Nie stwierdzono oferowania ww. produktów</w:t>
      </w:r>
    </w:p>
    <w:p w14:paraId="03452B94" w14:textId="77777777" w:rsidR="00282AD5" w:rsidRPr="00282AD5" w:rsidRDefault="00282AD5" w:rsidP="00EC04FD">
      <w:pPr>
        <w:spacing w:after="0" w:line="276" w:lineRule="auto"/>
        <w:ind w:firstLine="708"/>
        <w:jc w:val="both"/>
        <w:rPr>
          <w:rFonts w:ascii="Calibri" w:eastAsia="Calibri" w:hAnsi="Calibri" w:cs="Calibri"/>
          <w:b/>
          <w:kern w:val="0"/>
          <w:sz w:val="24"/>
          <w:szCs w:val="24"/>
          <w:lang w:eastAsia="pl-PL"/>
          <w14:ligatures w14:val="none"/>
        </w:rPr>
      </w:pPr>
      <w:r w:rsidRPr="00EC04FD">
        <w:rPr>
          <w:rFonts w:ascii="Calibri" w:eastAsia="Calibri" w:hAnsi="Calibri" w:cs="Calibri"/>
          <w:bCs/>
          <w:kern w:val="0"/>
          <w:sz w:val="24"/>
          <w:szCs w:val="24"/>
          <w:lang w:eastAsia="pl-PL"/>
          <w14:ligatures w14:val="none"/>
        </w:rPr>
        <w:t>Na terenie działania tutejszej Inspekcji żaden przedsiębiorca nie wprowadza ww. środków spożywczych za pośrednictwem internetu.</w:t>
      </w:r>
    </w:p>
    <w:p w14:paraId="0FA58E68" w14:textId="77777777" w:rsidR="00282AD5" w:rsidRPr="00282AD5" w:rsidRDefault="00282AD5" w:rsidP="00282AD5">
      <w:pPr>
        <w:spacing w:after="0" w:line="276" w:lineRule="auto"/>
        <w:jc w:val="both"/>
        <w:rPr>
          <w:rFonts w:ascii="Calibri" w:eastAsia="Calibri" w:hAnsi="Calibri" w:cs="Calibri"/>
          <w:b/>
          <w:kern w:val="0"/>
          <w:sz w:val="24"/>
          <w:szCs w:val="24"/>
          <w:lang w:eastAsia="pl-PL"/>
          <w14:ligatures w14:val="none"/>
        </w:rPr>
      </w:pPr>
    </w:p>
    <w:p w14:paraId="5D54E3C1" w14:textId="118CC56C" w:rsidR="00282AD5" w:rsidRPr="00EC04FD" w:rsidRDefault="00282AD5" w:rsidP="00EC04FD">
      <w:pPr>
        <w:pStyle w:val="Akapitzlist"/>
        <w:numPr>
          <w:ilvl w:val="0"/>
          <w:numId w:val="29"/>
        </w:numPr>
        <w:tabs>
          <w:tab w:val="left" w:pos="284"/>
        </w:tabs>
        <w:spacing w:after="0"/>
        <w:ind w:left="0" w:firstLine="0"/>
        <w:jc w:val="both"/>
        <w:rPr>
          <w:rFonts w:cs="Calibri"/>
          <w:b/>
          <w:sz w:val="24"/>
          <w:szCs w:val="24"/>
          <w:lang w:eastAsia="pl-PL"/>
        </w:rPr>
      </w:pPr>
      <w:r w:rsidRPr="00EC04FD">
        <w:rPr>
          <w:rFonts w:cs="Calibri"/>
          <w:b/>
          <w:sz w:val="24"/>
          <w:szCs w:val="24"/>
          <w:lang w:eastAsia="pl-PL"/>
        </w:rPr>
        <w:t>Wzmożony nadzór nad zakładami żywienia zbiorowego w sezonie letnim</w:t>
      </w:r>
    </w:p>
    <w:p w14:paraId="55B7179A" w14:textId="77777777" w:rsidR="00EC04FD" w:rsidRDefault="00EC04FD" w:rsidP="00282AD5">
      <w:pPr>
        <w:spacing w:after="0" w:line="276" w:lineRule="auto"/>
        <w:jc w:val="both"/>
        <w:rPr>
          <w:rFonts w:ascii="Calibri" w:eastAsia="Times New Roman" w:hAnsi="Calibri" w:cs="Calibri"/>
          <w:kern w:val="0"/>
          <w:sz w:val="24"/>
          <w:szCs w:val="24"/>
          <w:lang w:eastAsia="pl-PL"/>
          <w14:ligatures w14:val="none"/>
        </w:rPr>
      </w:pPr>
    </w:p>
    <w:p w14:paraId="7E7CDB6D" w14:textId="3C8BAEA0" w:rsidR="00282AD5" w:rsidRPr="00282AD5" w:rsidRDefault="00282AD5" w:rsidP="00EC04FD">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Wytypowano 80 obiektów sezonowych zlokalizowanych na terenie powiatu łobeskiego                           tj. gmin:  Łobez, Węgorzyno, Resko, Dobra, Radowo Małe. </w:t>
      </w:r>
    </w:p>
    <w:p w14:paraId="16FAF07E" w14:textId="6CDB2CB8"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ab/>
        <w:t>W okresie sprawozdawczym skontrolowano 35 obiektów, w których przeprowadzono                     52 kontrole sanitarne</w:t>
      </w:r>
      <w:r w:rsidR="00EC04FD">
        <w:rPr>
          <w:rFonts w:ascii="Calibri" w:eastAsia="Times New Roman" w:hAnsi="Calibri" w:cs="Calibri"/>
          <w:kern w:val="0"/>
          <w:sz w:val="24"/>
          <w:szCs w:val="24"/>
          <w:lang w:eastAsia="pl-PL"/>
          <w14:ligatures w14:val="none"/>
        </w:rPr>
        <w:t>,</w:t>
      </w:r>
      <w:r w:rsidRPr="00282AD5">
        <w:rPr>
          <w:rFonts w:ascii="Calibri" w:eastAsia="Times New Roman" w:hAnsi="Calibri" w:cs="Calibri"/>
          <w:kern w:val="0"/>
          <w:sz w:val="24"/>
          <w:szCs w:val="24"/>
          <w:lang w:eastAsia="pl-PL"/>
          <w14:ligatures w14:val="none"/>
        </w:rPr>
        <w:t xml:space="preserve"> w tym 9 kontroli sprawdzających i 3 kontrole interwencyjne (RASFF).</w:t>
      </w:r>
    </w:p>
    <w:p w14:paraId="33E8CA0C" w14:textId="77777777" w:rsidR="00282AD5" w:rsidRPr="00282AD5" w:rsidRDefault="00282AD5" w:rsidP="00282AD5">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Wydano 6 decyzji administracyjnych na poprawę stanu sanitarno – technicznego.  Do badań laboratoryjnych pobrano 20 próbek lodów z automatu, wszystkie otrzymały wyniki prawidłowe.                         </w:t>
      </w:r>
    </w:p>
    <w:p w14:paraId="049BF1A6" w14:textId="2F4F7340" w:rsidR="00282AD5" w:rsidRPr="00EC04FD" w:rsidRDefault="00282AD5" w:rsidP="00282AD5">
      <w:pPr>
        <w:spacing w:after="0" w:line="276" w:lineRule="auto"/>
        <w:jc w:val="both"/>
        <w:rPr>
          <w:rFonts w:ascii="Calibri" w:eastAsia="Times New Roman" w:hAnsi="Calibri" w:cs="Calibri"/>
          <w:b/>
          <w:kern w:val="0"/>
          <w:sz w:val="24"/>
          <w:szCs w:val="24"/>
          <w:lang w:eastAsia="pl-PL"/>
          <w14:ligatures w14:val="none"/>
        </w:rPr>
      </w:pPr>
      <w:r w:rsidRPr="00EC04FD">
        <w:rPr>
          <w:rFonts w:ascii="Calibri" w:eastAsia="Times New Roman" w:hAnsi="Calibri" w:cs="Calibri"/>
          <w:b/>
          <w:kern w:val="0"/>
          <w:sz w:val="24"/>
          <w:szCs w:val="24"/>
          <w:lang w:eastAsia="pl-PL"/>
          <w14:ligatures w14:val="none"/>
        </w:rPr>
        <w:t xml:space="preserve">Piekarnie i ciastkarnie </w:t>
      </w:r>
    </w:p>
    <w:p w14:paraId="6D922520" w14:textId="189E94C1" w:rsidR="00282AD5" w:rsidRPr="00282AD5" w:rsidRDefault="00282AD5" w:rsidP="00EC04FD">
      <w:pPr>
        <w:spacing w:after="0" w:line="276" w:lineRule="auto"/>
        <w:ind w:firstLine="709"/>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Skontrolowano 2 zakłady piekarniczo</w:t>
      </w:r>
      <w:r w:rsidR="00EC04FD">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w:t>
      </w:r>
      <w:r w:rsidR="00EC04FD">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ciastkarskie, w których przeprowadzono</w:t>
      </w:r>
      <w:r w:rsidR="00EC04FD">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4  kontrole sanitarne.  Nie pobierano próbek środków spożywczych do badań laboratoryjnych. </w:t>
      </w:r>
    </w:p>
    <w:p w14:paraId="1AA722D4" w14:textId="72AC16BF" w:rsidR="00282AD5" w:rsidRPr="00282AD5" w:rsidRDefault="00282AD5" w:rsidP="00EC04FD">
      <w:pPr>
        <w:spacing w:after="0" w:line="276" w:lineRule="auto"/>
        <w:ind w:firstLine="709"/>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W </w:t>
      </w:r>
      <w:r w:rsidRPr="00EC04FD">
        <w:rPr>
          <w:rFonts w:ascii="Calibri" w:eastAsia="Times New Roman" w:hAnsi="Calibri" w:cs="Calibri"/>
          <w:kern w:val="0"/>
          <w:sz w:val="24"/>
          <w:szCs w:val="24"/>
          <w:lang w:eastAsia="pl-PL"/>
          <w14:ligatures w14:val="none"/>
        </w:rPr>
        <w:t>piekarni w Łobzie</w:t>
      </w:r>
      <w:r w:rsidRPr="00282AD5">
        <w:rPr>
          <w:rFonts w:ascii="Calibri" w:eastAsia="Times New Roman" w:hAnsi="Calibri" w:cs="Calibri"/>
          <w:kern w:val="0"/>
          <w:sz w:val="24"/>
          <w:szCs w:val="24"/>
          <w:lang w:eastAsia="pl-PL"/>
          <w14:ligatures w14:val="none"/>
        </w:rPr>
        <w:t xml:space="preserve"> przeprowadzono kontrolę kompleksową z ocena stanu sanitarno – technicznego wszczęto postępowanie administracyjne, ponieważ stwierdzono nieprawidłowości dotyczące złego stanu technicznego pomieszczeń i wyposażenia. Wydano decyzj</w:t>
      </w:r>
      <w:r w:rsidR="00EC04FD">
        <w:rPr>
          <w:rFonts w:ascii="Calibri" w:eastAsia="Times New Roman" w:hAnsi="Calibri" w:cs="Calibri"/>
          <w:kern w:val="0"/>
          <w:sz w:val="24"/>
          <w:szCs w:val="24"/>
          <w:lang w:eastAsia="pl-PL"/>
          <w14:ligatures w14:val="none"/>
        </w:rPr>
        <w:t>ę</w:t>
      </w:r>
      <w:r w:rsidRPr="00282AD5">
        <w:rPr>
          <w:rFonts w:ascii="Calibri" w:eastAsia="Times New Roman" w:hAnsi="Calibri" w:cs="Calibri"/>
          <w:kern w:val="0"/>
          <w:sz w:val="24"/>
          <w:szCs w:val="24"/>
          <w:lang w:eastAsia="pl-PL"/>
          <w14:ligatures w14:val="none"/>
        </w:rPr>
        <w:t xml:space="preserve"> administracyjną z terminem do 20.09.2022</w:t>
      </w:r>
      <w:r w:rsidR="00EC04FD">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r.</w:t>
      </w:r>
    </w:p>
    <w:p w14:paraId="18EFEF91" w14:textId="57E3D4FD" w:rsidR="00282AD5" w:rsidRPr="00282AD5" w:rsidRDefault="00282AD5" w:rsidP="00EC04FD">
      <w:pPr>
        <w:spacing w:after="0" w:line="276" w:lineRule="auto"/>
        <w:ind w:firstLine="709"/>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W związku z pismem Zachodniopomorskiego Państwowego Wojewódzkiego Inspektora Sanitarnego w Szczecinie znak: NHŻ.9220.79.2022 z dnia 03.08.2022 r. w sprawie zgłoszenia powiadomienia alarmowego nr 2022.04 z dnia </w:t>
      </w:r>
      <w:r w:rsidR="00392041">
        <w:rPr>
          <w:rFonts w:ascii="Calibri" w:eastAsia="Times New Roman" w:hAnsi="Calibri" w:cs="Calibri"/>
          <w:kern w:val="0"/>
          <w:sz w:val="24"/>
          <w:szCs w:val="24"/>
          <w:lang w:eastAsia="pl-PL"/>
          <w14:ligatures w14:val="none"/>
        </w:rPr>
        <w:t>0</w:t>
      </w:r>
      <w:r w:rsidRPr="00282AD5">
        <w:rPr>
          <w:rFonts w:ascii="Calibri" w:eastAsia="Times New Roman" w:hAnsi="Calibri" w:cs="Calibri"/>
          <w:kern w:val="0"/>
          <w:sz w:val="24"/>
          <w:szCs w:val="24"/>
          <w:lang w:eastAsia="pl-PL"/>
          <w14:ligatures w14:val="none"/>
        </w:rPr>
        <w:t>1.08.2022 r. dot. przekroczenia najwyższego dopuszczalnego poziomu ochratoksyny A w próbce produktu: Rodzynki Malayer B, termin przydatności do spożycia: 01.2023, nr partii: 1-2185, kraj pochodzenia: Indie, importer: Ros-Sweet Sp. z o.o., ul. Przemysłowa 2, 37-100 Łańcut pr</w:t>
      </w:r>
      <w:r w:rsidRPr="00282AD5">
        <w:rPr>
          <w:rFonts w:ascii="Calibri" w:eastAsia="Times New Roman" w:hAnsi="Calibri" w:cs="Calibri"/>
          <w:kern w:val="0"/>
          <w:sz w:val="24"/>
          <w:szCs w:val="24"/>
          <w:lang w:eastAsia="pl-PL" w:bidi="pa-IN"/>
          <w14:ligatures w14:val="none"/>
        </w:rPr>
        <w:t xml:space="preserve">zeprowadzono kontrolę sanitarną </w:t>
      </w:r>
      <w:r w:rsidRPr="00392041">
        <w:rPr>
          <w:rFonts w:ascii="Calibri" w:eastAsia="Times New Roman" w:hAnsi="Calibri" w:cs="Calibri"/>
          <w:kern w:val="0"/>
          <w:sz w:val="24"/>
          <w:szCs w:val="24"/>
          <w:lang w:eastAsia="pl-PL" w:bidi="pa-IN"/>
          <w14:ligatures w14:val="none"/>
        </w:rPr>
        <w:t>interwencyjną</w:t>
      </w:r>
      <w:r w:rsidRPr="00282AD5">
        <w:rPr>
          <w:rFonts w:ascii="Calibri" w:eastAsia="Times New Roman" w:hAnsi="Calibri" w:cs="Calibri"/>
          <w:kern w:val="0"/>
          <w:sz w:val="24"/>
          <w:szCs w:val="24"/>
          <w:lang w:eastAsia="pl-PL" w:bidi="pa-IN"/>
          <w14:ligatures w14:val="none"/>
        </w:rPr>
        <w:t xml:space="preserve"> zgodnie ze wskazaniem w liście dystrybucyjnej. </w:t>
      </w:r>
      <w:r w:rsidRPr="00282AD5">
        <w:rPr>
          <w:rFonts w:ascii="Calibri" w:eastAsia="Times New Roman" w:hAnsi="Calibri" w:cs="Calibri"/>
          <w:kern w:val="0"/>
          <w:sz w:val="24"/>
          <w:szCs w:val="24"/>
          <w:lang w:eastAsia="pl-PL"/>
          <w14:ligatures w14:val="none"/>
        </w:rPr>
        <w:t xml:space="preserve">Podczas kontroli ustalono, że przedsiębiorca posiada na stanie magazynowym </w:t>
      </w:r>
      <w:bookmarkStart w:id="2" w:name="_Hlk102125485"/>
      <w:r w:rsidRPr="00282AD5">
        <w:rPr>
          <w:rFonts w:ascii="Calibri" w:eastAsia="Times New Roman" w:hAnsi="Calibri" w:cs="Calibri"/>
          <w:kern w:val="0"/>
          <w:sz w:val="24"/>
          <w:szCs w:val="24"/>
          <w:lang w:eastAsia="pl-PL"/>
          <w14:ligatures w14:val="none"/>
        </w:rPr>
        <w:t xml:space="preserve">5 opakowań kwestionowanego produktu: </w:t>
      </w:r>
      <w:bookmarkEnd w:id="2"/>
      <w:r w:rsidRPr="00282AD5">
        <w:rPr>
          <w:rFonts w:ascii="Calibri" w:eastAsia="Times New Roman" w:hAnsi="Calibri" w:cs="Calibri"/>
          <w:kern w:val="0"/>
          <w:sz w:val="24"/>
          <w:szCs w:val="24"/>
          <w:lang w:eastAsia="pl-PL"/>
          <w14:ligatures w14:val="none"/>
        </w:rPr>
        <w:t>Rodzynki Malayer B, termin przydatności do spożycia: 01.2023, nr partii: 1-2185, opakowanie 10 kg, kraj pochodzenia: Indie, importer: Ros-Sweet Sp. z o.o., ul. Przemysłowa 2, 37-100 Łańcut. Przedłożono dokument: fakturę potwierdzającą dostawę w/w asortymentu od dostawcy. Przedsiębiorca zabezpieczył wycofywany asortyment i w ramach własnych procedur wycofania z obrotu żywności nieodpowiadającej wymaganiom jakości zdrowotnej dokonał zwrotu powyższego asortymentu do dostawcy. Podczas kolejnej kontroli okazano fakturę korygującą.</w:t>
      </w:r>
    </w:p>
    <w:p w14:paraId="47C64B44" w14:textId="4D758E57" w:rsidR="00282AD5" w:rsidRPr="00282AD5" w:rsidRDefault="00282AD5" w:rsidP="00392041">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W </w:t>
      </w:r>
      <w:r w:rsidRPr="00392041">
        <w:rPr>
          <w:rFonts w:ascii="Calibri" w:eastAsia="Times New Roman" w:hAnsi="Calibri" w:cs="Calibri"/>
          <w:kern w:val="0"/>
          <w:sz w:val="24"/>
          <w:szCs w:val="24"/>
          <w:lang w:eastAsia="pl-PL"/>
          <w14:ligatures w14:val="none"/>
        </w:rPr>
        <w:t>piekarni w Dobrej</w:t>
      </w:r>
      <w:r w:rsidRPr="00282AD5">
        <w:rPr>
          <w:rFonts w:ascii="Calibri" w:eastAsia="Times New Roman" w:hAnsi="Calibri" w:cs="Calibri"/>
          <w:kern w:val="0"/>
          <w:sz w:val="24"/>
          <w:szCs w:val="24"/>
          <w:lang w:eastAsia="pl-PL"/>
          <w14:ligatures w14:val="none"/>
        </w:rPr>
        <w:t xml:space="preserve"> przeprowadzono kontrolę tematyczną</w:t>
      </w:r>
      <w:r w:rsidR="00392041">
        <w:rPr>
          <w:rFonts w:ascii="Calibri" w:eastAsia="Times New Roman" w:hAnsi="Calibri" w:cs="Calibri"/>
          <w:kern w:val="0"/>
          <w:sz w:val="24"/>
          <w:szCs w:val="24"/>
          <w:lang w:eastAsia="pl-PL"/>
          <w14:ligatures w14:val="none"/>
        </w:rPr>
        <w:t>,</w:t>
      </w:r>
      <w:r w:rsidRPr="00282AD5">
        <w:rPr>
          <w:rFonts w:ascii="Calibri" w:eastAsia="Times New Roman" w:hAnsi="Calibri" w:cs="Calibri"/>
          <w:kern w:val="0"/>
          <w:sz w:val="24"/>
          <w:szCs w:val="24"/>
          <w:lang w:eastAsia="pl-PL"/>
          <w14:ligatures w14:val="none"/>
        </w:rPr>
        <w:t xml:space="preserve"> ponieważ przedsiębiorca złożył wniosek o  zatwierdzenie i wpis do rejestru zakładów podlegających urzędowej kontroli żywności w zakresie rozszerzenia działalności o możliwość produkcji lodów rzemieślniczych               z udziałem mleka i bez udziału mleka oraz ich transport. Na terenie piekarni wydzielono pomieszczeni produkcyjne, które wyposażono w pasteryzator, frezer, przechowalnik, </w:t>
      </w:r>
      <w:r w:rsidRPr="00282AD5">
        <w:rPr>
          <w:rFonts w:ascii="Calibri" w:eastAsia="Times New Roman" w:hAnsi="Calibri" w:cs="Calibri"/>
          <w:kern w:val="0"/>
          <w:sz w:val="24"/>
          <w:szCs w:val="24"/>
          <w:lang w:eastAsia="pl-PL"/>
          <w14:ligatures w14:val="none"/>
        </w:rPr>
        <w:lastRenderedPageBreak/>
        <w:t xml:space="preserve">zamrażarka szokowa oraz stół ze stali nierdzewnej, szafki i regały. Zamontowano zlewozmywak dwukomorowy do mycia sprzętu produkcyjnego. Wydzielono pomieszczenie magazynowe z regałem lodówką i zamrażarką.   </w:t>
      </w:r>
    </w:p>
    <w:p w14:paraId="1D425562" w14:textId="4CE8BDBF" w:rsidR="00282AD5" w:rsidRPr="00282AD5" w:rsidRDefault="00282AD5" w:rsidP="00392041">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Gotowe lody umieszczane są w opakowaniach o pojemności 5</w:t>
      </w:r>
      <w:r w:rsidR="00392041">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l i 7</w:t>
      </w:r>
      <w:r w:rsidR="00392041">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l,  wkładane do termosów ze styropianu, wyposażonych w termometr</w:t>
      </w:r>
      <w:r w:rsidR="00392041">
        <w:rPr>
          <w:rFonts w:ascii="Calibri" w:eastAsia="Times New Roman" w:hAnsi="Calibri" w:cs="Calibri"/>
          <w:kern w:val="0"/>
          <w:sz w:val="24"/>
          <w:szCs w:val="24"/>
          <w:lang w:eastAsia="pl-PL"/>
          <w14:ligatures w14:val="none"/>
        </w:rPr>
        <w:t>,</w:t>
      </w:r>
      <w:r w:rsidRPr="00282AD5">
        <w:rPr>
          <w:rFonts w:ascii="Calibri" w:eastAsia="Times New Roman" w:hAnsi="Calibri" w:cs="Calibri"/>
          <w:kern w:val="0"/>
          <w:sz w:val="24"/>
          <w:szCs w:val="24"/>
          <w:lang w:eastAsia="pl-PL"/>
          <w14:ligatures w14:val="none"/>
        </w:rPr>
        <w:t xml:space="preserve"> a następnie rozwożone dostosowanym samochodem dostawczym mroźnią: Opel Vivaro nr rej. ZLO 79334 do sklepów firmowych piekarni zlokalizowanych na terenie powiatu </w:t>
      </w:r>
      <w:r w:rsidR="00392041">
        <w:rPr>
          <w:rFonts w:ascii="Calibri" w:eastAsia="Times New Roman" w:hAnsi="Calibri" w:cs="Calibri"/>
          <w:kern w:val="0"/>
          <w:sz w:val="24"/>
          <w:szCs w:val="24"/>
          <w:lang w:eastAsia="pl-PL"/>
          <w14:ligatures w14:val="none"/>
        </w:rPr>
        <w:t>łobeskiego</w:t>
      </w:r>
      <w:r w:rsidRPr="00282AD5">
        <w:rPr>
          <w:rFonts w:ascii="Calibri" w:eastAsia="Times New Roman" w:hAnsi="Calibri" w:cs="Calibri"/>
          <w:kern w:val="0"/>
          <w:sz w:val="24"/>
          <w:szCs w:val="24"/>
          <w:lang w:eastAsia="pl-PL"/>
          <w14:ligatures w14:val="none"/>
        </w:rPr>
        <w:t xml:space="preserve">, </w:t>
      </w:r>
      <w:r w:rsidR="00392041">
        <w:rPr>
          <w:rFonts w:ascii="Calibri" w:eastAsia="Times New Roman" w:hAnsi="Calibri" w:cs="Calibri"/>
          <w:kern w:val="0"/>
          <w:sz w:val="24"/>
          <w:szCs w:val="24"/>
          <w:lang w:eastAsia="pl-PL"/>
          <w14:ligatures w14:val="none"/>
        </w:rPr>
        <w:t>goleniowskiego</w:t>
      </w:r>
      <w:r w:rsidRPr="00282AD5">
        <w:rPr>
          <w:rFonts w:ascii="Calibri" w:eastAsia="Times New Roman" w:hAnsi="Calibri" w:cs="Calibri"/>
          <w:kern w:val="0"/>
          <w:sz w:val="24"/>
          <w:szCs w:val="24"/>
          <w:lang w:eastAsia="pl-PL"/>
          <w14:ligatures w14:val="none"/>
        </w:rPr>
        <w:t xml:space="preserve">, </w:t>
      </w:r>
      <w:r w:rsidR="00392041">
        <w:rPr>
          <w:rFonts w:ascii="Calibri" w:eastAsia="Times New Roman" w:hAnsi="Calibri" w:cs="Calibri"/>
          <w:kern w:val="0"/>
          <w:sz w:val="24"/>
          <w:szCs w:val="24"/>
          <w:lang w:eastAsia="pl-PL"/>
          <w14:ligatures w14:val="none"/>
        </w:rPr>
        <w:t>stargardzkiego</w:t>
      </w:r>
      <w:r w:rsidRPr="00282AD5">
        <w:rPr>
          <w:rFonts w:ascii="Calibri" w:eastAsia="Times New Roman" w:hAnsi="Calibri" w:cs="Calibri"/>
          <w:kern w:val="0"/>
          <w:sz w:val="24"/>
          <w:szCs w:val="24"/>
          <w:lang w:eastAsia="pl-PL"/>
          <w14:ligatures w14:val="none"/>
        </w:rPr>
        <w:t xml:space="preserve">. Produkcję lodów prowadził będzie osobiście właściciel zakładu w miarę zapotrzebowania </w:t>
      </w:r>
      <w:r w:rsidR="00392041">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w miesiącach wiosenno</w:t>
      </w:r>
      <w:r w:rsidR="00392041">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w:t>
      </w:r>
      <w:r w:rsidR="00392041">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letnich.  Okazano sprawozdanie z badań przechowalniczych na okres 14 dni od daty produkcji dla lodów: na bazie mleka  (Lody śmietankowe) – Sprawozdanie </w:t>
      </w:r>
      <w:r w:rsidR="00392041">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z badań Nr A/00461/060622/MS/1553-1557 z dnia 09.06.2022</w:t>
      </w:r>
      <w:r w:rsidR="00392041">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r. i dla lodów sorbetowych </w:t>
      </w:r>
      <w:r w:rsidR="00392041">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o smaku cytrynowym Sprawozdanie z badań Nr A/00461/060622/MS/1558-1562 z dnia 09.06.2022</w:t>
      </w:r>
      <w:r w:rsidR="00392041">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r. Badania przeprowadzone w Wojewódzkim Inspektoracie Weterynarii </w:t>
      </w:r>
      <w:r w:rsidR="00392041">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w Szczecinie ul. Ostrawicka 2, 71- 337 Szczecin ZHW w Szczecinie Oddział w Koszalinie,</w:t>
      </w:r>
      <w:r w:rsidR="00392041">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 ul. Połczyńska 72, 75- 816 Koszalin. Dokonano weryfikacji systemu HACCP</w:t>
      </w:r>
      <w:r w:rsidR="00392041">
        <w:rPr>
          <w:rFonts w:ascii="Calibri" w:eastAsia="Times New Roman" w:hAnsi="Calibri" w:cs="Calibri"/>
          <w:kern w:val="0"/>
          <w:sz w:val="24"/>
          <w:szCs w:val="24"/>
          <w:lang w:eastAsia="pl-PL"/>
          <w14:ligatures w14:val="none"/>
        </w:rPr>
        <w:t>.</w:t>
      </w:r>
      <w:r w:rsidRPr="00282AD5">
        <w:rPr>
          <w:rFonts w:ascii="Calibri" w:eastAsia="Times New Roman" w:hAnsi="Calibri" w:cs="Calibri"/>
          <w:kern w:val="0"/>
          <w:sz w:val="24"/>
          <w:szCs w:val="24"/>
          <w:lang w:eastAsia="pl-PL"/>
          <w14:ligatures w14:val="none"/>
        </w:rPr>
        <w:t xml:space="preserve"> Przeprowadzono analizę zagrożeń, wyznaczono 1 CCP na etapie przechowywani</w:t>
      </w:r>
      <w:r w:rsidR="00392041">
        <w:rPr>
          <w:rFonts w:ascii="Calibri" w:eastAsia="Times New Roman" w:hAnsi="Calibri" w:cs="Calibri"/>
          <w:kern w:val="0"/>
          <w:sz w:val="24"/>
          <w:szCs w:val="24"/>
          <w:lang w:eastAsia="pl-PL"/>
          <w14:ligatures w14:val="none"/>
        </w:rPr>
        <w:t>a</w:t>
      </w:r>
      <w:r w:rsidRPr="00282AD5">
        <w:rPr>
          <w:rFonts w:ascii="Calibri" w:eastAsia="Times New Roman" w:hAnsi="Calibri" w:cs="Calibri"/>
          <w:kern w:val="0"/>
          <w:sz w:val="24"/>
          <w:szCs w:val="24"/>
          <w:lang w:eastAsia="pl-PL"/>
          <w14:ligatures w14:val="none"/>
        </w:rPr>
        <w:t xml:space="preserve"> wyrobów o obniżonej temperaturze. Wyznaczono limity krytyczne i określono działania korygujące. Wydano decyzję zatwierdzającą zmiany zakresu prowadzenia działalności.</w:t>
      </w:r>
    </w:p>
    <w:p w14:paraId="14D256BD" w14:textId="77777777" w:rsidR="00282AD5" w:rsidRPr="00392041" w:rsidRDefault="00282AD5" w:rsidP="00282AD5">
      <w:pPr>
        <w:spacing w:after="0" w:line="276" w:lineRule="auto"/>
        <w:jc w:val="both"/>
        <w:rPr>
          <w:rFonts w:ascii="Calibri" w:eastAsia="Times New Roman" w:hAnsi="Calibri" w:cs="Calibri"/>
          <w:b/>
          <w:kern w:val="0"/>
          <w:sz w:val="24"/>
          <w:szCs w:val="24"/>
          <w:lang w:eastAsia="pl-PL"/>
          <w14:ligatures w14:val="none"/>
        </w:rPr>
      </w:pPr>
      <w:r w:rsidRPr="00392041">
        <w:rPr>
          <w:rFonts w:ascii="Calibri" w:eastAsia="Times New Roman" w:hAnsi="Calibri" w:cs="Calibri"/>
          <w:b/>
          <w:kern w:val="0"/>
          <w:sz w:val="24"/>
          <w:szCs w:val="24"/>
          <w:lang w:eastAsia="pl-PL"/>
          <w14:ligatures w14:val="none"/>
        </w:rPr>
        <w:t xml:space="preserve">Wytwórnie lodów </w:t>
      </w:r>
    </w:p>
    <w:p w14:paraId="645644BC" w14:textId="49523BC9" w:rsidR="00282AD5" w:rsidRPr="00282AD5" w:rsidRDefault="00282AD5" w:rsidP="00392041">
      <w:pPr>
        <w:suppressAutoHyphens/>
        <w:spacing w:after="0" w:line="276" w:lineRule="auto"/>
        <w:ind w:firstLine="709"/>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Skontrolowano 4 zakłady wprowadzające do obrotu lody, w tym 3 zakład</w:t>
      </w:r>
      <w:r w:rsidR="00392041">
        <w:rPr>
          <w:rFonts w:ascii="Calibri" w:eastAsia="Times New Roman" w:hAnsi="Calibri" w:cs="Calibri"/>
          <w:kern w:val="0"/>
          <w:sz w:val="24"/>
          <w:szCs w:val="24"/>
          <w:lang w:eastAsia="ar-SA"/>
          <w14:ligatures w14:val="none"/>
        </w:rPr>
        <w:t>y</w:t>
      </w:r>
      <w:r w:rsidRPr="00282AD5">
        <w:rPr>
          <w:rFonts w:ascii="Calibri" w:eastAsia="Times New Roman" w:hAnsi="Calibri" w:cs="Calibri"/>
          <w:kern w:val="0"/>
          <w:sz w:val="24"/>
          <w:szCs w:val="24"/>
          <w:lang w:eastAsia="ar-SA"/>
          <w14:ligatures w14:val="none"/>
        </w:rPr>
        <w:t xml:space="preserve"> produkując</w:t>
      </w:r>
      <w:r w:rsidR="00392041">
        <w:rPr>
          <w:rFonts w:ascii="Calibri" w:eastAsia="Times New Roman" w:hAnsi="Calibri" w:cs="Calibri"/>
          <w:kern w:val="0"/>
          <w:sz w:val="24"/>
          <w:szCs w:val="24"/>
          <w:lang w:eastAsia="ar-SA"/>
          <w14:ligatures w14:val="none"/>
        </w:rPr>
        <w:t>e</w:t>
      </w:r>
      <w:r w:rsidRPr="00282AD5">
        <w:rPr>
          <w:rFonts w:ascii="Calibri" w:eastAsia="Times New Roman" w:hAnsi="Calibri" w:cs="Calibri"/>
          <w:kern w:val="0"/>
          <w:sz w:val="24"/>
          <w:szCs w:val="24"/>
          <w:lang w:eastAsia="ar-SA"/>
          <w14:ligatures w14:val="none"/>
        </w:rPr>
        <w:t xml:space="preserve"> lody  z automatu i 1 zakład lody tradycyjne</w:t>
      </w:r>
      <w:r w:rsidR="008A385F">
        <w:rPr>
          <w:rFonts w:ascii="Calibri" w:eastAsia="Times New Roman" w:hAnsi="Calibri" w:cs="Calibri"/>
          <w:kern w:val="0"/>
          <w:sz w:val="24"/>
          <w:szCs w:val="24"/>
          <w:lang w:eastAsia="ar-SA"/>
          <w14:ligatures w14:val="none"/>
        </w:rPr>
        <w:t>.</w:t>
      </w:r>
      <w:r w:rsidRPr="00282AD5">
        <w:rPr>
          <w:rFonts w:ascii="Calibri" w:eastAsia="Times New Roman" w:hAnsi="Calibri" w:cs="Calibri"/>
          <w:kern w:val="0"/>
          <w:sz w:val="24"/>
          <w:szCs w:val="24"/>
          <w:lang w:eastAsia="ar-SA"/>
          <w14:ligatures w14:val="none"/>
        </w:rPr>
        <w:t xml:space="preserve"> </w:t>
      </w:r>
      <w:r w:rsidR="008A385F">
        <w:rPr>
          <w:rFonts w:ascii="Calibri" w:eastAsia="Times New Roman" w:hAnsi="Calibri" w:cs="Calibri"/>
          <w:kern w:val="0"/>
          <w:sz w:val="24"/>
          <w:szCs w:val="24"/>
          <w:lang w:eastAsia="ar-SA"/>
          <w14:ligatures w14:val="none"/>
        </w:rPr>
        <w:t>P</w:t>
      </w:r>
      <w:r w:rsidRPr="00282AD5">
        <w:rPr>
          <w:rFonts w:ascii="Calibri" w:eastAsia="Times New Roman" w:hAnsi="Calibri" w:cs="Calibri"/>
          <w:kern w:val="0"/>
          <w:sz w:val="24"/>
          <w:szCs w:val="24"/>
          <w:lang w:eastAsia="ar-SA"/>
          <w14:ligatures w14:val="none"/>
        </w:rPr>
        <w:t xml:space="preserve">rzeprowadzono 6 kontroli  sanitarnych tj.: </w:t>
      </w:r>
    </w:p>
    <w:p w14:paraId="5C97C35A" w14:textId="2B3D62DC" w:rsidR="00282AD5" w:rsidRPr="00282AD5" w:rsidRDefault="00282AD5" w:rsidP="008A385F">
      <w:pPr>
        <w:numPr>
          <w:ilvl w:val="0"/>
          <w:numId w:val="23"/>
        </w:numPr>
        <w:tabs>
          <w:tab w:val="left" w:pos="284"/>
          <w:tab w:val="left" w:pos="426"/>
        </w:tabs>
        <w:suppressAutoHyphens/>
        <w:spacing w:after="0" w:line="276" w:lineRule="auto"/>
        <w:ind w:left="0" w:firstLine="0"/>
        <w:jc w:val="both"/>
        <w:rPr>
          <w:rFonts w:ascii="Calibri" w:eastAsia="Times New Roman" w:hAnsi="Calibri" w:cs="Calibri"/>
          <w:kern w:val="0"/>
          <w:sz w:val="24"/>
          <w:szCs w:val="24"/>
          <w:lang w:eastAsia="ar-SA"/>
          <w14:ligatures w14:val="none"/>
        </w:rPr>
      </w:pPr>
      <w:r w:rsidRPr="00282AD5">
        <w:rPr>
          <w:rFonts w:ascii="Calibri" w:eastAsia="Times New Roman" w:hAnsi="Calibri" w:cs="Calibri"/>
          <w:b/>
          <w:bCs/>
          <w:kern w:val="0"/>
          <w:sz w:val="24"/>
          <w:szCs w:val="24"/>
          <w:lang w:eastAsia="ar-SA"/>
          <w14:ligatures w14:val="none"/>
        </w:rPr>
        <w:t xml:space="preserve">Wytwórnia lodów tradycyjnych Łobzie </w:t>
      </w:r>
      <w:r w:rsidRPr="00282AD5">
        <w:rPr>
          <w:rFonts w:ascii="Calibri" w:eastAsia="Times New Roman" w:hAnsi="Calibri" w:cs="Calibri"/>
          <w:kern w:val="0"/>
          <w:sz w:val="24"/>
          <w:szCs w:val="24"/>
          <w:lang w:eastAsia="ar-SA"/>
          <w14:ligatures w14:val="none"/>
        </w:rPr>
        <w:t xml:space="preserve">- po kontroli kompleksowej wszczęto postępowanie administracyjne, ponieważ stwierdzono zły stan techniczny sufitu w pomieszczeniu </w:t>
      </w:r>
      <w:r w:rsidR="008A385F">
        <w:rPr>
          <w:rFonts w:ascii="Calibri" w:eastAsia="Times New Roman" w:hAnsi="Calibri" w:cs="Calibri"/>
          <w:kern w:val="0"/>
          <w:sz w:val="24"/>
          <w:szCs w:val="24"/>
          <w:lang w:eastAsia="ar-SA"/>
          <w14:ligatures w14:val="none"/>
        </w:rPr>
        <w:t>p</w:t>
      </w:r>
      <w:r w:rsidRPr="00282AD5">
        <w:rPr>
          <w:rFonts w:ascii="Calibri" w:eastAsia="Times New Roman" w:hAnsi="Calibri" w:cs="Calibri"/>
          <w:kern w:val="0"/>
          <w:sz w:val="24"/>
          <w:szCs w:val="24"/>
          <w:lang w:eastAsia="ar-SA"/>
          <w14:ligatures w14:val="none"/>
        </w:rPr>
        <w:t>rodukcyjnym. Właściciel zobowiązał się do usunięcia nieprawidłowości do dnia 30.09.2022</w:t>
      </w:r>
      <w:r w:rsidR="008A385F">
        <w:rPr>
          <w:rFonts w:ascii="Calibri" w:eastAsia="Times New Roman" w:hAnsi="Calibri" w:cs="Calibri"/>
          <w:kern w:val="0"/>
          <w:sz w:val="24"/>
          <w:szCs w:val="24"/>
          <w:lang w:eastAsia="ar-SA"/>
          <w14:ligatures w14:val="none"/>
        </w:rPr>
        <w:t xml:space="preserve"> </w:t>
      </w:r>
      <w:r w:rsidRPr="00282AD5">
        <w:rPr>
          <w:rFonts w:ascii="Calibri" w:eastAsia="Times New Roman" w:hAnsi="Calibri" w:cs="Calibri"/>
          <w:kern w:val="0"/>
          <w:sz w:val="24"/>
          <w:szCs w:val="24"/>
          <w:lang w:eastAsia="ar-SA"/>
          <w14:ligatures w14:val="none"/>
        </w:rPr>
        <w:t>r.</w:t>
      </w:r>
    </w:p>
    <w:p w14:paraId="452E327B" w14:textId="3E620BD5" w:rsidR="00282AD5" w:rsidRPr="00282AD5" w:rsidRDefault="00282AD5" w:rsidP="008A385F">
      <w:pPr>
        <w:numPr>
          <w:ilvl w:val="0"/>
          <w:numId w:val="23"/>
        </w:numPr>
        <w:tabs>
          <w:tab w:val="left" w:pos="284"/>
        </w:tabs>
        <w:spacing w:after="0" w:line="276" w:lineRule="auto"/>
        <w:ind w:left="0" w:firstLine="0"/>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W związku ze złożonym wnioskiem o zatwierdzenie </w:t>
      </w:r>
      <w:r w:rsidRPr="00282AD5">
        <w:rPr>
          <w:rFonts w:ascii="Calibri" w:eastAsia="Times New Roman" w:hAnsi="Calibri" w:cs="Calibri"/>
          <w:b/>
          <w:bCs/>
          <w:kern w:val="0"/>
          <w:sz w:val="24"/>
          <w:szCs w:val="24"/>
          <w:lang w:eastAsia="pl-PL"/>
          <w14:ligatures w14:val="none"/>
        </w:rPr>
        <w:t>Punktu sprzedaży lodów z automatu                 w Węgorzynie</w:t>
      </w:r>
      <w:r w:rsidRPr="00282AD5">
        <w:rPr>
          <w:rFonts w:ascii="Calibri" w:eastAsia="Times New Roman" w:hAnsi="Calibri" w:cs="Calibri"/>
          <w:kern w:val="0"/>
          <w:sz w:val="24"/>
          <w:szCs w:val="24"/>
          <w:lang w:eastAsia="pl-PL"/>
          <w14:ligatures w14:val="none"/>
        </w:rPr>
        <w:t xml:space="preserve"> przeprowadzono kontrolę tematyczną po której wydano decyzję zatwierdzenia w zakresie produkcji lodów z automatu oraz deserów lodowych, bitej śmietany, gofrów, napojów gorących i bezalkoholowych wydawanych w naczyniach jednorazowego użytku.   Przedstawiono prawidłowy wynik badań próbek próbnej  partii lodów z automatu o smaku śmietankowym - sprawozdanie z badań mikrobiologicznych z dnia 04.07.2022</w:t>
      </w:r>
      <w:r w:rsidR="008A385F">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r.- wyniki prawidłowe. Zatrudnione 3 osoby posiadające orzeczenia lekarskie dla celów sanitarno -epidemiologicznych. Pomieszczenie produkcyjne wyposażone w 2 automaty do lodów, lodówkę, ekspres do kawy, gofrownicę. Zapewniono szafki do przechowywania surowców. </w:t>
      </w:r>
      <w:r w:rsidR="008A385F">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W części magazynowej zamontowano zlewozmywak z ciepłą i zimną wodą. Zapewniono szafę do przechowywania odzieży oraz sprzętu i środków myjąco</w:t>
      </w:r>
      <w:r w:rsidR="008A385F">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w:t>
      </w:r>
      <w:r w:rsidR="008A385F">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dezynfekcyjnych. Obiekt wyposażony w pojemnik na odpady. Zakład posiada ubikację z umywalką do mycia rąk.  Okazano wynik badania wody w zakładzie – prawidłowy. Okazano dokumentacje GHP, GMP </w:t>
      </w:r>
      <w:r w:rsidR="008A385F">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i sytemu HACCP. Wyznaczono 1 CCP na etapie przyjęcia towaru  i 2CP : 1- magazynowanie </w:t>
      </w:r>
      <w:r w:rsidR="008A385F">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i 2 – zamrażanie masy lodowej.</w:t>
      </w:r>
    </w:p>
    <w:p w14:paraId="185369E9" w14:textId="738B9CBC" w:rsidR="00282AD5" w:rsidRPr="008A385F" w:rsidRDefault="008A385F" w:rsidP="008A385F">
      <w:pPr>
        <w:pStyle w:val="Akapitzlist"/>
        <w:numPr>
          <w:ilvl w:val="0"/>
          <w:numId w:val="23"/>
        </w:numPr>
        <w:tabs>
          <w:tab w:val="left" w:pos="284"/>
        </w:tabs>
        <w:spacing w:after="0"/>
        <w:ind w:left="0" w:firstLine="0"/>
        <w:jc w:val="both"/>
        <w:rPr>
          <w:rFonts w:eastAsia="Times New Roman" w:cs="Calibri"/>
          <w:sz w:val="24"/>
          <w:szCs w:val="24"/>
          <w:lang w:eastAsia="pl-PL"/>
        </w:rPr>
      </w:pPr>
      <w:r>
        <w:rPr>
          <w:rFonts w:eastAsia="Times New Roman" w:cs="Calibri"/>
          <w:sz w:val="24"/>
          <w:szCs w:val="24"/>
          <w:lang w:eastAsia="pl-PL"/>
        </w:rPr>
        <w:t>W</w:t>
      </w:r>
      <w:r w:rsidR="00282AD5" w:rsidRPr="008A385F">
        <w:rPr>
          <w:rFonts w:eastAsia="Times New Roman" w:cs="Calibri"/>
          <w:sz w:val="24"/>
          <w:szCs w:val="24"/>
          <w:lang w:eastAsia="pl-PL"/>
        </w:rPr>
        <w:t xml:space="preserve"> dwóch </w:t>
      </w:r>
      <w:r w:rsidR="00282AD5" w:rsidRPr="008A385F">
        <w:rPr>
          <w:rFonts w:eastAsia="Times New Roman" w:cs="Calibri"/>
          <w:b/>
          <w:bCs/>
          <w:sz w:val="24"/>
          <w:szCs w:val="24"/>
          <w:lang w:eastAsia="pl-PL"/>
        </w:rPr>
        <w:t>Lodziarniach</w:t>
      </w:r>
      <w:r w:rsidR="00282AD5" w:rsidRPr="008A385F">
        <w:rPr>
          <w:rFonts w:eastAsia="Times New Roman" w:cs="Calibri"/>
          <w:sz w:val="24"/>
          <w:szCs w:val="24"/>
          <w:lang w:eastAsia="pl-PL"/>
        </w:rPr>
        <w:t xml:space="preserve"> </w:t>
      </w:r>
      <w:r w:rsidR="00282AD5" w:rsidRPr="008A385F">
        <w:rPr>
          <w:rFonts w:eastAsia="Times New Roman" w:cs="Calibri"/>
          <w:b/>
          <w:sz w:val="24"/>
          <w:szCs w:val="24"/>
          <w:lang w:eastAsia="pl-PL"/>
        </w:rPr>
        <w:t xml:space="preserve"> w Łobzie</w:t>
      </w:r>
      <w:r w:rsidR="00282AD5" w:rsidRPr="008A385F">
        <w:rPr>
          <w:rFonts w:eastAsia="Times New Roman" w:cs="Calibri"/>
          <w:sz w:val="24"/>
          <w:szCs w:val="24"/>
          <w:lang w:eastAsia="pl-PL"/>
        </w:rPr>
        <w:t xml:space="preserve"> </w:t>
      </w:r>
      <w:bookmarkStart w:id="3" w:name="_Hlk110243564"/>
      <w:r w:rsidR="00282AD5" w:rsidRPr="008A385F">
        <w:rPr>
          <w:rFonts w:eastAsia="Times New Roman" w:cs="Calibri"/>
          <w:sz w:val="24"/>
          <w:szCs w:val="24"/>
          <w:lang w:eastAsia="pl-PL"/>
        </w:rPr>
        <w:t xml:space="preserve">produkujących lody z automatu pobrano do badań mikrobiologicznych i oceny organoleptycznej w ramach urzędowej kontroli </w:t>
      </w:r>
      <w:r w:rsidR="00282AD5" w:rsidRPr="008A385F">
        <w:rPr>
          <w:rFonts w:eastAsia="Times New Roman" w:cs="Calibri"/>
          <w:b/>
          <w:bCs/>
          <w:sz w:val="24"/>
          <w:szCs w:val="24"/>
          <w:lang w:eastAsia="pl-PL"/>
        </w:rPr>
        <w:t>10</w:t>
      </w:r>
      <w:r w:rsidR="00282AD5" w:rsidRPr="008A385F">
        <w:rPr>
          <w:rFonts w:eastAsia="Times New Roman" w:cs="Calibri"/>
          <w:b/>
          <w:sz w:val="24"/>
          <w:szCs w:val="24"/>
          <w:lang w:eastAsia="pl-PL"/>
        </w:rPr>
        <w:t xml:space="preserve"> próbek</w:t>
      </w:r>
      <w:r w:rsidR="00282AD5" w:rsidRPr="008A385F">
        <w:rPr>
          <w:rFonts w:eastAsia="Times New Roman" w:cs="Calibri"/>
          <w:sz w:val="24"/>
          <w:szCs w:val="24"/>
          <w:lang w:eastAsia="pl-PL"/>
        </w:rPr>
        <w:t>:</w:t>
      </w:r>
    </w:p>
    <w:p w14:paraId="5312BF39" w14:textId="0583C5B3" w:rsidR="00282AD5" w:rsidRPr="00282AD5" w:rsidRDefault="008A385F" w:rsidP="008A385F">
      <w:pPr>
        <w:spacing w:after="0" w:line="276" w:lineRule="auto"/>
        <w:jc w:val="both"/>
        <w:rPr>
          <w:rFonts w:ascii="Calibri" w:eastAsia="Times New Roman" w:hAnsi="Calibri" w:cs="Calibri"/>
          <w:kern w:val="0"/>
          <w:sz w:val="24"/>
          <w:szCs w:val="24"/>
          <w:lang w:eastAsia="pl-PL"/>
          <w14:ligatures w14:val="none"/>
        </w:rPr>
      </w:pPr>
      <w:r>
        <w:rPr>
          <w:rFonts w:ascii="Calibri" w:eastAsia="Times New Roman" w:hAnsi="Calibri" w:cs="Calibri"/>
          <w:kern w:val="0"/>
          <w:sz w:val="24"/>
          <w:szCs w:val="24"/>
          <w:lang w:eastAsia="pl-PL"/>
          <w14:ligatures w14:val="none"/>
        </w:rPr>
        <w:lastRenderedPageBreak/>
        <w:t xml:space="preserve">- </w:t>
      </w:r>
      <w:r w:rsidR="00282AD5" w:rsidRPr="00282AD5">
        <w:rPr>
          <w:rFonts w:ascii="Calibri" w:eastAsia="Times New Roman" w:hAnsi="Calibri" w:cs="Calibri"/>
          <w:kern w:val="0"/>
          <w:sz w:val="24"/>
          <w:szCs w:val="24"/>
          <w:lang w:eastAsia="pl-PL"/>
          <w14:ligatures w14:val="none"/>
        </w:rPr>
        <w:t>5 próbek: Lody wyborowe włoskie o smaku śmietankowym</w:t>
      </w:r>
      <w:r>
        <w:rPr>
          <w:rFonts w:ascii="Calibri" w:eastAsia="Times New Roman" w:hAnsi="Calibri" w:cs="Calibri"/>
          <w:kern w:val="0"/>
          <w:sz w:val="24"/>
          <w:szCs w:val="24"/>
          <w:lang w:eastAsia="pl-PL"/>
          <w14:ligatures w14:val="none"/>
        </w:rPr>
        <w:t>,</w:t>
      </w:r>
    </w:p>
    <w:p w14:paraId="113ED4A9" w14:textId="2B44055F" w:rsidR="00282AD5" w:rsidRPr="00282AD5" w:rsidRDefault="008A385F" w:rsidP="008A385F">
      <w:pPr>
        <w:spacing w:after="0" w:line="276" w:lineRule="auto"/>
        <w:jc w:val="both"/>
        <w:rPr>
          <w:rFonts w:ascii="Calibri" w:eastAsia="Times New Roman" w:hAnsi="Calibri" w:cs="Calibri"/>
          <w:kern w:val="0"/>
          <w:sz w:val="24"/>
          <w:szCs w:val="24"/>
          <w:lang w:eastAsia="pl-PL"/>
          <w14:ligatures w14:val="none"/>
        </w:rPr>
      </w:pPr>
      <w:r>
        <w:rPr>
          <w:rFonts w:ascii="Calibri" w:eastAsia="Times New Roman" w:hAnsi="Calibri" w:cs="Calibri"/>
          <w:kern w:val="0"/>
          <w:sz w:val="24"/>
          <w:szCs w:val="24"/>
          <w:lang w:eastAsia="pl-PL"/>
          <w14:ligatures w14:val="none"/>
        </w:rPr>
        <w:t xml:space="preserve">- </w:t>
      </w:r>
      <w:r w:rsidR="00282AD5" w:rsidRPr="00282AD5">
        <w:rPr>
          <w:rFonts w:ascii="Calibri" w:eastAsia="Times New Roman" w:hAnsi="Calibri" w:cs="Calibri"/>
          <w:kern w:val="0"/>
          <w:sz w:val="24"/>
          <w:szCs w:val="24"/>
          <w:lang w:eastAsia="pl-PL"/>
          <w14:ligatures w14:val="none"/>
        </w:rPr>
        <w:t>5 próbek: Lody amerykańskie o smaku śmietankowym</w:t>
      </w:r>
      <w:r>
        <w:rPr>
          <w:rFonts w:ascii="Calibri" w:eastAsia="Times New Roman" w:hAnsi="Calibri" w:cs="Calibri"/>
          <w:kern w:val="0"/>
          <w:sz w:val="24"/>
          <w:szCs w:val="24"/>
          <w:lang w:eastAsia="pl-PL"/>
          <w14:ligatures w14:val="none"/>
        </w:rPr>
        <w:t>.</w:t>
      </w:r>
    </w:p>
    <w:p w14:paraId="3907F8AA" w14:textId="19344304"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Wyniki badań prawidłowe</w:t>
      </w:r>
      <w:r w:rsidR="008A385F">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W jednej z nich przeprowadzono kontrolę kompleksową</w:t>
      </w:r>
      <w:r w:rsidR="008A385F">
        <w:rPr>
          <w:rFonts w:ascii="Calibri" w:eastAsia="Times New Roman" w:hAnsi="Calibri" w:cs="Calibri"/>
          <w:kern w:val="0"/>
          <w:sz w:val="24"/>
          <w:szCs w:val="24"/>
          <w:lang w:eastAsia="pl-PL"/>
          <w14:ligatures w14:val="none"/>
        </w:rPr>
        <w:t>. N</w:t>
      </w:r>
      <w:r w:rsidRPr="00282AD5">
        <w:rPr>
          <w:rFonts w:ascii="Calibri" w:eastAsia="Times New Roman" w:hAnsi="Calibri" w:cs="Calibri"/>
          <w:kern w:val="0"/>
          <w:sz w:val="24"/>
          <w:szCs w:val="24"/>
          <w:lang w:eastAsia="pl-PL"/>
          <w14:ligatures w14:val="none"/>
        </w:rPr>
        <w:t xml:space="preserve">ie stwierdzono nieprawidłowości. </w:t>
      </w:r>
    </w:p>
    <w:bookmarkEnd w:id="3"/>
    <w:p w14:paraId="01DB54D3" w14:textId="3AA09A85" w:rsidR="00282AD5" w:rsidRPr="008A385F" w:rsidRDefault="00282AD5" w:rsidP="008A385F">
      <w:pPr>
        <w:pStyle w:val="Akapitzlist"/>
        <w:numPr>
          <w:ilvl w:val="0"/>
          <w:numId w:val="23"/>
        </w:numPr>
        <w:tabs>
          <w:tab w:val="left" w:pos="284"/>
        </w:tabs>
        <w:spacing w:after="0"/>
        <w:ind w:left="0" w:firstLine="0"/>
        <w:jc w:val="both"/>
        <w:rPr>
          <w:rFonts w:eastAsia="Times New Roman" w:cs="Calibri"/>
          <w:sz w:val="24"/>
          <w:szCs w:val="24"/>
          <w:lang w:eastAsia="pl-PL"/>
        </w:rPr>
      </w:pPr>
      <w:r w:rsidRPr="008A385F">
        <w:rPr>
          <w:rFonts w:eastAsia="Times New Roman" w:cs="Calibri"/>
          <w:b/>
          <w:bCs/>
          <w:sz w:val="24"/>
          <w:szCs w:val="24"/>
          <w:lang w:eastAsia="pl-PL"/>
        </w:rPr>
        <w:t>Lodziarnia w Resku</w:t>
      </w:r>
      <w:r w:rsidR="008A385F">
        <w:rPr>
          <w:rFonts w:eastAsia="Times New Roman" w:cs="Calibri"/>
          <w:b/>
          <w:bCs/>
          <w:sz w:val="24"/>
          <w:szCs w:val="24"/>
          <w:lang w:eastAsia="pl-PL"/>
        </w:rPr>
        <w:t>:</w:t>
      </w:r>
      <w:r w:rsidRPr="008A385F">
        <w:rPr>
          <w:rFonts w:eastAsia="Times New Roman" w:cs="Calibri"/>
          <w:sz w:val="24"/>
          <w:szCs w:val="24"/>
          <w:lang w:eastAsia="pl-PL"/>
        </w:rPr>
        <w:t xml:space="preserve"> po przeprowadzonej kontroli kompleksowej nie stwierdzono nieprawidłowości. Podczas kontroli tematycznej pobrano 5 próbek lodów z automatu </w:t>
      </w:r>
      <w:r w:rsidRPr="008A385F">
        <w:rPr>
          <w:rFonts w:eastAsia="Times New Roman" w:cs="Calibri"/>
          <w:b/>
          <w:sz w:val="24"/>
          <w:szCs w:val="24"/>
          <w:lang w:eastAsia="pl-PL"/>
        </w:rPr>
        <w:t xml:space="preserve">„Lody </w:t>
      </w:r>
      <w:r w:rsidR="008A385F">
        <w:rPr>
          <w:rFonts w:eastAsia="Times New Roman" w:cs="Calibri"/>
          <w:b/>
          <w:sz w:val="24"/>
          <w:szCs w:val="24"/>
          <w:lang w:eastAsia="pl-PL"/>
        </w:rPr>
        <w:br/>
      </w:r>
      <w:r w:rsidRPr="008A385F">
        <w:rPr>
          <w:rFonts w:eastAsia="Times New Roman" w:cs="Calibri"/>
          <w:b/>
          <w:sz w:val="24"/>
          <w:szCs w:val="24"/>
          <w:lang w:eastAsia="pl-PL"/>
        </w:rPr>
        <w:t>z automatu amerykańskie o smaku śmietankowym”</w:t>
      </w:r>
      <w:r w:rsidRPr="008A385F">
        <w:rPr>
          <w:rFonts w:eastAsia="Times New Roman" w:cs="Calibri"/>
          <w:sz w:val="24"/>
          <w:szCs w:val="24"/>
          <w:lang w:eastAsia="pl-PL"/>
        </w:rPr>
        <w:t xml:space="preserve"> - wyniki prawidłowe.</w:t>
      </w:r>
    </w:p>
    <w:p w14:paraId="1A153E3F" w14:textId="3E54C073" w:rsidR="00282AD5" w:rsidRPr="008A385F" w:rsidRDefault="00282AD5" w:rsidP="00282AD5">
      <w:pPr>
        <w:spacing w:after="0" w:line="276" w:lineRule="auto"/>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w:t>
      </w:r>
      <w:r w:rsidRPr="008A385F">
        <w:rPr>
          <w:rFonts w:ascii="Calibri" w:eastAsia="Times New Roman" w:hAnsi="Calibri" w:cs="Calibri"/>
          <w:b/>
          <w:kern w:val="0"/>
          <w:sz w:val="24"/>
          <w:szCs w:val="24"/>
          <w:lang w:eastAsia="pl-PL"/>
          <w14:ligatures w14:val="none"/>
        </w:rPr>
        <w:t xml:space="preserve">Zakłady żywienia zbiorowego otwartego </w:t>
      </w:r>
    </w:p>
    <w:p w14:paraId="28D46DBB" w14:textId="54F6F232"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 </w:t>
      </w:r>
      <w:r w:rsidR="008A385F">
        <w:rPr>
          <w:rFonts w:ascii="Calibri" w:eastAsia="Times New Roman" w:hAnsi="Calibri" w:cs="Calibri"/>
          <w:b/>
          <w:kern w:val="0"/>
          <w:sz w:val="24"/>
          <w:szCs w:val="24"/>
          <w:lang w:eastAsia="pl-PL"/>
          <w14:ligatures w14:val="none"/>
        </w:rPr>
        <w:tab/>
      </w:r>
      <w:r w:rsidRPr="00055B5B">
        <w:rPr>
          <w:rFonts w:eastAsia="Times New Roman" w:cstheme="minorHAnsi"/>
          <w:kern w:val="0"/>
          <w:sz w:val="24"/>
          <w:szCs w:val="24"/>
          <w:lang w:eastAsia="pl-PL"/>
          <w14:ligatures w14:val="none"/>
        </w:rPr>
        <w:t>W tej grupie obiektów skontrolowano 23 zakłady żywienia otwartego, w tym                               12 punktów  małej gastronomii. Przeprowadzono 37 kontroli sanitarnych (9 sprawdzających</w:t>
      </w:r>
      <w:r w:rsidR="008A385F" w:rsidRPr="00055B5B">
        <w:rPr>
          <w:rFonts w:eastAsia="Times New Roman" w:cstheme="minorHAnsi"/>
          <w:kern w:val="0"/>
          <w:sz w:val="24"/>
          <w:szCs w:val="24"/>
          <w:lang w:eastAsia="pl-PL"/>
          <w14:ligatures w14:val="none"/>
        </w:rPr>
        <w:t>,</w:t>
      </w:r>
      <w:r w:rsidRPr="00055B5B">
        <w:rPr>
          <w:rFonts w:eastAsia="Times New Roman" w:cstheme="minorHAnsi"/>
          <w:kern w:val="0"/>
          <w:sz w:val="24"/>
          <w:szCs w:val="24"/>
          <w:lang w:eastAsia="pl-PL"/>
          <w14:ligatures w14:val="none"/>
        </w:rPr>
        <w:t xml:space="preserve">                      1</w:t>
      </w:r>
      <w:r w:rsidR="008A385F"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 xml:space="preserve">interwencyjną </w:t>
      </w:r>
      <w:r w:rsidR="008A385F" w:rsidRPr="00055B5B">
        <w:rPr>
          <w:rFonts w:eastAsia="Times New Roman" w:cstheme="minorHAnsi"/>
          <w:kern w:val="0"/>
          <w:sz w:val="24"/>
          <w:szCs w:val="24"/>
          <w:lang w:eastAsia="pl-PL"/>
          <w14:ligatures w14:val="none"/>
        </w:rPr>
        <w:t>w ramach systemu</w:t>
      </w:r>
      <w:r w:rsidRPr="00055B5B">
        <w:rPr>
          <w:rFonts w:eastAsia="Times New Roman" w:cstheme="minorHAnsi"/>
          <w:kern w:val="0"/>
          <w:sz w:val="24"/>
          <w:szCs w:val="24"/>
          <w:lang w:eastAsia="pl-PL"/>
          <w14:ligatures w14:val="none"/>
        </w:rPr>
        <w:t xml:space="preserve"> RASFF). Wydano 8 decyzji zatwierdzających zakres prowadzonej działalności</w:t>
      </w:r>
      <w:r w:rsidR="008A385F" w:rsidRPr="00055B5B">
        <w:rPr>
          <w:rFonts w:eastAsia="Times New Roman" w:cstheme="minorHAnsi"/>
          <w:kern w:val="0"/>
          <w:sz w:val="24"/>
          <w:szCs w:val="24"/>
          <w:lang w:eastAsia="pl-PL"/>
          <w14:ligatures w14:val="none"/>
        </w:rPr>
        <w:t>,</w:t>
      </w:r>
      <w:r w:rsidRPr="00055B5B">
        <w:rPr>
          <w:rFonts w:eastAsia="Times New Roman" w:cstheme="minorHAnsi"/>
          <w:kern w:val="0"/>
          <w:sz w:val="24"/>
          <w:szCs w:val="24"/>
          <w:lang w:eastAsia="pl-PL"/>
          <w14:ligatures w14:val="none"/>
        </w:rPr>
        <w:t xml:space="preserve"> w tym 4 zmiany zakresu prowadzonej działalności</w:t>
      </w:r>
      <w:r w:rsidR="008A385F" w:rsidRPr="00055B5B">
        <w:rPr>
          <w:rFonts w:eastAsia="Times New Roman" w:cstheme="minorHAnsi"/>
          <w:kern w:val="0"/>
          <w:sz w:val="24"/>
          <w:szCs w:val="24"/>
          <w:lang w:eastAsia="pl-PL"/>
          <w14:ligatures w14:val="none"/>
        </w:rPr>
        <w:t>.</w:t>
      </w:r>
    </w:p>
    <w:p w14:paraId="78827686" w14:textId="1DC75A69" w:rsidR="00282AD5" w:rsidRPr="00055B5B" w:rsidRDefault="00282AD5" w:rsidP="008A385F">
      <w:pPr>
        <w:spacing w:after="0" w:line="276" w:lineRule="auto"/>
        <w:ind w:firstLine="708"/>
        <w:jc w:val="both"/>
        <w:rPr>
          <w:rFonts w:eastAsia="Times New Roman" w:cstheme="minorHAnsi"/>
          <w:b/>
          <w:kern w:val="0"/>
          <w:sz w:val="24"/>
          <w:szCs w:val="24"/>
          <w:u w:val="single"/>
          <w:lang w:eastAsia="pl-PL"/>
          <w14:ligatures w14:val="none"/>
        </w:rPr>
      </w:pPr>
      <w:r w:rsidRPr="00055B5B">
        <w:rPr>
          <w:rFonts w:eastAsia="Times New Roman" w:cstheme="minorHAnsi"/>
          <w:kern w:val="0"/>
          <w:sz w:val="24"/>
          <w:szCs w:val="24"/>
          <w:lang w:eastAsia="pl-PL"/>
          <w14:ligatures w14:val="none"/>
        </w:rPr>
        <w:t xml:space="preserve">W związku z pismem ZPWIS w Szczecinie z dnia 17.06.2022 r. znak NHŻ.9011.2.97.2022                        w sprawie kontroli zakładów żywienia zbiorowego w sezonie letnim w okresie </w:t>
      </w:r>
      <w:r w:rsidR="00D705F1" w:rsidRPr="00055B5B">
        <w:rPr>
          <w:rFonts w:eastAsia="Times New Roman" w:cstheme="minorHAnsi"/>
          <w:kern w:val="0"/>
          <w:sz w:val="24"/>
          <w:szCs w:val="24"/>
          <w:lang w:eastAsia="pl-PL"/>
          <w14:ligatures w14:val="none"/>
        </w:rPr>
        <w:br/>
      </w:r>
      <w:r w:rsidRPr="00055B5B">
        <w:rPr>
          <w:rFonts w:eastAsia="Times New Roman" w:cstheme="minorHAnsi"/>
          <w:kern w:val="0"/>
          <w:sz w:val="24"/>
          <w:szCs w:val="24"/>
          <w:lang w:eastAsia="pl-PL"/>
          <w14:ligatures w14:val="none"/>
        </w:rPr>
        <w:t>20</w:t>
      </w:r>
      <w:r w:rsidR="00D705F1"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w:t>
      </w:r>
      <w:r w:rsidR="00D705F1"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26.06.2022</w:t>
      </w:r>
      <w:r w:rsidR="00D705F1"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r.  przeprowadzono 12 kontroli</w:t>
      </w:r>
      <w:r w:rsidR="00D705F1" w:rsidRPr="00055B5B">
        <w:rPr>
          <w:rFonts w:eastAsia="Times New Roman" w:cstheme="minorHAnsi"/>
          <w:kern w:val="0"/>
          <w:sz w:val="24"/>
          <w:szCs w:val="24"/>
          <w:lang w:eastAsia="pl-PL"/>
          <w14:ligatures w14:val="none"/>
        </w:rPr>
        <w:t>,</w:t>
      </w:r>
      <w:r w:rsidRPr="00055B5B">
        <w:rPr>
          <w:rFonts w:eastAsia="Times New Roman" w:cstheme="minorHAnsi"/>
          <w:kern w:val="0"/>
          <w:sz w:val="24"/>
          <w:szCs w:val="24"/>
          <w:lang w:eastAsia="pl-PL"/>
          <w14:ligatures w14:val="none"/>
        </w:rPr>
        <w:t xml:space="preserve"> w 7 z nich stwierdzono nieprawidłowości:</w:t>
      </w:r>
    </w:p>
    <w:p w14:paraId="4009D97B" w14:textId="03E43EB2"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zła kondycja i stan techniczny  ścian, sufitów , podłóg w pomieszczeniach zakładów</w:t>
      </w:r>
      <w:r w:rsidR="00D705F1" w:rsidRPr="00055B5B">
        <w:rPr>
          <w:rFonts w:eastAsia="Times New Roman" w:cstheme="minorHAnsi"/>
          <w:kern w:val="0"/>
          <w:sz w:val="24"/>
          <w:szCs w:val="24"/>
          <w:lang w:eastAsia="pl-PL"/>
          <w14:ligatures w14:val="none"/>
        </w:rPr>
        <w:t>,</w:t>
      </w:r>
    </w:p>
    <w:p w14:paraId="54E9259D" w14:textId="77777777"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zły stan techniczny wyposażenia ,</w:t>
      </w:r>
    </w:p>
    <w:p w14:paraId="0F54E163" w14:textId="6645F041"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brak pokryw przy pojemnikach do gromadzenia odpadów</w:t>
      </w:r>
      <w:r w:rsidR="00D705F1" w:rsidRPr="00055B5B">
        <w:rPr>
          <w:rFonts w:eastAsia="Times New Roman" w:cstheme="minorHAnsi"/>
          <w:kern w:val="0"/>
          <w:sz w:val="24"/>
          <w:szCs w:val="24"/>
          <w:lang w:eastAsia="pl-PL"/>
          <w14:ligatures w14:val="none"/>
        </w:rPr>
        <w:t>,</w:t>
      </w:r>
    </w:p>
    <w:p w14:paraId="46575547" w14:textId="4D9CAA61"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w:t>
      </w:r>
      <w:r w:rsidR="00D705F1"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brak moskitiery w oknach</w:t>
      </w:r>
      <w:r w:rsidR="00D705F1" w:rsidRPr="00055B5B">
        <w:rPr>
          <w:rFonts w:eastAsia="Times New Roman" w:cstheme="minorHAnsi"/>
          <w:kern w:val="0"/>
          <w:sz w:val="24"/>
          <w:szCs w:val="24"/>
          <w:lang w:eastAsia="pl-PL"/>
          <w14:ligatures w14:val="none"/>
        </w:rPr>
        <w:t>,</w:t>
      </w:r>
    </w:p>
    <w:p w14:paraId="1F6F551E" w14:textId="378D674B"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 brak aktualnego wyniku badania wody (w 1 zakładzie): według procedury nadzoru nad jakością wody stosowanej w procesach produkcji badanie wody przeprowadza się co 4 lata.                                                                                                                                                                                                                                        </w:t>
      </w:r>
      <w:r w:rsidR="00D705F1" w:rsidRPr="00055B5B">
        <w:rPr>
          <w:rFonts w:eastAsia="Times New Roman" w:cstheme="minorHAnsi"/>
          <w:kern w:val="0"/>
          <w:sz w:val="24"/>
          <w:szCs w:val="24"/>
          <w:lang w:eastAsia="pl-PL"/>
          <w14:ligatures w14:val="none"/>
        </w:rPr>
        <w:t>- w</w:t>
      </w:r>
      <w:r w:rsidRPr="00055B5B">
        <w:rPr>
          <w:rFonts w:eastAsia="Times New Roman" w:cstheme="minorHAnsi"/>
          <w:kern w:val="0"/>
          <w:sz w:val="24"/>
          <w:szCs w:val="24"/>
          <w:lang w:eastAsia="pl-PL"/>
          <w14:ligatures w14:val="none"/>
        </w:rPr>
        <w:t xml:space="preserve"> 1 zakładzie podczas oględzin pomieszczeń stwierdzono, że para wodna skrapla się w dużej ilości co może sugerować niewystarczającą skuteczność wentylacji w obiekcie. Zobowiązano do przedłożenia dokumentu przeglądu systemu wentylacyjnego</w:t>
      </w:r>
      <w:r w:rsidR="00D705F1" w:rsidRPr="00055B5B">
        <w:rPr>
          <w:rFonts w:eastAsia="Times New Roman" w:cstheme="minorHAnsi"/>
          <w:kern w:val="0"/>
          <w:sz w:val="24"/>
          <w:szCs w:val="24"/>
          <w:lang w:eastAsia="pl-PL"/>
          <w14:ligatures w14:val="none"/>
        </w:rPr>
        <w:t>,</w:t>
      </w:r>
    </w:p>
    <w:p w14:paraId="0D212EF4" w14:textId="57458E49" w:rsidR="00282AD5" w:rsidRPr="00055B5B" w:rsidRDefault="00D705F1"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w</w:t>
      </w:r>
      <w:r w:rsidR="00282AD5" w:rsidRPr="00055B5B">
        <w:rPr>
          <w:rFonts w:eastAsia="Times New Roman" w:cstheme="minorHAnsi"/>
          <w:kern w:val="0"/>
          <w:sz w:val="24"/>
          <w:szCs w:val="24"/>
          <w:lang w:eastAsia="pl-PL"/>
          <w14:ligatures w14:val="none"/>
        </w:rPr>
        <w:t xml:space="preserve"> 1 zakładzie nałożono mandat karny w wysokości 100 zł za zły stan sanitarny pomieszczeń                      i sprzętu tj.: sprzęt i wyposażenie otłuszczone, parapet w sali konsumpcyjnej zakurzony, włączniki światła przybrudzone, brudne pojemniki na odpady komunalne ustawione w sali konsumpcyjnej, zamrażarki w pomieszczeniu magazynowym oblodzone, zlewozmywak na zapleczu brudny, wymagający dezynfekcji, rura wentylacyjna w sali konsumpcyjnej zakurzona.  Kontrola sprawdzająca potwierdziła poprawę stanu sanitarnego w zakładzie.</w:t>
      </w:r>
    </w:p>
    <w:p w14:paraId="4D12EBF4" w14:textId="20845C3D" w:rsidR="00282AD5" w:rsidRPr="00055B5B" w:rsidRDefault="00D705F1" w:rsidP="00282AD5">
      <w:p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w</w:t>
      </w:r>
      <w:r w:rsidR="00282AD5" w:rsidRPr="00055B5B">
        <w:rPr>
          <w:rFonts w:eastAsia="Times New Roman" w:cstheme="minorHAnsi"/>
          <w:kern w:val="0"/>
          <w:sz w:val="24"/>
          <w:szCs w:val="24"/>
          <w:lang w:eastAsia="pl-PL"/>
          <w14:ligatures w14:val="none"/>
        </w:rPr>
        <w:t xml:space="preserve"> 4 zakładach  (3 PMG i 1 zakład typu otwartego) wydano decyzje administracyjne dotyczące poprawy stanu sanitarno – technicznego. Ostatecznie w 3 zakładach małej gastronomii kontrole sprawdzające wykazały wykonanie decyzji. Kontrola sprawdzająca w zakładzie typu otwartego (bar)  wyznaczona jest na miesiąc wrzesień.</w:t>
      </w:r>
    </w:p>
    <w:p w14:paraId="69F2DB03" w14:textId="77777777" w:rsidR="00282AD5" w:rsidRPr="00055B5B" w:rsidRDefault="00282AD5" w:rsidP="00D705F1">
      <w:pPr>
        <w:suppressAutoHyphens/>
        <w:spacing w:after="0" w:line="276" w:lineRule="auto"/>
        <w:ind w:firstLine="708"/>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Pozostałe kontrole sprawdzające przeprowadzono w 4 zakładach:</w:t>
      </w:r>
    </w:p>
    <w:p w14:paraId="24C8E718" w14:textId="187CA059" w:rsidR="00282AD5" w:rsidRPr="00055B5B" w:rsidRDefault="00282AD5" w:rsidP="00282AD5">
      <w:pPr>
        <w:suppressAutoHyphens/>
        <w:spacing w:after="0" w:line="276" w:lineRule="auto"/>
        <w:jc w:val="both"/>
        <w:rPr>
          <w:rFonts w:eastAsia="Times New Roman" w:cstheme="minorHAnsi"/>
          <w:b/>
          <w:kern w:val="0"/>
          <w:sz w:val="24"/>
          <w:szCs w:val="24"/>
          <w:lang w:eastAsia="pl-PL"/>
          <w14:ligatures w14:val="none"/>
        </w:rPr>
      </w:pPr>
      <w:r w:rsidRPr="00055B5B">
        <w:rPr>
          <w:rFonts w:eastAsia="Times New Roman" w:cstheme="minorHAnsi"/>
          <w:kern w:val="0"/>
          <w:sz w:val="24"/>
          <w:szCs w:val="24"/>
          <w:lang w:eastAsia="pl-PL"/>
          <w14:ligatures w14:val="none"/>
        </w:rPr>
        <w:t xml:space="preserve">- w </w:t>
      </w:r>
      <w:r w:rsidRPr="00055B5B">
        <w:rPr>
          <w:rFonts w:eastAsia="Times New Roman" w:cstheme="minorHAnsi"/>
          <w:b/>
          <w:bCs/>
          <w:kern w:val="0"/>
          <w:sz w:val="24"/>
          <w:szCs w:val="24"/>
          <w:lang w:eastAsia="pl-PL"/>
          <w14:ligatures w14:val="none"/>
        </w:rPr>
        <w:t>Pizzerii w Resku</w:t>
      </w:r>
      <w:r w:rsidRPr="00055B5B">
        <w:rPr>
          <w:rFonts w:eastAsia="Times New Roman" w:cstheme="minorHAnsi"/>
          <w:kern w:val="0"/>
          <w:sz w:val="24"/>
          <w:szCs w:val="24"/>
          <w:lang w:eastAsia="pl-PL"/>
          <w14:ligatures w14:val="none"/>
        </w:rPr>
        <w:t xml:space="preserve"> podczas której stwierdzono usunięcie nieprawidłowości opisanych </w:t>
      </w:r>
      <w:r w:rsidR="00D705F1" w:rsidRPr="00055B5B">
        <w:rPr>
          <w:rFonts w:eastAsia="Times New Roman" w:cstheme="minorHAnsi"/>
          <w:kern w:val="0"/>
          <w:sz w:val="24"/>
          <w:szCs w:val="24"/>
          <w:lang w:eastAsia="pl-PL"/>
          <w14:ligatures w14:val="none"/>
        </w:rPr>
        <w:br/>
      </w:r>
      <w:r w:rsidRPr="00055B5B">
        <w:rPr>
          <w:rFonts w:eastAsia="Times New Roman" w:cstheme="minorHAnsi"/>
          <w:kern w:val="0"/>
          <w:sz w:val="24"/>
          <w:szCs w:val="24"/>
          <w:lang w:eastAsia="pl-PL"/>
          <w14:ligatures w14:val="none"/>
        </w:rPr>
        <w:t>w protokole z dnia 10.05.2022</w:t>
      </w:r>
      <w:r w:rsidR="00D705F1"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r. tj:</w:t>
      </w:r>
      <w:r w:rsidRPr="00055B5B">
        <w:rPr>
          <w:rFonts w:eastAsia="Times New Roman" w:cstheme="minorHAnsi"/>
          <w:b/>
          <w:kern w:val="0"/>
          <w:sz w:val="24"/>
          <w:szCs w:val="24"/>
          <w:lang w:eastAsia="pl-PL"/>
          <w14:ligatures w14:val="none"/>
        </w:rPr>
        <w:t xml:space="preserve"> </w:t>
      </w:r>
    </w:p>
    <w:p w14:paraId="4A5657DD" w14:textId="77777777" w:rsidR="00282AD5" w:rsidRPr="00055B5B" w:rsidRDefault="00282AD5" w:rsidP="00D705F1">
      <w:pPr>
        <w:numPr>
          <w:ilvl w:val="0"/>
          <w:numId w:val="24"/>
        </w:numPr>
        <w:tabs>
          <w:tab w:val="left" w:pos="284"/>
        </w:tabs>
        <w:suppressAutoHyphens/>
        <w:spacing w:after="0" w:line="276" w:lineRule="auto"/>
        <w:ind w:left="0" w:firstLine="0"/>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pl-PL"/>
          <w14:ligatures w14:val="none"/>
        </w:rPr>
        <w:t xml:space="preserve">W pomieszczeniu przygotowalni wstępnej warzyw ubytki w linoleum na podłodze, powierzchnia trudna do utrzymania w czystości. </w:t>
      </w:r>
    </w:p>
    <w:p w14:paraId="6D759273" w14:textId="77777777" w:rsidR="00282AD5" w:rsidRPr="00055B5B" w:rsidRDefault="00282AD5" w:rsidP="00D705F1">
      <w:pPr>
        <w:numPr>
          <w:ilvl w:val="0"/>
          <w:numId w:val="24"/>
        </w:numPr>
        <w:tabs>
          <w:tab w:val="left" w:pos="284"/>
        </w:tabs>
        <w:suppressAutoHyphens/>
        <w:spacing w:after="0" w:line="276" w:lineRule="auto"/>
        <w:ind w:left="0" w:firstLine="0"/>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pl-PL"/>
          <w14:ligatures w14:val="none"/>
        </w:rPr>
        <w:t xml:space="preserve">W pomieszczeniu magazynowym ubytki tynku na ścianie, widoczne dziury, powierzchnia trudna do utrzymania w czystości.  </w:t>
      </w:r>
    </w:p>
    <w:p w14:paraId="52802576" w14:textId="77777777" w:rsidR="00282AD5" w:rsidRPr="00055B5B" w:rsidRDefault="00282AD5" w:rsidP="00D705F1">
      <w:pPr>
        <w:numPr>
          <w:ilvl w:val="0"/>
          <w:numId w:val="24"/>
        </w:numPr>
        <w:tabs>
          <w:tab w:val="left" w:pos="284"/>
        </w:tabs>
        <w:suppressAutoHyphens/>
        <w:spacing w:after="0" w:line="276" w:lineRule="auto"/>
        <w:ind w:left="0" w:firstLine="0"/>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pl-PL"/>
          <w14:ligatures w14:val="none"/>
        </w:rPr>
        <w:lastRenderedPageBreak/>
        <w:t>W pomieszczeniu produkcyjnym ubytek w terakocie na posadzce, miejsce gromadzenia się brudu, powierzchnia trudna do utrzymania w czystości.</w:t>
      </w:r>
    </w:p>
    <w:p w14:paraId="1929F80F" w14:textId="77777777" w:rsidR="00282AD5" w:rsidRPr="00055B5B" w:rsidRDefault="00282AD5" w:rsidP="00D705F1">
      <w:pPr>
        <w:numPr>
          <w:ilvl w:val="0"/>
          <w:numId w:val="24"/>
        </w:numPr>
        <w:tabs>
          <w:tab w:val="left" w:pos="284"/>
        </w:tabs>
        <w:suppressAutoHyphens/>
        <w:spacing w:after="0" w:line="276" w:lineRule="auto"/>
        <w:ind w:left="0" w:firstLine="0"/>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pl-PL"/>
          <w14:ligatures w14:val="none"/>
        </w:rPr>
        <w:t>Zniszczona, rozwarstwiona okleina na blacie przy piecu do pizzy,  powierzchnia trudna do utrzymania w czystości.</w:t>
      </w:r>
    </w:p>
    <w:p w14:paraId="7A1E2945" w14:textId="77777777" w:rsidR="00282AD5" w:rsidRPr="00055B5B" w:rsidRDefault="00282AD5" w:rsidP="00D705F1">
      <w:pPr>
        <w:numPr>
          <w:ilvl w:val="0"/>
          <w:numId w:val="24"/>
        </w:numPr>
        <w:tabs>
          <w:tab w:val="left" w:pos="284"/>
        </w:tabs>
        <w:suppressAutoHyphens/>
        <w:spacing w:after="0" w:line="276" w:lineRule="auto"/>
        <w:ind w:left="0" w:firstLine="0"/>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pl-PL"/>
          <w14:ligatures w14:val="none"/>
        </w:rPr>
        <w:t xml:space="preserve">Za barem ustawiono krzesło ze zniszczoną tapicerką, widoczne wypełnienie. </w:t>
      </w:r>
    </w:p>
    <w:p w14:paraId="72222364" w14:textId="77777777" w:rsidR="00282AD5" w:rsidRPr="00055B5B" w:rsidRDefault="00282AD5" w:rsidP="00D705F1">
      <w:pPr>
        <w:numPr>
          <w:ilvl w:val="0"/>
          <w:numId w:val="24"/>
        </w:numPr>
        <w:tabs>
          <w:tab w:val="left" w:pos="284"/>
        </w:tabs>
        <w:suppressAutoHyphens/>
        <w:spacing w:after="0" w:line="276" w:lineRule="auto"/>
        <w:ind w:left="0" w:firstLine="0"/>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pl-PL"/>
          <w14:ligatures w14:val="none"/>
        </w:rPr>
        <w:t xml:space="preserve">Nie okazano bieżących zapisów ze wszystkich obszarów objętych Dobrą Praktyką Higieny, w tym szkoleń personelu oraz zakresu monitorowania CCP w ramach systemu HACCP. </w:t>
      </w:r>
    </w:p>
    <w:p w14:paraId="22B49FC0" w14:textId="430B7190" w:rsidR="00282AD5" w:rsidRPr="00055B5B" w:rsidRDefault="00282AD5" w:rsidP="00D705F1">
      <w:pPr>
        <w:spacing w:after="0" w:line="276" w:lineRule="auto"/>
        <w:rPr>
          <w:rFonts w:eastAsia="Times New Roman" w:cstheme="minorHAnsi"/>
          <w:kern w:val="0"/>
          <w:sz w:val="24"/>
          <w:szCs w:val="24"/>
          <w:lang w:eastAsia="pl-PL"/>
          <w14:ligatures w14:val="none"/>
        </w:rPr>
      </w:pPr>
      <w:r w:rsidRPr="00055B5B">
        <w:rPr>
          <w:rFonts w:eastAsia="Times New Roman" w:cstheme="minorHAnsi"/>
          <w:bCs/>
          <w:kern w:val="0"/>
          <w:sz w:val="24"/>
          <w:szCs w:val="24"/>
          <w:lang w:eastAsia="pl-PL"/>
          <w14:ligatures w14:val="none"/>
        </w:rPr>
        <w:t xml:space="preserve">- w </w:t>
      </w:r>
      <w:r w:rsidRPr="00055B5B">
        <w:rPr>
          <w:rFonts w:eastAsia="Times New Roman" w:cstheme="minorHAnsi"/>
          <w:b/>
          <w:kern w:val="0"/>
          <w:sz w:val="24"/>
          <w:szCs w:val="24"/>
          <w:lang w:eastAsia="pl-PL"/>
          <w14:ligatures w14:val="none"/>
        </w:rPr>
        <w:t>Pierogarni w Łobzie</w:t>
      </w:r>
      <w:r w:rsidRPr="00055B5B">
        <w:rPr>
          <w:rFonts w:eastAsia="Times New Roman" w:cstheme="minorHAnsi"/>
          <w:bCs/>
          <w:kern w:val="0"/>
          <w:sz w:val="24"/>
          <w:szCs w:val="24"/>
          <w:lang w:eastAsia="pl-PL"/>
          <w14:ligatures w14:val="none"/>
        </w:rPr>
        <w:t xml:space="preserve"> </w:t>
      </w:r>
      <w:r w:rsidR="00D705F1" w:rsidRPr="00055B5B">
        <w:rPr>
          <w:rFonts w:eastAsia="Times New Roman" w:cstheme="minorHAnsi"/>
          <w:bCs/>
          <w:kern w:val="0"/>
          <w:sz w:val="24"/>
          <w:szCs w:val="24"/>
          <w:lang w:eastAsia="pl-PL"/>
          <w14:ligatures w14:val="none"/>
        </w:rPr>
        <w:t xml:space="preserve"> </w:t>
      </w:r>
      <w:r w:rsidRPr="00055B5B">
        <w:rPr>
          <w:rFonts w:eastAsia="Times New Roman" w:cstheme="minorHAnsi"/>
          <w:bCs/>
          <w:kern w:val="0"/>
          <w:sz w:val="24"/>
          <w:szCs w:val="24"/>
          <w:lang w:eastAsia="pl-PL"/>
          <w14:ligatures w14:val="none"/>
        </w:rPr>
        <w:t>w</w:t>
      </w:r>
      <w:r w:rsidRPr="00055B5B">
        <w:rPr>
          <w:rFonts w:eastAsia="Times New Roman" w:cstheme="minorHAnsi"/>
          <w:kern w:val="0"/>
          <w:sz w:val="24"/>
          <w:szCs w:val="24"/>
          <w:lang w:eastAsia="pl-PL"/>
          <w14:ligatures w14:val="none"/>
        </w:rPr>
        <w:t xml:space="preserve"> wyniku kontroli stwierdzono częściowe wykonanie obowiązków decyzji znak HŻ.9020.68.2022 z dnia 17.05.2022 r. ujętych w pkt 2, 3, 4, 5, 6, 8, 11.  </w:t>
      </w:r>
    </w:p>
    <w:p w14:paraId="06615C4D" w14:textId="43124268" w:rsidR="00282AD5" w:rsidRPr="00055B5B" w:rsidRDefault="00282AD5" w:rsidP="00D705F1">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ad. pkt 2 - W pomieszczeniu kuchni właściwej zamontowano obudowę przy otworze </w:t>
      </w:r>
      <w:r w:rsidR="00D705F1" w:rsidRPr="00055B5B">
        <w:rPr>
          <w:rFonts w:eastAsia="Times New Roman" w:cstheme="minorHAnsi"/>
          <w:kern w:val="0"/>
          <w:sz w:val="24"/>
          <w:szCs w:val="24"/>
          <w:lang w:eastAsia="ar-SA"/>
          <w14:ligatures w14:val="none"/>
        </w:rPr>
        <w:t>w</w:t>
      </w:r>
      <w:r w:rsidRPr="00055B5B">
        <w:rPr>
          <w:rFonts w:eastAsia="Times New Roman" w:cstheme="minorHAnsi"/>
          <w:kern w:val="0"/>
          <w:sz w:val="24"/>
          <w:szCs w:val="24"/>
          <w:lang w:eastAsia="ar-SA"/>
          <w14:ligatures w14:val="none"/>
        </w:rPr>
        <w:t xml:space="preserve">entylacyjnym. </w:t>
      </w:r>
    </w:p>
    <w:p w14:paraId="601E9764" w14:textId="77777777" w:rsidR="00282AD5" w:rsidRPr="00055B5B" w:rsidRDefault="00282AD5" w:rsidP="00D705F1">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ad. pkt 3 - Zapewniono dobry stan i kondycję techniczną rur instalacji wodnej w pomieszczeniu kuchni właściwej, zapewniono ich powierzchnie gładkie, łatwe do utrzymania w czystości, chroniące przed gromadzeniem się zanieczyszczeń. Rury zostały odnowione zlikwidowano złuszczenia, pomalowano.</w:t>
      </w:r>
    </w:p>
    <w:p w14:paraId="10A2B19F" w14:textId="2E8A6414"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ad. pkt 4 - Zapewniono dobry stan i kondycję techniczną ściany nad stołem produkcyjnym                      w pomieszczeniu kuchni właściwej, zapewniono jej powierzchnię gładką, łatwą do utrzymania               w czystości, chroniącą przed gromadzeniem się zanieczyszczeń. Złuszczenia zostały zlikwidowane, ściana została pomalowana.</w:t>
      </w:r>
    </w:p>
    <w:p w14:paraId="4C84CF84" w14:textId="77777777"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ad. pkt 5 - Zapewniono odpowiednią kondycję techniczną okapu kuchennego w pomieszczeniu kuchni właściwej.</w:t>
      </w:r>
    </w:p>
    <w:p w14:paraId="1E19E1FB" w14:textId="77777777"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ad. pkt 6 – Zapewniono dobry stan i kondycję techniczną ściany w zmywalni naczyń stołowych zapewniono jej powierzchnię gładką, łatwą do utrzymania w czystości, chroniącą przed gromadzeniem się zanieczyszczeń, otwór zabezpieczono poprzez zamontowanie obudowy. Zlikwidowano pęknięcia i złuszczenia na ścianach. </w:t>
      </w:r>
    </w:p>
    <w:p w14:paraId="61FF2AA8" w14:textId="77777777"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ad. pkt 8 - Zapewniono dobry stan i kondycję techniczną drzwi wejściowych od zaplecza prowadzących do kuchni, zapewniono ich powierzchnię gładką, łatwą do utrzymania                              w czystości, chroniącą przed gromadzeniem się zanieczyszczeń. Drzwi zostały odnowione, pomalowane.  </w:t>
      </w:r>
    </w:p>
    <w:p w14:paraId="15144C05" w14:textId="77777777" w:rsidR="00282AD5" w:rsidRPr="00055B5B" w:rsidRDefault="00282AD5" w:rsidP="00282AD5">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ad. pkt 11 – Usunięto pobite lustro w pomieszczeniu socjalnym, zastąpiono je nowym                           w dobrym stanie technicznym.</w:t>
      </w:r>
    </w:p>
    <w:p w14:paraId="46B51F40" w14:textId="0E2E1402"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Pięciu obowiązków ujętych w decyzji nie wykonano, wydano upomnienie</w:t>
      </w:r>
      <w:r w:rsidR="00D705F1" w:rsidRPr="00055B5B">
        <w:rPr>
          <w:rFonts w:eastAsia="Times New Roman" w:cstheme="minorHAnsi"/>
          <w:kern w:val="0"/>
          <w:sz w:val="24"/>
          <w:szCs w:val="24"/>
          <w:lang w:eastAsia="pl-PL"/>
          <w14:ligatures w14:val="none"/>
        </w:rPr>
        <w:t>.</w:t>
      </w:r>
      <w:r w:rsidRPr="00055B5B">
        <w:rPr>
          <w:rFonts w:eastAsia="Times New Roman" w:cstheme="minorHAnsi"/>
          <w:kern w:val="0"/>
          <w:sz w:val="24"/>
          <w:szCs w:val="24"/>
          <w:lang w:eastAsia="pl-PL"/>
          <w14:ligatures w14:val="none"/>
        </w:rPr>
        <w:t xml:space="preserve"> </w:t>
      </w:r>
    </w:p>
    <w:p w14:paraId="2D7CC65F" w14:textId="18C241CF" w:rsidR="00282AD5" w:rsidRPr="00055B5B" w:rsidRDefault="00282AD5" w:rsidP="00282AD5">
      <w:pPr>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pl-PL"/>
          <w14:ligatures w14:val="none"/>
        </w:rPr>
        <w:t xml:space="preserve">Podczas kontroli </w:t>
      </w:r>
      <w:r w:rsidRPr="00055B5B">
        <w:rPr>
          <w:rFonts w:eastAsia="Times New Roman" w:cstheme="minorHAnsi"/>
          <w:b/>
          <w:bCs/>
          <w:kern w:val="0"/>
          <w:sz w:val="24"/>
          <w:szCs w:val="24"/>
          <w:lang w:eastAsia="pl-PL"/>
          <w14:ligatures w14:val="none"/>
        </w:rPr>
        <w:t>sprawdzającej</w:t>
      </w:r>
      <w:r w:rsidRPr="00055B5B">
        <w:rPr>
          <w:rFonts w:eastAsia="Times New Roman" w:cstheme="minorHAnsi"/>
          <w:kern w:val="0"/>
          <w:sz w:val="24"/>
          <w:szCs w:val="24"/>
          <w:lang w:eastAsia="pl-PL"/>
          <w14:ligatures w14:val="none"/>
        </w:rPr>
        <w:t xml:space="preserve"> stwierdzono wykonanie obowiązków wynikających z decyzji </w:t>
      </w:r>
      <w:r w:rsidR="00D705F1" w:rsidRPr="00055B5B">
        <w:rPr>
          <w:rFonts w:eastAsia="Times New Roman" w:cstheme="minorHAnsi"/>
          <w:kern w:val="0"/>
          <w:sz w:val="24"/>
          <w:szCs w:val="24"/>
          <w:lang w:eastAsia="pl-PL"/>
          <w14:ligatures w14:val="none"/>
        </w:rPr>
        <w:br/>
      </w:r>
      <w:r w:rsidRPr="00055B5B">
        <w:rPr>
          <w:rFonts w:eastAsia="Times New Roman" w:cstheme="minorHAnsi"/>
          <w:kern w:val="0"/>
          <w:sz w:val="24"/>
          <w:szCs w:val="24"/>
          <w:lang w:eastAsia="pl-PL"/>
          <w14:ligatures w14:val="none"/>
        </w:rPr>
        <w:t xml:space="preserve">z dnia 17.05.2022 r. znak: HŻ.9020.68.2022 </w:t>
      </w:r>
      <w:r w:rsidRPr="00055B5B">
        <w:rPr>
          <w:rFonts w:eastAsia="Times New Roman" w:cstheme="minorHAnsi"/>
          <w:kern w:val="0"/>
          <w:sz w:val="24"/>
          <w:szCs w:val="24"/>
          <w:lang w:eastAsia="ar-SA"/>
          <w14:ligatures w14:val="none"/>
        </w:rPr>
        <w:t xml:space="preserve">ujętych w pkt 1, 7, 9, 10, 12 </w:t>
      </w:r>
      <w:r w:rsidRPr="00055B5B">
        <w:rPr>
          <w:rFonts w:eastAsia="Times New Roman" w:cstheme="minorHAnsi"/>
          <w:kern w:val="0"/>
          <w:sz w:val="24"/>
          <w:szCs w:val="24"/>
          <w:lang w:eastAsia="pl-PL"/>
          <w14:ligatures w14:val="none"/>
        </w:rPr>
        <w:t>t.j.:</w:t>
      </w:r>
      <w:r w:rsidRPr="00055B5B">
        <w:rPr>
          <w:rFonts w:eastAsia="Times New Roman" w:cstheme="minorHAnsi"/>
          <w:kern w:val="0"/>
          <w:sz w:val="24"/>
          <w:szCs w:val="24"/>
          <w:lang w:eastAsia="ar-SA"/>
          <w14:ligatures w14:val="none"/>
        </w:rPr>
        <w:t xml:space="preserve"> </w:t>
      </w:r>
    </w:p>
    <w:p w14:paraId="4E002986" w14:textId="4D357B78" w:rsidR="00282AD5" w:rsidRPr="00055B5B" w:rsidRDefault="00D705F1" w:rsidP="00D705F1">
      <w:pPr>
        <w:tabs>
          <w:tab w:val="left" w:pos="142"/>
        </w:tab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 </w:t>
      </w:r>
      <w:r w:rsidR="00282AD5" w:rsidRPr="00055B5B">
        <w:rPr>
          <w:rFonts w:eastAsia="Times New Roman" w:cstheme="minorHAnsi"/>
          <w:kern w:val="0"/>
          <w:sz w:val="24"/>
          <w:szCs w:val="24"/>
          <w:lang w:eastAsia="pl-PL"/>
          <w14:ligatures w14:val="none"/>
        </w:rPr>
        <w:tab/>
        <w:t xml:space="preserve">Kontrola interwencyjna w </w:t>
      </w:r>
      <w:r w:rsidR="00282AD5" w:rsidRPr="00055B5B">
        <w:rPr>
          <w:rFonts w:eastAsia="Times New Roman" w:cstheme="minorHAnsi"/>
          <w:b/>
          <w:bCs/>
          <w:kern w:val="0"/>
          <w:sz w:val="24"/>
          <w:szCs w:val="24"/>
          <w:lang w:eastAsia="pl-PL"/>
          <w14:ligatures w14:val="none"/>
        </w:rPr>
        <w:t>Restauracji w Resku</w:t>
      </w:r>
      <w:r w:rsidR="00282AD5" w:rsidRPr="00055B5B">
        <w:rPr>
          <w:rFonts w:eastAsia="Times New Roman" w:cstheme="minorHAnsi"/>
          <w:kern w:val="0"/>
          <w:sz w:val="24"/>
          <w:szCs w:val="24"/>
          <w:lang w:eastAsia="pl-PL"/>
          <w14:ligatures w14:val="none"/>
        </w:rPr>
        <w:t xml:space="preserve"> </w:t>
      </w:r>
      <w:r w:rsidR="00282AD5" w:rsidRPr="00055B5B">
        <w:rPr>
          <w:rFonts w:eastAsia="Times New Roman" w:cstheme="minorHAnsi"/>
          <w:bCs/>
          <w:kern w:val="0"/>
          <w:sz w:val="24"/>
          <w:szCs w:val="24"/>
          <w:lang w:eastAsia="pl-PL"/>
          <w14:ligatures w14:val="none"/>
        </w:rPr>
        <w:t xml:space="preserve"> w związku z </w:t>
      </w:r>
      <w:r w:rsidR="00282AD5" w:rsidRPr="00055B5B">
        <w:rPr>
          <w:rFonts w:eastAsia="Times New Roman" w:cstheme="minorHAnsi"/>
          <w:kern w:val="0"/>
          <w:sz w:val="24"/>
          <w:szCs w:val="24"/>
          <w:lang w:eastAsia="pl-PL"/>
          <w14:ligatures w14:val="none"/>
        </w:rPr>
        <w:t xml:space="preserve">pismem Zachodniopomorskiego Państwowego Powiatowego Inspektora Sanitarnego w Szczecinie z dnia </w:t>
      </w:r>
      <w:r w:rsidR="00282AD5" w:rsidRPr="00055B5B">
        <w:rPr>
          <w:rFonts w:eastAsia="Times New Roman" w:cstheme="minorHAnsi"/>
          <w:bCs/>
          <w:kern w:val="0"/>
          <w:sz w:val="24"/>
          <w:szCs w:val="24"/>
          <w:lang w:eastAsia="pl-PL"/>
          <w14:ligatures w14:val="none"/>
        </w:rPr>
        <w:t xml:space="preserve">22.06.2022 r. znak NHŻ.9220.58.2022 dotyczącym </w:t>
      </w:r>
      <w:r w:rsidR="00282AD5" w:rsidRPr="00055B5B">
        <w:rPr>
          <w:rFonts w:eastAsia="Times New Roman" w:cstheme="minorHAnsi"/>
          <w:kern w:val="0"/>
          <w:sz w:val="24"/>
          <w:szCs w:val="24"/>
          <w:lang w:eastAsia="pl-PL"/>
          <w14:ligatures w14:val="none"/>
        </w:rPr>
        <w:t>po</w:t>
      </w:r>
      <w:r w:rsidR="00282AD5" w:rsidRPr="00055B5B">
        <w:rPr>
          <w:rFonts w:eastAsia="Times New Roman" w:cstheme="minorHAnsi"/>
          <w:bCs/>
          <w:kern w:val="0"/>
          <w:sz w:val="24"/>
          <w:szCs w:val="24"/>
          <w:lang w:eastAsia="pl-PL"/>
          <w14:ligatures w14:val="none"/>
        </w:rPr>
        <w:t>wiadomienia informacyjnego Pomorskiego Państwowego Wojewódzkiego Inspektora Sanitarnego nr 2022.12 z dnia 08.06.2022 r. w sprawie stwierdzenia przekroczenia najwyższego dopuszczalnego poziomu pozostałości pestycydu chlorpiryfosu na poziomie 0,16 ± 0,08 mg/kg w cytrynach oznakowanych nr partii: 310019782-10-994, pochodzących z Turcji. K</w:t>
      </w:r>
      <w:r w:rsidR="00282AD5" w:rsidRPr="00055B5B">
        <w:rPr>
          <w:rFonts w:eastAsia="Times New Roman" w:cstheme="minorHAnsi"/>
          <w:kern w:val="0"/>
          <w:sz w:val="24"/>
          <w:szCs w:val="24"/>
          <w:lang w:eastAsia="pl-PL"/>
          <w14:ligatures w14:val="none"/>
        </w:rPr>
        <w:t>ontrolę interwencyjną przeprowadzono w związku  z ujęciem w liście dystrybucyjnej, ustalonej w Hurtowni w Koszalinie.</w:t>
      </w:r>
      <w:r w:rsidRPr="00055B5B">
        <w:rPr>
          <w:rFonts w:eastAsia="Times New Roman" w:cstheme="minorHAnsi"/>
          <w:kern w:val="0"/>
          <w:sz w:val="24"/>
          <w:szCs w:val="24"/>
          <w:lang w:eastAsia="pl-PL"/>
          <w14:ligatures w14:val="none"/>
        </w:rPr>
        <w:t xml:space="preserve"> </w:t>
      </w:r>
      <w:r w:rsidR="00282AD5" w:rsidRPr="00055B5B">
        <w:rPr>
          <w:rFonts w:eastAsia="Times New Roman" w:cstheme="minorHAnsi"/>
          <w:kern w:val="0"/>
          <w:sz w:val="24"/>
          <w:szCs w:val="24"/>
          <w:lang w:eastAsia="pl-PL"/>
          <w14:ligatures w14:val="none"/>
        </w:rPr>
        <w:t xml:space="preserve">Podczas prowadzonego </w:t>
      </w:r>
      <w:r w:rsidR="00282AD5" w:rsidRPr="00055B5B">
        <w:rPr>
          <w:rFonts w:eastAsia="Times New Roman" w:cstheme="minorHAnsi"/>
          <w:kern w:val="0"/>
          <w:sz w:val="24"/>
          <w:szCs w:val="24"/>
          <w:lang w:eastAsia="pl-PL"/>
          <w14:ligatures w14:val="none"/>
        </w:rPr>
        <w:lastRenderedPageBreak/>
        <w:t xml:space="preserve">postępowania wyjaśniającego ustalono, że przedsiębiorca nie posiada na stanie magazynowym zakładu kwestionowanej partii cytryn, produkt został w całości wykorzystany     w zakładzie.  </w:t>
      </w:r>
    </w:p>
    <w:p w14:paraId="7745DC82" w14:textId="304625AC" w:rsidR="00282AD5" w:rsidRPr="00055B5B" w:rsidRDefault="00282AD5" w:rsidP="00D705F1">
      <w:pPr>
        <w:suppressAutoHyphens/>
        <w:spacing w:after="0" w:line="276" w:lineRule="auto"/>
        <w:ind w:firstLine="708"/>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Ponadto w zakładzie:</w:t>
      </w:r>
      <w:r w:rsidRPr="00055B5B">
        <w:rPr>
          <w:rFonts w:eastAsia="Times New Roman" w:cstheme="minorHAnsi"/>
          <w:b/>
          <w:kern w:val="0"/>
          <w:sz w:val="24"/>
          <w:szCs w:val="24"/>
          <w:lang w:eastAsia="pl-PL"/>
          <w14:ligatures w14:val="none"/>
        </w:rPr>
        <w:t xml:space="preserve"> </w:t>
      </w:r>
      <w:r w:rsidRPr="00055B5B">
        <w:rPr>
          <w:rFonts w:eastAsia="Times New Roman" w:cstheme="minorHAnsi"/>
          <w:kern w:val="0"/>
          <w:sz w:val="24"/>
          <w:szCs w:val="24"/>
          <w:lang w:eastAsia="pl-PL"/>
          <w14:ligatures w14:val="none"/>
        </w:rPr>
        <w:t xml:space="preserve">Przyczepa Gastronomiczna należącej do przedsiębiorcy z Łobza przeprowadzono kontrolę kompleksową wraz z poborem 5 próbek lodów z automatu włoskie o smaku śmietankowym w kierunku oznaczenia drobnoustrojów chorobotwórczych </w:t>
      </w:r>
      <w:r w:rsidRPr="00055B5B">
        <w:rPr>
          <w:rFonts w:eastAsia="Times New Roman" w:cstheme="minorHAnsi"/>
          <w:bCs/>
          <w:kern w:val="0"/>
          <w:sz w:val="24"/>
          <w:szCs w:val="24"/>
          <w:lang w:eastAsia="pl-PL"/>
          <w14:ligatures w14:val="none"/>
        </w:rPr>
        <w:t xml:space="preserve">Salmonella spp. – obecność w </w:t>
      </w:r>
      <w:smartTag w:uri="urn:schemas-microsoft-com:office:smarttags" w:element="metricconverter">
        <w:smartTagPr>
          <w:attr w:name="ProductID" w:val="25 g"/>
        </w:smartTagPr>
        <w:r w:rsidRPr="00055B5B">
          <w:rPr>
            <w:rFonts w:eastAsia="Times New Roman" w:cstheme="minorHAnsi"/>
            <w:bCs/>
            <w:kern w:val="0"/>
            <w:sz w:val="24"/>
            <w:szCs w:val="24"/>
            <w:lang w:eastAsia="pl-PL"/>
            <w14:ligatures w14:val="none"/>
          </w:rPr>
          <w:t>25 g</w:t>
        </w:r>
      </w:smartTag>
      <w:r w:rsidRPr="00055B5B">
        <w:rPr>
          <w:rFonts w:eastAsia="Times New Roman" w:cstheme="minorHAnsi"/>
          <w:bCs/>
          <w:kern w:val="0"/>
          <w:sz w:val="24"/>
          <w:szCs w:val="24"/>
          <w:lang w:eastAsia="pl-PL"/>
          <w14:ligatures w14:val="none"/>
        </w:rPr>
        <w:t xml:space="preserve">, Listeria monocytogenes – liczba w </w:t>
      </w:r>
      <w:smartTag w:uri="urn:schemas-microsoft-com:office:smarttags" w:element="metricconverter">
        <w:smartTagPr>
          <w:attr w:name="ProductID" w:val="1 g"/>
        </w:smartTagPr>
        <w:r w:rsidRPr="00055B5B">
          <w:rPr>
            <w:rFonts w:eastAsia="Times New Roman" w:cstheme="minorHAnsi"/>
            <w:bCs/>
            <w:kern w:val="0"/>
            <w:sz w:val="24"/>
            <w:szCs w:val="24"/>
            <w:lang w:eastAsia="pl-PL"/>
            <w14:ligatures w14:val="none"/>
          </w:rPr>
          <w:t>1 g</w:t>
        </w:r>
      </w:smartTag>
      <w:r w:rsidRPr="00055B5B">
        <w:rPr>
          <w:rFonts w:eastAsia="Times New Roman" w:cstheme="minorHAnsi"/>
          <w:bCs/>
          <w:kern w:val="0"/>
          <w:sz w:val="24"/>
          <w:szCs w:val="24"/>
          <w:lang w:eastAsia="pl-PL"/>
          <w14:ligatures w14:val="none"/>
        </w:rPr>
        <w:t xml:space="preserve">, Enterobacteriaceae – liczba w </w:t>
      </w:r>
      <w:smartTag w:uri="urn:schemas-microsoft-com:office:smarttags" w:element="metricconverter">
        <w:smartTagPr>
          <w:attr w:name="ProductID" w:val="1 g"/>
        </w:smartTagPr>
        <w:r w:rsidRPr="00055B5B">
          <w:rPr>
            <w:rFonts w:eastAsia="Times New Roman" w:cstheme="minorHAnsi"/>
            <w:bCs/>
            <w:kern w:val="0"/>
            <w:sz w:val="24"/>
            <w:szCs w:val="24"/>
            <w:lang w:eastAsia="pl-PL"/>
            <w14:ligatures w14:val="none"/>
          </w:rPr>
          <w:t>1 g</w:t>
        </w:r>
      </w:smartTag>
      <w:r w:rsidRPr="00055B5B">
        <w:rPr>
          <w:rFonts w:eastAsia="Times New Roman" w:cstheme="minorHAnsi"/>
          <w:kern w:val="0"/>
          <w:sz w:val="24"/>
          <w:szCs w:val="24"/>
          <w:lang w:eastAsia="pl-PL"/>
          <w14:ligatures w14:val="none"/>
        </w:rPr>
        <w:t xml:space="preserve"> oraz oceny organoleptycznej. Próbki uzyskały wyniki prawidłowe. Nie stwierdzono nieprawidłowości. Zakład prowadzi działalność w zakresie wprowadzania do obrotu lodów gałkowych, przygotowywania lodów z automatu, produkcji gofrów, napojów mrożonych przygotowywania kawy z ekspresu, przy obowiązku zapewnienia  dostatecznej ilości bieżącej wody ciepłej  i zimnej z wodociągów lokalnych oraz odprowadzenia ścieków do kanalizacji w miejscu prowadzenia działalności przez zakład lub przy braku możliwości podłączenia do źródła bieżącej wody korzystanie z wody w jednorazowych opakowaniach producenta, zapewniając  w kranach zimną i ciepłą wodę. Kontrola kompleksowa wykazała nieprawidłowości:</w:t>
      </w:r>
      <w:r w:rsidR="002A0539"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nie okazano orzeczenia lekarskiego dla celów sanitarno</w:t>
      </w:r>
      <w:r w:rsidR="002A0539"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-epidemiologicznych jednego pracownika; szafka pod zlewozmywakiem zniszczona, półka wewnątrz szafki ze złuszczeniami, powierzchnia trudna do utrzymania w czystości</w:t>
      </w:r>
      <w:r w:rsidR="002A0539"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brak termometru w urządzeniu chłodniczym, w którym przechowywane są śmietana  i owoce. Wszczęto postępowanie administracyjne. Kontrola sprawdzająca wykazała usuniecie nieprawidłowości</w:t>
      </w:r>
    </w:p>
    <w:p w14:paraId="230D7455" w14:textId="49236F3E" w:rsidR="00282AD5" w:rsidRPr="00055B5B" w:rsidRDefault="00282AD5" w:rsidP="002A0539">
      <w:pPr>
        <w:spacing w:after="0" w:line="276" w:lineRule="auto"/>
        <w:ind w:firstLine="708"/>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W </w:t>
      </w:r>
      <w:r w:rsidRPr="00055B5B">
        <w:rPr>
          <w:rFonts w:eastAsia="Times New Roman" w:cstheme="minorHAnsi"/>
          <w:b/>
          <w:bCs/>
          <w:kern w:val="0"/>
          <w:sz w:val="24"/>
          <w:szCs w:val="24"/>
          <w:lang w:eastAsia="pl-PL"/>
          <w14:ligatures w14:val="none"/>
        </w:rPr>
        <w:t>punkcie małej gastronomii w Łobzie</w:t>
      </w:r>
      <w:r w:rsidRPr="00055B5B">
        <w:rPr>
          <w:rFonts w:eastAsia="Times New Roman" w:cstheme="minorHAnsi"/>
          <w:kern w:val="0"/>
          <w:sz w:val="24"/>
          <w:szCs w:val="24"/>
          <w:lang w:eastAsia="pl-PL"/>
          <w14:ligatures w14:val="none"/>
        </w:rPr>
        <w:t xml:space="preserve"> po przeprowadzonej kontroli tematycznej samochodu przeznaczonego do transportu dań typu fast-food, wydano zaświadczenie </w:t>
      </w:r>
      <w:r w:rsidR="002A0539" w:rsidRPr="00055B5B">
        <w:rPr>
          <w:rFonts w:eastAsia="Times New Roman" w:cstheme="minorHAnsi"/>
          <w:kern w:val="0"/>
          <w:sz w:val="24"/>
          <w:szCs w:val="24"/>
          <w:lang w:eastAsia="pl-PL"/>
          <w14:ligatures w14:val="none"/>
        </w:rPr>
        <w:br/>
      </w:r>
      <w:r w:rsidRPr="00055B5B">
        <w:rPr>
          <w:rFonts w:eastAsia="Times New Roman" w:cstheme="minorHAnsi"/>
          <w:kern w:val="0"/>
          <w:sz w:val="24"/>
          <w:szCs w:val="24"/>
          <w:lang w:eastAsia="pl-PL"/>
          <w14:ligatures w14:val="none"/>
        </w:rPr>
        <w:t xml:space="preserve">w związku ze złożonym wnioskiem o dokonanie zmian w rejestrze zakładów.   </w:t>
      </w:r>
    </w:p>
    <w:p w14:paraId="3B824957" w14:textId="1FDEB801" w:rsidR="00282AD5" w:rsidRPr="00055B5B" w:rsidRDefault="00282AD5" w:rsidP="002A0539">
      <w:pPr>
        <w:spacing w:after="0" w:line="276" w:lineRule="auto"/>
        <w:ind w:firstLine="708"/>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W związku ze złożonym wnioskiem o zatwierdzenie zakładów podlegających urzędowej kontroli organów Państwowej Inspekcji Sanitarnej wydano 6 decyzji zatwierdzenia</w:t>
      </w:r>
      <w:r w:rsidR="002A0539" w:rsidRPr="00055B5B">
        <w:rPr>
          <w:rFonts w:eastAsia="Times New Roman" w:cstheme="minorHAnsi"/>
          <w:kern w:val="0"/>
          <w:sz w:val="24"/>
          <w:szCs w:val="24"/>
          <w:lang w:eastAsia="pl-PL"/>
          <w14:ligatures w14:val="none"/>
        </w:rPr>
        <w:t>,</w:t>
      </w:r>
      <w:r w:rsidRPr="00055B5B">
        <w:rPr>
          <w:rFonts w:eastAsia="Times New Roman" w:cstheme="minorHAnsi"/>
          <w:kern w:val="0"/>
          <w:sz w:val="24"/>
          <w:szCs w:val="24"/>
          <w:lang w:eastAsia="pl-PL"/>
          <w14:ligatures w14:val="none"/>
        </w:rPr>
        <w:t xml:space="preserve"> w tym                                   2 rozszerzające zakres prowadzonej działalności: </w:t>
      </w:r>
    </w:p>
    <w:p w14:paraId="10447051" w14:textId="5C5F36CC" w:rsidR="00282AD5" w:rsidRPr="00055B5B" w:rsidRDefault="00282AD5" w:rsidP="00282AD5">
      <w:p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 </w:t>
      </w:r>
      <w:r w:rsidRPr="00055B5B">
        <w:rPr>
          <w:rFonts w:eastAsia="Times New Roman" w:cstheme="minorHAnsi"/>
          <w:b/>
          <w:bCs/>
          <w:kern w:val="0"/>
          <w:sz w:val="24"/>
          <w:szCs w:val="24"/>
          <w:lang w:eastAsia="pl-PL"/>
          <w14:ligatures w14:val="none"/>
        </w:rPr>
        <w:t>Pizzeria w Resku</w:t>
      </w:r>
      <w:bookmarkStart w:id="4" w:name="_Hlk105052959"/>
      <w:r w:rsidR="002A0539"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 xml:space="preserve">W zakładzie przygotowywane będą i serwowane dania typu: pizza, makarony, sałatki, napoje zimne i gorące, dania obiadowe (pierś z kurczaka, frytki, surówka), ryż, pieczone ziemniaki, sosy, dania wydawane na naczyniach jednorazowego użytku.                                                                                                                                            </w:t>
      </w:r>
    </w:p>
    <w:p w14:paraId="2C958182" w14:textId="4BC60D52" w:rsidR="00282AD5" w:rsidRPr="00055B5B" w:rsidRDefault="00282AD5" w:rsidP="00282AD5">
      <w:pPr>
        <w:suppressAutoHyphens/>
        <w:spacing w:after="0" w:line="276" w:lineRule="auto"/>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pl-PL"/>
          <w14:ligatures w14:val="none"/>
        </w:rPr>
        <w:t>1.</w:t>
      </w:r>
      <w:r w:rsidR="002A0539" w:rsidRPr="00055B5B">
        <w:rPr>
          <w:rFonts w:eastAsia="Times New Roman" w:cstheme="minorHAnsi"/>
          <w:bCs/>
          <w:kern w:val="0"/>
          <w:sz w:val="24"/>
          <w:szCs w:val="24"/>
          <w:lang w:eastAsia="pl-PL"/>
          <w14:ligatures w14:val="none"/>
        </w:rPr>
        <w:t xml:space="preserve"> </w:t>
      </w:r>
      <w:r w:rsidRPr="00055B5B">
        <w:rPr>
          <w:rFonts w:eastAsia="Times New Roman" w:cstheme="minorHAnsi"/>
          <w:bCs/>
          <w:kern w:val="0"/>
          <w:sz w:val="24"/>
          <w:szCs w:val="24"/>
          <w:lang w:eastAsia="pl-PL"/>
          <w14:ligatures w14:val="none"/>
        </w:rPr>
        <w:t>Wydzielono następujące pomieszczenia:</w:t>
      </w:r>
    </w:p>
    <w:p w14:paraId="7E9626E6" w14:textId="07F9DB22" w:rsidR="00282AD5" w:rsidRPr="00055B5B" w:rsidRDefault="00282AD5">
      <w:pPr>
        <w:numPr>
          <w:ilvl w:val="0"/>
          <w:numId w:val="26"/>
        </w:numPr>
        <w:suppressAutoHyphens/>
        <w:spacing w:after="0" w:line="276" w:lineRule="auto"/>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pl-PL"/>
          <w14:ligatures w14:val="none"/>
        </w:rPr>
        <w:t xml:space="preserve">Sala konsumpcyjna - ustawiono 3 stoliki oraz krzesła (12 miejsc siedzących), oddzielona kontuarem barowym, za którym ustawiono szafki do przechowywania drobnego sprzętu oraz opakowań jednorazowego użytku przeznaczonych do kontaktu </w:t>
      </w:r>
      <w:r w:rsidR="002A0539" w:rsidRPr="00055B5B">
        <w:rPr>
          <w:rFonts w:eastAsia="Times New Roman" w:cstheme="minorHAnsi"/>
          <w:bCs/>
          <w:kern w:val="0"/>
          <w:sz w:val="24"/>
          <w:szCs w:val="24"/>
          <w:lang w:eastAsia="pl-PL"/>
          <w14:ligatures w14:val="none"/>
        </w:rPr>
        <w:br/>
      </w:r>
      <w:r w:rsidRPr="00055B5B">
        <w:rPr>
          <w:rFonts w:eastAsia="Times New Roman" w:cstheme="minorHAnsi"/>
          <w:bCs/>
          <w:kern w:val="0"/>
          <w:sz w:val="24"/>
          <w:szCs w:val="24"/>
          <w:lang w:eastAsia="pl-PL"/>
          <w14:ligatures w14:val="none"/>
        </w:rPr>
        <w:t xml:space="preserve">z żywnością, wydzielono zlewozmywak jednokomorowy z półką. Ustawiono zamykane pojemniki na odpady. Zapewniono lampę owadobójczą. </w:t>
      </w:r>
    </w:p>
    <w:p w14:paraId="615F3B1E" w14:textId="77777777" w:rsidR="00282AD5" w:rsidRPr="00055B5B" w:rsidRDefault="00282AD5">
      <w:pPr>
        <w:numPr>
          <w:ilvl w:val="0"/>
          <w:numId w:val="18"/>
        </w:numPr>
        <w:suppressAutoHyphens/>
        <w:spacing w:after="0" w:line="276" w:lineRule="auto"/>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pl-PL"/>
          <w14:ligatures w14:val="none"/>
        </w:rPr>
        <w:t>Wydzielono szafę na odzież oraz komodę do przechowywania sprzętu do sprzątania, środków myjąco – dezynfekcyjnych oraz na odzież osobistą i ochronną.</w:t>
      </w:r>
    </w:p>
    <w:p w14:paraId="1D6BC797" w14:textId="77777777" w:rsidR="00282AD5" w:rsidRPr="00055B5B" w:rsidRDefault="00282AD5">
      <w:pPr>
        <w:numPr>
          <w:ilvl w:val="0"/>
          <w:numId w:val="18"/>
        </w:numPr>
        <w:suppressAutoHyphens/>
        <w:spacing w:after="0" w:line="276" w:lineRule="auto"/>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pl-PL"/>
          <w14:ligatures w14:val="none"/>
        </w:rPr>
        <w:t>Wydzielono ubikację dla personelu i dla klientów bez przedsionka z zainstalowaną umywalką do mycia rąk wyposażoną w środki myjąco – dezynfekcyjne do rąk oraz papierowy ręcznik do higienicznego ich suszenia. Ustawiono zamykany pojemnik na odpady.</w:t>
      </w:r>
    </w:p>
    <w:p w14:paraId="4AD4AF97" w14:textId="175860C0" w:rsidR="00282AD5" w:rsidRPr="00055B5B" w:rsidRDefault="00282AD5">
      <w:pPr>
        <w:numPr>
          <w:ilvl w:val="0"/>
          <w:numId w:val="18"/>
        </w:numPr>
        <w:suppressAutoHyphens/>
        <w:spacing w:after="0" w:line="276" w:lineRule="auto"/>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pl-PL"/>
          <w14:ligatures w14:val="none"/>
        </w:rPr>
        <w:lastRenderedPageBreak/>
        <w:t>Pomieszczenie produkcyjne wyposażone w blaty produkcyjne oraz szafki ze stali nierdzewnej, piec do pizzy, kuchenkę (płytę) indukcyjną, frytkownicę, zamontowano okap gastronomiczny. Wydzielono zlewozmywak dwukomorowy do mycia sprzętu produkcyjnego oraz umywalkę do mycia rąk z dopływem bieżącej ciepłej i zimnej wody. Ustawiono 2 lodówki oraz stół chłodniczy z nadstawką szklaną oraz 1 zamrażarkę. Urządzenia chłodnicze i zamrażalnicze zostały wyposażone w termometry. Wydzielono okienko do wydawania posiłków. W ruchomych częściach okien zamontowano siatki chroniące przed dostępem szkodników. Ustawiono zamykany pojemnik na odpady.</w:t>
      </w:r>
    </w:p>
    <w:p w14:paraId="5C61157C" w14:textId="77777777" w:rsidR="00282AD5" w:rsidRPr="00055B5B" w:rsidRDefault="00282AD5">
      <w:pPr>
        <w:numPr>
          <w:ilvl w:val="0"/>
          <w:numId w:val="18"/>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W zakładzie dokonywana jest obróbka wstępna warzyw z zachowaniem rozdzielności czasowej. Dostawy warzyw do zakładu odbywają się przed otwarciem lokalu,                              w godzinach porannych. </w:t>
      </w:r>
    </w:p>
    <w:p w14:paraId="138229E4" w14:textId="5273FBCA" w:rsidR="00282AD5" w:rsidRPr="00055B5B" w:rsidRDefault="00282AD5">
      <w:pPr>
        <w:numPr>
          <w:ilvl w:val="0"/>
          <w:numId w:val="18"/>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Stan techniczny: ściany i sufity gładkie, łatwe do utrzymania w czystości, nienasiąkliwe, sprzęt utrzymany czysto, nieskorodowany o powierzchniach gładkich, okna i drzwi szczelne, powierzchnie podłóg w dobrym stanie, łatwe do utrzymania w czystości. Pomieszczenia</w:t>
      </w:r>
      <w:r w:rsidR="002A0539"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i wyposażenie w dobrej kondycji technicznej. W całym zakładzie zapewniono dostęp do bieżącej ciepłej i zimnej wody.</w:t>
      </w:r>
    </w:p>
    <w:p w14:paraId="038DBC44" w14:textId="77777777" w:rsidR="00282AD5" w:rsidRPr="00055B5B" w:rsidRDefault="00282AD5">
      <w:pPr>
        <w:numPr>
          <w:ilvl w:val="0"/>
          <w:numId w:val="18"/>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W zakładzie zatrudniono 1 osobę. Okazano aktualne orzeczenie lekarskie dla celów sanitarno-epidemiologicznych personelu. Zapewniono odpowiednią ilość odzieży ochronnej. </w:t>
      </w:r>
    </w:p>
    <w:p w14:paraId="6F7C2529" w14:textId="468F5710" w:rsidR="00282AD5" w:rsidRPr="00055B5B" w:rsidRDefault="00282AD5">
      <w:pPr>
        <w:numPr>
          <w:ilvl w:val="0"/>
          <w:numId w:val="18"/>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Okazano dokumentację systemu HACCP oraz GHP/GMP. Przeprowadzono analizę zagrożeń, w wyniku której wyznaczono: CCP 1 – magazynowanie surowców </w:t>
      </w:r>
      <w:r w:rsidR="002A0539" w:rsidRPr="00055B5B">
        <w:rPr>
          <w:rFonts w:eastAsia="Times New Roman" w:cstheme="minorHAnsi"/>
          <w:kern w:val="0"/>
          <w:sz w:val="24"/>
          <w:szCs w:val="24"/>
          <w:lang w:eastAsia="pl-PL"/>
          <w14:ligatures w14:val="none"/>
        </w:rPr>
        <w:br/>
      </w:r>
      <w:r w:rsidRPr="00055B5B">
        <w:rPr>
          <w:rFonts w:eastAsia="Times New Roman" w:cstheme="minorHAnsi"/>
          <w:kern w:val="0"/>
          <w:sz w:val="24"/>
          <w:szCs w:val="24"/>
          <w:lang w:eastAsia="pl-PL"/>
          <w14:ligatures w14:val="none"/>
        </w:rPr>
        <w:t xml:space="preserve">i półproduktów, CCP 2 – przygotowanie wyrobów (obróbka cieplna, smażenie, pieczenie). Wyznaczono ich parametry, limity krytyczne, działania korygujące i zasady ich monitorowania. </w:t>
      </w:r>
    </w:p>
    <w:bookmarkEnd w:id="4"/>
    <w:p w14:paraId="08AA9966" w14:textId="1112CA40" w:rsidR="00282AD5" w:rsidRPr="00055B5B" w:rsidRDefault="00282AD5" w:rsidP="002A0539">
      <w:pPr>
        <w:suppressAutoHyphens/>
        <w:spacing w:after="0" w:line="276" w:lineRule="auto"/>
        <w:ind w:firstLine="348"/>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Właściciel otrzymał również decyzję rozszerzającą zakres prowadzonej działalności                           o dowóz dań gotowych przygotowanych w zakładzie na życzenie klienta. Transport dań odbywać się będzie samochodem marki Opel Corsa, numer rejestracyjny ZLO 29466.   Dania gotowe  przewożone będą w specjalnych termoizolacyjnych torbach służących do przewozu żywności, dopuszczonych do kontaktu z żywnością. Część załadunkowa samochodu wykonana z materiału gładkiego, nienasiąkliwego, łatwozmywalnego, w dobrej kondycji technicznej. Osoba przewożąca dania posiadać będzie aktualne orzeczenie lekarskie dla celów sanitarno</w:t>
      </w:r>
      <w:r w:rsidR="002A0539"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 xml:space="preserve">-epidemiologicznych. W dokumentacji GHP, GMP, HACCP uwzględniono transport żywności, okazano instrukcję utrzymania w czystości środka transportu wraz z formularzem do dokonywania zapisów – tabelą kontroli czystości samochodu do przewozu dań gotowych.  </w:t>
      </w:r>
    </w:p>
    <w:p w14:paraId="0258EE91" w14:textId="03567392" w:rsidR="00282AD5" w:rsidRPr="00055B5B" w:rsidRDefault="00282AD5" w:rsidP="00282AD5">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w:t>
      </w:r>
      <w:r w:rsidRPr="00055B5B">
        <w:rPr>
          <w:rFonts w:eastAsia="Times New Roman" w:cstheme="minorHAnsi"/>
          <w:b/>
          <w:bCs/>
          <w:kern w:val="0"/>
          <w:sz w:val="24"/>
          <w:szCs w:val="24"/>
          <w:lang w:eastAsia="ar-SA"/>
          <w14:ligatures w14:val="none"/>
        </w:rPr>
        <w:t>Pizzeria w Łobzie</w:t>
      </w:r>
      <w:r w:rsidR="002A0539" w:rsidRPr="00055B5B">
        <w:rPr>
          <w:rFonts w:eastAsia="Times New Roman" w:cstheme="minorHAnsi"/>
          <w:b/>
          <w:bCs/>
          <w:kern w:val="0"/>
          <w:sz w:val="24"/>
          <w:szCs w:val="24"/>
          <w:lang w:eastAsia="ar-SA"/>
          <w14:ligatures w14:val="none"/>
        </w:rPr>
        <w:t xml:space="preserve">. </w:t>
      </w:r>
      <w:r w:rsidR="002A0539" w:rsidRPr="00055B5B">
        <w:rPr>
          <w:rFonts w:eastAsia="Times New Roman" w:cstheme="minorHAnsi"/>
          <w:kern w:val="0"/>
          <w:sz w:val="24"/>
          <w:szCs w:val="24"/>
          <w:lang w:eastAsia="ar-SA"/>
          <w14:ligatures w14:val="none"/>
        </w:rPr>
        <w:t>W</w:t>
      </w:r>
      <w:r w:rsidRPr="00055B5B">
        <w:rPr>
          <w:rFonts w:eastAsia="Times New Roman" w:cstheme="minorHAnsi"/>
          <w:kern w:val="0"/>
          <w:sz w:val="24"/>
          <w:szCs w:val="24"/>
          <w:lang w:eastAsia="ar-SA"/>
          <w14:ligatures w14:val="none"/>
        </w:rPr>
        <w:t xml:space="preserve"> zakładzie planuje się produkcję i konsumpcję pizzy, dań obiadowych, dań typu fast-food sprzedaż i konsumpcje napojów bezalkoholowych i alkoholowych oraz transport dań na zamówienie klienta.</w:t>
      </w:r>
    </w:p>
    <w:p w14:paraId="28C4E4E7" w14:textId="77777777" w:rsidR="00282AD5" w:rsidRPr="00055B5B" w:rsidRDefault="00282AD5" w:rsidP="002A0539">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1. Wydzielono następujące pomieszczenia:</w:t>
      </w:r>
    </w:p>
    <w:p w14:paraId="7FB5B467" w14:textId="42E79151" w:rsidR="00282AD5" w:rsidRPr="00055B5B" w:rsidRDefault="00282AD5" w:rsidP="00282AD5">
      <w:pPr>
        <w:numPr>
          <w:ilvl w:val="0"/>
          <w:numId w:val="27"/>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Trzy sale konsumpcyjne w których ustawiono stoliki i krzesła.</w:t>
      </w:r>
      <w:r w:rsidR="002A0539"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 xml:space="preserve">Jedna z sal konsumpcyjnych oddzielona kontuarem barowym za którym ustawiono lodówkę do przechowywania surówek, produktów gotowych wyposażoną w termometr.                    </w:t>
      </w:r>
      <w:r w:rsidRPr="00055B5B">
        <w:rPr>
          <w:rFonts w:eastAsia="Times New Roman" w:cstheme="minorHAnsi"/>
          <w:kern w:val="0"/>
          <w:sz w:val="24"/>
          <w:szCs w:val="24"/>
          <w:lang w:eastAsia="pl-PL"/>
          <w14:ligatures w14:val="none"/>
        </w:rPr>
        <w:lastRenderedPageBreak/>
        <w:t xml:space="preserve">Za barem ustawiono piec do pizzy, lodówkę na napoje. Ustawiono szafki na naczynia stołowe.               </w:t>
      </w:r>
    </w:p>
    <w:p w14:paraId="78D6C2AF" w14:textId="5D66082E" w:rsidR="00282AD5" w:rsidRPr="00055B5B" w:rsidRDefault="00282AD5">
      <w:pPr>
        <w:numPr>
          <w:ilvl w:val="0"/>
          <w:numId w:val="27"/>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Na zapleczu wydzielono stanowisko do mycia sprzętu produkcyjnego z dopływem ciepłej  i zimnej wody. Ustawiono drugi piec do pizzy, mieszałkę do ciasta, szafki do przechowywania drobnego sprzętu i wyposażenia, stół ze stali nierdzewnej, lodówkę                         z możliwością wykorzystania blatu jako stół- ze stali nierdzewnej, mikrofalówkę. Wydzielono kuwety chłodnicze do przechowywania surówek. Zamontowano kuchenkę czteropalnikową.</w:t>
      </w:r>
    </w:p>
    <w:p w14:paraId="61F7A9BC" w14:textId="77777777" w:rsidR="00282AD5" w:rsidRPr="00055B5B" w:rsidRDefault="00282AD5">
      <w:pPr>
        <w:numPr>
          <w:ilvl w:val="0"/>
          <w:numId w:val="27"/>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Wydzielono stanowisko do mycia zastawy stołowej wyposażone w zlew jednokomorowy, zmywarko – wyparzarkę i okienko na zwrot brudnych naczyń</w:t>
      </w:r>
    </w:p>
    <w:p w14:paraId="75377C5E" w14:textId="27151C13" w:rsidR="00282AD5" w:rsidRPr="00055B5B" w:rsidRDefault="00282AD5">
      <w:pPr>
        <w:numPr>
          <w:ilvl w:val="0"/>
          <w:numId w:val="27"/>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Wydzielono pomieszczenie – przygotowalnia wstępna warzyw ze stanowiskiem do mycia i dezynfekcji jaj (dezynfekcja termiczna). Stanowisko to wyposażone w zlew </w:t>
      </w:r>
      <w:r w:rsidR="002A0539" w:rsidRPr="00055B5B">
        <w:rPr>
          <w:rFonts w:eastAsia="Times New Roman" w:cstheme="minorHAnsi"/>
          <w:kern w:val="0"/>
          <w:sz w:val="24"/>
          <w:szCs w:val="24"/>
          <w:lang w:eastAsia="pl-PL"/>
          <w14:ligatures w14:val="none"/>
        </w:rPr>
        <w:br/>
      </w:r>
      <w:r w:rsidRPr="00055B5B">
        <w:rPr>
          <w:rFonts w:eastAsia="Times New Roman" w:cstheme="minorHAnsi"/>
          <w:kern w:val="0"/>
          <w:sz w:val="24"/>
          <w:szCs w:val="24"/>
          <w:lang w:eastAsia="pl-PL"/>
          <w14:ligatures w14:val="none"/>
        </w:rPr>
        <w:t>z półką z dopływem ciepłej i zimnej wody, szafki, lodówkę.</w:t>
      </w:r>
    </w:p>
    <w:p w14:paraId="6CAB11A4" w14:textId="77777777" w:rsidR="00282AD5" w:rsidRPr="00055B5B" w:rsidRDefault="00282AD5">
      <w:pPr>
        <w:numPr>
          <w:ilvl w:val="0"/>
          <w:numId w:val="27"/>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Wydzielono pomieszczenie do obróbki wstępnej mięsa wyposażone w zlew z półką, szafki kuchenne, stół.</w:t>
      </w:r>
    </w:p>
    <w:p w14:paraId="79D0A534" w14:textId="77777777" w:rsidR="00282AD5" w:rsidRPr="00055B5B" w:rsidRDefault="00282AD5">
      <w:pPr>
        <w:numPr>
          <w:ilvl w:val="0"/>
          <w:numId w:val="27"/>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Pomieszczenie magazynowe: ustawiono 2 zamrażarki, 2 lodówki, 1 lodówko – zamrażarkę, regały przyścienne do przechowywania opakowań jednorazowego użytku.</w:t>
      </w:r>
    </w:p>
    <w:p w14:paraId="545EB9FE" w14:textId="77777777" w:rsidR="00282AD5" w:rsidRPr="00055B5B" w:rsidRDefault="00282AD5">
      <w:pPr>
        <w:numPr>
          <w:ilvl w:val="0"/>
          <w:numId w:val="27"/>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Wydzielono pomieszczenie socjalne z szafą na odzież roboczą i prywatną, wydzielono miejsce na sprzęt do sprzątania (odrębny dla sali konsumpcyjnej i odrębny dla części produkcyjnej) oraz ubikację dla personelu z przedsionkiem  z umywalką z dopływem ciepłej i zimnej wody.</w:t>
      </w:r>
    </w:p>
    <w:p w14:paraId="51123A16" w14:textId="77777777" w:rsidR="00282AD5" w:rsidRPr="00055B5B" w:rsidRDefault="00282AD5">
      <w:pPr>
        <w:numPr>
          <w:ilvl w:val="0"/>
          <w:numId w:val="27"/>
        </w:numPr>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 Zapewniono dostęp do ubikacji z przedsionkiem dla klientów z umywalką z dopływem ciepłej i zimnej wody. Wydzielono pomieszczenie gospodarcze.</w:t>
      </w:r>
    </w:p>
    <w:p w14:paraId="0C80252D" w14:textId="4B3D8736" w:rsidR="00282AD5" w:rsidRPr="00055B5B" w:rsidRDefault="00282AD5" w:rsidP="002A0539">
      <w:pPr>
        <w:suppressAutoHyphens/>
        <w:spacing w:after="0" w:line="276" w:lineRule="auto"/>
        <w:ind w:firstLine="709"/>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W ofercie znajdzie się pizza, dania typu fast – food, posiłki obiadowe, napoje chłodzące alkoholowe i bezalkoholowe podawane na naczyniach wielokrotnego użytku. </w:t>
      </w:r>
      <w:r w:rsidRPr="00055B5B">
        <w:rPr>
          <w:rFonts w:eastAsia="Calibri" w:cstheme="minorHAnsi"/>
          <w:kern w:val="0"/>
          <w:sz w:val="24"/>
          <w:szCs w:val="24"/>
          <w14:ligatures w14:val="none"/>
        </w:rPr>
        <w:t>Właściciel posiada swój środek transportu: samochód dostawczy – Fiat Fiorino  nr rejestracyjny ZLO 31765 przeznaczony do transportu wyrobów własnych w torbach izotermicznych utrzymujących właściwą temperaturę zamawianych na wynos dań. Część załadunkowa wyłożona linoleum i oddzielona od kierowcy. Powierzchnie ścian i podłogi gładkie, łatwozmywalne, nienasiąkliwe, nieskorodowane</w:t>
      </w:r>
      <w:r w:rsidR="002A0539" w:rsidRPr="00055B5B">
        <w:rPr>
          <w:rFonts w:eastAsia="Calibri" w:cstheme="minorHAnsi"/>
          <w:kern w:val="0"/>
          <w:sz w:val="24"/>
          <w:szCs w:val="24"/>
          <w14:ligatures w14:val="none"/>
        </w:rPr>
        <w:t xml:space="preserve">. </w:t>
      </w:r>
      <w:r w:rsidRPr="00055B5B">
        <w:rPr>
          <w:rFonts w:eastAsia="Times New Roman" w:cstheme="minorHAnsi"/>
          <w:kern w:val="0"/>
          <w:sz w:val="24"/>
          <w:szCs w:val="24"/>
          <w:lang w:eastAsia="pl-PL"/>
          <w14:ligatures w14:val="none"/>
        </w:rPr>
        <w:t>Stan sanitarno – techniczny zakładu – bez uwag.  Umywalki do mycia rąk i zlewozmywaki   zainstalowane w zakładzie posiadają dopływ bieżącej ciepłej i zimnej wody.</w:t>
      </w:r>
      <w:r w:rsidR="002A0539"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Okazano dokumentację HACCP, GHP i GMP. Po przeprowadzonej analizie zagrożeń wyznaczono CCP 1 - na etapie przyjęcia żywności, CCP 2- na etapie magazynowania  oraz CCP 3- na etapie obróbki termicznej. Wyznaczono limity krytyczne, działania korygujące oraz sposoby ich monitorowania</w:t>
      </w:r>
    </w:p>
    <w:p w14:paraId="4B68F4E1" w14:textId="4585944A" w:rsidR="00282AD5" w:rsidRPr="00055B5B" w:rsidRDefault="00282AD5" w:rsidP="002A0539">
      <w:pPr>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pl-PL"/>
          <w14:ligatures w14:val="none"/>
        </w:rPr>
        <w:t xml:space="preserve">- </w:t>
      </w:r>
      <w:r w:rsidRPr="00055B5B">
        <w:rPr>
          <w:rFonts w:eastAsia="Times New Roman" w:cstheme="minorHAnsi"/>
          <w:b/>
          <w:bCs/>
          <w:kern w:val="0"/>
          <w:sz w:val="24"/>
          <w:szCs w:val="24"/>
          <w:lang w:eastAsia="pl-PL"/>
          <w14:ligatures w14:val="none"/>
        </w:rPr>
        <w:t>Pizzeria w Łobzie</w:t>
      </w:r>
      <w:r w:rsidR="002A0539" w:rsidRPr="00055B5B">
        <w:rPr>
          <w:rFonts w:eastAsia="Times New Roman" w:cstheme="minorHAnsi"/>
          <w:kern w:val="0"/>
          <w:sz w:val="24"/>
          <w:szCs w:val="24"/>
          <w:lang w:eastAsia="pl-PL"/>
          <w14:ligatures w14:val="none"/>
        </w:rPr>
        <w:t>. K</w:t>
      </w:r>
      <w:r w:rsidRPr="00055B5B">
        <w:rPr>
          <w:rFonts w:eastAsia="Times New Roman" w:cstheme="minorHAnsi"/>
          <w:kern w:val="0"/>
          <w:sz w:val="24"/>
          <w:szCs w:val="24"/>
          <w:lang w:eastAsia="ar-SA"/>
          <w14:ligatures w14:val="none"/>
        </w:rPr>
        <w:t xml:space="preserve">ontrolę przeprowadzono w związku ze złożonym wnioskiem </w:t>
      </w:r>
      <w:r w:rsidR="002A0539" w:rsidRPr="00055B5B">
        <w:rPr>
          <w:rFonts w:eastAsia="Times New Roman" w:cstheme="minorHAnsi"/>
          <w:kern w:val="0"/>
          <w:sz w:val="24"/>
          <w:szCs w:val="24"/>
          <w:lang w:eastAsia="ar-SA"/>
          <w14:ligatures w14:val="none"/>
        </w:rPr>
        <w:br/>
      </w:r>
      <w:r w:rsidRPr="00055B5B">
        <w:rPr>
          <w:rFonts w:eastAsia="Times New Roman" w:cstheme="minorHAnsi"/>
          <w:kern w:val="0"/>
          <w:sz w:val="24"/>
          <w:szCs w:val="24"/>
          <w:lang w:eastAsia="ar-SA"/>
          <w14:ligatures w14:val="none"/>
        </w:rPr>
        <w:t>o zatwierdzenie zakładu i o wpis do rejestru zakładów podlegających urzędowej kontroli organów Państwowej Inspekcji Sanitarnej. Zakres prowadzonej działalności będzie obejmował: przygotowywanie i konsumpcję dań typu fast-food i pizzy, sprzedaż napojów chłodzących, gorących i alkoholowych, obróbkę wstępną warzyw, mycie i dezynfekcję zastawy stołowej, transport dań typu fast-food i pizzy. Podczas kontroli stwierdzono</w:t>
      </w:r>
      <w:r w:rsidR="002A0539" w:rsidRPr="00055B5B">
        <w:rPr>
          <w:rFonts w:eastAsia="Times New Roman" w:cstheme="minorHAnsi"/>
          <w:kern w:val="0"/>
          <w:sz w:val="24"/>
          <w:szCs w:val="24"/>
          <w:lang w:eastAsia="ar-SA"/>
          <w14:ligatures w14:val="none"/>
        </w:rPr>
        <w:t>, że w</w:t>
      </w:r>
      <w:r w:rsidRPr="00055B5B">
        <w:rPr>
          <w:rFonts w:eastAsia="Times New Roman" w:cstheme="minorHAnsi"/>
          <w:kern w:val="0"/>
          <w:sz w:val="24"/>
          <w:szCs w:val="24"/>
          <w:lang w:eastAsia="ar-SA"/>
          <w14:ligatures w14:val="none"/>
        </w:rPr>
        <w:t xml:space="preserve"> zakładzie przygotowywane będą i sprzedawane potrawy typu fast food takie jak: frytki, nuggetsy, pizza, </w:t>
      </w:r>
      <w:r w:rsidRPr="00055B5B">
        <w:rPr>
          <w:rFonts w:eastAsia="Times New Roman" w:cstheme="minorHAnsi"/>
          <w:kern w:val="0"/>
          <w:sz w:val="24"/>
          <w:szCs w:val="24"/>
          <w:lang w:eastAsia="ar-SA"/>
          <w14:ligatures w14:val="none"/>
        </w:rPr>
        <w:lastRenderedPageBreak/>
        <w:t>surówki, sałatki, sosy, napoje zimne, napoje gorące, napoje alkoholowe wydawane na naczyniach wielokrotnego użytku.  Obiekt składa się z:</w:t>
      </w:r>
    </w:p>
    <w:p w14:paraId="148748FD" w14:textId="77777777" w:rsidR="00282AD5" w:rsidRPr="00055B5B" w:rsidRDefault="00282AD5" w:rsidP="002A0539">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sali konsumpcyjnej z wydzielonymi miejscami do konsumpcji dla klienta – zapewniono miejsca siedzące dla 12 osób. Wydzielono bar wraz ze stanowiskiem kasowym, gdzie ustawiono ekspres do napojów gorących oraz wydzielono szafki do przechowywania szkła. Na sali konsumpcyjnej ustawiono lodówkę na napoje. Wydzielono okienko na zwrot naczyń stołowych, ustawiono zamykany pojemnik na odpady.</w:t>
      </w:r>
    </w:p>
    <w:p w14:paraId="2507BEF2" w14:textId="77777777" w:rsidR="00282AD5" w:rsidRPr="00055B5B" w:rsidRDefault="00282AD5" w:rsidP="002A0539">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ubikacja dla klientów z przedsionkiem z umywalką do mycia rąk z dostępem do bieżącej ciepłej i zimnej wody, zapewniono środki myjąco – dezynfekcyjne oraz papierowy ręcznik do higienicznego suszenia rąk, ustawiono zamykany pojemnik na odpady.</w:t>
      </w:r>
    </w:p>
    <w:p w14:paraId="353503C2" w14:textId="74307A7D" w:rsidR="00282AD5" w:rsidRPr="00055B5B" w:rsidRDefault="00282AD5" w:rsidP="002A0539">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pomieszczenie kuchni wyposażone w piec dwukomorowy do pizzy, stół chłodniczy  </w:t>
      </w:r>
      <w:r w:rsidR="002A0539" w:rsidRPr="00055B5B">
        <w:rPr>
          <w:rFonts w:eastAsia="Times New Roman" w:cstheme="minorHAnsi"/>
          <w:kern w:val="0"/>
          <w:sz w:val="24"/>
          <w:szCs w:val="24"/>
          <w:lang w:eastAsia="ar-SA"/>
          <w14:ligatures w14:val="none"/>
        </w:rPr>
        <w:br/>
      </w:r>
      <w:r w:rsidRPr="00055B5B">
        <w:rPr>
          <w:rFonts w:eastAsia="Times New Roman" w:cstheme="minorHAnsi"/>
          <w:kern w:val="0"/>
          <w:sz w:val="24"/>
          <w:szCs w:val="24"/>
          <w:lang w:eastAsia="ar-SA"/>
          <w14:ligatures w14:val="none"/>
        </w:rPr>
        <w:t xml:space="preserve">z wydzieloną jedną komorą oraz nadstawką chłodniczą, zlewozmywak dwukomorowy do mycia sprzętu produkcyjnego z dostępem do bieżącej ciepłej i zimnej wody, frytownicę dwukomorową, grill, kuchenkę mikrofalową, stół ze stali nierdzewnej, płytę elektryczną jednogarnkową, wyciąg gastronomiczny. Ustawiono zamykany pojemnik na odpady. Wydzielono miejsce do przechowywania drobnego sprzętu oraz zastawy stołowej. </w:t>
      </w:r>
    </w:p>
    <w:p w14:paraId="4DDE0C02" w14:textId="7926CEF7" w:rsidR="00282AD5" w:rsidRPr="00055B5B" w:rsidRDefault="00282AD5" w:rsidP="004E7EA8">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pomieszczenie zmywalni zastawy stołowej wyposażone w zlewozmywak jednokomorowy oraz zmywarko</w:t>
      </w:r>
      <w:r w:rsidR="004E7EA8" w:rsidRPr="00055B5B">
        <w:rPr>
          <w:rFonts w:eastAsia="Times New Roman" w:cstheme="minorHAnsi"/>
          <w:kern w:val="0"/>
          <w:sz w:val="24"/>
          <w:szCs w:val="24"/>
          <w:lang w:eastAsia="ar-SA"/>
          <w14:ligatures w14:val="none"/>
        </w:rPr>
        <w:t xml:space="preserve"> </w:t>
      </w:r>
      <w:r w:rsidRPr="00055B5B">
        <w:rPr>
          <w:rFonts w:eastAsia="Times New Roman" w:cstheme="minorHAnsi"/>
          <w:kern w:val="0"/>
          <w:sz w:val="24"/>
          <w:szCs w:val="24"/>
          <w:lang w:eastAsia="ar-SA"/>
          <w14:ligatures w14:val="none"/>
        </w:rPr>
        <w:t>-</w:t>
      </w:r>
      <w:r w:rsidR="004E7EA8" w:rsidRPr="00055B5B">
        <w:rPr>
          <w:rFonts w:eastAsia="Times New Roman" w:cstheme="minorHAnsi"/>
          <w:kern w:val="0"/>
          <w:sz w:val="24"/>
          <w:szCs w:val="24"/>
          <w:lang w:eastAsia="ar-SA"/>
          <w14:ligatures w14:val="none"/>
        </w:rPr>
        <w:t xml:space="preserve"> </w:t>
      </w:r>
      <w:r w:rsidRPr="00055B5B">
        <w:rPr>
          <w:rFonts w:eastAsia="Times New Roman" w:cstheme="minorHAnsi"/>
          <w:kern w:val="0"/>
          <w:sz w:val="24"/>
          <w:szCs w:val="24"/>
          <w:lang w:eastAsia="ar-SA"/>
          <w14:ligatures w14:val="none"/>
        </w:rPr>
        <w:t>wyparzarkę, ustawiono zamykany pojemnik na odpady.</w:t>
      </w:r>
    </w:p>
    <w:p w14:paraId="5A7F7D18" w14:textId="77777777" w:rsidR="00282AD5" w:rsidRPr="00055B5B" w:rsidRDefault="00282AD5" w:rsidP="004E7EA8">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wydzielono drzwi na dostawę od zaplecza, wydzielono szafę na odzież, szafę na sprzęt do sprzątania i środki myjąco – dezynfekcyjne.</w:t>
      </w:r>
    </w:p>
    <w:p w14:paraId="67EEEFC9" w14:textId="44039732" w:rsidR="00282AD5" w:rsidRPr="00055B5B" w:rsidRDefault="00282AD5" w:rsidP="004E7EA8">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ubikacja dla personelu z przedsionkiem z umywalką do mycia rąk z dostępem do bieżącej ciepłej i zimnej wody, zapewniono środki myjąco – dezynfekcyjne oraz papierowy ręcznik do higienicznego suszenia rąk, ustawiono zamykany pojemnik na odpady</w:t>
      </w:r>
      <w:r w:rsidR="004E7EA8" w:rsidRPr="00055B5B">
        <w:rPr>
          <w:rFonts w:eastAsia="Times New Roman" w:cstheme="minorHAnsi"/>
          <w:kern w:val="0"/>
          <w:sz w:val="24"/>
          <w:szCs w:val="24"/>
          <w:lang w:eastAsia="ar-SA"/>
          <w14:ligatures w14:val="none"/>
        </w:rPr>
        <w:t>.</w:t>
      </w:r>
    </w:p>
    <w:p w14:paraId="5471EBB4" w14:textId="77777777" w:rsidR="00282AD5" w:rsidRPr="00055B5B" w:rsidRDefault="00282AD5" w:rsidP="004E7EA8">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pomieszczenie magazynowe, gdzie ustawiono zamrażarkę, 3 lodówko zamrażarki, ustawiono regały, wydzielono miejsce na termotorby do transportu pizzy.</w:t>
      </w:r>
    </w:p>
    <w:p w14:paraId="316C31A2" w14:textId="39FBF6CF" w:rsidR="00282AD5" w:rsidRPr="00055B5B" w:rsidRDefault="00282AD5" w:rsidP="004E7EA8">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pomieszczenie obróbki wstępnej warzyw wyposażone w zlewozmywak dwukomorowy  </w:t>
      </w:r>
      <w:r w:rsidR="004E7EA8" w:rsidRPr="00055B5B">
        <w:rPr>
          <w:rFonts w:eastAsia="Times New Roman" w:cstheme="minorHAnsi"/>
          <w:kern w:val="0"/>
          <w:sz w:val="24"/>
          <w:szCs w:val="24"/>
          <w:lang w:eastAsia="ar-SA"/>
          <w14:ligatures w14:val="none"/>
        </w:rPr>
        <w:br/>
      </w:r>
      <w:r w:rsidRPr="00055B5B">
        <w:rPr>
          <w:rFonts w:eastAsia="Times New Roman" w:cstheme="minorHAnsi"/>
          <w:kern w:val="0"/>
          <w:sz w:val="24"/>
          <w:szCs w:val="24"/>
          <w:lang w:eastAsia="ar-SA"/>
          <w14:ligatures w14:val="none"/>
        </w:rPr>
        <w:t>z dostępem do bieżącej ciepłej i zimnej wody, szafki kuchenne.</w:t>
      </w:r>
    </w:p>
    <w:p w14:paraId="1EB8D424" w14:textId="77777777" w:rsidR="00282AD5" w:rsidRPr="00055B5B" w:rsidRDefault="00282AD5" w:rsidP="004E7EA8">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pomieszczenie przygotowywania ciasta na pizzę (ciastownia) wyposażone w mieszarkę do ciasta, zlewozmywak jednokomorowy z półką z dostępem do bieżącej ciepłej i zimnej wody, regał na opakowania.</w:t>
      </w:r>
    </w:p>
    <w:p w14:paraId="33AF3D13" w14:textId="6C38F6CE" w:rsidR="00282AD5" w:rsidRPr="00055B5B" w:rsidRDefault="00282AD5" w:rsidP="004E7EA8">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dla klientów zostanie również wydzielony ogródek z miejscami do konsumpcji na zewnątrz. </w:t>
      </w:r>
    </w:p>
    <w:p w14:paraId="035319F1" w14:textId="09990544" w:rsidR="00282AD5" w:rsidRPr="00055B5B" w:rsidRDefault="00282AD5" w:rsidP="004E7EA8">
      <w:pPr>
        <w:suppressAutoHyphens/>
        <w:spacing w:after="0" w:line="276" w:lineRule="auto"/>
        <w:ind w:firstLine="708"/>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Stan techniczny: ściany i sufity gładkie, łatwe do utrzymania w czystości, nienasiąkliwe, sprzęt utrzymany czysto nieskorodowany o powierzchniach gładkich, okna i drzwi szczelne, powierzchnie podłóg w dobrym stanie, łatwe do utrzymania w czystości. Pomieszczenia </w:t>
      </w:r>
      <w:r w:rsidR="004E7EA8" w:rsidRPr="00055B5B">
        <w:rPr>
          <w:rFonts w:eastAsia="Times New Roman" w:cstheme="minorHAnsi"/>
          <w:kern w:val="0"/>
          <w:sz w:val="24"/>
          <w:szCs w:val="24"/>
          <w:lang w:eastAsia="ar-SA"/>
          <w14:ligatures w14:val="none"/>
        </w:rPr>
        <w:br/>
      </w:r>
      <w:r w:rsidRPr="00055B5B">
        <w:rPr>
          <w:rFonts w:eastAsia="Times New Roman" w:cstheme="minorHAnsi"/>
          <w:kern w:val="0"/>
          <w:sz w:val="24"/>
          <w:szCs w:val="24"/>
          <w:lang w:eastAsia="ar-SA"/>
          <w14:ligatures w14:val="none"/>
        </w:rPr>
        <w:t>i wyposażenie w dobrej kondycji technicznej. Zapewniono odpowiednią ilość drobnego sprzętu. Zakupiono środki myjąco dezynfekcyjne do powierzchni oraz do mycia i dezynfekcji rąk.</w:t>
      </w:r>
      <w:r w:rsidR="004E7EA8" w:rsidRPr="00055B5B">
        <w:rPr>
          <w:rFonts w:eastAsia="Times New Roman" w:cstheme="minorHAnsi"/>
          <w:kern w:val="0"/>
          <w:sz w:val="24"/>
          <w:szCs w:val="24"/>
          <w:lang w:eastAsia="ar-SA"/>
          <w14:ligatures w14:val="none"/>
        </w:rPr>
        <w:t xml:space="preserve"> </w:t>
      </w:r>
      <w:r w:rsidRPr="00055B5B">
        <w:rPr>
          <w:rFonts w:eastAsia="Times New Roman" w:cstheme="minorHAnsi"/>
          <w:kern w:val="0"/>
          <w:sz w:val="24"/>
          <w:szCs w:val="24"/>
          <w:lang w:eastAsia="ar-SA"/>
          <w14:ligatures w14:val="none"/>
        </w:rPr>
        <w:t>Sprzedaż będzie prowadzona przez właścicielkę wraz z mężem</w:t>
      </w:r>
      <w:r w:rsidR="004E7EA8" w:rsidRPr="00055B5B">
        <w:rPr>
          <w:rFonts w:eastAsia="Times New Roman" w:cstheme="minorHAnsi"/>
          <w:kern w:val="0"/>
          <w:sz w:val="24"/>
          <w:szCs w:val="24"/>
          <w:lang w:eastAsia="ar-SA"/>
          <w14:ligatures w14:val="none"/>
        </w:rPr>
        <w:t>.</w:t>
      </w:r>
      <w:r w:rsidRPr="00055B5B">
        <w:rPr>
          <w:rFonts w:eastAsia="Times New Roman" w:cstheme="minorHAnsi"/>
          <w:kern w:val="0"/>
          <w:sz w:val="24"/>
          <w:szCs w:val="24"/>
          <w:lang w:eastAsia="ar-SA"/>
          <w14:ligatures w14:val="none"/>
        </w:rPr>
        <w:t xml:space="preserve"> </w:t>
      </w:r>
      <w:r w:rsidR="004E7EA8" w:rsidRPr="00055B5B">
        <w:rPr>
          <w:rFonts w:eastAsia="Times New Roman" w:cstheme="minorHAnsi"/>
          <w:kern w:val="0"/>
          <w:sz w:val="24"/>
          <w:szCs w:val="24"/>
          <w:lang w:eastAsia="ar-SA"/>
          <w14:ligatures w14:val="none"/>
        </w:rPr>
        <w:t>O</w:t>
      </w:r>
      <w:r w:rsidRPr="00055B5B">
        <w:rPr>
          <w:rFonts w:eastAsia="Times New Roman" w:cstheme="minorHAnsi"/>
          <w:kern w:val="0"/>
          <w:sz w:val="24"/>
          <w:szCs w:val="24"/>
          <w:lang w:eastAsia="ar-SA"/>
          <w14:ligatures w14:val="none"/>
        </w:rPr>
        <w:t>kazano aktualne orzeczenie lekarskie dla celów sanitarno-epidemiologicznych.</w:t>
      </w:r>
      <w:r w:rsidR="004E7EA8" w:rsidRPr="00055B5B">
        <w:rPr>
          <w:rFonts w:eastAsia="Times New Roman" w:cstheme="minorHAnsi"/>
          <w:kern w:val="0"/>
          <w:sz w:val="24"/>
          <w:szCs w:val="24"/>
          <w:lang w:eastAsia="ar-SA"/>
          <w14:ligatures w14:val="none"/>
        </w:rPr>
        <w:t xml:space="preserve"> </w:t>
      </w:r>
      <w:r w:rsidRPr="00055B5B">
        <w:rPr>
          <w:rFonts w:eastAsia="Times New Roman" w:cstheme="minorHAnsi"/>
          <w:kern w:val="0"/>
          <w:sz w:val="24"/>
          <w:szCs w:val="24"/>
          <w:lang w:eastAsia="ar-SA"/>
          <w14:ligatures w14:val="none"/>
        </w:rPr>
        <w:t xml:space="preserve">Okazano dokumentację systemu HACCP oraz GHP/GMP. Przeprowadzono analizę zagrożeń, w wyniku której wyznaczono: CP 1 – przyjęcie surowca (produkty chłodzone średnio wrażliwe, produkty chłodzone oraz produkty niewymagające warunków chłodniczych; CP 2 – magazynowanie </w:t>
      </w:r>
      <w:r w:rsidR="004E7EA8" w:rsidRPr="00055B5B">
        <w:rPr>
          <w:rFonts w:eastAsia="Times New Roman" w:cstheme="minorHAnsi"/>
          <w:kern w:val="0"/>
          <w:sz w:val="24"/>
          <w:szCs w:val="24"/>
          <w:lang w:eastAsia="ar-SA"/>
          <w14:ligatures w14:val="none"/>
        </w:rPr>
        <w:br/>
      </w:r>
      <w:r w:rsidRPr="00055B5B">
        <w:rPr>
          <w:rFonts w:eastAsia="Times New Roman" w:cstheme="minorHAnsi"/>
          <w:kern w:val="0"/>
          <w:sz w:val="24"/>
          <w:szCs w:val="24"/>
          <w:lang w:eastAsia="ar-SA"/>
          <w14:ligatures w14:val="none"/>
        </w:rPr>
        <w:t xml:space="preserve">w urządzeniach chłodniczych i mroźniczych; CP 3 – rozmrażanie; CCP 1 – przechowywanie </w:t>
      </w:r>
      <w:r w:rsidRPr="00055B5B">
        <w:rPr>
          <w:rFonts w:eastAsia="Times New Roman" w:cstheme="minorHAnsi"/>
          <w:kern w:val="0"/>
          <w:sz w:val="24"/>
          <w:szCs w:val="24"/>
          <w:lang w:eastAsia="ar-SA"/>
          <w14:ligatures w14:val="none"/>
        </w:rPr>
        <w:lastRenderedPageBreak/>
        <w:t xml:space="preserve">potraw w warunkach chłodniczych. Wyznaczono ich parametry, limity krytyczne, działania korygujące i zasady ich monitorowania. Opracowano formularze na dokonywanie zapisów. </w:t>
      </w:r>
      <w:r w:rsidR="004E7EA8" w:rsidRPr="00055B5B">
        <w:rPr>
          <w:rFonts w:eastAsia="Times New Roman" w:cstheme="minorHAnsi"/>
          <w:kern w:val="0"/>
          <w:sz w:val="24"/>
          <w:szCs w:val="24"/>
          <w:lang w:eastAsia="ar-SA"/>
          <w14:ligatures w14:val="none"/>
        </w:rPr>
        <w:br/>
      </w:r>
      <w:r w:rsidRPr="00055B5B">
        <w:rPr>
          <w:rFonts w:eastAsia="Times New Roman" w:cstheme="minorHAnsi"/>
          <w:bCs/>
          <w:kern w:val="0"/>
          <w:sz w:val="24"/>
          <w:szCs w:val="24"/>
          <w:lang w:eastAsia="ar-SA"/>
          <w14:ligatures w14:val="none"/>
        </w:rPr>
        <w:t xml:space="preserve">W zakładzie oferuje się dowóz posiłków na życzenie klienta. Posiłki będą przewożone </w:t>
      </w:r>
      <w:r w:rsidR="004E7EA8" w:rsidRPr="00055B5B">
        <w:rPr>
          <w:rFonts w:eastAsia="Times New Roman" w:cstheme="minorHAnsi"/>
          <w:bCs/>
          <w:kern w:val="0"/>
          <w:sz w:val="24"/>
          <w:szCs w:val="24"/>
          <w:lang w:eastAsia="ar-SA"/>
          <w14:ligatures w14:val="none"/>
        </w:rPr>
        <w:br/>
      </w:r>
      <w:r w:rsidRPr="00055B5B">
        <w:rPr>
          <w:rFonts w:eastAsia="Times New Roman" w:cstheme="minorHAnsi"/>
          <w:bCs/>
          <w:kern w:val="0"/>
          <w:sz w:val="24"/>
          <w:szCs w:val="24"/>
          <w:lang w:eastAsia="ar-SA"/>
          <w14:ligatures w14:val="none"/>
        </w:rPr>
        <w:t xml:space="preserve">w specjalnie to tego celu zakupionej termotorbie przeznaczonej i oznakowanej do kontaktu </w:t>
      </w:r>
      <w:r w:rsidR="004E7EA8" w:rsidRPr="00055B5B">
        <w:rPr>
          <w:rFonts w:eastAsia="Times New Roman" w:cstheme="minorHAnsi"/>
          <w:bCs/>
          <w:kern w:val="0"/>
          <w:sz w:val="24"/>
          <w:szCs w:val="24"/>
          <w:lang w:eastAsia="ar-SA"/>
          <w14:ligatures w14:val="none"/>
        </w:rPr>
        <w:br/>
      </w:r>
      <w:r w:rsidRPr="00055B5B">
        <w:rPr>
          <w:rFonts w:eastAsia="Times New Roman" w:cstheme="minorHAnsi"/>
          <w:bCs/>
          <w:kern w:val="0"/>
          <w:sz w:val="24"/>
          <w:szCs w:val="24"/>
          <w:lang w:eastAsia="ar-SA"/>
          <w14:ligatures w14:val="none"/>
        </w:rPr>
        <w:t>z żywnością. Część załadunkowa wykonana z materiałów gładkich, łatwozmywalnych, nienasiąkliwych. Opracowano procedurę transportu i utrzymania w czystości części załadunkowej.</w:t>
      </w:r>
    </w:p>
    <w:p w14:paraId="54F6E993" w14:textId="7BB67C78" w:rsidR="00282AD5" w:rsidRPr="00055B5B" w:rsidRDefault="00282AD5" w:rsidP="004E7EA8">
      <w:pPr>
        <w:suppressAutoHyphens/>
        <w:spacing w:after="0" w:line="276" w:lineRule="auto"/>
        <w:ind w:firstLine="708"/>
        <w:jc w:val="both"/>
        <w:rPr>
          <w:rFonts w:eastAsia="Times New Roman" w:cstheme="minorHAnsi"/>
          <w:bCs/>
          <w:kern w:val="0"/>
          <w:sz w:val="24"/>
          <w:szCs w:val="24"/>
          <w:lang w:eastAsia="pl-PL"/>
          <w14:ligatures w14:val="none"/>
        </w:rPr>
      </w:pPr>
      <w:r w:rsidRPr="00055B5B">
        <w:rPr>
          <w:rFonts w:eastAsia="Times New Roman" w:cstheme="minorHAnsi"/>
          <w:b/>
          <w:bCs/>
          <w:kern w:val="0"/>
          <w:sz w:val="24"/>
          <w:szCs w:val="24"/>
          <w:lang w:eastAsia="pl-PL"/>
          <w14:ligatures w14:val="none"/>
        </w:rPr>
        <w:t>Ogródek piwny przy sklepie w Dobrej</w:t>
      </w:r>
      <w:r w:rsidR="004E7EA8" w:rsidRPr="00055B5B">
        <w:rPr>
          <w:rFonts w:eastAsia="Times New Roman" w:cstheme="minorHAnsi"/>
          <w:b/>
          <w:bCs/>
          <w:kern w:val="0"/>
          <w:sz w:val="24"/>
          <w:szCs w:val="24"/>
          <w:lang w:eastAsia="pl-PL"/>
          <w14:ligatures w14:val="none"/>
        </w:rPr>
        <w:t xml:space="preserve">. </w:t>
      </w:r>
      <w:r w:rsidR="004E7EA8" w:rsidRPr="00055B5B">
        <w:rPr>
          <w:rFonts w:eastAsia="Times New Roman" w:cstheme="minorHAnsi"/>
          <w:kern w:val="0"/>
          <w:sz w:val="24"/>
          <w:szCs w:val="24"/>
          <w:lang w:eastAsia="pl-PL"/>
          <w14:ligatures w14:val="none"/>
        </w:rPr>
        <w:t>P</w:t>
      </w:r>
      <w:r w:rsidRPr="00055B5B">
        <w:rPr>
          <w:rFonts w:eastAsia="Times New Roman" w:cstheme="minorHAnsi"/>
          <w:kern w:val="0"/>
          <w:sz w:val="24"/>
          <w:szCs w:val="24"/>
          <w:lang w:eastAsia="pl-PL"/>
          <w14:ligatures w14:val="none"/>
        </w:rPr>
        <w:t>o kontroli tematycznej wydano decyzj</w:t>
      </w:r>
      <w:r w:rsidR="004E7EA8" w:rsidRPr="00055B5B">
        <w:rPr>
          <w:rFonts w:eastAsia="Times New Roman" w:cstheme="minorHAnsi"/>
          <w:kern w:val="0"/>
          <w:sz w:val="24"/>
          <w:szCs w:val="24"/>
          <w:lang w:eastAsia="pl-PL"/>
          <w14:ligatures w14:val="none"/>
        </w:rPr>
        <w:t>ę</w:t>
      </w:r>
      <w:r w:rsidRPr="00055B5B">
        <w:rPr>
          <w:rFonts w:eastAsia="Times New Roman" w:cstheme="minorHAnsi"/>
          <w:kern w:val="0"/>
          <w:sz w:val="24"/>
          <w:szCs w:val="24"/>
          <w:lang w:eastAsia="pl-PL"/>
          <w14:ligatures w14:val="none"/>
        </w:rPr>
        <w:t xml:space="preserve"> rozszerzenia</w:t>
      </w:r>
      <w:r w:rsidRPr="00055B5B">
        <w:rPr>
          <w:rFonts w:eastAsia="Times New Roman" w:cstheme="minorHAnsi"/>
          <w:bCs/>
          <w:kern w:val="0"/>
          <w:sz w:val="24"/>
          <w:szCs w:val="24"/>
          <w:lang w:eastAsia="pl-PL"/>
          <w14:ligatures w14:val="none"/>
        </w:rPr>
        <w:t xml:space="preserve"> działalności o nalewanie piwa z dystrybutora do opakowań jednorazowego użytku. </w:t>
      </w:r>
    </w:p>
    <w:p w14:paraId="7AE18C01" w14:textId="5300B7A4" w:rsidR="00282AD5" w:rsidRPr="00055B5B" w:rsidRDefault="00282AD5" w:rsidP="004E7EA8">
      <w:pPr>
        <w:spacing w:after="0" w:line="276" w:lineRule="auto"/>
        <w:ind w:firstLine="708"/>
        <w:jc w:val="both"/>
        <w:rPr>
          <w:rFonts w:eastAsia="Times New Roman" w:cstheme="minorHAnsi"/>
          <w:kern w:val="0"/>
          <w:sz w:val="24"/>
          <w:szCs w:val="24"/>
          <w:lang w:eastAsia="pl-PL"/>
          <w14:ligatures w14:val="none"/>
        </w:rPr>
      </w:pPr>
      <w:r w:rsidRPr="00055B5B">
        <w:rPr>
          <w:rFonts w:eastAsia="Times New Roman" w:cstheme="minorHAnsi"/>
          <w:b/>
          <w:kern w:val="0"/>
          <w:sz w:val="24"/>
          <w:szCs w:val="24"/>
          <w:lang w:eastAsia="pl-PL"/>
          <w14:ligatures w14:val="none"/>
        </w:rPr>
        <w:t>Mobilny punkt gastronomiczny – Food Truck nr rej. ZLO 31954</w:t>
      </w:r>
      <w:r w:rsidR="004E7EA8" w:rsidRPr="00055B5B">
        <w:rPr>
          <w:rFonts w:eastAsia="Times New Roman" w:cstheme="minorHAnsi"/>
          <w:b/>
          <w:kern w:val="0"/>
          <w:sz w:val="24"/>
          <w:szCs w:val="24"/>
          <w:lang w:eastAsia="pl-PL"/>
          <w14:ligatures w14:val="none"/>
        </w:rPr>
        <w:t>.</w:t>
      </w:r>
      <w:r w:rsidRPr="00055B5B">
        <w:rPr>
          <w:rFonts w:eastAsia="Times New Roman" w:cstheme="minorHAnsi"/>
          <w:kern w:val="0"/>
          <w:sz w:val="24"/>
          <w:szCs w:val="24"/>
          <w:lang w:eastAsia="pl-PL"/>
          <w14:ligatures w14:val="none"/>
        </w:rPr>
        <w:t xml:space="preserve"> </w:t>
      </w:r>
      <w:r w:rsidR="004E7EA8" w:rsidRPr="00055B5B">
        <w:rPr>
          <w:rFonts w:eastAsia="Times New Roman" w:cstheme="minorHAnsi"/>
          <w:kern w:val="0"/>
          <w:sz w:val="24"/>
          <w:szCs w:val="24"/>
          <w:lang w:eastAsia="pl-PL"/>
          <w14:ligatures w14:val="none"/>
        </w:rPr>
        <w:t>Z</w:t>
      </w:r>
      <w:r w:rsidRPr="00055B5B">
        <w:rPr>
          <w:rFonts w:eastAsia="Times New Roman" w:cstheme="minorHAnsi"/>
          <w:kern w:val="0"/>
          <w:sz w:val="24"/>
          <w:szCs w:val="24"/>
          <w:lang w:eastAsia="pl-PL"/>
          <w14:ligatures w14:val="none"/>
        </w:rPr>
        <w:t>akład zatwierdzono w zakresie  produkcja i sprzedaż dań typu fast-food (m. in. hamburgery, zapiekanki, hot-dogi, frytki) przygotowywane na bazie półfabrykatów i gotowych produktów mrożonych, produkcja                            i sprzedaż gofrów, produkcję i sprzedaż napojów gorących, sprzedaż zimnych napojów bezalkoholowych, wydawanie na naczyniach jednorazowego użytku. W obiekcie ruchomym przygotowywane będą i sprzedawane dania typu fast-food m. in. hamburgery, hot-dogi, zapiekanki, frytki; gofry, napoje gorące (m. in. kawa, herbata), zimne napoje bezalkoholowe. C</w:t>
      </w:r>
      <w:r w:rsidRPr="00055B5B">
        <w:rPr>
          <w:rFonts w:eastAsia="Times New Roman" w:cstheme="minorHAnsi"/>
          <w:bCs/>
          <w:kern w:val="0"/>
          <w:sz w:val="24"/>
          <w:szCs w:val="24"/>
          <w:lang w:eastAsia="pl-PL"/>
          <w14:ligatures w14:val="none"/>
        </w:rPr>
        <w:t xml:space="preserve">zęść gastronomiczna przyczepy oddzielona od kabiny kierowcy. W części gastronomicznej zapewniono zlewozmywak jednokomorowy oraz zlewozmywak dwukomorowy z dostępem do bieżącej ciepłej i zimnej wody.  Pod zlewozmywakiem ustawiono dwa zbiorniki - jeden z wodą pitną pochodzącą z zakupu o pojemności 30 l oraz 2 pojemniki na ścieki o pojemności 20 l. Pojemnik z czystą </w:t>
      </w:r>
      <w:r w:rsidR="004E7EA8" w:rsidRPr="00055B5B">
        <w:rPr>
          <w:rFonts w:eastAsia="Times New Roman" w:cstheme="minorHAnsi"/>
          <w:bCs/>
          <w:kern w:val="0"/>
          <w:sz w:val="24"/>
          <w:szCs w:val="24"/>
          <w:lang w:eastAsia="pl-PL"/>
          <w14:ligatures w14:val="none"/>
        </w:rPr>
        <w:t xml:space="preserve">wodą </w:t>
      </w:r>
      <w:r w:rsidRPr="00055B5B">
        <w:rPr>
          <w:rFonts w:eastAsia="Times New Roman" w:cstheme="minorHAnsi"/>
          <w:bCs/>
          <w:kern w:val="0"/>
          <w:sz w:val="24"/>
          <w:szCs w:val="24"/>
          <w:lang w:eastAsia="pl-PL"/>
          <w14:ligatures w14:val="none"/>
        </w:rPr>
        <w:t>ma zamontowaną pompę wodną, która doprowadza wodę do wylewek.  Food truck wyposażony w blaty robocze, piekarnik, 2 frytkownice 1-komorowe, kuchenkę gazową 3-palnikową, gofrownicę, ekspres. Zamontowano okap. Ponadto ustawiono lodówko – zamrażarkę oraz zamrażarkę podblatową - urządzenia wyposażone w termometry. Samochód posiada przetwornicę, aby w trakcie jazdy urządzenia chłodnicze  i zamrażalnicze utrzymywały prawidłową temperaturę. Wydzielono szafkę na odzież ochronną  i osobistą, środki myjąco</w:t>
      </w:r>
      <w:r w:rsidR="004E7EA8" w:rsidRPr="00055B5B">
        <w:rPr>
          <w:rFonts w:eastAsia="Times New Roman" w:cstheme="minorHAnsi"/>
          <w:bCs/>
          <w:kern w:val="0"/>
          <w:sz w:val="24"/>
          <w:szCs w:val="24"/>
          <w:lang w:eastAsia="pl-PL"/>
          <w14:ligatures w14:val="none"/>
        </w:rPr>
        <w:t xml:space="preserve"> -</w:t>
      </w:r>
      <w:r w:rsidRPr="00055B5B">
        <w:rPr>
          <w:rFonts w:eastAsia="Times New Roman" w:cstheme="minorHAnsi"/>
          <w:bCs/>
          <w:kern w:val="0"/>
          <w:sz w:val="24"/>
          <w:szCs w:val="24"/>
          <w:lang w:eastAsia="pl-PL"/>
          <w14:ligatures w14:val="none"/>
        </w:rPr>
        <w:t xml:space="preserve"> dezynfekcyjne oraz wydzielono miejsce do przechowywania sprzętu do mycia, sprzątania i dezynfekcji. Wszystkie półprodukty niewymagające przechowywania </w:t>
      </w:r>
      <w:r w:rsidR="004E7EA8" w:rsidRPr="00055B5B">
        <w:rPr>
          <w:rFonts w:eastAsia="Times New Roman" w:cstheme="minorHAnsi"/>
          <w:bCs/>
          <w:kern w:val="0"/>
          <w:sz w:val="24"/>
          <w:szCs w:val="24"/>
          <w:lang w:eastAsia="pl-PL"/>
          <w14:ligatures w14:val="none"/>
        </w:rPr>
        <w:br/>
      </w:r>
      <w:r w:rsidRPr="00055B5B">
        <w:rPr>
          <w:rFonts w:eastAsia="Times New Roman" w:cstheme="minorHAnsi"/>
          <w:bCs/>
          <w:kern w:val="0"/>
          <w:sz w:val="24"/>
          <w:szCs w:val="24"/>
          <w:lang w:eastAsia="pl-PL"/>
          <w14:ligatures w14:val="none"/>
        </w:rPr>
        <w:t xml:space="preserve">w warunkach chłodniczych oraz opakowania jednorazowe przeznaczone do kontaktu </w:t>
      </w:r>
      <w:r w:rsidR="004E7EA8" w:rsidRPr="00055B5B">
        <w:rPr>
          <w:rFonts w:eastAsia="Times New Roman" w:cstheme="minorHAnsi"/>
          <w:bCs/>
          <w:kern w:val="0"/>
          <w:sz w:val="24"/>
          <w:szCs w:val="24"/>
          <w:lang w:eastAsia="pl-PL"/>
          <w14:ligatures w14:val="none"/>
        </w:rPr>
        <w:br/>
      </w:r>
      <w:r w:rsidRPr="00055B5B">
        <w:rPr>
          <w:rFonts w:eastAsia="Times New Roman" w:cstheme="minorHAnsi"/>
          <w:bCs/>
          <w:kern w:val="0"/>
          <w:sz w:val="24"/>
          <w:szCs w:val="24"/>
          <w:lang w:eastAsia="pl-PL"/>
          <w14:ligatures w14:val="none"/>
        </w:rPr>
        <w:t xml:space="preserve">z żywnością będą przechowywane w wydzielonych odpowiednich pojemnikach. Ustawiono zamykany pojemnik na odpady. Sprzedaż odbywa się przez okno podawcze. Ściany, posadzka, sufit przyczepy, wyposażenie i sprzęt o powierzchni gładkiej, zmywalnej, nienasiąkliwej, łatwej do utrzymania w czystości. Wszystkie oferowane dania będą przygotowywane </w:t>
      </w:r>
      <w:r w:rsidR="004E7EA8" w:rsidRPr="00055B5B">
        <w:rPr>
          <w:rFonts w:eastAsia="Times New Roman" w:cstheme="minorHAnsi"/>
          <w:bCs/>
          <w:kern w:val="0"/>
          <w:sz w:val="24"/>
          <w:szCs w:val="24"/>
          <w:lang w:eastAsia="pl-PL"/>
          <w14:ligatures w14:val="none"/>
        </w:rPr>
        <w:br/>
      </w:r>
      <w:r w:rsidRPr="00055B5B">
        <w:rPr>
          <w:rFonts w:eastAsia="Times New Roman" w:cstheme="minorHAnsi"/>
          <w:bCs/>
          <w:kern w:val="0"/>
          <w:sz w:val="24"/>
          <w:szCs w:val="24"/>
          <w:lang w:eastAsia="pl-PL"/>
          <w14:ligatures w14:val="none"/>
        </w:rPr>
        <w:t xml:space="preserve">z półfabrykatów oraz gotowych produktów mrożonych, bez obróbki wstępnej warzyw. Surówki i przygotowane warzywa będą zakupywane od firmy zewnętrznej. Właściciel posiada opracowane procedury z zakresu GHP/GMP oraz systemu HACCP. W wyniku przeprowadzonej analizy zagrożeń wyznaczono punkt CP – przyjęcie produktów spożywczych oraz CCP1 – pomiar temperatur w urządzeniach chłodniczych i zamrażalniczych. Wyznaczono parametry </w:t>
      </w:r>
      <w:r w:rsidR="004E7EA8" w:rsidRPr="00055B5B">
        <w:rPr>
          <w:rFonts w:eastAsia="Times New Roman" w:cstheme="minorHAnsi"/>
          <w:bCs/>
          <w:kern w:val="0"/>
          <w:sz w:val="24"/>
          <w:szCs w:val="24"/>
          <w:lang w:eastAsia="pl-PL"/>
          <w14:ligatures w14:val="none"/>
        </w:rPr>
        <w:br/>
      </w:r>
      <w:r w:rsidRPr="00055B5B">
        <w:rPr>
          <w:rFonts w:eastAsia="Times New Roman" w:cstheme="minorHAnsi"/>
          <w:bCs/>
          <w:kern w:val="0"/>
          <w:sz w:val="24"/>
          <w:szCs w:val="24"/>
          <w:lang w:eastAsia="pl-PL"/>
          <w14:ligatures w14:val="none"/>
        </w:rPr>
        <w:t>i limity krytyczne, system ich monitorowania i działania korygujące. Okazano formularze do dokonywania zapisów z powyższego zakresu.</w:t>
      </w:r>
    </w:p>
    <w:p w14:paraId="39C4EF16" w14:textId="26C673FF" w:rsidR="00282AD5" w:rsidRPr="00055B5B" w:rsidRDefault="00282AD5" w:rsidP="004E7EA8">
      <w:pPr>
        <w:spacing w:after="0" w:line="276" w:lineRule="auto"/>
        <w:ind w:firstLine="708"/>
        <w:jc w:val="both"/>
        <w:rPr>
          <w:rFonts w:eastAsia="Times New Roman" w:cstheme="minorHAnsi"/>
          <w:kern w:val="0"/>
          <w:sz w:val="24"/>
          <w:szCs w:val="24"/>
          <w:lang w:eastAsia="pl-PL"/>
          <w14:ligatures w14:val="none"/>
        </w:rPr>
      </w:pPr>
      <w:r w:rsidRPr="00055B5B">
        <w:rPr>
          <w:rFonts w:eastAsia="Times New Roman" w:cstheme="minorHAnsi"/>
          <w:b/>
          <w:kern w:val="0"/>
          <w:sz w:val="24"/>
          <w:szCs w:val="24"/>
          <w:lang w:eastAsia="pl-PL"/>
          <w14:ligatures w14:val="none"/>
        </w:rPr>
        <w:lastRenderedPageBreak/>
        <w:t>Pizzeria w Łobzie</w:t>
      </w:r>
      <w:r w:rsidR="004E7EA8" w:rsidRPr="00055B5B">
        <w:rPr>
          <w:rFonts w:eastAsia="Times New Roman" w:cstheme="minorHAnsi"/>
          <w:b/>
          <w:kern w:val="0"/>
          <w:sz w:val="24"/>
          <w:szCs w:val="24"/>
          <w:lang w:eastAsia="pl-PL"/>
          <w14:ligatures w14:val="none"/>
        </w:rPr>
        <w:t>.</w:t>
      </w:r>
      <w:r w:rsidRPr="00055B5B">
        <w:rPr>
          <w:rFonts w:eastAsia="Times New Roman" w:cstheme="minorHAnsi"/>
          <w:b/>
          <w:kern w:val="0"/>
          <w:sz w:val="24"/>
          <w:szCs w:val="24"/>
          <w:lang w:eastAsia="pl-PL"/>
          <w14:ligatures w14:val="none"/>
        </w:rPr>
        <w:t xml:space="preserve"> </w:t>
      </w:r>
      <w:r w:rsidR="004E7EA8" w:rsidRPr="00055B5B">
        <w:rPr>
          <w:rFonts w:eastAsia="Times New Roman" w:cstheme="minorHAnsi"/>
          <w:bCs/>
          <w:kern w:val="0"/>
          <w:sz w:val="24"/>
          <w:szCs w:val="24"/>
          <w:lang w:eastAsia="pl-PL"/>
          <w14:ligatures w14:val="none"/>
        </w:rPr>
        <w:t>Z</w:t>
      </w:r>
      <w:r w:rsidRPr="00055B5B">
        <w:rPr>
          <w:rFonts w:eastAsia="Times New Roman" w:cstheme="minorHAnsi"/>
          <w:kern w:val="0"/>
          <w:sz w:val="24"/>
          <w:szCs w:val="24"/>
          <w:lang w:eastAsia="ar-SA"/>
          <w14:ligatures w14:val="none"/>
        </w:rPr>
        <w:t xml:space="preserve">akres prowadzonej działalności obejmuje </w:t>
      </w:r>
      <w:r w:rsidRPr="00055B5B">
        <w:rPr>
          <w:rFonts w:eastAsia="Times New Roman" w:cstheme="minorHAnsi"/>
          <w:kern w:val="0"/>
          <w:sz w:val="24"/>
          <w:szCs w:val="24"/>
          <w:lang w:eastAsia="pl-PL"/>
          <w14:ligatures w14:val="none"/>
        </w:rPr>
        <w:t>produkcję i konsumpcję dań obiadowych, dań typu fast food, sprzedaż lodów gałkowych oraz sprzedaż i konsumpcję napojów alkoholowych i bezalkoholowych oraz transport dań typu fast – food oraz pizzy. Po kontroli sanitarnej kompleksowej wszczęto postępowanie administracyjne, ponieważ stwierdzono nieprawidłowości:</w:t>
      </w:r>
    </w:p>
    <w:p w14:paraId="5314E80C" w14:textId="77777777" w:rsidR="00282AD5" w:rsidRPr="00055B5B" w:rsidRDefault="00282AD5" w:rsidP="00282AD5">
      <w:pPr>
        <w:spacing w:after="0" w:line="276" w:lineRule="auto"/>
        <w:jc w:val="both"/>
        <w:rPr>
          <w:rFonts w:eastAsia="Times New Roman" w:cstheme="minorHAnsi"/>
          <w:bCs/>
          <w:kern w:val="0"/>
          <w:sz w:val="24"/>
          <w:szCs w:val="24"/>
          <w:lang w:eastAsia="pl-PL"/>
          <w14:ligatures w14:val="none"/>
        </w:rPr>
      </w:pPr>
      <w:r w:rsidRPr="00055B5B">
        <w:rPr>
          <w:rFonts w:eastAsia="Times New Roman" w:cstheme="minorHAnsi"/>
          <w:bCs/>
          <w:kern w:val="0"/>
          <w:sz w:val="24"/>
          <w:szCs w:val="24"/>
          <w:lang w:eastAsia="ar-SA"/>
          <w14:ligatures w14:val="none"/>
        </w:rPr>
        <w:t xml:space="preserve">- W pomieszczeniu zmywalni zastawy stołowej szafka z połamanym ociekaczem, tył szafki ze zniszczoną powierzchnią, nasiąkliwe, trudne do utrzymania w czystości. </w:t>
      </w:r>
    </w:p>
    <w:p w14:paraId="6416F205" w14:textId="507E8F1E" w:rsidR="00282AD5" w:rsidRPr="00055B5B" w:rsidRDefault="00282AD5" w:rsidP="00282AD5">
      <w:pPr>
        <w:suppressAutoHyphens/>
        <w:spacing w:after="0" w:line="276" w:lineRule="auto"/>
        <w:jc w:val="both"/>
        <w:rPr>
          <w:rFonts w:eastAsia="Times New Roman" w:cstheme="minorHAnsi"/>
          <w:bCs/>
          <w:kern w:val="0"/>
          <w:sz w:val="24"/>
          <w:szCs w:val="24"/>
          <w:lang w:eastAsia="ar-SA"/>
          <w14:ligatures w14:val="none"/>
        </w:rPr>
      </w:pPr>
      <w:r w:rsidRPr="00055B5B">
        <w:rPr>
          <w:rFonts w:eastAsia="Times New Roman" w:cstheme="minorHAnsi"/>
          <w:bCs/>
          <w:kern w:val="0"/>
          <w:sz w:val="24"/>
          <w:szCs w:val="24"/>
          <w:lang w:eastAsia="ar-SA"/>
          <w14:ligatures w14:val="none"/>
        </w:rPr>
        <w:t xml:space="preserve">- Zamrażarka ustawiona </w:t>
      </w:r>
      <w:r w:rsidR="004E7EA8" w:rsidRPr="00055B5B">
        <w:rPr>
          <w:rFonts w:eastAsia="Times New Roman" w:cstheme="minorHAnsi"/>
          <w:bCs/>
          <w:kern w:val="0"/>
          <w:sz w:val="24"/>
          <w:szCs w:val="24"/>
          <w:lang w:eastAsia="ar-SA"/>
          <w14:ligatures w14:val="none"/>
        </w:rPr>
        <w:t>w</w:t>
      </w:r>
      <w:r w:rsidRPr="00055B5B">
        <w:rPr>
          <w:rFonts w:eastAsia="Times New Roman" w:cstheme="minorHAnsi"/>
          <w:bCs/>
          <w:kern w:val="0"/>
          <w:sz w:val="24"/>
          <w:szCs w:val="24"/>
          <w:lang w:eastAsia="ar-SA"/>
          <w14:ligatures w14:val="none"/>
        </w:rPr>
        <w:t xml:space="preserve"> kuchni z połamaną rączką, oklejona żółtą taśmą. Miejsce trudne do utrzymania w czystości.</w:t>
      </w:r>
    </w:p>
    <w:p w14:paraId="5F4F859A" w14:textId="77777777" w:rsidR="00282AD5" w:rsidRPr="00055B5B" w:rsidRDefault="00282AD5" w:rsidP="00282AD5">
      <w:pPr>
        <w:suppressAutoHyphens/>
        <w:spacing w:after="0" w:line="276" w:lineRule="auto"/>
        <w:jc w:val="both"/>
        <w:rPr>
          <w:rFonts w:eastAsia="Times New Roman" w:cstheme="minorHAnsi"/>
          <w:bCs/>
          <w:kern w:val="0"/>
          <w:sz w:val="24"/>
          <w:szCs w:val="24"/>
          <w:lang w:eastAsia="ar-SA"/>
          <w14:ligatures w14:val="none"/>
        </w:rPr>
      </w:pPr>
      <w:r w:rsidRPr="00055B5B">
        <w:rPr>
          <w:rFonts w:eastAsia="Times New Roman" w:cstheme="minorHAnsi"/>
          <w:bCs/>
          <w:kern w:val="0"/>
          <w:sz w:val="24"/>
          <w:szCs w:val="24"/>
          <w:lang w:eastAsia="ar-SA"/>
          <w14:ligatures w14:val="none"/>
        </w:rPr>
        <w:t xml:space="preserve">- W pomieszczeniu kuchni na podłodze ubytek w wykładzinie PCV, miejsce gromadzenia się brudu, trudne do utrzymania w czystości. </w:t>
      </w:r>
    </w:p>
    <w:p w14:paraId="08C55258" w14:textId="77777777" w:rsidR="00282AD5" w:rsidRPr="00055B5B" w:rsidRDefault="00282AD5" w:rsidP="00282AD5">
      <w:pPr>
        <w:suppressAutoHyphens/>
        <w:spacing w:after="0" w:line="276" w:lineRule="auto"/>
        <w:jc w:val="both"/>
        <w:rPr>
          <w:rFonts w:eastAsia="Times New Roman" w:cstheme="minorHAnsi"/>
          <w:bCs/>
          <w:kern w:val="0"/>
          <w:sz w:val="24"/>
          <w:szCs w:val="24"/>
          <w:lang w:eastAsia="ar-SA"/>
          <w14:ligatures w14:val="none"/>
        </w:rPr>
      </w:pPr>
      <w:r w:rsidRPr="00055B5B">
        <w:rPr>
          <w:rFonts w:eastAsia="Times New Roman" w:cstheme="minorHAnsi"/>
          <w:bCs/>
          <w:kern w:val="0"/>
          <w:sz w:val="24"/>
          <w:szCs w:val="24"/>
          <w:lang w:eastAsia="ar-SA"/>
          <w14:ligatures w14:val="none"/>
        </w:rPr>
        <w:t xml:space="preserve">- W przejściu pomiędzy pomieszczeniem kuchni a salą konsumpcyjną na podłodze ubytek                            w wykładzinie PCV, miejsce gromadzenia się brudu, trudne do utrzymania w czystości. </w:t>
      </w:r>
    </w:p>
    <w:p w14:paraId="14F4B4F1" w14:textId="77777777" w:rsidR="00282AD5" w:rsidRPr="00055B5B" w:rsidRDefault="00282AD5" w:rsidP="00282AD5">
      <w:pPr>
        <w:suppressAutoHyphens/>
        <w:spacing w:after="0" w:line="276" w:lineRule="auto"/>
        <w:jc w:val="both"/>
        <w:rPr>
          <w:rFonts w:eastAsia="Times New Roman" w:cstheme="minorHAnsi"/>
          <w:bCs/>
          <w:kern w:val="0"/>
          <w:sz w:val="24"/>
          <w:szCs w:val="24"/>
          <w:lang w:eastAsia="ar-SA"/>
          <w14:ligatures w14:val="none"/>
        </w:rPr>
      </w:pPr>
      <w:r w:rsidRPr="00055B5B">
        <w:rPr>
          <w:rFonts w:eastAsia="Times New Roman" w:cstheme="minorHAnsi"/>
          <w:bCs/>
          <w:kern w:val="0"/>
          <w:sz w:val="24"/>
          <w:szCs w:val="24"/>
          <w:lang w:eastAsia="ar-SA"/>
          <w14:ligatures w14:val="none"/>
        </w:rPr>
        <w:t xml:space="preserve">- W drzwiach do pomieszczenia obróbki wstępnej warzyw ubytek, dziura zaklejona taśmą. Miejsce gromadzenia się brudu. </w:t>
      </w:r>
    </w:p>
    <w:p w14:paraId="0ACE3328" w14:textId="77777777"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Na powyższe nieprawidłowości PPIS w Łobzie wydał decyzję administracyjną z terminem wykonania do dnia 21.10.2022 r. </w:t>
      </w:r>
    </w:p>
    <w:p w14:paraId="7D3B031A" w14:textId="797275A0" w:rsidR="00282AD5" w:rsidRPr="00055B5B" w:rsidRDefault="004E7EA8" w:rsidP="004E7EA8">
      <w:pPr>
        <w:tabs>
          <w:tab w:val="left" w:pos="709"/>
        </w:tab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b/>
          <w:bCs/>
          <w:kern w:val="0"/>
          <w:sz w:val="24"/>
          <w:szCs w:val="24"/>
          <w:lang w:eastAsia="pl-PL"/>
          <w14:ligatures w14:val="none"/>
        </w:rPr>
        <w:tab/>
        <w:t>K</w:t>
      </w:r>
      <w:r w:rsidR="00282AD5" w:rsidRPr="00055B5B">
        <w:rPr>
          <w:rFonts w:eastAsia="Times New Roman" w:cstheme="minorHAnsi"/>
          <w:b/>
          <w:bCs/>
          <w:kern w:val="0"/>
          <w:sz w:val="24"/>
          <w:szCs w:val="24"/>
          <w:lang w:eastAsia="pl-PL"/>
          <w14:ligatures w14:val="none"/>
        </w:rPr>
        <w:t>uchnia chińska w Łobzie</w:t>
      </w:r>
      <w:r w:rsidRPr="00055B5B">
        <w:rPr>
          <w:rFonts w:eastAsia="Times New Roman" w:cstheme="minorHAnsi"/>
          <w:kern w:val="0"/>
          <w:sz w:val="24"/>
          <w:szCs w:val="24"/>
          <w:lang w:eastAsia="pl-PL"/>
          <w14:ligatures w14:val="none"/>
        </w:rPr>
        <w:t>.</w:t>
      </w:r>
      <w:r w:rsidR="00282AD5" w:rsidRPr="00055B5B">
        <w:rPr>
          <w:rFonts w:eastAsia="Times New Roman" w:cstheme="minorHAnsi"/>
          <w:kern w:val="0"/>
          <w:sz w:val="24"/>
          <w:szCs w:val="24"/>
          <w:lang w:eastAsia="pl-PL"/>
          <w14:ligatures w14:val="none"/>
        </w:rPr>
        <w:t xml:space="preserve"> </w:t>
      </w:r>
      <w:bookmarkStart w:id="5" w:name="_Hlk110250266"/>
      <w:r w:rsidRPr="00055B5B">
        <w:rPr>
          <w:rFonts w:eastAsia="Times New Roman" w:cstheme="minorHAnsi"/>
          <w:kern w:val="0"/>
          <w:sz w:val="24"/>
          <w:szCs w:val="24"/>
          <w:lang w:eastAsia="pl-PL"/>
          <w14:ligatures w14:val="none"/>
        </w:rPr>
        <w:t>P</w:t>
      </w:r>
      <w:r w:rsidR="00282AD5" w:rsidRPr="00055B5B">
        <w:rPr>
          <w:rFonts w:eastAsia="Times New Roman" w:cstheme="minorHAnsi"/>
          <w:kern w:val="0"/>
          <w:sz w:val="24"/>
          <w:szCs w:val="24"/>
          <w:lang w:eastAsia="pl-PL"/>
          <w14:ligatures w14:val="none"/>
        </w:rPr>
        <w:t xml:space="preserve">odczas kontroli sprawdzającej stwierdzono wykonanie nieprawidłowości opisanych w protokole kontroli kompleksowej z dnia 23.06.2022 r. nr HŻ.9020.135.2022 </w:t>
      </w:r>
      <w:r w:rsidR="00282AD5" w:rsidRPr="00055B5B">
        <w:rPr>
          <w:rFonts w:eastAsia="Times New Roman" w:cstheme="minorHAnsi"/>
          <w:kern w:val="0"/>
          <w:sz w:val="24"/>
          <w:szCs w:val="24"/>
          <w:lang w:eastAsia="ar-SA"/>
          <w14:ligatures w14:val="none"/>
        </w:rPr>
        <w:t xml:space="preserve">ujęte w pkt 1, 2, 3, </w:t>
      </w:r>
      <w:r w:rsidR="00282AD5" w:rsidRPr="00055B5B">
        <w:rPr>
          <w:rFonts w:eastAsia="Times New Roman" w:cstheme="minorHAnsi"/>
          <w:kern w:val="0"/>
          <w:sz w:val="24"/>
          <w:szCs w:val="24"/>
          <w:lang w:eastAsia="pl-PL"/>
          <w14:ligatures w14:val="none"/>
        </w:rPr>
        <w:t>t. j.:</w:t>
      </w:r>
      <w:r w:rsidR="00282AD5" w:rsidRPr="00055B5B">
        <w:rPr>
          <w:rFonts w:eastAsia="Times New Roman" w:cstheme="minorHAnsi"/>
          <w:kern w:val="0"/>
          <w:sz w:val="24"/>
          <w:szCs w:val="24"/>
          <w:lang w:eastAsia="ar-SA"/>
          <w14:ligatures w14:val="none"/>
        </w:rPr>
        <w:t xml:space="preserve">  </w:t>
      </w:r>
      <w:bookmarkEnd w:id="5"/>
    </w:p>
    <w:p w14:paraId="5BF2E7AB" w14:textId="77777777" w:rsidR="00282AD5" w:rsidRPr="00055B5B" w:rsidRDefault="00282AD5" w:rsidP="00282AD5">
      <w:pPr>
        <w:suppressAutoHyphens/>
        <w:spacing w:after="0" w:line="276" w:lineRule="auto"/>
        <w:jc w:val="both"/>
        <w:rPr>
          <w:rFonts w:eastAsia="Times New Roman" w:cstheme="minorHAnsi"/>
          <w:bCs/>
          <w:kern w:val="0"/>
          <w:sz w:val="24"/>
          <w:szCs w:val="24"/>
          <w:lang w:eastAsia="ar-SA"/>
          <w14:ligatures w14:val="none"/>
        </w:rPr>
      </w:pPr>
      <w:r w:rsidRPr="00055B5B">
        <w:rPr>
          <w:rFonts w:eastAsia="Times New Roman" w:cstheme="minorHAnsi"/>
          <w:bCs/>
          <w:kern w:val="0"/>
          <w:sz w:val="24"/>
          <w:szCs w:val="24"/>
          <w:lang w:eastAsia="ar-SA"/>
          <w14:ligatures w14:val="none"/>
        </w:rPr>
        <w:t xml:space="preserve">- W pomieszczeniu magazynowym na ścianie uzupełniono duży ubytek glazury, przyklejono nowe płytki. Zapewniono miejsce gładkie, łatwe do utrzymania w czystości. </w:t>
      </w:r>
    </w:p>
    <w:p w14:paraId="10AE6244" w14:textId="77777777" w:rsidR="00282AD5" w:rsidRPr="00055B5B" w:rsidRDefault="00282AD5" w:rsidP="00282AD5">
      <w:pPr>
        <w:suppressAutoHyphens/>
        <w:spacing w:after="0" w:line="276" w:lineRule="auto"/>
        <w:jc w:val="both"/>
        <w:rPr>
          <w:rFonts w:eastAsia="Times New Roman" w:cstheme="minorHAnsi"/>
          <w:bCs/>
          <w:kern w:val="0"/>
          <w:sz w:val="24"/>
          <w:szCs w:val="24"/>
          <w:lang w:eastAsia="ar-SA"/>
          <w14:ligatures w14:val="none"/>
        </w:rPr>
      </w:pPr>
      <w:r w:rsidRPr="00055B5B">
        <w:rPr>
          <w:rFonts w:eastAsia="Times New Roman" w:cstheme="minorHAnsi"/>
          <w:bCs/>
          <w:kern w:val="0"/>
          <w:sz w:val="24"/>
          <w:szCs w:val="24"/>
          <w:lang w:eastAsia="ar-SA"/>
          <w14:ligatures w14:val="none"/>
        </w:rPr>
        <w:t xml:space="preserve">- W pomieszczeniu magazynowym nad zamrażarką przymocowano obluzowane gniazdko elektryczne. </w:t>
      </w:r>
    </w:p>
    <w:p w14:paraId="0CFC87B3" w14:textId="77777777" w:rsidR="00282AD5" w:rsidRPr="00055B5B" w:rsidRDefault="00282AD5" w:rsidP="00282AD5">
      <w:pPr>
        <w:suppressAutoHyphens/>
        <w:spacing w:after="0" w:line="276" w:lineRule="auto"/>
        <w:jc w:val="both"/>
        <w:rPr>
          <w:rFonts w:eastAsia="Times New Roman" w:cstheme="minorHAnsi"/>
          <w:bCs/>
          <w:kern w:val="0"/>
          <w:sz w:val="24"/>
          <w:szCs w:val="24"/>
          <w:lang w:eastAsia="ar-SA"/>
          <w14:ligatures w14:val="none"/>
        </w:rPr>
      </w:pPr>
      <w:r w:rsidRPr="00055B5B">
        <w:rPr>
          <w:rFonts w:eastAsia="Times New Roman" w:cstheme="minorHAnsi"/>
          <w:bCs/>
          <w:kern w:val="0"/>
          <w:sz w:val="24"/>
          <w:szCs w:val="24"/>
          <w:lang w:eastAsia="ar-SA"/>
          <w14:ligatures w14:val="none"/>
        </w:rPr>
        <w:t xml:space="preserve">- Przy drzwiach do ubikacji dla personelu umocowano obluzowaną klamkę w drzwiach.  </w:t>
      </w:r>
    </w:p>
    <w:p w14:paraId="4EEE8BF5" w14:textId="488A7F6D" w:rsidR="00282AD5" w:rsidRPr="00055B5B" w:rsidRDefault="00282AD5" w:rsidP="00282AD5">
      <w:pPr>
        <w:spacing w:after="0" w:line="276" w:lineRule="auto"/>
        <w:ind w:firstLine="709"/>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Ponadto przeprowadzono kontrolę tematyczną w związku ze złożonym wnioskiem                                     o zatwierdzenie nowego zakresu prowadzonej działalności. Zakład posiada decyzję zatwierdzenia wydaną przez PPIS w Łobzie w zakresie: produkcja i obrót żywnością na bazie gotowych półproduktów (potrawy wietnamskie i tajskie, zupy, sajgonki z dodatkami warzywnymi</w:t>
      </w:r>
      <w:r w:rsidR="005A243F"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i mięsnymi), sprzedaż napojów bezalkoholowych, sprzedaż produktów spożywczych  w opakowaniach jednostkowych. Rozszerzenie działalności dotyczy możliwości konsumpcji posiłków na miejscu, obróbkę wstępną warzyw z zachowaniem rozdzielności czasowej oraz transport dań na zamówienie klienta. Podczas kontroli stwierdzono: s</w:t>
      </w:r>
      <w:r w:rsidRPr="00055B5B">
        <w:rPr>
          <w:rFonts w:eastAsia="Times New Roman" w:cstheme="minorHAnsi"/>
          <w:kern w:val="0"/>
          <w:sz w:val="24"/>
          <w:szCs w:val="24"/>
          <w:lang w:eastAsia="ar-SA"/>
          <w14:ligatures w14:val="none"/>
        </w:rPr>
        <w:t xml:space="preserve">tan techniczny: ściany i sufity gładkie, łatwe do utrzymania w czystości, nienasiąkliwe, sprzęt utrzymany czysto, nieskorodowany o powierzchniach gładkich, okna i drzwi szczelne, powierzchnie podłóg w dobrym stanie, łatwe do utrzymania w czystości. Pomieszczenia </w:t>
      </w:r>
      <w:r w:rsidR="005A243F" w:rsidRPr="00055B5B">
        <w:rPr>
          <w:rFonts w:eastAsia="Times New Roman" w:cstheme="minorHAnsi"/>
          <w:kern w:val="0"/>
          <w:sz w:val="24"/>
          <w:szCs w:val="24"/>
          <w:lang w:eastAsia="ar-SA"/>
          <w14:ligatures w14:val="none"/>
        </w:rPr>
        <w:br/>
      </w:r>
      <w:r w:rsidRPr="00055B5B">
        <w:rPr>
          <w:rFonts w:eastAsia="Times New Roman" w:cstheme="minorHAnsi"/>
          <w:kern w:val="0"/>
          <w:sz w:val="24"/>
          <w:szCs w:val="24"/>
          <w:lang w:eastAsia="ar-SA"/>
          <w14:ligatures w14:val="none"/>
        </w:rPr>
        <w:t xml:space="preserve">i wyposażenie w dobrej kondycji technicznej. Zapewniono odpowiednią ilość drobnego sprzętu. Zakupiono środki myjąco dezynfekcyjne do powierzchni oraz do rąk. W całym zakładzie zapewniono dostęp do bieżącej ciepłej i zimnej wody. W zakładzie dokonywana będzie obróbka wstępna warzyw z zachowaniem rozdzielności czasowej </w:t>
      </w:r>
      <w:r w:rsidRPr="00055B5B">
        <w:rPr>
          <w:rFonts w:eastAsia="Times New Roman" w:cstheme="minorHAnsi"/>
          <w:bCs/>
          <w:kern w:val="0"/>
          <w:sz w:val="24"/>
          <w:szCs w:val="24"/>
          <w:lang w:eastAsia="ar-SA"/>
          <w14:ligatures w14:val="none"/>
        </w:rPr>
        <w:t xml:space="preserve">przed otwarciem zakładu. Czynności zostały opisane w dokumentacji GMP. </w:t>
      </w:r>
      <w:r w:rsidRPr="00055B5B">
        <w:rPr>
          <w:rFonts w:eastAsia="Times New Roman" w:cstheme="minorHAnsi"/>
          <w:kern w:val="0"/>
          <w:sz w:val="24"/>
          <w:szCs w:val="24"/>
          <w:lang w:eastAsia="ar-SA"/>
          <w14:ligatures w14:val="none"/>
        </w:rPr>
        <w:t xml:space="preserve">Dostawy warzyw do zakładu będą odbywać się przed otwarciem lokalu, w godzinach porannych. Po procesach mycia </w:t>
      </w:r>
      <w:r w:rsidRPr="00055B5B">
        <w:rPr>
          <w:rFonts w:eastAsia="Times New Roman" w:cstheme="minorHAnsi"/>
          <w:kern w:val="0"/>
          <w:sz w:val="24"/>
          <w:szCs w:val="24"/>
          <w:lang w:eastAsia="ar-SA"/>
          <w14:ligatures w14:val="none"/>
        </w:rPr>
        <w:lastRenderedPageBreak/>
        <w:t xml:space="preserve">dokonywany będzie proces krojenia warzyw, które przechowywane będą w pojemnikach przeznaczonych do kontaktu z żywnością, w urządzeniu chłodniczym. W zakładzie oferowany będzie dowóz dań gotowych przygotowanych w zakładzie na życzenie klienta. Transport dań odbywać się będzie samochodem </w:t>
      </w:r>
      <w:r w:rsidRPr="00055B5B">
        <w:rPr>
          <w:rFonts w:eastAsia="Times New Roman" w:cstheme="minorHAnsi"/>
          <w:kern w:val="0"/>
          <w:sz w:val="24"/>
          <w:szCs w:val="24"/>
          <w:lang w:eastAsia="pl-PL"/>
          <w14:ligatures w14:val="none"/>
        </w:rPr>
        <w:t>osobowym</w:t>
      </w:r>
      <w:r w:rsidRPr="00055B5B">
        <w:rPr>
          <w:rFonts w:eastAsia="Times New Roman" w:cstheme="minorHAnsi"/>
          <w:kern w:val="0"/>
          <w:sz w:val="24"/>
          <w:szCs w:val="24"/>
          <w:lang w:eastAsia="ar-SA"/>
          <w14:ligatures w14:val="none"/>
        </w:rPr>
        <w:t xml:space="preserve">. Dania gotowe przewożone będą w specjalnych termoizolacyjnych torbach służących do przewozu żywności, dopuszczonych do kontaktu                              z żywnością. Część załadunkowa samochodu wykonana z materiału gładkiego, nienasiąkliwego, łatwozmywalnego, w dobrej kondycji technicznej. W dokumentacji GHP, GMP, HACCP uwzględniono transport żywności, okazano instrukcję utrzymania w czystości środka transportu wraz z formularzem do dokonywania zapisów – tabelą kontroli czystości samochodu do przewozu dań gotowych. Dla klientów wydzielono ubikację bez przedsionka </w:t>
      </w:r>
      <w:r w:rsidR="005A243F" w:rsidRPr="00055B5B">
        <w:rPr>
          <w:rFonts w:eastAsia="Times New Roman" w:cstheme="minorHAnsi"/>
          <w:kern w:val="0"/>
          <w:sz w:val="24"/>
          <w:szCs w:val="24"/>
          <w:lang w:eastAsia="ar-SA"/>
          <w14:ligatures w14:val="none"/>
        </w:rPr>
        <w:br/>
      </w:r>
      <w:r w:rsidRPr="00055B5B">
        <w:rPr>
          <w:rFonts w:eastAsia="Times New Roman" w:cstheme="minorHAnsi"/>
          <w:kern w:val="0"/>
          <w:sz w:val="24"/>
          <w:szCs w:val="24"/>
          <w:lang w:eastAsia="ar-SA"/>
          <w14:ligatures w14:val="none"/>
        </w:rPr>
        <w:t>z umywalką do mycia rąk  z dostępem do bieżącej ciepłej i zimnej wody, zapewniono środki myjąco - dezynfekujące do rąk, papierowy ręcznik. Ustawiono zamykany pojemnik na odpady.</w:t>
      </w:r>
    </w:p>
    <w:p w14:paraId="307C1D1B" w14:textId="77777777"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Wydano decyzję zatwierdzającą rozszerzenie zakresu prowadzonej działalności.</w:t>
      </w:r>
    </w:p>
    <w:p w14:paraId="24756C40" w14:textId="72CFE230" w:rsidR="00282AD5" w:rsidRPr="00055B5B" w:rsidRDefault="00282AD5" w:rsidP="005A243F">
      <w:pPr>
        <w:spacing w:after="0" w:line="276" w:lineRule="auto"/>
        <w:ind w:firstLine="851"/>
        <w:jc w:val="both"/>
        <w:rPr>
          <w:rFonts w:eastAsia="Times New Roman" w:cstheme="minorHAnsi"/>
          <w:kern w:val="0"/>
          <w:sz w:val="24"/>
          <w:szCs w:val="24"/>
          <w:lang w:eastAsia="pl-PL"/>
          <w14:ligatures w14:val="none"/>
        </w:rPr>
      </w:pPr>
      <w:r w:rsidRPr="00055B5B">
        <w:rPr>
          <w:rFonts w:eastAsia="Times New Roman" w:cstheme="minorHAnsi"/>
          <w:b/>
          <w:bCs/>
          <w:kern w:val="0"/>
          <w:sz w:val="24"/>
          <w:szCs w:val="24"/>
          <w:lang w:eastAsia="pl-PL"/>
          <w14:ligatures w14:val="none"/>
        </w:rPr>
        <w:t>Kebab w Łobzie</w:t>
      </w:r>
      <w:r w:rsidR="005A243F" w:rsidRPr="00055B5B">
        <w:rPr>
          <w:rFonts w:eastAsia="Times New Roman" w:cstheme="minorHAnsi"/>
          <w:b/>
          <w:bCs/>
          <w:kern w:val="0"/>
          <w:sz w:val="24"/>
          <w:szCs w:val="24"/>
          <w:lang w:eastAsia="pl-PL"/>
          <w14:ligatures w14:val="none"/>
        </w:rPr>
        <w:t xml:space="preserve">. </w:t>
      </w:r>
      <w:r w:rsidR="005A243F" w:rsidRPr="00055B5B">
        <w:rPr>
          <w:rFonts w:eastAsia="Times New Roman" w:cstheme="minorHAnsi"/>
          <w:kern w:val="0"/>
          <w:sz w:val="24"/>
          <w:szCs w:val="24"/>
          <w:lang w:eastAsia="pl-PL"/>
          <w14:ligatures w14:val="none"/>
        </w:rPr>
        <w:t>P</w:t>
      </w:r>
      <w:r w:rsidRPr="00055B5B">
        <w:rPr>
          <w:rFonts w:eastAsia="Times New Roman" w:cstheme="minorHAnsi"/>
          <w:kern w:val="0"/>
          <w:sz w:val="24"/>
          <w:szCs w:val="24"/>
          <w:lang w:eastAsia="pl-PL"/>
          <w14:ligatures w14:val="none"/>
        </w:rPr>
        <w:t>rzeprowadzono kontrolę tematyczną w związku ze złożonym wnioskiem  o zatwierdzenie nowego zakresu prowadzonej działalności. Zakład posiada decyzję zatwierdzenia wydaną przez PPIS w Łobzie w zakresie: „</w:t>
      </w:r>
      <w:r w:rsidRPr="00055B5B">
        <w:rPr>
          <w:rFonts w:eastAsia="Times New Roman" w:cstheme="minorHAnsi"/>
          <w:bCs/>
          <w:kern w:val="0"/>
          <w:sz w:val="24"/>
          <w:szCs w:val="24"/>
          <w:lang w:eastAsia="pl-PL"/>
          <w14:ligatures w14:val="none"/>
        </w:rPr>
        <w:t>produkcja dań typu fast-food (m.in. kebab, hot-dog, frytki) na bazie półfabrykatów i gotowych produktów mrożonych bez obróbki wstępnej warzyw, napojów zimnych (bezalkoholowych) i gorących i wydawanie na naczyniach jednorazowego użytku</w:t>
      </w:r>
      <w:r w:rsidRPr="00055B5B">
        <w:rPr>
          <w:rFonts w:eastAsia="Times New Roman" w:cstheme="minorHAnsi"/>
          <w:kern w:val="0"/>
          <w:sz w:val="24"/>
          <w:szCs w:val="24"/>
          <w:lang w:eastAsia="pl-PL"/>
          <w14:ligatures w14:val="none"/>
        </w:rPr>
        <w:t xml:space="preserve">” - rozszerzenie działalności dotyczy możliwości odpieku i wydawania kurczaka z rożna. Podczas kontroli stwierdzono: </w:t>
      </w:r>
    </w:p>
    <w:p w14:paraId="47C6AC1D" w14:textId="77777777" w:rsidR="00282AD5" w:rsidRPr="00055B5B" w:rsidRDefault="00282AD5" w:rsidP="005A243F">
      <w:pPr>
        <w:suppressAutoHyphens/>
        <w:spacing w:after="0" w:line="276" w:lineRule="auto"/>
        <w:ind w:firstLine="708"/>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W zakładzie wydzielono pomieszczenia:  </w:t>
      </w:r>
    </w:p>
    <w:p w14:paraId="2BC5BEB6" w14:textId="77777777" w:rsidR="00282AD5" w:rsidRPr="00055B5B" w:rsidRDefault="00282AD5" w:rsidP="00282AD5">
      <w:pPr>
        <w:tabs>
          <w:tab w:val="left" w:pos="142"/>
        </w:tabs>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Bar wyposażony w opiekacz do bułek, 1 frytkownicę, czajnik elektryczny, 2 opiekacze do kebaba, piecyk elektryczny, wyciąg wentylacyjny mechaniczny oraz zlewozmywak dwukomorowy. Na wyposażeniu znajduje się chłodziarko – zamrażarka, lodówka na napoje oraz zamrażarka przeznaczona do przechowywania półfabrykatów i gotowych produktów mrożonych. Ponadto wydzielono ladę chłodniczą na surówki. Wszystkie urządzenia chłodnicze i zamrażalnicze wyposażone są w termometry. </w:t>
      </w:r>
    </w:p>
    <w:p w14:paraId="5C320E5A" w14:textId="77777777" w:rsidR="00282AD5" w:rsidRPr="00055B5B" w:rsidRDefault="00282AD5" w:rsidP="00282AD5">
      <w:pPr>
        <w:tabs>
          <w:tab w:val="left" w:pos="284"/>
        </w:tabs>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Miejsce do przebierania się personelu wyposażono w umywalkę do mycia rąk z dopływem bieżącej ciepłej i zimnej wody oraz dwudzielną szafę na odzież własną i roboczą. Zapewniono zamykaną szafę do przechowywania sprzętu używanego do sprzątania i środków myjąco-dezynfekcyjnych.  </w:t>
      </w:r>
    </w:p>
    <w:p w14:paraId="075D826B" w14:textId="77777777" w:rsidR="00282AD5" w:rsidRPr="00055B5B" w:rsidRDefault="00282AD5" w:rsidP="00282AD5">
      <w:pPr>
        <w:tabs>
          <w:tab w:val="left" w:pos="284"/>
        </w:tabs>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Sala konsumpcyjna - wyposażona w stoliki i krzesła. </w:t>
      </w:r>
    </w:p>
    <w:p w14:paraId="2960EFAE" w14:textId="77777777" w:rsidR="00282AD5" w:rsidRPr="00055B5B" w:rsidRDefault="00282AD5" w:rsidP="00282AD5">
      <w:pPr>
        <w:tabs>
          <w:tab w:val="left" w:pos="284"/>
        </w:tabs>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Ubikacja dla personelu i klientów. Ubikacja z przedsionkiem z zainstalowaną z umywalką do mycia rąk z bieżącą ciepłą i zimną wodą. </w:t>
      </w:r>
    </w:p>
    <w:p w14:paraId="06D7B185" w14:textId="77777777" w:rsidR="00282AD5" w:rsidRPr="00055B5B" w:rsidRDefault="00282AD5" w:rsidP="00282AD5">
      <w:pPr>
        <w:tabs>
          <w:tab w:val="left" w:pos="284"/>
        </w:tabs>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Wydzielone drzwi wyjściowe z sali konsumpcyjnej do ogródka piwnego, w którym wydzielono miejsca do konsumpcji, ustawiono stoliki i krzesła. </w:t>
      </w:r>
    </w:p>
    <w:p w14:paraId="168EB8F8" w14:textId="77777777" w:rsidR="005A243F" w:rsidRPr="00055B5B" w:rsidRDefault="005A243F" w:rsidP="005A243F">
      <w:pPr>
        <w:tabs>
          <w:tab w:val="left" w:pos="709"/>
        </w:tabs>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ab/>
      </w:r>
      <w:r w:rsidR="00282AD5" w:rsidRPr="00055B5B">
        <w:rPr>
          <w:rFonts w:eastAsia="Times New Roman" w:cstheme="minorHAnsi"/>
          <w:kern w:val="0"/>
          <w:sz w:val="24"/>
          <w:szCs w:val="24"/>
          <w:lang w:eastAsia="ar-SA"/>
          <w14:ligatures w14:val="none"/>
        </w:rPr>
        <w:t xml:space="preserve">Obiekt wyposażony w pojemniki zamykane na odpady. Odpady segregowane odbierane zgodnie z zawartą umową na usługi związane z odbiorem odpadów komunalnych zgodnie.  Zapewniono dostateczną ilość środków myjąco-dezynfekcyjnych. Wydawanie gotowych dań na naczyniach jednorazowego użytku dopuszczonych do kontaktu z żywnością. Wydzielono szafki zamykane na przechowywanie opakowań jednorazowego użytku. Stosuje się opakowania jednorazowego użytku – woreczki, reklamówki, torby jednorazowe. Woda </w:t>
      </w:r>
      <w:r w:rsidRPr="00055B5B">
        <w:rPr>
          <w:rFonts w:eastAsia="Times New Roman" w:cstheme="minorHAnsi"/>
          <w:kern w:val="0"/>
          <w:sz w:val="24"/>
          <w:szCs w:val="24"/>
          <w:lang w:eastAsia="ar-SA"/>
          <w14:ligatures w14:val="none"/>
        </w:rPr>
        <w:br/>
      </w:r>
      <w:r w:rsidR="00282AD5" w:rsidRPr="00055B5B">
        <w:rPr>
          <w:rFonts w:eastAsia="Times New Roman" w:cstheme="minorHAnsi"/>
          <w:kern w:val="0"/>
          <w:sz w:val="24"/>
          <w:szCs w:val="24"/>
          <w:lang w:eastAsia="ar-SA"/>
          <w14:ligatures w14:val="none"/>
        </w:rPr>
        <w:lastRenderedPageBreak/>
        <w:t>z wodociągu Łobez. Ścieki odprowadzane są do miejskiej kanalizacji.</w:t>
      </w: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 xml:space="preserve">Zawarto umowę na odbiór zużytego oleju i tłuszczy spożywczych. Wydzielono beczkę do gromadzenia zużytego tłuszczu. Stan sanitarno – techniczny zakładu – bez uwag. Pomieszczenia utrzymane czysto. Ściany </w:t>
      </w:r>
      <w:r w:rsidRPr="00055B5B">
        <w:rPr>
          <w:rFonts w:eastAsia="Times New Roman" w:cstheme="minorHAnsi"/>
          <w:kern w:val="0"/>
          <w:sz w:val="24"/>
          <w:szCs w:val="24"/>
          <w:lang w:eastAsia="ar-SA"/>
          <w14:ligatures w14:val="none"/>
        </w:rPr>
        <w:t>i</w:t>
      </w:r>
      <w:r w:rsidR="00282AD5" w:rsidRPr="00055B5B">
        <w:rPr>
          <w:rFonts w:eastAsia="Times New Roman" w:cstheme="minorHAnsi"/>
          <w:kern w:val="0"/>
          <w:sz w:val="24"/>
          <w:szCs w:val="24"/>
          <w:lang w:eastAsia="ar-SA"/>
          <w14:ligatures w14:val="none"/>
        </w:rPr>
        <w:t xml:space="preserve"> sufity gładkie, łatwe do utrzymania w czystości. Podłoga nienasiąkliwa, nieporowata, gładka bez ubytków. Sprzęt czysty, nieskorodowany, bez ubytków. Okna i drzwi szczelne.</w:t>
      </w: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Umywalki do mycia rąk i zlewozmywaki zainstalowane w zakładzie posiadają dopływ bieżącej ciepłej i zimnej wody.  Urządzenia chłodnicze i zamrażalnicze wyposażono w dostateczną ilość urządzeń kontrolno – pomiarowych.</w:t>
      </w: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Właściciel</w:t>
      </w:r>
      <w:r w:rsidRPr="00055B5B">
        <w:rPr>
          <w:rFonts w:eastAsia="Times New Roman" w:cstheme="minorHAnsi"/>
          <w:kern w:val="0"/>
          <w:sz w:val="24"/>
          <w:szCs w:val="24"/>
          <w:lang w:eastAsia="ar-SA"/>
          <w14:ligatures w14:val="none"/>
        </w:rPr>
        <w:t>k</w:t>
      </w:r>
      <w:r w:rsidR="00282AD5" w:rsidRPr="00055B5B">
        <w:rPr>
          <w:rFonts w:eastAsia="Times New Roman" w:cstheme="minorHAnsi"/>
          <w:kern w:val="0"/>
          <w:sz w:val="24"/>
          <w:szCs w:val="24"/>
          <w:lang w:eastAsia="ar-SA"/>
          <w14:ligatures w14:val="none"/>
        </w:rPr>
        <w:t xml:space="preserve">a sama prowadzi działalność. Okazano aktualne orzeczenia lekarskie dla celów sanitarno-epidemiologicznych. Brak obróbki wstępnej warzyw na miejscu. Surówki zakupywane od dostawców zewnętrznych. Konsumentom udostępniono wykaz składników i alergenów środków spożywczych </w:t>
      </w:r>
      <w:r w:rsidRPr="00055B5B">
        <w:rPr>
          <w:rFonts w:eastAsia="Times New Roman" w:cstheme="minorHAnsi"/>
          <w:kern w:val="0"/>
          <w:sz w:val="24"/>
          <w:szCs w:val="24"/>
          <w:lang w:eastAsia="ar-SA"/>
          <w14:ligatures w14:val="none"/>
        </w:rPr>
        <w:t xml:space="preserve">oraz </w:t>
      </w:r>
      <w:r w:rsidR="00282AD5" w:rsidRPr="00055B5B">
        <w:rPr>
          <w:rFonts w:eastAsia="Times New Roman" w:cstheme="minorHAnsi"/>
          <w:kern w:val="0"/>
          <w:sz w:val="24"/>
          <w:szCs w:val="24"/>
          <w:lang w:eastAsia="ar-SA"/>
          <w14:ligatures w14:val="none"/>
        </w:rPr>
        <w:t xml:space="preserve">informację zgodnie </w:t>
      </w:r>
      <w:r w:rsidRPr="00055B5B">
        <w:rPr>
          <w:rFonts w:eastAsia="Times New Roman" w:cstheme="minorHAnsi"/>
          <w:kern w:val="0"/>
          <w:sz w:val="24"/>
          <w:szCs w:val="24"/>
          <w:lang w:eastAsia="ar-SA"/>
          <w14:ligatures w14:val="none"/>
        </w:rPr>
        <w:br/>
      </w:r>
      <w:r w:rsidR="00282AD5" w:rsidRPr="00055B5B">
        <w:rPr>
          <w:rFonts w:eastAsia="Times New Roman" w:cstheme="minorHAnsi"/>
          <w:kern w:val="0"/>
          <w:sz w:val="24"/>
          <w:szCs w:val="24"/>
          <w:lang w:eastAsia="ar-SA"/>
          <w14:ligatures w14:val="none"/>
        </w:rPr>
        <w:t xml:space="preserve">z § 19 Rozporządzenia Ministra Rolnictwa i Rozwoju Wsi z 23.12.14r. w sprawie znakowania poszczególnych rodzajów środków spożywczych (Dz. U. 2020 r., poz. 1149) oraz zgodnie z art. 44 Rozporządzenia Parlamentu Europejskiego i Rady (UE) nr 1169/2011 z 25.10.2011 r. </w:t>
      </w:r>
      <w:r w:rsidRPr="00055B5B">
        <w:rPr>
          <w:rFonts w:eastAsia="Times New Roman" w:cstheme="minorHAnsi"/>
          <w:kern w:val="0"/>
          <w:sz w:val="24"/>
          <w:szCs w:val="24"/>
          <w:lang w:eastAsia="ar-SA"/>
          <w14:ligatures w14:val="none"/>
        </w:rPr>
        <w:br/>
      </w:r>
      <w:r w:rsidR="00282AD5" w:rsidRPr="00055B5B">
        <w:rPr>
          <w:rFonts w:eastAsia="Times New Roman" w:cstheme="minorHAnsi"/>
          <w:kern w:val="0"/>
          <w:sz w:val="24"/>
          <w:szCs w:val="24"/>
          <w:lang w:eastAsia="ar-SA"/>
          <w14:ligatures w14:val="none"/>
        </w:rPr>
        <w:t>w sprawie przekazywania konsumentom informacji na temat żywności (…).</w:t>
      </w: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 xml:space="preserve">Okazano dokumentację GHP oraz systemu HACCP. W wyniku przeprowadzonej analizy zagrożeń wyznaczono CCP 1 na etapie przyjęcia półproduktów i opakowań oraz CCP 2 na etapie przechowywania półproduktów. Wyznaczono parametry i limity krytyczne, działania korygujące i zapobiegawcze oraz systemy ich monitorowania. </w:t>
      </w:r>
    </w:p>
    <w:p w14:paraId="6769B5F9" w14:textId="52E441E7" w:rsidR="00282AD5" w:rsidRPr="00055B5B" w:rsidRDefault="005A243F" w:rsidP="005A243F">
      <w:pPr>
        <w:tabs>
          <w:tab w:val="left" w:pos="709"/>
        </w:tabs>
        <w:suppressAutoHyphens/>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ar-SA"/>
          <w14:ligatures w14:val="none"/>
        </w:rPr>
        <w:tab/>
      </w:r>
      <w:r w:rsidR="00282AD5" w:rsidRPr="00055B5B">
        <w:rPr>
          <w:rFonts w:eastAsia="Times New Roman" w:cstheme="minorHAnsi"/>
          <w:kern w:val="0"/>
          <w:sz w:val="24"/>
          <w:szCs w:val="24"/>
          <w:lang w:eastAsia="ar-SA"/>
          <w14:ligatures w14:val="none"/>
        </w:rPr>
        <w:t xml:space="preserve">W związku z rozszerzeniem zakresu działalności stwierdzono o możliwość odpieku </w:t>
      </w:r>
      <w:r w:rsidRPr="00055B5B">
        <w:rPr>
          <w:rFonts w:eastAsia="Times New Roman" w:cstheme="minorHAnsi"/>
          <w:kern w:val="0"/>
          <w:sz w:val="24"/>
          <w:szCs w:val="24"/>
          <w:lang w:eastAsia="ar-SA"/>
          <w14:ligatures w14:val="none"/>
        </w:rPr>
        <w:br/>
      </w:r>
      <w:r w:rsidR="00282AD5" w:rsidRPr="00055B5B">
        <w:rPr>
          <w:rFonts w:eastAsia="Times New Roman" w:cstheme="minorHAnsi"/>
          <w:kern w:val="0"/>
          <w:sz w:val="24"/>
          <w:szCs w:val="24"/>
          <w:lang w:eastAsia="ar-SA"/>
          <w14:ligatures w14:val="none"/>
        </w:rPr>
        <w:t xml:space="preserve">i wydawania kurczaka z rożna stwierdzono, że zakład został doposażony w rożno (piec elektryczny) na 3 bagnety. Na każdym bagnecie mieszczą się 4 sztuki kurczaka. Pieczenie trwa 1,5 h w 170˚C. Wydzielono urządzenie chłodnicze wyposażone w termometr do przechowywania zakupionego kurczaka. Do pieczenia używany jest „Kurczak schłodzony grill posypka luz” (przyprawiony gotowy do pieczenia), zakupywany w MADAR  Sp. z o.o. Sp. k. </w:t>
      </w:r>
      <w:r w:rsidRPr="00055B5B">
        <w:rPr>
          <w:rFonts w:eastAsia="Times New Roman" w:cstheme="minorHAnsi"/>
          <w:kern w:val="0"/>
          <w:sz w:val="24"/>
          <w:szCs w:val="24"/>
          <w:lang w:eastAsia="ar-SA"/>
          <w14:ligatures w14:val="none"/>
        </w:rPr>
        <w:br/>
      </w:r>
      <w:r w:rsidR="00282AD5" w:rsidRPr="00055B5B">
        <w:rPr>
          <w:rFonts w:eastAsia="Times New Roman" w:cstheme="minorHAnsi"/>
          <w:kern w:val="0"/>
          <w:sz w:val="24"/>
          <w:szCs w:val="24"/>
          <w:lang w:eastAsia="ar-SA"/>
          <w14:ligatures w14:val="none"/>
        </w:rPr>
        <w:t>ul. Szklarniowa 1, Ustowo, 70-001 Szczecin. Gotowy kurczak wydawany będzie w torebkach metalicznych (na wynos) oraz na plastikowych lub papierowych talerzach posiadających oznakowanie przeznaczone do kontaktu z żywnością. Opracowano dokumentację systemu HACCP i GHP/GMP uwzględniającą rozszerzenie zakresu działalności. Zapewniono środki do mycia, odtłuszczania i dezynfekcji używanego sprzętu.</w:t>
      </w: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pl-PL"/>
          <w14:ligatures w14:val="none"/>
        </w:rPr>
        <w:t>Wydano decyzję zatwierdzającą rozszerzenie zakresu prowadzonej działalności.</w:t>
      </w:r>
    </w:p>
    <w:p w14:paraId="5D76F808" w14:textId="273A6576" w:rsidR="00282AD5" w:rsidRPr="00055B5B" w:rsidRDefault="00282AD5" w:rsidP="00282AD5">
      <w:pPr>
        <w:spacing w:after="0" w:line="276" w:lineRule="auto"/>
        <w:ind w:firstLine="709"/>
        <w:jc w:val="both"/>
        <w:rPr>
          <w:rFonts w:eastAsia="Times New Roman" w:cstheme="minorHAnsi"/>
          <w:b/>
          <w:bCs/>
          <w:kern w:val="0"/>
          <w:sz w:val="24"/>
          <w:szCs w:val="24"/>
          <w:lang w:eastAsia="pl-PL"/>
          <w14:ligatures w14:val="none"/>
        </w:rPr>
      </w:pPr>
      <w:r w:rsidRPr="00055B5B">
        <w:rPr>
          <w:rFonts w:eastAsia="Times New Roman" w:cstheme="minorHAnsi"/>
          <w:b/>
          <w:bCs/>
          <w:kern w:val="0"/>
          <w:sz w:val="24"/>
          <w:szCs w:val="24"/>
          <w:lang w:eastAsia="pl-PL"/>
          <w14:ligatures w14:val="none"/>
        </w:rPr>
        <w:t>Bar w Resku</w:t>
      </w:r>
      <w:r w:rsidR="005A243F" w:rsidRPr="00055B5B">
        <w:rPr>
          <w:rFonts w:eastAsia="Times New Roman" w:cstheme="minorHAnsi"/>
          <w:kern w:val="0"/>
          <w:sz w:val="24"/>
          <w:szCs w:val="24"/>
          <w:lang w:eastAsia="pl-PL"/>
          <w14:ligatures w14:val="none"/>
        </w:rPr>
        <w:t>. P</w:t>
      </w:r>
      <w:r w:rsidRPr="00055B5B">
        <w:rPr>
          <w:rFonts w:eastAsia="Times New Roman" w:cstheme="minorHAnsi"/>
          <w:kern w:val="0"/>
          <w:sz w:val="24"/>
          <w:szCs w:val="24"/>
          <w:lang w:eastAsia="pl-PL"/>
          <w14:ligatures w14:val="none"/>
        </w:rPr>
        <w:t xml:space="preserve">rzeprowadzono kontrolę tematyczną w związku ze złożonym wnioskiem o dokonanie zmian w rejestrze zakładów podlegających urzędowej kontroli organów PIS. Zmiany polegały na dopisaniu do obiektu dwóch nowych środków transportu przeznaczonych do transportu posiłków. Wydano Zaświadczenie o wpisie do rejestru zakładów podlegających urzędowej kontroli organów PIS uwzględniające zmiany. </w:t>
      </w:r>
    </w:p>
    <w:p w14:paraId="4860B8F5" w14:textId="34A4FD3C" w:rsidR="00282AD5" w:rsidRPr="00055B5B" w:rsidRDefault="00282AD5" w:rsidP="00282AD5">
      <w:pPr>
        <w:spacing w:after="0" w:line="276" w:lineRule="auto"/>
        <w:ind w:firstLine="709"/>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W związku z pismem ZPWIS w Szczecinie znak NHŻ.9011.2.97.2022 z dnia </w:t>
      </w:r>
      <w:r w:rsidR="00FD4744" w:rsidRPr="00055B5B">
        <w:rPr>
          <w:rFonts w:eastAsia="Times New Roman" w:cstheme="minorHAnsi"/>
          <w:kern w:val="0"/>
          <w:sz w:val="24"/>
          <w:szCs w:val="24"/>
          <w:lang w:eastAsia="pl-PL"/>
          <w14:ligatures w14:val="none"/>
        </w:rPr>
        <w:br/>
      </w:r>
      <w:r w:rsidRPr="00055B5B">
        <w:rPr>
          <w:rFonts w:eastAsia="Times New Roman" w:cstheme="minorHAnsi"/>
          <w:kern w:val="0"/>
          <w:sz w:val="24"/>
          <w:szCs w:val="24"/>
          <w:lang w:eastAsia="pl-PL"/>
          <w14:ligatures w14:val="none"/>
        </w:rPr>
        <w:t xml:space="preserve">16.06.2022 r. dotyczącym wzmożenia kontroli zakładów żywienia zbiorowego w sezonie letnim przeprowadzono kontrole w 4 zakładach: </w:t>
      </w:r>
    </w:p>
    <w:p w14:paraId="5D650079" w14:textId="3893B22D"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 </w:t>
      </w:r>
      <w:r w:rsidRPr="00055B5B">
        <w:rPr>
          <w:rFonts w:eastAsia="Times New Roman" w:cstheme="minorHAnsi"/>
          <w:b/>
          <w:bCs/>
          <w:kern w:val="0"/>
          <w:sz w:val="24"/>
          <w:szCs w:val="24"/>
          <w:lang w:eastAsia="pl-PL"/>
          <w14:ligatures w14:val="none"/>
        </w:rPr>
        <w:t xml:space="preserve">Pizzeria w Łobzie - </w:t>
      </w:r>
      <w:r w:rsidRPr="00055B5B">
        <w:rPr>
          <w:rFonts w:eastAsia="Times New Roman" w:cstheme="minorHAnsi"/>
          <w:bCs/>
          <w:kern w:val="0"/>
          <w:sz w:val="24"/>
          <w:szCs w:val="24"/>
          <w:lang w:eastAsia="pl-PL"/>
          <w14:ligatures w14:val="none"/>
        </w:rPr>
        <w:t>obiekt zatwierdzony zakresie pr</w:t>
      </w:r>
      <w:r w:rsidRPr="00055B5B">
        <w:rPr>
          <w:rFonts w:eastAsia="Times New Roman" w:cstheme="minorHAnsi"/>
          <w:kern w:val="0"/>
          <w:sz w:val="24"/>
          <w:szCs w:val="24"/>
          <w:lang w:eastAsia="ar-SA"/>
          <w14:ligatures w14:val="none"/>
        </w:rPr>
        <w:t xml:space="preserve">odukcji i konsumpcji pizzy oraz prowadzenie działalności gastronomicznej opartej na bazie półfabrykatów i produktów </w:t>
      </w:r>
      <w:r w:rsidRPr="00055B5B">
        <w:rPr>
          <w:rFonts w:eastAsia="Times New Roman" w:cstheme="minorHAnsi"/>
          <w:kern w:val="0"/>
          <w:sz w:val="24"/>
          <w:szCs w:val="24"/>
          <w:lang w:eastAsia="ar-SA"/>
          <w14:ligatures w14:val="none"/>
        </w:rPr>
        <w:lastRenderedPageBreak/>
        <w:t>mrożonych i chłodzonych (typu fast-food), przygotowywanie surówek, sprzedaży i konsumpcji napojów alkoholowych.</w:t>
      </w:r>
      <w:r w:rsidRPr="00055B5B">
        <w:rPr>
          <w:rFonts w:eastAsia="Times New Roman" w:cstheme="minorHAnsi"/>
          <w:b/>
          <w:bCs/>
          <w:kern w:val="0"/>
          <w:sz w:val="24"/>
          <w:szCs w:val="24"/>
          <w:lang w:eastAsia="pl-PL"/>
          <w14:ligatures w14:val="none"/>
        </w:rPr>
        <w:t xml:space="preserve"> </w:t>
      </w:r>
      <w:r w:rsidRPr="00055B5B">
        <w:rPr>
          <w:rFonts w:eastAsia="Times New Roman" w:cstheme="minorHAnsi"/>
          <w:kern w:val="0"/>
          <w:sz w:val="24"/>
          <w:szCs w:val="24"/>
          <w:lang w:eastAsia="pl-PL"/>
          <w14:ligatures w14:val="none"/>
        </w:rPr>
        <w:t>Podczas przeprowadzonej kontroli nie stwierdzono nieprawidłowości.</w:t>
      </w:r>
    </w:p>
    <w:p w14:paraId="75E15CEC" w14:textId="1C964EF5"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b/>
          <w:bCs/>
          <w:kern w:val="0"/>
          <w:sz w:val="24"/>
          <w:szCs w:val="24"/>
          <w:lang w:eastAsia="pl-PL"/>
          <w14:ligatures w14:val="none"/>
        </w:rPr>
        <w:t>- Pizzeria w Resku</w:t>
      </w:r>
      <w:r w:rsidRPr="00055B5B">
        <w:rPr>
          <w:rFonts w:eastAsia="Times New Roman" w:cstheme="minorHAnsi"/>
          <w:kern w:val="0"/>
          <w:sz w:val="24"/>
          <w:szCs w:val="24"/>
          <w:lang w:eastAsia="pl-PL"/>
          <w14:ligatures w14:val="none"/>
        </w:rPr>
        <w:t xml:space="preserve"> - obiekt zatwierdzony w zakresie produkcji pizzy, przygotowywania </w:t>
      </w:r>
      <w:r w:rsidR="00FD4744" w:rsidRPr="00055B5B">
        <w:rPr>
          <w:rFonts w:eastAsia="Times New Roman" w:cstheme="minorHAnsi"/>
          <w:kern w:val="0"/>
          <w:sz w:val="24"/>
          <w:szCs w:val="24"/>
          <w:lang w:eastAsia="pl-PL"/>
          <w14:ligatures w14:val="none"/>
        </w:rPr>
        <w:br/>
      </w:r>
      <w:r w:rsidRPr="00055B5B">
        <w:rPr>
          <w:rFonts w:eastAsia="Times New Roman" w:cstheme="minorHAnsi"/>
          <w:kern w:val="0"/>
          <w:sz w:val="24"/>
          <w:szCs w:val="24"/>
          <w:lang w:eastAsia="pl-PL"/>
          <w14:ligatures w14:val="none"/>
        </w:rPr>
        <w:t>i konsumpcji dań na bazie półfabrykatów i gotowych produktów mrożonych, obróbka wstępna warzyw z zachowaniem rozdzielności czasowej, sprzedaż i konsumpcja napojów gorących oraz chłodzących, wydawanie dań na naczyniach jednorazowego użytku</w:t>
      </w:r>
      <w:r w:rsidRPr="00055B5B">
        <w:rPr>
          <w:rFonts w:eastAsia="Times New Roman" w:cstheme="minorHAnsi"/>
          <w:kern w:val="0"/>
          <w:sz w:val="24"/>
          <w:szCs w:val="24"/>
          <w:lang w:eastAsia="ar-SA"/>
          <w14:ligatures w14:val="none"/>
        </w:rPr>
        <w:t xml:space="preserve">, transport dań gotowych środkiem transportu </w:t>
      </w:r>
      <w:r w:rsidRPr="00055B5B">
        <w:rPr>
          <w:rFonts w:eastAsia="Times New Roman" w:cstheme="minorHAnsi"/>
          <w:kern w:val="0"/>
          <w:sz w:val="24"/>
          <w:szCs w:val="24"/>
          <w:lang w:eastAsia="pl-PL"/>
          <w14:ligatures w14:val="none"/>
        </w:rPr>
        <w:t>OPEL CORSA, numer rejestracyjny ZLO 29466.  Podczas przeprowadzonej kontroli nie stwierdzono nieprawidłowości.</w:t>
      </w:r>
    </w:p>
    <w:p w14:paraId="3B797901" w14:textId="7213CA8E"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b/>
          <w:bCs/>
          <w:kern w:val="0"/>
          <w:sz w:val="24"/>
          <w:szCs w:val="24"/>
          <w:lang w:eastAsia="pl-PL"/>
          <w14:ligatures w14:val="none"/>
        </w:rPr>
        <w:t xml:space="preserve">- Pizzeria w Resku – </w:t>
      </w:r>
      <w:r w:rsidRPr="00055B5B">
        <w:rPr>
          <w:rFonts w:eastAsia="Times New Roman" w:cstheme="minorHAnsi"/>
          <w:kern w:val="0"/>
          <w:sz w:val="24"/>
          <w:szCs w:val="24"/>
          <w:lang w:eastAsia="pl-PL"/>
          <w14:ligatures w14:val="none"/>
        </w:rPr>
        <w:t>obiekt zatwierdzony w zakresie</w:t>
      </w:r>
      <w:r w:rsidRPr="00055B5B">
        <w:rPr>
          <w:rFonts w:eastAsia="Times New Roman" w:cstheme="minorHAnsi"/>
          <w:b/>
          <w:bCs/>
          <w:kern w:val="0"/>
          <w:sz w:val="24"/>
          <w:szCs w:val="24"/>
          <w:lang w:eastAsia="pl-PL"/>
          <w14:ligatures w14:val="none"/>
        </w:rPr>
        <w:t xml:space="preserve"> </w:t>
      </w:r>
      <w:r w:rsidRPr="00055B5B">
        <w:rPr>
          <w:rFonts w:eastAsia="Times New Roman" w:cstheme="minorHAnsi"/>
          <w:kern w:val="0"/>
          <w:sz w:val="24"/>
          <w:szCs w:val="24"/>
          <w:lang w:eastAsia="pl-PL"/>
          <w14:ligatures w14:val="none"/>
        </w:rPr>
        <w:t>produkcji pizzy, działalność gastronomiczna na bazie półfabrykatów i gotowych produktów mrożonych, obróbki wstępnej warzyw, sprzedaży i konsumpcji napojów gorących oraz chłodzących w naczyniach jednorazowego użytku oraz transport wyrobów gotowych.</w:t>
      </w:r>
      <w:r w:rsidR="00FD4744" w:rsidRPr="00055B5B">
        <w:rPr>
          <w:rFonts w:eastAsia="Times New Roman" w:cstheme="minorHAnsi"/>
          <w:kern w:val="0"/>
          <w:sz w:val="24"/>
          <w:szCs w:val="24"/>
          <w:lang w:eastAsia="pl-PL"/>
          <w14:ligatures w14:val="none"/>
        </w:rPr>
        <w:t xml:space="preserve"> </w:t>
      </w:r>
      <w:r w:rsidRPr="00055B5B">
        <w:rPr>
          <w:rFonts w:eastAsia="Times New Roman" w:cstheme="minorHAnsi"/>
          <w:kern w:val="0"/>
          <w:sz w:val="24"/>
          <w:szCs w:val="24"/>
          <w:lang w:eastAsia="pl-PL"/>
          <w14:ligatures w14:val="none"/>
        </w:rPr>
        <w:t>Podczas przeprowadzonej kontroli nie stwierdzono nieprawidłowości.</w:t>
      </w:r>
    </w:p>
    <w:p w14:paraId="0188DFD7" w14:textId="62C3AE83" w:rsidR="00282AD5" w:rsidRPr="00055B5B" w:rsidRDefault="00282AD5" w:rsidP="00282AD5">
      <w:pPr>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pl-PL"/>
          <w14:ligatures w14:val="none"/>
        </w:rPr>
        <w:t xml:space="preserve">- </w:t>
      </w:r>
      <w:r w:rsidRPr="00055B5B">
        <w:rPr>
          <w:rFonts w:eastAsia="Times New Roman" w:cstheme="minorHAnsi"/>
          <w:b/>
          <w:kern w:val="0"/>
          <w:sz w:val="24"/>
          <w:szCs w:val="24"/>
          <w:lang w:eastAsia="pl-PL"/>
          <w14:ligatures w14:val="none"/>
        </w:rPr>
        <w:t xml:space="preserve">Pizzeria/kebab w Łobzie – </w:t>
      </w:r>
      <w:r w:rsidRPr="00055B5B">
        <w:rPr>
          <w:rFonts w:eastAsia="Times New Roman" w:cstheme="minorHAnsi"/>
          <w:bCs/>
          <w:kern w:val="0"/>
          <w:sz w:val="24"/>
          <w:szCs w:val="24"/>
          <w:lang w:eastAsia="pl-PL"/>
          <w14:ligatures w14:val="none"/>
        </w:rPr>
        <w:t xml:space="preserve"> </w:t>
      </w:r>
      <w:bookmarkStart w:id="6" w:name="_Hlk110252831"/>
      <w:r w:rsidRPr="00055B5B">
        <w:rPr>
          <w:rFonts w:eastAsia="Times New Roman" w:cstheme="minorHAnsi"/>
          <w:bCs/>
          <w:kern w:val="0"/>
          <w:sz w:val="24"/>
          <w:szCs w:val="24"/>
          <w:lang w:eastAsia="pl-PL"/>
          <w14:ligatures w14:val="none"/>
        </w:rPr>
        <w:t>obiekt zatwierdzony zakresie</w:t>
      </w:r>
      <w:r w:rsidRPr="00055B5B">
        <w:rPr>
          <w:rFonts w:eastAsia="Times New Roman" w:cstheme="minorHAnsi"/>
          <w:b/>
          <w:kern w:val="0"/>
          <w:sz w:val="24"/>
          <w:szCs w:val="24"/>
          <w:lang w:eastAsia="pl-PL"/>
          <w14:ligatures w14:val="none"/>
        </w:rPr>
        <w:t xml:space="preserve"> </w:t>
      </w:r>
      <w:bookmarkEnd w:id="6"/>
      <w:r w:rsidRPr="00055B5B">
        <w:rPr>
          <w:rFonts w:eastAsia="Times New Roman" w:cstheme="minorHAnsi"/>
          <w:kern w:val="0"/>
          <w:sz w:val="24"/>
          <w:szCs w:val="24"/>
          <w:lang w:eastAsia="ar-SA"/>
          <w14:ligatures w14:val="none"/>
        </w:rPr>
        <w:t>przygotowywania i konsumpcji dań typu fast-food przygotowywanych na bazie półfabrykatów i gotowych produktów mrożonych, wydawanych na naczyniach jednorazowego użytku, bez obróbki wstępnej warzyw, sprzedaż                                         i konsumpcja napojów bezalkoholowych. Podczas kontroli stwierdzono nieprawidłowości:</w:t>
      </w:r>
    </w:p>
    <w:p w14:paraId="7AFFD9AC" w14:textId="1F6D81CE" w:rsidR="00282AD5" w:rsidRPr="00055B5B" w:rsidRDefault="00FD4744" w:rsidP="00FD4744">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Nie okazano dokumentacji systemu HACCP oraz GHP/GMP.</w:t>
      </w:r>
    </w:p>
    <w:p w14:paraId="444E9FE2" w14:textId="37E6C9AE" w:rsidR="00282AD5" w:rsidRPr="00055B5B" w:rsidRDefault="00FD4744" w:rsidP="00FD4744">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Na sali konsumpcyjnej ściana przy okapie niewykończona, powierzchnia nierówna, chropowata. Miejsce trudne do utrzymania w czystości.</w:t>
      </w:r>
    </w:p>
    <w:p w14:paraId="175884FC" w14:textId="7D052DE0" w:rsidR="00282AD5" w:rsidRPr="00055B5B" w:rsidRDefault="00FD4744" w:rsidP="00FD4744">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Na sali konsumpcyjnej przy barze podłoga niewykończona, powierzchnia chropowata, nierówna. Miejsce trudne do utrzymania w czystości.</w:t>
      </w:r>
    </w:p>
    <w:p w14:paraId="39F26FE5" w14:textId="496663A8" w:rsidR="00282AD5" w:rsidRPr="00055B5B" w:rsidRDefault="00FD4744" w:rsidP="00FD4744">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 xml:space="preserve">W ubikacji dla klientów w ścianie duży ubytek tynku. Miejsce trudne do utrzymania </w:t>
      </w:r>
      <w:r w:rsidRPr="00055B5B">
        <w:rPr>
          <w:rFonts w:eastAsia="Times New Roman" w:cstheme="minorHAnsi"/>
          <w:kern w:val="0"/>
          <w:sz w:val="24"/>
          <w:szCs w:val="24"/>
          <w:lang w:eastAsia="ar-SA"/>
          <w14:ligatures w14:val="none"/>
        </w:rPr>
        <w:br/>
      </w:r>
      <w:r w:rsidR="00282AD5" w:rsidRPr="00055B5B">
        <w:rPr>
          <w:rFonts w:eastAsia="Times New Roman" w:cstheme="minorHAnsi"/>
          <w:kern w:val="0"/>
          <w:sz w:val="24"/>
          <w:szCs w:val="24"/>
          <w:lang w:eastAsia="ar-SA"/>
          <w14:ligatures w14:val="none"/>
        </w:rPr>
        <w:t>w czystości.</w:t>
      </w:r>
    </w:p>
    <w:p w14:paraId="24BB6E73" w14:textId="34908C56" w:rsidR="00282AD5" w:rsidRPr="00055B5B" w:rsidRDefault="00FD4744" w:rsidP="00FD4744">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W pomieszczeniu zaplecza przy drzwiach na dostawę towaru na ścianie łuszcząca farba. Miejsce trudne do utrzymania w czystości.</w:t>
      </w:r>
    </w:p>
    <w:p w14:paraId="4588E57A" w14:textId="35F59071" w:rsidR="00282AD5" w:rsidRPr="00055B5B" w:rsidRDefault="00FD4744" w:rsidP="00FD4744">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Brak termometru w zamrażarce ustawionej w pomieszczeniu magazynowym.</w:t>
      </w:r>
    </w:p>
    <w:p w14:paraId="2FD85FE6" w14:textId="76819A85" w:rsidR="00282AD5" w:rsidRPr="00055B5B" w:rsidRDefault="00FD4744" w:rsidP="00FD4744">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 xml:space="preserve">Brak miejsca (szafy) do przechowywania odzieży roboczej i osobistej pracowników. </w:t>
      </w:r>
    </w:p>
    <w:p w14:paraId="1AE3C795" w14:textId="3B5AE63A" w:rsidR="00282AD5" w:rsidRPr="00055B5B" w:rsidRDefault="00FD4744" w:rsidP="00FD4744">
      <w:pPr>
        <w:suppressAutoHyphens/>
        <w:spacing w:after="0" w:line="276" w:lineRule="auto"/>
        <w:jc w:val="both"/>
        <w:rPr>
          <w:rFonts w:eastAsia="Times New Roman" w:cstheme="minorHAnsi"/>
          <w:kern w:val="0"/>
          <w:sz w:val="24"/>
          <w:szCs w:val="24"/>
          <w:lang w:eastAsia="ar-SA"/>
          <w14:ligatures w14:val="none"/>
        </w:rPr>
      </w:pPr>
      <w:r w:rsidRPr="00055B5B">
        <w:rPr>
          <w:rFonts w:eastAsia="Times New Roman" w:cstheme="minorHAnsi"/>
          <w:kern w:val="0"/>
          <w:sz w:val="24"/>
          <w:szCs w:val="24"/>
          <w:lang w:eastAsia="ar-SA"/>
          <w14:ligatures w14:val="none"/>
        </w:rPr>
        <w:t xml:space="preserve">- </w:t>
      </w:r>
      <w:r w:rsidR="00282AD5" w:rsidRPr="00055B5B">
        <w:rPr>
          <w:rFonts w:eastAsia="Times New Roman" w:cstheme="minorHAnsi"/>
          <w:kern w:val="0"/>
          <w:sz w:val="24"/>
          <w:szCs w:val="24"/>
          <w:lang w:eastAsia="ar-SA"/>
          <w14:ligatures w14:val="none"/>
        </w:rPr>
        <w:t xml:space="preserve">Brak wydzielonego miejsca na sprzęt do sprzątania (wieszak lub szafa). Sprzęt ustawiony </w:t>
      </w:r>
      <w:r w:rsidRPr="00055B5B">
        <w:rPr>
          <w:rFonts w:eastAsia="Times New Roman" w:cstheme="minorHAnsi"/>
          <w:kern w:val="0"/>
          <w:sz w:val="24"/>
          <w:szCs w:val="24"/>
          <w:lang w:eastAsia="ar-SA"/>
          <w14:ligatures w14:val="none"/>
        </w:rPr>
        <w:br/>
      </w:r>
      <w:r w:rsidR="00282AD5" w:rsidRPr="00055B5B">
        <w:rPr>
          <w:rFonts w:eastAsia="Times New Roman" w:cstheme="minorHAnsi"/>
          <w:kern w:val="0"/>
          <w:sz w:val="24"/>
          <w:szCs w:val="24"/>
          <w:lang w:eastAsia="ar-SA"/>
          <w14:ligatures w14:val="none"/>
        </w:rPr>
        <w:t>w przypadkowych miejscach.</w:t>
      </w:r>
    </w:p>
    <w:p w14:paraId="2F6C6E7B" w14:textId="77777777" w:rsidR="00282AD5" w:rsidRPr="00055B5B" w:rsidRDefault="00282AD5" w:rsidP="00282AD5">
      <w:pPr>
        <w:spacing w:after="0" w:line="276" w:lineRule="auto"/>
        <w:jc w:val="both"/>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 xml:space="preserve">Wszczęto postępowanie administracyjne i wydano decyzję administracyjną </w:t>
      </w:r>
    </w:p>
    <w:p w14:paraId="6DD725DE" w14:textId="77777777" w:rsidR="00282AD5" w:rsidRPr="00055B5B" w:rsidRDefault="00282AD5" w:rsidP="00282AD5">
      <w:pPr>
        <w:spacing w:after="0" w:line="276" w:lineRule="auto"/>
        <w:jc w:val="both"/>
        <w:rPr>
          <w:rFonts w:eastAsia="Times New Roman" w:cstheme="minorHAnsi"/>
          <w:b/>
          <w:kern w:val="0"/>
          <w:sz w:val="24"/>
          <w:szCs w:val="24"/>
          <w:u w:val="single"/>
          <w:lang w:eastAsia="pl-PL"/>
          <w14:ligatures w14:val="none"/>
        </w:rPr>
      </w:pPr>
    </w:p>
    <w:p w14:paraId="71D4B6E6" w14:textId="77777777" w:rsidR="00282AD5" w:rsidRPr="00FD4744" w:rsidRDefault="00282AD5" w:rsidP="00282AD5">
      <w:pPr>
        <w:spacing w:after="0" w:line="276" w:lineRule="auto"/>
        <w:jc w:val="both"/>
        <w:rPr>
          <w:rFonts w:ascii="Calibri" w:eastAsia="Times New Roman" w:hAnsi="Calibri" w:cs="Calibri"/>
          <w:b/>
          <w:kern w:val="0"/>
          <w:sz w:val="24"/>
          <w:szCs w:val="24"/>
          <w:u w:val="single"/>
          <w:lang w:eastAsia="pl-PL"/>
          <w14:ligatures w14:val="none"/>
        </w:rPr>
      </w:pPr>
      <w:r w:rsidRPr="00FD4744">
        <w:rPr>
          <w:rFonts w:ascii="Calibri" w:eastAsia="Times New Roman" w:hAnsi="Calibri" w:cs="Calibri"/>
          <w:b/>
          <w:kern w:val="0"/>
          <w:sz w:val="24"/>
          <w:szCs w:val="24"/>
          <w:lang w:eastAsia="pl-PL"/>
          <w14:ligatures w14:val="none"/>
        </w:rPr>
        <w:t xml:space="preserve">Zakłady Żywienia Zbiorowego Zamkniętego  </w:t>
      </w:r>
      <w:r w:rsidRPr="00FD4744">
        <w:rPr>
          <w:rFonts w:ascii="Calibri" w:eastAsia="Times New Roman" w:hAnsi="Calibri" w:cs="Calibri"/>
          <w:b/>
          <w:kern w:val="0"/>
          <w:sz w:val="24"/>
          <w:szCs w:val="24"/>
          <w:u w:val="single"/>
          <w:lang w:eastAsia="pl-PL"/>
          <w14:ligatures w14:val="none"/>
        </w:rPr>
        <w:t xml:space="preserve">  </w:t>
      </w:r>
    </w:p>
    <w:p w14:paraId="08797C23" w14:textId="77777777" w:rsidR="00282AD5" w:rsidRPr="00FD4744" w:rsidRDefault="00282AD5" w:rsidP="00FD4744">
      <w:pPr>
        <w:numPr>
          <w:ilvl w:val="0"/>
          <w:numId w:val="19"/>
        </w:numPr>
        <w:tabs>
          <w:tab w:val="left" w:pos="284"/>
        </w:tabs>
        <w:spacing w:after="0" w:line="276" w:lineRule="auto"/>
        <w:ind w:left="0" w:firstLine="0"/>
        <w:jc w:val="both"/>
        <w:rPr>
          <w:rFonts w:ascii="Calibri" w:eastAsia="Times New Roman" w:hAnsi="Calibri" w:cs="Calibri"/>
          <w:b/>
          <w:kern w:val="0"/>
          <w:sz w:val="24"/>
          <w:szCs w:val="24"/>
          <w:lang w:eastAsia="pl-PL"/>
          <w14:ligatures w14:val="none"/>
        </w:rPr>
      </w:pPr>
      <w:r w:rsidRPr="00FD4744">
        <w:rPr>
          <w:rFonts w:ascii="Calibri" w:eastAsia="Times New Roman" w:hAnsi="Calibri" w:cs="Calibri"/>
          <w:b/>
          <w:kern w:val="0"/>
          <w:sz w:val="24"/>
          <w:szCs w:val="24"/>
          <w:lang w:eastAsia="pl-PL"/>
          <w14:ligatures w14:val="none"/>
        </w:rPr>
        <w:t xml:space="preserve"> Stołówki w domach wczasowych</w:t>
      </w:r>
    </w:p>
    <w:p w14:paraId="379BF174" w14:textId="77777777" w:rsidR="00282AD5" w:rsidRPr="00282AD5" w:rsidRDefault="00282AD5" w:rsidP="00282AD5">
      <w:pPr>
        <w:suppressAutoHyphens/>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W omawianym okresie przeprowadzono 2 kontrole w   2 ośrodkach wczasowych. </w:t>
      </w:r>
    </w:p>
    <w:p w14:paraId="748AC575" w14:textId="77777777" w:rsidR="00282AD5" w:rsidRPr="00282AD5" w:rsidRDefault="00282AD5">
      <w:pPr>
        <w:numPr>
          <w:ilvl w:val="0"/>
          <w:numId w:val="17"/>
        </w:numPr>
        <w:spacing w:after="0" w:line="276" w:lineRule="auto"/>
        <w:ind w:left="284" w:hanging="284"/>
        <w:jc w:val="both"/>
        <w:rPr>
          <w:rFonts w:ascii="Calibri" w:eastAsia="Times New Roman" w:hAnsi="Calibri" w:cs="Calibri"/>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Ośrodek wczasowy w Cieszynie  </w:t>
      </w:r>
    </w:p>
    <w:p w14:paraId="0AC5FCF0" w14:textId="7085AAE2" w:rsidR="00282AD5" w:rsidRPr="00282AD5" w:rsidRDefault="00282AD5" w:rsidP="00FD4744">
      <w:pPr>
        <w:spacing w:after="0" w:line="276" w:lineRule="auto"/>
        <w:ind w:firstLine="709"/>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Kontrola kompleksowa nie wykazała nieprawidłowości. Stołówka przygotowuje całodzienne wyżywienie gości ośrodka</w:t>
      </w:r>
      <w:r w:rsidR="00FD4744">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na indywidualne zamówienia. W dniu kontroli </w:t>
      </w:r>
      <w:r w:rsidR="00FD4744">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goście nie korzystali</w:t>
      </w:r>
      <w:r w:rsidR="00FD4744" w:rsidRPr="00FD4744">
        <w:rPr>
          <w:rFonts w:ascii="Calibri" w:eastAsia="Times New Roman" w:hAnsi="Calibri" w:cs="Calibri"/>
          <w:kern w:val="0"/>
          <w:sz w:val="24"/>
          <w:szCs w:val="24"/>
          <w:lang w:eastAsia="pl-PL"/>
          <w14:ligatures w14:val="none"/>
        </w:rPr>
        <w:t xml:space="preserve"> </w:t>
      </w:r>
      <w:r w:rsidR="00FD4744" w:rsidRPr="00282AD5">
        <w:rPr>
          <w:rFonts w:ascii="Calibri" w:eastAsia="Times New Roman" w:hAnsi="Calibri" w:cs="Calibri"/>
          <w:kern w:val="0"/>
          <w:sz w:val="24"/>
          <w:szCs w:val="24"/>
          <w:lang w:eastAsia="pl-PL"/>
          <w14:ligatures w14:val="none"/>
        </w:rPr>
        <w:t>z wyżywienia</w:t>
      </w:r>
      <w:r w:rsidRPr="00282AD5">
        <w:rPr>
          <w:rFonts w:ascii="Calibri" w:eastAsia="Times New Roman" w:hAnsi="Calibri" w:cs="Calibri"/>
          <w:kern w:val="0"/>
          <w:sz w:val="24"/>
          <w:szCs w:val="24"/>
          <w:lang w:eastAsia="pl-PL"/>
          <w14:ligatures w14:val="none"/>
        </w:rPr>
        <w:t>. Przebywający wczasowicze w większości stołują się we własnym zakresie. Pomieszczenia stołówki spełniają warunki sanitarno</w:t>
      </w:r>
      <w:r w:rsidR="00FD4744">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w:t>
      </w:r>
      <w:r w:rsidR="00FD4744">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techniczne, posiadają dostateczną ilość pomieszczeń, urządzeń i sprzętu. Obiekt wdrożył system HACCP, procedury GHP, GMP, na bieżąco prowadzone są zapisy z powyższego zakresu. Odpady gastronomiczne </w:t>
      </w:r>
      <w:r w:rsidRPr="00282AD5">
        <w:rPr>
          <w:rFonts w:ascii="Calibri" w:eastAsia="Times New Roman" w:hAnsi="Calibri" w:cs="Calibri"/>
          <w:kern w:val="0"/>
          <w:sz w:val="24"/>
          <w:szCs w:val="24"/>
          <w:lang w:eastAsia="pl-PL"/>
          <w14:ligatures w14:val="none"/>
        </w:rPr>
        <w:lastRenderedPageBreak/>
        <w:t>usuwane do pojemnika na odpady komunalne. Zatrudniona 1 osoba przygotowująca posiłki, posiadająca aktualne orzeczenie lekarskie dla celów sanitarno-epidemiologicznych. W dniu kontroli w ośrodku przebywa grupa turystów (emeryci) – 46 osób. Goście mają możliwość skorzystania z posiłku w postaci śniadania -</w:t>
      </w:r>
      <w:r w:rsidR="00FD4744">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w formie bufetu (szwedzkiego stołu) </w:t>
      </w:r>
      <w:r w:rsidR="00FD4744">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i obiadokolacji.  </w:t>
      </w:r>
    </w:p>
    <w:p w14:paraId="68853829" w14:textId="77777777" w:rsidR="00282AD5" w:rsidRPr="00282AD5" w:rsidRDefault="00282AD5" w:rsidP="00FD4744">
      <w:pPr>
        <w:numPr>
          <w:ilvl w:val="0"/>
          <w:numId w:val="20"/>
        </w:numPr>
        <w:suppressAutoHyphens/>
        <w:spacing w:after="0" w:line="276" w:lineRule="auto"/>
        <w:ind w:left="284"/>
        <w:jc w:val="both"/>
        <w:rPr>
          <w:rFonts w:ascii="Calibri" w:eastAsia="Times New Roman" w:hAnsi="Calibri" w:cs="Calibri"/>
          <w:b/>
          <w:kern w:val="0"/>
          <w:sz w:val="24"/>
          <w:szCs w:val="24"/>
          <w:lang w:eastAsia="pl-PL"/>
          <w14:ligatures w14:val="none"/>
        </w:rPr>
      </w:pPr>
      <w:r w:rsidRPr="00282AD5">
        <w:rPr>
          <w:rFonts w:ascii="Calibri" w:eastAsia="Times New Roman" w:hAnsi="Calibri" w:cs="Calibri"/>
          <w:b/>
          <w:kern w:val="0"/>
          <w:sz w:val="24"/>
          <w:szCs w:val="24"/>
          <w:lang w:eastAsia="pl-PL"/>
          <w14:ligatures w14:val="none"/>
        </w:rPr>
        <w:t>Ośrodek wczasowy w Trzebawiu</w:t>
      </w:r>
    </w:p>
    <w:p w14:paraId="72C18B55" w14:textId="77777777" w:rsidR="00FD4744" w:rsidRDefault="00282AD5" w:rsidP="00FD4744">
      <w:pPr>
        <w:suppressAutoHyphens/>
        <w:spacing w:after="0" w:line="276" w:lineRule="auto"/>
        <w:ind w:left="-76" w:firstLine="785"/>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Przeprowadzono kontrolę kompleksową. Nie stwierdzono nieprawidłowości. W dniu kontroli odbywa się pierwszy turnus obozu „SZOGUN TRAVEL”. Czas trwania obozu </w:t>
      </w:r>
      <w:r w:rsidR="00FD4744">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30.06.2022 r. – 07.07.2022 r. Uczestnikami obozu są dzieci w wieku 8 – 16 lat </w:t>
      </w:r>
      <w:r w:rsidR="00FD4744">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ogółem 48 osób, w tym  </w:t>
      </w:r>
      <w:r w:rsidR="00FD4744">
        <w:rPr>
          <w:rFonts w:ascii="Calibri" w:eastAsia="Times New Roman" w:hAnsi="Calibri" w:cs="Calibri"/>
          <w:kern w:val="0"/>
          <w:sz w:val="24"/>
          <w:szCs w:val="24"/>
          <w:lang w:eastAsia="pl-PL"/>
          <w14:ligatures w14:val="none"/>
        </w:rPr>
        <w:t>1</w:t>
      </w:r>
      <w:r w:rsidRPr="00282AD5">
        <w:rPr>
          <w:rFonts w:ascii="Calibri" w:eastAsia="Times New Roman" w:hAnsi="Calibri" w:cs="Calibri"/>
          <w:kern w:val="0"/>
          <w:sz w:val="24"/>
          <w:szCs w:val="24"/>
          <w:lang w:eastAsia="pl-PL"/>
          <w14:ligatures w14:val="none"/>
        </w:rPr>
        <w:t>9 dziewcząt, 22 chłopców i 7 osób personelu.</w:t>
      </w:r>
    </w:p>
    <w:p w14:paraId="6C918A8E" w14:textId="77777777" w:rsidR="00FD4744" w:rsidRDefault="00282AD5" w:rsidP="00FD4744">
      <w:pPr>
        <w:suppressAutoHyphens/>
        <w:spacing w:after="0" w:line="276" w:lineRule="auto"/>
        <w:ind w:left="-76" w:firstLine="785"/>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Stawka żywieniowa 48,00 zł. Przedstawiono jadłospis za okres trwania obozu. Potrawy wydawane są na naczyniach jednorazowego użytku. Całodzienny jadłospis zawiera produkty spożywcze z różnych grup środków spożywczych, podawana jest ryba, kasze, owoce, warzywa. Jadłospis urozmaicony. Potrawy przygotowywane bez użycia koncentratów spożywczych. Jadłospis prawidłowy, bez uwag.</w:t>
      </w:r>
      <w:r w:rsidR="00FD4744">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Obsługą kuchenną w dniu kontroli zajmuje się jeden zatrudniony pracownik posiadający aktualne orzeczenie lekarskie dla celów sanitarno – epidemiologicznych. Posiłki spożywane na naczyniach jednorazowego użytku.  W obiekcie opracowano i wdrożono procedury GHP, GMP, HACCP.         </w:t>
      </w:r>
    </w:p>
    <w:p w14:paraId="6E5DA284" w14:textId="267D5782" w:rsidR="00282AD5" w:rsidRPr="00FD4744" w:rsidRDefault="00282AD5" w:rsidP="00FD4744">
      <w:pPr>
        <w:suppressAutoHyphens/>
        <w:spacing w:after="0" w:line="276" w:lineRule="auto"/>
        <w:jc w:val="both"/>
        <w:rPr>
          <w:rFonts w:ascii="Calibri" w:eastAsia="Times New Roman" w:hAnsi="Calibri" w:cs="Calibri"/>
          <w:kern w:val="0"/>
          <w:sz w:val="24"/>
          <w:szCs w:val="24"/>
          <w:lang w:eastAsia="pl-PL"/>
          <w14:ligatures w14:val="none"/>
        </w:rPr>
      </w:pPr>
      <w:r w:rsidRPr="00FD4744">
        <w:rPr>
          <w:rFonts w:ascii="Calibri" w:eastAsia="Times New Roman" w:hAnsi="Calibri" w:cs="Calibri"/>
          <w:b/>
          <w:kern w:val="0"/>
          <w:sz w:val="24"/>
          <w:szCs w:val="24"/>
          <w:lang w:eastAsia="pl-PL"/>
          <w14:ligatures w14:val="none"/>
        </w:rPr>
        <w:t xml:space="preserve">Agroturystyka </w:t>
      </w:r>
    </w:p>
    <w:p w14:paraId="193081F0" w14:textId="044E14F7" w:rsidR="00282AD5" w:rsidRPr="00FD4744" w:rsidRDefault="00282AD5" w:rsidP="00282AD5">
      <w:pPr>
        <w:spacing w:after="0" w:line="276" w:lineRule="auto"/>
        <w:jc w:val="both"/>
        <w:rPr>
          <w:rFonts w:ascii="Calibri" w:eastAsia="Times New Roman" w:hAnsi="Calibri" w:cs="Calibri"/>
          <w:bCs/>
          <w:kern w:val="0"/>
          <w:sz w:val="24"/>
          <w:szCs w:val="24"/>
          <w:lang w:eastAsia="pl-PL"/>
          <w14:ligatures w14:val="none"/>
        </w:rPr>
      </w:pPr>
      <w:r w:rsidRPr="00FD4744">
        <w:rPr>
          <w:rFonts w:ascii="Calibri" w:eastAsia="Times New Roman" w:hAnsi="Calibri" w:cs="Calibri"/>
          <w:bCs/>
          <w:kern w:val="0"/>
          <w:sz w:val="24"/>
          <w:szCs w:val="24"/>
          <w:lang w:eastAsia="pl-PL"/>
          <w14:ligatures w14:val="none"/>
        </w:rPr>
        <w:t xml:space="preserve">Skontrolowano 3 zakłady . Liczba przeprowadzonych kontroli w okresie sprawozdawczym </w:t>
      </w:r>
      <w:r w:rsidR="00FD4744">
        <w:rPr>
          <w:rFonts w:ascii="Calibri" w:eastAsia="Times New Roman" w:hAnsi="Calibri" w:cs="Calibri"/>
          <w:bCs/>
          <w:kern w:val="0"/>
          <w:sz w:val="24"/>
          <w:szCs w:val="24"/>
          <w:lang w:eastAsia="pl-PL"/>
          <w14:ligatures w14:val="none"/>
        </w:rPr>
        <w:t>–</w:t>
      </w:r>
      <w:r w:rsidRPr="00FD4744">
        <w:rPr>
          <w:rFonts w:ascii="Calibri" w:eastAsia="Times New Roman" w:hAnsi="Calibri" w:cs="Calibri"/>
          <w:bCs/>
          <w:kern w:val="0"/>
          <w:sz w:val="24"/>
          <w:szCs w:val="24"/>
          <w:lang w:eastAsia="pl-PL"/>
          <w14:ligatures w14:val="none"/>
        </w:rPr>
        <w:t xml:space="preserve"> 3</w:t>
      </w:r>
      <w:r w:rsidR="00FD4744">
        <w:rPr>
          <w:rFonts w:ascii="Calibri" w:eastAsia="Times New Roman" w:hAnsi="Calibri" w:cs="Calibri"/>
          <w:bCs/>
          <w:kern w:val="0"/>
          <w:sz w:val="24"/>
          <w:szCs w:val="24"/>
          <w:lang w:eastAsia="pl-PL"/>
          <w14:ligatures w14:val="none"/>
        </w:rPr>
        <w:t>.</w:t>
      </w:r>
    </w:p>
    <w:p w14:paraId="74F5A1E3" w14:textId="77777777" w:rsidR="00282AD5" w:rsidRPr="00282AD5" w:rsidRDefault="00282AD5" w:rsidP="00FD4744">
      <w:pPr>
        <w:numPr>
          <w:ilvl w:val="0"/>
          <w:numId w:val="17"/>
        </w:numPr>
        <w:tabs>
          <w:tab w:val="left" w:pos="284"/>
        </w:tabs>
        <w:spacing w:after="0" w:line="276" w:lineRule="auto"/>
        <w:ind w:left="0" w:right="-310" w:firstLine="0"/>
        <w:jc w:val="both"/>
        <w:rPr>
          <w:rFonts w:ascii="Calibri" w:eastAsia="Times New Roman" w:hAnsi="Calibri" w:cs="Calibri"/>
          <w:b/>
          <w:bCs/>
          <w:kern w:val="0"/>
          <w:sz w:val="24"/>
          <w:szCs w:val="24"/>
          <w:lang w:eastAsia="pl-PL"/>
          <w14:ligatures w14:val="none"/>
        </w:rPr>
      </w:pPr>
      <w:r w:rsidRPr="00282AD5">
        <w:rPr>
          <w:rFonts w:ascii="Calibri" w:eastAsia="Times New Roman" w:hAnsi="Calibri" w:cs="Calibri"/>
          <w:b/>
          <w:bCs/>
          <w:kern w:val="0"/>
          <w:sz w:val="24"/>
          <w:szCs w:val="24"/>
          <w:lang w:eastAsia="pl-PL"/>
          <w14:ligatures w14:val="none"/>
        </w:rPr>
        <w:t>Gospodarstwo Agroturystyczne w Radowie Małym</w:t>
      </w:r>
    </w:p>
    <w:p w14:paraId="0E50692B" w14:textId="559DDAD7" w:rsidR="00282AD5" w:rsidRPr="00282AD5" w:rsidRDefault="00282AD5" w:rsidP="00FD4744">
      <w:pPr>
        <w:spacing w:after="0" w:line="276" w:lineRule="auto"/>
        <w:ind w:right="-310" w:firstLine="709"/>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Zakład posiada decyzję zatwierdzenia w zakresie przygotowywani</w:t>
      </w:r>
      <w:r w:rsidR="00FD4744">
        <w:rPr>
          <w:rFonts w:ascii="Calibri" w:eastAsia="Times New Roman" w:hAnsi="Calibri" w:cs="Calibri"/>
          <w:kern w:val="0"/>
          <w:sz w:val="24"/>
          <w:szCs w:val="24"/>
          <w:lang w:eastAsia="pl-PL"/>
          <w14:ligatures w14:val="none"/>
        </w:rPr>
        <w:t>a</w:t>
      </w:r>
      <w:r w:rsidRPr="00282AD5">
        <w:rPr>
          <w:rFonts w:ascii="Calibri" w:eastAsia="Times New Roman" w:hAnsi="Calibri" w:cs="Calibri"/>
          <w:kern w:val="0"/>
          <w:sz w:val="24"/>
          <w:szCs w:val="24"/>
          <w:lang w:eastAsia="pl-PL"/>
          <w14:ligatures w14:val="none"/>
        </w:rPr>
        <w:t xml:space="preserve"> posiłków </w:t>
      </w:r>
      <w:r w:rsidR="00FD4744">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w gospodarstwie agroturystycznym. Wydzielono pomieszczenie kuchenne, w którym zapewniono niezbędny sprzęt  i wyposażenie. Wydzielono zlewozmywak dwukomorowy do mycia sprzętu oraz drugi zlewozmywak dwukomorowy do mycia zastawy stołowej. Zapewniono dostęp do bieżącej ciepłej  i zimnej wody. Ustawiono zmywarko – wyparzarkę. Ustawiono dostateczną ilość urządzeń chłodniczych i zamrażalniczych, zapewniając tym samym możliwość zachowania zasad segregacji dla produktów wymagających zachowania ciągłości łańcucha chłodniczego. Urządzenia chłodnicze wyposażone w termometry. Jaja dezynfekowane są metodą termiczną. Zapewniono prawidłową, czystą odzież roboczą. Zapewniono szafę na sprzęt kuchenny oraz na zastawę stołową. Wydzielono sprzęt porządkowy przechowywany w wydzielonym miejscu, </w:t>
      </w:r>
      <w:r w:rsidR="00FD4744">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w pomieszczeniu gospodarczym. W odrębnym pomieszczeniu w bardzo bliskim sąsiedztwie kuchni zapewniono jadalnię na ok. 150 osób. Obiekt utrzymany w czystości. Wydzielono 2 ubikacje dla personelu kuchni oraz dla konsumentów z przedsionkiem i umywalką do mycia rąk </w:t>
      </w:r>
      <w:r w:rsidR="00FD4744">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z dopływem bieżącej ciepłej i zimnej wodą. </w:t>
      </w:r>
    </w:p>
    <w:p w14:paraId="3DDF5915" w14:textId="77777777" w:rsidR="00282AD5" w:rsidRPr="00282AD5" w:rsidRDefault="00282AD5" w:rsidP="00FD4744">
      <w:pPr>
        <w:spacing w:after="0" w:line="276" w:lineRule="auto"/>
        <w:ind w:right="-310"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Okazano dokumentację GHP, GMP i systemu HACCP. W wyniku przeprowadzonej analizy zagrożeń nie wyznaczono punktów krytycznych ani punktów kontrolnych. Zagrożenia monitorowane są  w ramach dobrej praktyki higienicznej. Okazano bieżąco prowadzone zapisy. Woda w Gospodarstwie pochodzi z wodociągu Radowo Małe. Śmieci wywożone przez ZUBiK Resko. Odpady są segregowane. Na terenie Gospodarstwa ustawiono 1 pojemnik 1100 l na odpady zmieszane wywożone 2 x w miesiącu oraz 1 pojemnik 1100 l na plastik i metal. Odpady szklane wywożone są do gniazda śmieciowego w Radowie Małym. </w:t>
      </w:r>
    </w:p>
    <w:p w14:paraId="3C6958E4" w14:textId="77777777" w:rsidR="00282AD5" w:rsidRPr="00282AD5" w:rsidRDefault="00282AD5" w:rsidP="00FD4744">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lastRenderedPageBreak/>
        <w:t xml:space="preserve">Kontrola kompleksowa wykazała zły stan techniczny. Wszczęto postępowanie administracyjne. Kontrola sprawdzająca potwierdziła usunięcie nieprawidłowości  </w:t>
      </w:r>
    </w:p>
    <w:p w14:paraId="3083E9A3" w14:textId="19B42296" w:rsidR="00282AD5" w:rsidRPr="00282AD5" w:rsidRDefault="00282AD5" w:rsidP="00FD4744">
      <w:pPr>
        <w:spacing w:after="0" w:line="276" w:lineRule="auto"/>
        <w:ind w:firstLine="709"/>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Ponadto w dniu kontroli przygotowywane jest wyżywienie dla uczestników obozu organizowanego przez Travel Shop w Szczecinie. Czas trwania kolonii: 12.07.2022 r. – 21.07.2022 r. Uczestnikami kolonii są 52 osoby (20 chłopców i 32 dziewczynek) w wieku od 6</w:t>
      </w:r>
      <w:r w:rsidR="00FD4744">
        <w:rPr>
          <w:rFonts w:ascii="Calibri" w:eastAsia="Times New Roman" w:hAnsi="Calibri" w:cs="Calibri"/>
          <w:kern w:val="0"/>
          <w:sz w:val="24"/>
          <w:szCs w:val="24"/>
          <w:lang w:eastAsia="pl-PL"/>
          <w14:ligatures w14:val="none"/>
        </w:rPr>
        <w:t xml:space="preserve"> do </w:t>
      </w:r>
      <w:r w:rsidRPr="00282AD5">
        <w:rPr>
          <w:rFonts w:ascii="Calibri" w:eastAsia="Times New Roman" w:hAnsi="Calibri" w:cs="Calibri"/>
          <w:kern w:val="0"/>
          <w:sz w:val="24"/>
          <w:szCs w:val="24"/>
          <w:lang w:eastAsia="pl-PL"/>
          <w14:ligatures w14:val="none"/>
        </w:rPr>
        <w:t>11 lat oraz 4 wychowawców i 1 kierownik. Gospodarstwo agroturystyczne prowadzi całodzienne wyżywienie (śniadanie, obiad, podwieczorek, kolacja). Posiłki przygotowywane przez 2 osoby posiadające aktualne orzeczenia lekarskie do celów sanitarno – epidemiologicznych. Stawka żywieniowa wynosi 45 zł. Zakupy dokonywane są na bieżąco przez właściciela w okolicznych marketach. Przedłożono jadłospis za cały okres trwania kolonii zawierający składniki potraw wraz z informacją o alergenach występujących w potrawach</w:t>
      </w:r>
      <w:r w:rsidRPr="00282AD5">
        <w:rPr>
          <w:rFonts w:ascii="Calibri" w:eastAsia="Times New Roman" w:hAnsi="Calibri" w:cs="Calibri"/>
          <w:bCs/>
          <w:kern w:val="0"/>
          <w:sz w:val="24"/>
          <w:szCs w:val="24"/>
          <w:lang w:eastAsia="pl-PL"/>
          <w14:ligatures w14:val="none"/>
        </w:rPr>
        <w:t xml:space="preserve"> zgodnie z art. 44 Rozporządzenia Parlamentu Europejskiego i Rady (UE) nr 1169/2011 </w:t>
      </w:r>
      <w:r w:rsidR="00BB3EEF">
        <w:rPr>
          <w:rFonts w:ascii="Calibri" w:eastAsia="Times New Roman" w:hAnsi="Calibri" w:cs="Calibri"/>
          <w:bCs/>
          <w:kern w:val="0"/>
          <w:sz w:val="24"/>
          <w:szCs w:val="24"/>
          <w:lang w:eastAsia="pl-PL"/>
          <w14:ligatures w14:val="none"/>
        </w:rPr>
        <w:br/>
      </w:r>
      <w:r w:rsidRPr="00282AD5">
        <w:rPr>
          <w:rFonts w:ascii="Calibri" w:eastAsia="Times New Roman" w:hAnsi="Calibri" w:cs="Calibri"/>
          <w:bCs/>
          <w:kern w:val="0"/>
          <w:sz w:val="24"/>
          <w:szCs w:val="24"/>
          <w:lang w:eastAsia="pl-PL"/>
          <w14:ligatures w14:val="none"/>
        </w:rPr>
        <w:t>z 25.10.2011 r. w sprawie przekazywania konsumentom informacji na temat żywności (…) oraz § 19 Rozporządzenia Ministra Rolnictwa i Rozwoju Wsi z dnia 23.12.2014 r. w sprawie znakowania poszczególnych rodzajów środków spożywczych (Dz. U. 2020 r., poz. 1149)</w:t>
      </w:r>
      <w:r w:rsidRPr="00282AD5">
        <w:rPr>
          <w:rFonts w:ascii="Calibri" w:eastAsia="Times New Roman" w:hAnsi="Calibri" w:cs="Calibri"/>
          <w:kern w:val="0"/>
          <w:sz w:val="24"/>
          <w:szCs w:val="24"/>
          <w:lang w:eastAsia="pl-PL"/>
          <w14:ligatures w14:val="none"/>
        </w:rPr>
        <w:t xml:space="preserve">. Całodzienny jadłospis zawiera produkty spożywcze z różnych grup środków spożywczych, podawana jest ryba, kasze, owoce, warzywa. Jadłospis urozmaicony. Potrawy przygotowywane bez użycia koncentratów spożywczych. Jadłospis prawidłowy, bez uwag. </w:t>
      </w:r>
    </w:p>
    <w:p w14:paraId="4FB81DE8" w14:textId="77777777" w:rsidR="00282AD5" w:rsidRPr="00282AD5" w:rsidRDefault="00282AD5" w:rsidP="00BB3EEF">
      <w:pPr>
        <w:numPr>
          <w:ilvl w:val="0"/>
          <w:numId w:val="17"/>
        </w:numPr>
        <w:tabs>
          <w:tab w:val="left" w:pos="142"/>
          <w:tab w:val="left" w:pos="284"/>
        </w:tabs>
        <w:spacing w:after="0" w:line="276" w:lineRule="auto"/>
        <w:ind w:left="0" w:right="-310" w:firstLine="0"/>
        <w:jc w:val="both"/>
        <w:rPr>
          <w:rFonts w:ascii="Calibri" w:eastAsia="Times New Roman" w:hAnsi="Calibri" w:cs="Calibri"/>
          <w:b/>
          <w:bCs/>
          <w:kern w:val="0"/>
          <w:sz w:val="24"/>
          <w:szCs w:val="24"/>
          <w:lang w:eastAsia="pl-PL"/>
          <w14:ligatures w14:val="none"/>
        </w:rPr>
      </w:pPr>
      <w:r w:rsidRPr="00282AD5">
        <w:rPr>
          <w:rFonts w:ascii="Calibri" w:eastAsia="Times New Roman" w:hAnsi="Calibri" w:cs="Calibri"/>
          <w:b/>
          <w:bCs/>
          <w:kern w:val="0"/>
          <w:sz w:val="24"/>
          <w:szCs w:val="24"/>
          <w:lang w:eastAsia="pl-PL"/>
          <w14:ligatures w14:val="none"/>
        </w:rPr>
        <w:t>Gospodarstwo Agroturystyczne w Radowie Małym</w:t>
      </w:r>
    </w:p>
    <w:p w14:paraId="65602F6F" w14:textId="53CFF6C7" w:rsidR="00282AD5" w:rsidRPr="00282AD5" w:rsidRDefault="00282AD5" w:rsidP="00BB3EEF">
      <w:pPr>
        <w:spacing w:after="0" w:line="276" w:lineRule="auto"/>
        <w:ind w:right="-310" w:firstLine="709"/>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Zakład posiada decyzję zatwierdzenia w zakresie</w:t>
      </w:r>
      <w:r w:rsidR="00BB3EEF">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przygotowywani</w:t>
      </w:r>
      <w:r w:rsidR="00BB3EEF">
        <w:rPr>
          <w:rFonts w:ascii="Calibri" w:eastAsia="Times New Roman" w:hAnsi="Calibri" w:cs="Calibri"/>
          <w:kern w:val="0"/>
          <w:sz w:val="24"/>
          <w:szCs w:val="24"/>
          <w:lang w:eastAsia="pl-PL"/>
          <w14:ligatures w14:val="none"/>
        </w:rPr>
        <w:t>a</w:t>
      </w:r>
      <w:r w:rsidRPr="00282AD5">
        <w:rPr>
          <w:rFonts w:ascii="Calibri" w:eastAsia="Times New Roman" w:hAnsi="Calibri" w:cs="Calibri"/>
          <w:kern w:val="0"/>
          <w:sz w:val="24"/>
          <w:szCs w:val="24"/>
          <w:lang w:eastAsia="pl-PL"/>
          <w14:ligatures w14:val="none"/>
        </w:rPr>
        <w:t xml:space="preserve"> posiłków </w:t>
      </w:r>
      <w:r w:rsidR="00BB3EEF">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w gospodarstwie. Wydzielono pomieszczenie kuchenne, w którym zapewniono niezbędny sprzęt i wyposażenie. Wydzielono zlewozmywak dwukomorowy z dostępem do bieżącej ciepłej i zimnej wody, 2 zmywarki, 2 piekarniki, płyty elektryczne, urządzenia chłodnicze i zamrażalnicze.  Zapewniono dostęp do bieżącej ciepłej i zimnej wody. Urządzenia chłodnicze wyposażone </w:t>
      </w:r>
      <w:r w:rsidR="00BB3EEF">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w termometry. Jaja dezynfekowane są metodą termiczną. Zapewniono prawidłową, czystą odzież roboczą. Zapewniono szafę na sprzęt kuchenny oraz na zastawę stołową. Wydzielono sprzęt porządkowy przechowywany w wydzielonym miejscu, w pomieszczeniu gospodarczym.  Wydzielono pomieszczenie jadalni. Obiekt utrzymany w czystości. Wydzielono ubikację dla personelu kuchni oraz dla konsumentów bez przedsionka z umywalką do mycia rąk z dopływem bieżącej ciepłej i zimnej wodą. Okazano dokumentację GHP, GMP i systemu HACCP. W wyniku przeprowadzonej analizy zagrożeń nie wyznaczono punktów krytycznych ani punktów kontrolnych. Zagrożenia monitorowane są w ramach dobrej praktyki higienicznej. Okazano bieżąco prowadzone zapisy. Woda w Gospodarstwie pochodzi z wodociągu Radowo Małe. Śmieci wywożone przez ZUBiK Resko. Odpady są segregowane. Dla gości udostępniono wykaz składników wraz z informacją o alergenach występujących w potrawach</w:t>
      </w:r>
      <w:r w:rsidRPr="00282AD5">
        <w:rPr>
          <w:rFonts w:ascii="Calibri" w:eastAsia="Times New Roman" w:hAnsi="Calibri" w:cs="Calibri"/>
          <w:bCs/>
          <w:kern w:val="0"/>
          <w:sz w:val="24"/>
          <w:szCs w:val="24"/>
          <w:lang w:eastAsia="pl-PL"/>
          <w14:ligatures w14:val="none"/>
        </w:rPr>
        <w:t xml:space="preserve"> zgodnie z art. 44 Rozporządzenia Parlamentu Europejskiego i Rady (UE) nr 1169/2011 z 25.10.2011 r. w sprawie przekazywania konsumentom informacji na temat żywności (…) oraz § 19 Rozporządzenia Ministra Rolnictwa i Rozwoju Wsi z dnia 23.12.2014 r. w sprawie znakowania poszczególnych rodzajów środków spożywczych (Dz. U. 2020 r., poz. 1149)</w:t>
      </w:r>
      <w:r w:rsidRPr="00282AD5">
        <w:rPr>
          <w:rFonts w:ascii="Calibri" w:eastAsia="Times New Roman" w:hAnsi="Calibri" w:cs="Calibri"/>
          <w:kern w:val="0"/>
          <w:sz w:val="24"/>
          <w:szCs w:val="24"/>
          <w:lang w:eastAsia="pl-PL"/>
          <w14:ligatures w14:val="none"/>
        </w:rPr>
        <w:t>. W dniu kontroli nie przygotowywano posiłków w obiekcie. Kontrola kompleksowa nie wykazała nieprawidłowości.</w:t>
      </w:r>
    </w:p>
    <w:p w14:paraId="06DE1115" w14:textId="77777777" w:rsidR="00282AD5" w:rsidRPr="00282AD5" w:rsidRDefault="00282AD5" w:rsidP="00BB3EEF">
      <w:pPr>
        <w:numPr>
          <w:ilvl w:val="0"/>
          <w:numId w:val="17"/>
        </w:numPr>
        <w:tabs>
          <w:tab w:val="left" w:pos="142"/>
          <w:tab w:val="left" w:pos="284"/>
        </w:tabs>
        <w:spacing w:after="0" w:line="276" w:lineRule="auto"/>
        <w:ind w:left="0" w:firstLine="0"/>
        <w:jc w:val="both"/>
        <w:rPr>
          <w:rFonts w:ascii="Calibri" w:eastAsia="Times New Roman" w:hAnsi="Calibri" w:cs="Calibri"/>
          <w:b/>
          <w:bCs/>
          <w:kern w:val="0"/>
          <w:sz w:val="24"/>
          <w:szCs w:val="24"/>
          <w:lang w:eastAsia="pl-PL"/>
          <w14:ligatures w14:val="none"/>
        </w:rPr>
      </w:pPr>
      <w:r w:rsidRPr="00282AD5">
        <w:rPr>
          <w:rFonts w:ascii="Calibri" w:eastAsia="Times New Roman" w:hAnsi="Calibri" w:cs="Calibri"/>
          <w:b/>
          <w:bCs/>
          <w:kern w:val="0"/>
          <w:sz w:val="24"/>
          <w:szCs w:val="24"/>
          <w:lang w:eastAsia="ar-SA"/>
          <w14:ligatures w14:val="none"/>
        </w:rPr>
        <w:t xml:space="preserve">Gospodarstwo agroturystyczne w Tarnowie </w:t>
      </w:r>
    </w:p>
    <w:p w14:paraId="6931EE69" w14:textId="39BA093B" w:rsidR="00282AD5" w:rsidRPr="00282AD5" w:rsidRDefault="00282AD5" w:rsidP="00BB3EEF">
      <w:pPr>
        <w:suppressAutoHyphens/>
        <w:spacing w:after="0" w:line="276" w:lineRule="auto"/>
        <w:ind w:firstLine="709"/>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lastRenderedPageBreak/>
        <w:t xml:space="preserve">Zakład działa w zakresie przygotowywania posiłków w obiekcie agroturystycznym.              Pomieszczenie kuchni wyposażone stanowisko do mycia warzyw wyposażone w zlewozmywak dwukomorowy tuż przy drzwiach, blaty produkcyjne ze stali nierdzewnej oraz kamienne,  pomieszczenie chłodni z wbudowanym termometrem, stanowisko do mycia i dezynfekcji naczyń stołowych z zamontowanym zlewozmywakiem dwukomorowym oraz zmywarko – wyparzarką, stanowisko mycia naczyń i sprzętu kuchennego z zamontowanym basenem jednokomorowym, frytkownicę dwukomorową, chłodziarko – zamrażarkę, kuchnię elektryczną czteropalnikową, patelnię elektryczną, piec konwekcyjny, regały, okap. Dla personelu kuchennego wyznaczono ubikację z przedsionkiem. W przedsionku zamontowano umywalka do mycia rąk z dopływem zimnej i ciepłej wody. Zapewniono mydło </w:t>
      </w:r>
      <w:r w:rsidRPr="00282AD5">
        <w:rPr>
          <w:rFonts w:ascii="Calibri" w:eastAsia="Times New Roman" w:hAnsi="Calibri" w:cs="Calibri"/>
          <w:kern w:val="0"/>
          <w:sz w:val="24"/>
          <w:szCs w:val="24"/>
          <w:lang w:eastAsia="ar-SA"/>
          <w14:ligatures w14:val="none"/>
        </w:rPr>
        <w:br/>
        <w:t>w pły</w:t>
      </w:r>
      <w:r w:rsidR="00BB3EEF">
        <w:rPr>
          <w:rFonts w:ascii="Calibri" w:eastAsia="Times New Roman" w:hAnsi="Calibri" w:cs="Calibri"/>
          <w:kern w:val="0"/>
          <w:sz w:val="24"/>
          <w:szCs w:val="24"/>
          <w:lang w:eastAsia="ar-SA"/>
          <w14:ligatures w14:val="none"/>
        </w:rPr>
        <w:t>n</w:t>
      </w:r>
      <w:r w:rsidRPr="00282AD5">
        <w:rPr>
          <w:rFonts w:ascii="Calibri" w:eastAsia="Times New Roman" w:hAnsi="Calibri" w:cs="Calibri"/>
          <w:kern w:val="0"/>
          <w:sz w:val="24"/>
          <w:szCs w:val="24"/>
          <w:lang w:eastAsia="ar-SA"/>
          <w14:ligatures w14:val="none"/>
        </w:rPr>
        <w:t>ie, środek do dezynfekcji rąk oraz ręczniki jednorazowego użytku.</w:t>
      </w:r>
      <w:r w:rsidR="00BB3EEF">
        <w:rPr>
          <w:rFonts w:ascii="Calibri" w:eastAsia="Times New Roman" w:hAnsi="Calibri" w:cs="Calibri"/>
          <w:kern w:val="0"/>
          <w:sz w:val="24"/>
          <w:szCs w:val="24"/>
          <w:lang w:eastAsia="ar-SA"/>
          <w14:ligatures w14:val="none"/>
        </w:rPr>
        <w:t xml:space="preserve"> </w:t>
      </w:r>
      <w:r w:rsidRPr="00282AD5">
        <w:rPr>
          <w:rFonts w:ascii="Calibri" w:eastAsia="Times New Roman" w:hAnsi="Calibri" w:cs="Calibri"/>
          <w:bCs/>
          <w:kern w:val="0"/>
          <w:sz w:val="24"/>
          <w:szCs w:val="24"/>
          <w:lang w:eastAsia="ar-SA"/>
          <w14:ligatures w14:val="none"/>
        </w:rPr>
        <w:t>W zakładzie stosowana woda z ujęcia własnego. Okazano sprawozdanie z badań mikrobiologicznych nr LB/W/630/2022 z dnia 15.03.2022r – wynik badania przeprowadzonego przez Przedsiębiorstwo Usług Wodnych i Sanitarnych Sp. z o. o., ul. 3-go Maja 13/2, 72-200 Nowogard - prawidłowy (woda z własnego ujęcia)</w:t>
      </w:r>
      <w:r w:rsidR="00BB3EEF">
        <w:rPr>
          <w:rFonts w:ascii="Calibri" w:eastAsia="Times New Roman" w:hAnsi="Calibri" w:cs="Calibri"/>
          <w:bCs/>
          <w:kern w:val="0"/>
          <w:sz w:val="24"/>
          <w:szCs w:val="24"/>
          <w:lang w:eastAsia="ar-SA"/>
          <w14:ligatures w14:val="none"/>
        </w:rPr>
        <w:t>.</w:t>
      </w:r>
      <w:r w:rsidRPr="00282AD5">
        <w:rPr>
          <w:rFonts w:ascii="Calibri" w:eastAsia="Times New Roman" w:hAnsi="Calibri" w:cs="Calibri"/>
          <w:kern w:val="0"/>
          <w:sz w:val="24"/>
          <w:szCs w:val="24"/>
          <w:lang w:eastAsia="ar-SA"/>
          <w14:ligatures w14:val="none"/>
        </w:rPr>
        <w:t xml:space="preserve"> W obiekcie zapewniono dostateczna ilość pojemników na odpady. Pojemniki zamykane. Odbiorem odpadów zajmuje się PUK Łobez na podstawie zawartej umowy. Zakład posiada własną oczyszczalnię ścieków.</w:t>
      </w:r>
      <w:r w:rsidR="00BB3EEF">
        <w:rPr>
          <w:rFonts w:ascii="Calibri" w:eastAsia="Times New Roman" w:hAnsi="Calibri" w:cs="Calibri"/>
          <w:kern w:val="0"/>
          <w:sz w:val="24"/>
          <w:szCs w:val="24"/>
          <w:lang w:eastAsia="ar-SA"/>
          <w14:ligatures w14:val="none"/>
        </w:rPr>
        <w:t xml:space="preserve"> </w:t>
      </w:r>
      <w:r w:rsidRPr="00282AD5">
        <w:rPr>
          <w:rFonts w:ascii="Calibri" w:eastAsia="Times New Roman" w:hAnsi="Calibri" w:cs="Calibri"/>
          <w:kern w:val="0"/>
          <w:sz w:val="24"/>
          <w:szCs w:val="24"/>
          <w:lang w:eastAsia="ar-SA"/>
          <w14:ligatures w14:val="none"/>
        </w:rPr>
        <w:t xml:space="preserve">Zakład nadzorowany jest przez firmę DDD. Okazano ostatni dokument z wizyty przedstawiciela zakładu DDD Trendy monitorowania szkodników sanitarnych – dokument z dnia 21.06.2022 r. </w:t>
      </w:r>
    </w:p>
    <w:p w14:paraId="1CB6B8BB" w14:textId="7EA160DF" w:rsidR="00282AD5" w:rsidRPr="00282AD5" w:rsidRDefault="00282AD5" w:rsidP="00282AD5">
      <w:pPr>
        <w:suppressAutoHyphens/>
        <w:spacing w:after="0" w:line="276" w:lineRule="auto"/>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 xml:space="preserve">Zakład prowadzi na bieżąco dokumentację GHP, GMP i systemu HACCP. W wyniku przeprowadzonej analizy zagrożeń wyznaczono CCP 1- na etapie przyjęcia żywności, CCP 2 na etapie magazynowania żywności w warunkach chłodniczych i zamrażalniczych, CCP 3 na etapie obróbki wstępnej brudnej (dezynfekcja jaj). Łącznie zatrudnionych jest 18 osób. Okazano aktualne orzeczenia lekarskie dla celów sanitarno – epidemiologicznych. W obiekcie obowiązuje i przestrzegany jest zakaz palenia wyrobów tytoniowych zgodnie </w:t>
      </w:r>
      <w:r w:rsidRPr="00282AD5">
        <w:rPr>
          <w:rFonts w:ascii="Calibri" w:eastAsia="Times New Roman" w:hAnsi="Calibri" w:cs="Calibri"/>
          <w:kern w:val="0"/>
          <w:sz w:val="24"/>
          <w:szCs w:val="24"/>
          <w:lang w:eastAsia="ar-SA"/>
          <w14:ligatures w14:val="none"/>
        </w:rPr>
        <w:br/>
        <w:t>z przepisami Ustawy z dnia 9 listopada 1995 r. o ochronie zdrowia przed następstwami używania tytoniu i wyrobów tytoniowych (t. j.  Dz. U. z 2021 r. poz. 276 z późn. zm.).</w:t>
      </w:r>
      <w:r w:rsidR="00BB3EEF">
        <w:rPr>
          <w:rFonts w:ascii="Calibri" w:eastAsia="Times New Roman" w:hAnsi="Calibri" w:cs="Calibri"/>
          <w:kern w:val="0"/>
          <w:sz w:val="24"/>
          <w:szCs w:val="24"/>
          <w:lang w:eastAsia="ar-SA"/>
          <w14:ligatures w14:val="none"/>
        </w:rPr>
        <w:t xml:space="preserve"> </w:t>
      </w:r>
      <w:r w:rsidRPr="00282AD5">
        <w:rPr>
          <w:rFonts w:ascii="Calibri" w:eastAsia="Times New Roman" w:hAnsi="Calibri" w:cs="Calibri"/>
          <w:kern w:val="0"/>
          <w:sz w:val="24"/>
          <w:szCs w:val="24"/>
          <w:lang w:eastAsia="ar-SA"/>
          <w14:ligatures w14:val="none"/>
        </w:rPr>
        <w:t xml:space="preserve"> Stan sanitarno – techniczny pomieszczeń zakładu w dobrym stanie i kondycji technicznej. Zapewniono powierzchnie gładkie, łatwe do utrzymania w czystości, nienasiąkliwe. Zapewniono dostateczną ilość drobnego sprzętu w dobrym stanie technicznym.</w:t>
      </w:r>
      <w:r w:rsidRPr="00282AD5">
        <w:rPr>
          <w:rFonts w:ascii="Calibri" w:eastAsia="Times New Roman" w:hAnsi="Calibri" w:cs="Calibri"/>
          <w:bCs/>
          <w:kern w:val="0"/>
          <w:sz w:val="24"/>
          <w:szCs w:val="24"/>
          <w:lang w:eastAsia="ar-SA"/>
          <w14:ligatures w14:val="none"/>
        </w:rPr>
        <w:t xml:space="preserve"> Wszystkie urządzenia chłodnicze i zamrażalnicze zostały wyposażone w termometry. </w:t>
      </w:r>
      <w:r w:rsidRPr="00282AD5">
        <w:rPr>
          <w:rFonts w:ascii="Calibri" w:eastAsia="Times New Roman" w:hAnsi="Calibri" w:cs="Calibri"/>
          <w:kern w:val="0"/>
          <w:sz w:val="24"/>
          <w:szCs w:val="24"/>
          <w:lang w:eastAsia="pl-PL"/>
          <w14:ligatures w14:val="none"/>
        </w:rPr>
        <w:t xml:space="preserve">Wyposażono zakład w dostateczną ilość środków myjąco – dezynfekcyjnych. </w:t>
      </w:r>
      <w:r w:rsidRPr="00282AD5">
        <w:rPr>
          <w:rFonts w:ascii="Calibri" w:eastAsia="Times New Roman" w:hAnsi="Calibri" w:cs="Calibri"/>
          <w:kern w:val="0"/>
          <w:sz w:val="24"/>
          <w:szCs w:val="24"/>
          <w:lang w:eastAsia="ar-SA"/>
          <w14:ligatures w14:val="none"/>
        </w:rPr>
        <w:t xml:space="preserve">Zapewniono odpowiednią ilość sprzętu produkcyjnego. Asortyment przechowywany z zachowaniem ciągłości łańcucha chłodniczego. </w:t>
      </w:r>
      <w:r w:rsidRPr="00282AD5">
        <w:rPr>
          <w:rFonts w:ascii="Calibri" w:eastAsia="Times New Roman" w:hAnsi="Calibri" w:cs="Calibri"/>
          <w:bCs/>
          <w:kern w:val="0"/>
          <w:sz w:val="24"/>
          <w:szCs w:val="24"/>
          <w:lang w:eastAsia="ar-SA"/>
          <w14:ligatures w14:val="none"/>
        </w:rPr>
        <w:t xml:space="preserve">Konsumentom udostępniono wykaz składników i alergenów w podawanym asortymencie – zgodnie z art. 44 Rozporządzenia Parlamentu Europejskiego i Rady (UE) </w:t>
      </w:r>
      <w:r w:rsidR="00BB3EEF">
        <w:rPr>
          <w:rFonts w:ascii="Calibri" w:eastAsia="Times New Roman" w:hAnsi="Calibri" w:cs="Calibri"/>
          <w:bCs/>
          <w:kern w:val="0"/>
          <w:sz w:val="24"/>
          <w:szCs w:val="24"/>
          <w:lang w:eastAsia="ar-SA"/>
          <w14:ligatures w14:val="none"/>
        </w:rPr>
        <w:br/>
      </w:r>
      <w:r w:rsidRPr="00282AD5">
        <w:rPr>
          <w:rFonts w:ascii="Calibri" w:eastAsia="Times New Roman" w:hAnsi="Calibri" w:cs="Calibri"/>
          <w:bCs/>
          <w:kern w:val="0"/>
          <w:sz w:val="24"/>
          <w:szCs w:val="24"/>
          <w:lang w:eastAsia="ar-SA"/>
          <w14:ligatures w14:val="none"/>
        </w:rPr>
        <w:t>nr 1169/2011 z 25.10.2011 r. w sprawie przekazywania konsumentom informacji na temat żywności (…) oraz § 19 Rozporządzenia Ministra Rolnictwa i Rozwoju Wsi z dnia 23.12.2014 r. w sprawie znakowania poszczególnych rodzajów środków spożywczych (Dz. U. 2020 r., poz. 1149).   Wydzielono salę dodatkowo oszklone pomieszczenie – Skansen w którym ustawiono stoły i krzesła. Sala udostępniana na szkolenia lub niewielkie przyjęcia.</w:t>
      </w:r>
      <w:r w:rsidRPr="00282AD5">
        <w:rPr>
          <w:rFonts w:ascii="Calibri" w:eastAsia="Times New Roman" w:hAnsi="Calibri" w:cs="Calibri"/>
          <w:kern w:val="0"/>
          <w:sz w:val="24"/>
          <w:szCs w:val="24"/>
          <w:lang w:eastAsia="ar-SA"/>
          <w14:ligatures w14:val="none"/>
        </w:rPr>
        <w:t xml:space="preserve"> </w:t>
      </w:r>
      <w:r w:rsidRPr="00282AD5">
        <w:rPr>
          <w:rFonts w:ascii="Calibri" w:eastAsia="Times New Roman" w:hAnsi="Calibri" w:cs="Calibri"/>
          <w:bCs/>
          <w:kern w:val="0"/>
          <w:sz w:val="24"/>
          <w:szCs w:val="24"/>
          <w:lang w:eastAsia="ar-SA"/>
          <w14:ligatures w14:val="none"/>
        </w:rPr>
        <w:t>W dniu kontroli na terenie agroturystyki przebywa około 50 osób.  Korzystają ze śniadania.</w:t>
      </w:r>
    </w:p>
    <w:p w14:paraId="3D617E2E" w14:textId="77777777" w:rsidR="00282AD5" w:rsidRPr="00BB3EEF" w:rsidRDefault="00282AD5" w:rsidP="00282AD5">
      <w:pPr>
        <w:spacing w:after="0" w:line="276" w:lineRule="auto"/>
        <w:jc w:val="both"/>
        <w:rPr>
          <w:rFonts w:ascii="Calibri" w:eastAsia="Times New Roman" w:hAnsi="Calibri" w:cs="Calibri"/>
          <w:b/>
          <w:kern w:val="0"/>
          <w:sz w:val="24"/>
          <w:szCs w:val="24"/>
          <w:lang w:eastAsia="pl-PL"/>
          <w14:ligatures w14:val="none"/>
        </w:rPr>
      </w:pPr>
      <w:r w:rsidRPr="00BB3EEF">
        <w:rPr>
          <w:rFonts w:ascii="Calibri" w:eastAsia="Times New Roman" w:hAnsi="Calibri" w:cs="Calibri"/>
          <w:b/>
          <w:kern w:val="0"/>
          <w:sz w:val="24"/>
          <w:szCs w:val="24"/>
          <w:lang w:eastAsia="pl-PL"/>
          <w14:ligatures w14:val="none"/>
        </w:rPr>
        <w:t>Transport</w:t>
      </w:r>
    </w:p>
    <w:p w14:paraId="60327C28" w14:textId="0FBE1F39" w:rsidR="00282AD5" w:rsidRPr="00282AD5" w:rsidRDefault="00282AD5" w:rsidP="00BB3EEF">
      <w:pPr>
        <w:suppressAutoHyphens/>
        <w:spacing w:after="0" w:line="276" w:lineRule="auto"/>
        <w:ind w:firstLine="709"/>
        <w:jc w:val="both"/>
        <w:rPr>
          <w:rFonts w:ascii="Calibri" w:eastAsia="Times New Roman" w:hAnsi="Calibri" w:cs="Calibri"/>
          <w:b/>
          <w:kern w:val="0"/>
          <w:sz w:val="24"/>
          <w:szCs w:val="24"/>
          <w:lang w:eastAsia="ar-SA"/>
          <w14:ligatures w14:val="none"/>
        </w:rPr>
      </w:pPr>
      <w:r w:rsidRPr="00282AD5">
        <w:rPr>
          <w:rFonts w:ascii="Calibri" w:eastAsia="Times New Roman" w:hAnsi="Calibri" w:cs="Calibri"/>
          <w:bCs/>
          <w:kern w:val="0"/>
          <w:sz w:val="24"/>
          <w:szCs w:val="24"/>
          <w:lang w:eastAsia="ar-SA"/>
          <w14:ligatures w14:val="none"/>
        </w:rPr>
        <w:lastRenderedPageBreak/>
        <w:t xml:space="preserve">Przeprowadzono 1 kontrolę sanitarną w związku ze złożonym wnioskiem </w:t>
      </w:r>
      <w:r w:rsidR="00BB3EEF">
        <w:rPr>
          <w:rFonts w:ascii="Calibri" w:eastAsia="Times New Roman" w:hAnsi="Calibri" w:cs="Calibri"/>
          <w:bCs/>
          <w:kern w:val="0"/>
          <w:sz w:val="24"/>
          <w:szCs w:val="24"/>
          <w:lang w:eastAsia="ar-SA"/>
          <w14:ligatures w14:val="none"/>
        </w:rPr>
        <w:br/>
      </w:r>
      <w:r w:rsidRPr="00282AD5">
        <w:rPr>
          <w:rFonts w:ascii="Calibri" w:eastAsia="Times New Roman" w:hAnsi="Calibri" w:cs="Calibri"/>
          <w:bCs/>
          <w:kern w:val="0"/>
          <w:sz w:val="24"/>
          <w:szCs w:val="24"/>
          <w:lang w:eastAsia="ar-SA"/>
          <w14:ligatures w14:val="none"/>
        </w:rPr>
        <w:t xml:space="preserve">o zatwierdzenie zakładu i o wpis do rejestru zakładów podlegających urzędowej kontroli organów Państwowej Inspekcji Sanitarnej w zakresie transport wyrobów piekarniczych </w:t>
      </w:r>
      <w:r w:rsidR="00BB3EEF">
        <w:rPr>
          <w:rFonts w:ascii="Calibri" w:eastAsia="Times New Roman" w:hAnsi="Calibri" w:cs="Calibri"/>
          <w:bCs/>
          <w:kern w:val="0"/>
          <w:sz w:val="24"/>
          <w:szCs w:val="24"/>
          <w:lang w:eastAsia="ar-SA"/>
          <w14:ligatures w14:val="none"/>
        </w:rPr>
        <w:br/>
      </w:r>
      <w:r w:rsidRPr="00282AD5">
        <w:rPr>
          <w:rFonts w:ascii="Calibri" w:eastAsia="Times New Roman" w:hAnsi="Calibri" w:cs="Calibri"/>
          <w:bCs/>
          <w:kern w:val="0"/>
          <w:sz w:val="24"/>
          <w:szCs w:val="24"/>
          <w:lang w:eastAsia="ar-SA"/>
          <w14:ligatures w14:val="none"/>
        </w:rPr>
        <w:t>i</w:t>
      </w:r>
      <w:r w:rsidRPr="00282AD5">
        <w:rPr>
          <w:rFonts w:ascii="Calibri" w:eastAsia="Times New Roman" w:hAnsi="Calibri" w:cs="Calibri"/>
          <w:kern w:val="0"/>
          <w:sz w:val="24"/>
          <w:szCs w:val="24"/>
          <w:lang w:eastAsia="ar-SA"/>
          <w14:ligatures w14:val="none"/>
        </w:rPr>
        <w:t xml:space="preserve"> cukierniczych, niewymagających chłodzenia.</w:t>
      </w:r>
    </w:p>
    <w:p w14:paraId="0BD1F562" w14:textId="77777777" w:rsidR="00282AD5" w:rsidRPr="00282AD5" w:rsidRDefault="00282AD5" w:rsidP="00BB3EEF">
      <w:pPr>
        <w:suppressAutoHyphens/>
        <w:spacing w:after="0" w:line="276" w:lineRule="auto"/>
        <w:ind w:firstLine="709"/>
        <w:jc w:val="both"/>
        <w:rPr>
          <w:rFonts w:ascii="Calibri" w:eastAsia="Times New Roman" w:hAnsi="Calibri" w:cs="Calibri"/>
          <w:kern w:val="0"/>
          <w:sz w:val="24"/>
          <w:szCs w:val="24"/>
          <w:lang w:eastAsia="ar-SA"/>
          <w14:ligatures w14:val="none"/>
        </w:rPr>
      </w:pPr>
      <w:r w:rsidRPr="00282AD5">
        <w:rPr>
          <w:rFonts w:ascii="Calibri" w:eastAsia="Times New Roman" w:hAnsi="Calibri" w:cs="Calibri"/>
          <w:bCs/>
          <w:kern w:val="0"/>
          <w:sz w:val="24"/>
          <w:szCs w:val="24"/>
          <w:lang w:eastAsia="ar-SA"/>
          <w14:ligatures w14:val="none"/>
        </w:rPr>
        <w:t xml:space="preserve">Podczas kontroli pierwszego zakładu stwierdzono: </w:t>
      </w:r>
      <w:r w:rsidRPr="00282AD5">
        <w:rPr>
          <w:rFonts w:ascii="Calibri" w:eastAsia="Times New Roman" w:hAnsi="Calibri" w:cs="Calibri"/>
          <w:kern w:val="0"/>
          <w:sz w:val="24"/>
          <w:szCs w:val="24"/>
          <w:lang w:eastAsia="ar-SA"/>
          <w14:ligatures w14:val="none"/>
        </w:rPr>
        <w:t xml:space="preserve">samochód przeznaczony do transportu pieczywa i wyrobów cukierniczych, niewymagających chłodzenia. Część załadunkowa składa się z 1 komory z odrębnymi drzwiami. Zatrudniony kierowca posiada aktualną książeczkę zdrowia wraz z orzeczeniem dla celów sanitarno – epidemiologicznych. Kierowca posiada odzież roboczą przechowywaną w higienicznych warunkach w wydzielonym miejscu. Trasa – Szczecin. Sprzęt porządkowy w dobrym stanie, utrzymany czysto - przechowywany w higienicznych warunkach. Okazano dokumentację z zakresu warunków wstępnych systemu HACCP tj.: GHP, której celem jest zapewnienie wymagań higieniczno – sanitarnych oraz technicznych środka transportu i ochrona żywności przed wtórnym zanieczyszczeniem. Okazano formularz do prowadzenia zapisów – Raport z przeprowadzonych działań higienizacyjnych oraz procedurę pn: „Transport wewnętrzny produktów gotowych” oraz „Instrukcja mycia i dezynfekcji”. Zabiegi mycia  i dezynfekcji części załadunkowej przeprowadzane są przy ul. Rolnej 19 w Łobzie. Część załadunkowa wykonana z materiałów odpornych na ścieranie, powierzchnia ścian gładka, łatwa do utrzymania w czystości, podłoga gładka, łatwo zmywalna, nienasiąkliwa, nieporowata. Nie jest to izoterma. Zakład zatwierdzono w zakresie transportu pieczywa i wyrobów cukierniczych niewymagających chłodzenia </w:t>
      </w:r>
    </w:p>
    <w:p w14:paraId="198BE3A6" w14:textId="77777777" w:rsidR="00282AD5" w:rsidRPr="00282AD5" w:rsidRDefault="00282AD5" w:rsidP="00282AD5">
      <w:pPr>
        <w:spacing w:after="0" w:line="276" w:lineRule="auto"/>
        <w:jc w:val="both"/>
        <w:rPr>
          <w:rFonts w:ascii="Calibri" w:eastAsia="Times New Roman" w:hAnsi="Calibri" w:cs="Calibri"/>
          <w:kern w:val="0"/>
          <w:sz w:val="24"/>
          <w:szCs w:val="24"/>
          <w:lang w:eastAsia="pl-PL"/>
          <w14:ligatures w14:val="none"/>
        </w:rPr>
      </w:pPr>
      <w:r w:rsidRPr="00282AD5">
        <w:rPr>
          <w:rFonts w:ascii="Calibri" w:eastAsia="Times New Roman" w:hAnsi="Calibri" w:cs="Calibri"/>
          <w:b/>
          <w:kern w:val="0"/>
          <w:sz w:val="24"/>
          <w:szCs w:val="24"/>
          <w:lang w:eastAsia="pl-PL"/>
          <w14:ligatures w14:val="none"/>
        </w:rPr>
        <w:t xml:space="preserve">Ponadto skontrolowano: </w:t>
      </w:r>
    </w:p>
    <w:p w14:paraId="26A9077C" w14:textId="77777777" w:rsidR="00282AD5" w:rsidRPr="00BB3EEF" w:rsidRDefault="00282AD5" w:rsidP="00282AD5">
      <w:pPr>
        <w:spacing w:after="0" w:line="276" w:lineRule="auto"/>
        <w:rPr>
          <w:rFonts w:ascii="Calibri" w:eastAsia="Times New Roman" w:hAnsi="Calibri" w:cs="Calibri"/>
          <w:b/>
          <w:bCs/>
          <w:kern w:val="0"/>
          <w:sz w:val="24"/>
          <w:szCs w:val="24"/>
          <w:lang w:eastAsia="pl-PL"/>
          <w14:ligatures w14:val="none"/>
        </w:rPr>
      </w:pPr>
      <w:r w:rsidRPr="00BB3EEF">
        <w:rPr>
          <w:rFonts w:ascii="Calibri" w:eastAsia="Times New Roman" w:hAnsi="Calibri" w:cs="Calibri"/>
          <w:b/>
          <w:bCs/>
          <w:i/>
          <w:kern w:val="0"/>
          <w:sz w:val="24"/>
          <w:szCs w:val="24"/>
          <w:lang w:eastAsia="pl-PL"/>
          <w14:ligatures w14:val="none"/>
        </w:rPr>
        <w:t xml:space="preserve">Plantacja w Karnicach </w:t>
      </w:r>
      <w:r w:rsidRPr="00BB3EEF">
        <w:rPr>
          <w:rFonts w:ascii="Calibri" w:eastAsia="Times New Roman" w:hAnsi="Calibri" w:cs="Calibri"/>
          <w:b/>
          <w:bCs/>
          <w:kern w:val="0"/>
          <w:sz w:val="24"/>
          <w:szCs w:val="24"/>
          <w:lang w:eastAsia="pl-PL"/>
          <w14:ligatures w14:val="none"/>
        </w:rPr>
        <w:t xml:space="preserve"> </w:t>
      </w:r>
    </w:p>
    <w:p w14:paraId="3D90F205" w14:textId="7123C5BD" w:rsidR="00282AD5" w:rsidRPr="00282AD5" w:rsidRDefault="00282AD5" w:rsidP="00282AD5">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W Gospodarstwie Rolnym uprawiane są w namiotach o długości 30m i szerokości 8</w:t>
      </w:r>
      <w:r w:rsidR="00BB3EEF">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m – powierzchnia uprawy ok. 0,3 ha:  truskawki Vivaro  (6 tuneli)  oraz maliny odmiana Rosalita                     (7 tuneli).  Zatrudnione do zbioru pod namiotami ok. 6 osób. Uprawy pod namiotami foliowymi prowadzone są na substracie kokosowym. W każdej rynnie znajdują się 4 kapilary do nawadniania podłoża (substratu kokosowego). System jest skomputeryzowany i stale monitorowany. Okazano dokumentację odnoszącą się do działań podejmowanych w celu kontroli zagrożeń oraz odnoszącej się do wytycznych Dobrej Praktyki Higieny.</w:t>
      </w:r>
    </w:p>
    <w:p w14:paraId="159DB02A" w14:textId="77777777" w:rsidR="00E50629" w:rsidRDefault="00282AD5" w:rsidP="00E50629">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Planowany zbiór łącznie ok. 4</w:t>
      </w:r>
      <w:r w:rsidR="00BB3EEF">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w:t>
      </w:r>
      <w:r w:rsidR="00BB3EEF">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5 ton truskawek i 10</w:t>
      </w:r>
      <w:r w:rsidR="00BB3EEF">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w:t>
      </w:r>
      <w:r w:rsidR="00BB3EEF">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15 ton malin. Dzienny zbiór </w:t>
      </w:r>
      <w:r w:rsidR="00BB3EEF">
        <w:rPr>
          <w:rFonts w:ascii="Calibri" w:eastAsia="Times New Roman" w:hAnsi="Calibri" w:cs="Calibri"/>
          <w:kern w:val="0"/>
          <w:sz w:val="24"/>
          <w:szCs w:val="24"/>
          <w:lang w:eastAsia="pl-PL"/>
          <w14:ligatures w14:val="none"/>
        </w:rPr>
        <w:t xml:space="preserve">to </w:t>
      </w:r>
      <w:r w:rsidRPr="00282AD5">
        <w:rPr>
          <w:rFonts w:ascii="Calibri" w:eastAsia="Times New Roman" w:hAnsi="Calibri" w:cs="Calibri"/>
          <w:kern w:val="0"/>
          <w:sz w:val="24"/>
          <w:szCs w:val="24"/>
          <w:lang w:eastAsia="pl-PL"/>
          <w14:ligatures w14:val="none"/>
        </w:rPr>
        <w:t>200 kg truskawki i 100 kg maliny. Zbiór truskawek odbywa się do plastikowych kobiałek. Kobiałki utrzymane w czystości, myte są na terenie gospodarstwa w Karnicach przy użyciu myjki ciśnieniowej KARCHER. Do mycia używana woda z wodociągu Karnice. Kobiałki po umyciu przechowywane są w wydzielonym miejscu (kontenerze), zabezpieczone przed zabrudzeniem. Truskawki transportowane do przetwórni przesypywane są do plastikowych skrzynek, które są myte w zakładzie skupującym owoce. Po dostarczeniu truskawek wydawane są „na wymianę” czyste skrzynki do transportu owoców.</w:t>
      </w:r>
      <w:r w:rsidR="00E50629">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Odbiorcą owoców jest firma POLARICA Świdwin. Odmiany deserowe truskawek sprzedawane są do okolicznych sklepów spożywczych na terenie Łobza i Nowogardu.                          </w:t>
      </w:r>
    </w:p>
    <w:p w14:paraId="59A0E895" w14:textId="76A7D249" w:rsidR="00282AD5" w:rsidRPr="00282AD5" w:rsidRDefault="00282AD5" w:rsidP="00E50629">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 Na plantacji zapewniono 1 ubikacja typu TOI TOI. Nieczystości wywożone są  raz </w:t>
      </w:r>
      <w:r w:rsidR="00E50629">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 xml:space="preserve">w tygodniu. Przy toaletach zapewniono stanowiska do mycia rąk: woda w baniakach </w:t>
      </w:r>
      <w:r w:rsidR="00E50629">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lastRenderedPageBreak/>
        <w:t>z kranikiem o pojemności 20 l. Stanowiska zaopatrzone w mydło  w płynie, ręczniki papierowe oraz kosze na śmieci. Wydzielono ponadto zadaszone miejsce ze stołami oraz ławkami dla pracowników. Zbiór odbywa się w rękawiczkach jednorazowego użytku. Właściciel udzielił szkolenia pracownikom na temat właściwego wykonywania czynności przy produkcji oraz postępowania z produktami roślinnymi. Plantacja jest ogrodzona, zabezpieczona przed dostępem zwierząt, w pobliżu nie ma gospodarstw hodowlanych.</w:t>
      </w:r>
    </w:p>
    <w:p w14:paraId="76225046" w14:textId="77777777" w:rsidR="00282AD5" w:rsidRPr="00E50629" w:rsidRDefault="00282AD5" w:rsidP="00282AD5">
      <w:pPr>
        <w:spacing w:after="0" w:line="276" w:lineRule="auto"/>
        <w:jc w:val="both"/>
        <w:rPr>
          <w:rFonts w:ascii="Calibri" w:eastAsia="Times New Roman" w:hAnsi="Calibri" w:cs="Calibri"/>
          <w:i/>
          <w:iCs/>
          <w:kern w:val="0"/>
          <w:sz w:val="24"/>
          <w:szCs w:val="24"/>
          <w:lang w:eastAsia="pl-PL"/>
          <w14:ligatures w14:val="none"/>
        </w:rPr>
      </w:pPr>
      <w:r w:rsidRPr="00E50629">
        <w:rPr>
          <w:rFonts w:ascii="Calibri" w:eastAsia="Times New Roman" w:hAnsi="Calibri" w:cs="Calibri"/>
          <w:b/>
          <w:bCs/>
          <w:i/>
          <w:iCs/>
          <w:kern w:val="0"/>
          <w:sz w:val="24"/>
          <w:szCs w:val="24"/>
          <w:lang w:eastAsia="pl-PL"/>
          <w14:ligatures w14:val="none"/>
        </w:rPr>
        <w:t>Zakład żywienia zamkniętego w Mołdawinie</w:t>
      </w:r>
      <w:r w:rsidRPr="00E50629">
        <w:rPr>
          <w:rFonts w:ascii="Calibri" w:eastAsia="Times New Roman" w:hAnsi="Calibri" w:cs="Calibri"/>
          <w:i/>
          <w:iCs/>
          <w:kern w:val="0"/>
          <w:sz w:val="24"/>
          <w:szCs w:val="24"/>
          <w:lang w:eastAsia="pl-PL"/>
          <w14:ligatures w14:val="none"/>
        </w:rPr>
        <w:t xml:space="preserve">. </w:t>
      </w:r>
    </w:p>
    <w:p w14:paraId="1D6E8EFC" w14:textId="77777777" w:rsidR="00282AD5" w:rsidRPr="00282AD5" w:rsidRDefault="00282AD5" w:rsidP="00E50629">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Kontrola kompleksowa nie wykazała nieprawidłowości.  W dniu kontroli właściciel zakładu, który jest również organizatorem obozów jeździeckich przygotowywał całodzienne wyżywienie dla 14 osób w tym 13 dziewczynek, 1 chłopca w wieku 9 – 14 lat oraz 3 opiekunów.  Obóz zorganizowany był w dniach 26.06.2022 r.- 01.07.2022 r.  Posiłki przygotowywane są przez 2 osoby posiadające aktualne orzeczenia lekarskie dla celów sanitarno-epidemiologicznych. Zapewniono środki ochrony osobistej dla personelu.</w:t>
      </w:r>
    </w:p>
    <w:p w14:paraId="35700F45" w14:textId="77777777" w:rsidR="00282AD5" w:rsidRPr="00282AD5" w:rsidRDefault="00282AD5" w:rsidP="00E50629">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Przygotowuje się posiłki: I śniadanie, II śniadanie, obiad dwudaniowy, podwieczorek </w:t>
      </w:r>
      <w:r w:rsidRPr="00282AD5">
        <w:rPr>
          <w:rFonts w:ascii="Calibri" w:eastAsia="Times New Roman" w:hAnsi="Calibri" w:cs="Calibri"/>
          <w:bCs/>
          <w:kern w:val="0"/>
          <w:sz w:val="24"/>
          <w:szCs w:val="24"/>
          <w:lang w:eastAsia="pl-PL"/>
          <w14:ligatures w14:val="none"/>
        </w:rPr>
        <w:br/>
        <w:t>i kolacja. Posiłki wydaje się w godzinach: I śniadanie: 8:30, II śniadanie: 12:00, obiad: 15:00, podwieczorek: 18:00, kolacja: 20:00. Stawka żywieniowa wynosi 80 zł. Zakupy środków spożywczych dokonywane są na bieżąco, głównie w marketach. Przedstawiono jadłospis obozu jeździeckiego.</w:t>
      </w:r>
      <w:r w:rsidRPr="00282AD5">
        <w:rPr>
          <w:rFonts w:ascii="Calibri" w:eastAsia="Times New Roman" w:hAnsi="Calibri" w:cs="Calibri"/>
          <w:kern w:val="0"/>
          <w:sz w:val="24"/>
          <w:szCs w:val="24"/>
          <w:lang w:eastAsia="pl-PL"/>
          <w14:ligatures w14:val="none"/>
        </w:rPr>
        <w:t xml:space="preserve"> Podawane posiłki są urozmaicone – potrawy nie powtarzają się, posiłki przygotowuje się stosując różne procesy technologiczne, podawane są potrawy o różnej konsystencji. Całodzienny jadłospis zawiera produkty spożywcze z różnych grup środków spożywczych, w każdym posiłku podstawowym produkty zawierają białko pochodzenia zwierzęcego, potrawy sporządzane są bez użycia koncentratów spożywczych, do każdego posiłku podawane są warzywa lub owoce, do smażenia używany jest olej rzepakowy. Podawane jest mleko i przetwory mleczne, ciemne pieczywo, kasze i ryby. Jadłospis prawidłowy - bez uwag. </w:t>
      </w:r>
    </w:p>
    <w:p w14:paraId="2706ACF9" w14:textId="1F3B2B10" w:rsidR="00282AD5" w:rsidRPr="00E50629" w:rsidRDefault="00282AD5" w:rsidP="00282AD5">
      <w:pPr>
        <w:spacing w:after="0" w:line="276" w:lineRule="auto"/>
        <w:jc w:val="both"/>
        <w:rPr>
          <w:rFonts w:ascii="Calibri" w:eastAsia="Times New Roman" w:hAnsi="Calibri" w:cs="Calibri"/>
          <w:kern w:val="0"/>
          <w:sz w:val="24"/>
          <w:szCs w:val="24"/>
          <w:lang w:eastAsia="pl-PL"/>
          <w14:ligatures w14:val="none"/>
        </w:rPr>
      </w:pPr>
      <w:r w:rsidRPr="00E50629">
        <w:rPr>
          <w:rFonts w:ascii="Calibri" w:eastAsia="Times New Roman" w:hAnsi="Calibri" w:cs="Calibri"/>
          <w:b/>
          <w:kern w:val="0"/>
          <w:sz w:val="24"/>
          <w:szCs w:val="24"/>
          <w:lang w:eastAsia="pl-PL"/>
          <w14:ligatures w14:val="none"/>
        </w:rPr>
        <w:t>Plantacja wiśni w Policku</w:t>
      </w:r>
      <w:r w:rsidRPr="00E50629">
        <w:rPr>
          <w:rFonts w:ascii="Calibri" w:eastAsia="Times New Roman" w:hAnsi="Calibri" w:cs="Calibri"/>
          <w:kern w:val="0"/>
          <w:sz w:val="24"/>
          <w:szCs w:val="24"/>
          <w:lang w:eastAsia="pl-PL"/>
          <w14:ligatures w14:val="none"/>
        </w:rPr>
        <w:t xml:space="preserve"> </w:t>
      </w:r>
    </w:p>
    <w:p w14:paraId="526D92CD" w14:textId="75F0429D" w:rsidR="00282AD5" w:rsidRPr="00282AD5" w:rsidRDefault="00282AD5" w:rsidP="00E50629">
      <w:pPr>
        <w:suppressAutoHyphens/>
        <w:spacing w:after="0" w:line="276" w:lineRule="auto"/>
        <w:ind w:firstLine="708"/>
        <w:jc w:val="both"/>
        <w:rPr>
          <w:rFonts w:ascii="Calibri" w:eastAsia="Times New Roman" w:hAnsi="Calibri" w:cs="Calibri"/>
          <w:kern w:val="0"/>
          <w:sz w:val="24"/>
          <w:szCs w:val="24"/>
          <w:lang w:eastAsia="ar-SA"/>
          <w14:ligatures w14:val="none"/>
        </w:rPr>
      </w:pPr>
      <w:r w:rsidRPr="00282AD5">
        <w:rPr>
          <w:rFonts w:ascii="Calibri" w:eastAsia="Times New Roman" w:hAnsi="Calibri" w:cs="Calibri"/>
          <w:bCs/>
          <w:kern w:val="0"/>
          <w:sz w:val="24"/>
          <w:szCs w:val="24"/>
          <w:lang w:eastAsia="ar-SA"/>
          <w14:ligatures w14:val="none"/>
        </w:rPr>
        <w:t>Czynności kontrolne przeprowadzone wspólnie z przedstawicielem Wojewódzkiego Inspektoratu Ochrony Roślin i Nasiennictwa w Koszalinie Oddział w Łobzie w ramach realizacji porozumienia z dnia 22 grudnia 2020</w:t>
      </w:r>
      <w:r w:rsidR="00E50629">
        <w:rPr>
          <w:rFonts w:ascii="Calibri" w:eastAsia="Times New Roman" w:hAnsi="Calibri" w:cs="Calibri"/>
          <w:bCs/>
          <w:kern w:val="0"/>
          <w:sz w:val="24"/>
          <w:szCs w:val="24"/>
          <w:lang w:eastAsia="ar-SA"/>
          <w14:ligatures w14:val="none"/>
        </w:rPr>
        <w:t xml:space="preserve"> </w:t>
      </w:r>
      <w:r w:rsidRPr="00282AD5">
        <w:rPr>
          <w:rFonts w:ascii="Calibri" w:eastAsia="Times New Roman" w:hAnsi="Calibri" w:cs="Calibri"/>
          <w:bCs/>
          <w:kern w:val="0"/>
          <w:sz w:val="24"/>
          <w:szCs w:val="24"/>
          <w:lang w:eastAsia="ar-SA"/>
          <w14:ligatures w14:val="none"/>
        </w:rPr>
        <w:t>r. w sprawie współdziałania Państwowej Inspekcji Sanitarnej, Państwowej Inspekcji Ochrony Roślin i Nasiennictwa, Inspekcji Ochrony Środowiska w zakresie zapewnienia bezpieczeństwa produkcji pierwotnej pochodzenia roślinnego, oraz w związku z pismem ZPWIS w Szczecinie z dnia 01.03.2022r znak NHŻ.9011.2.4.2022r.</w:t>
      </w:r>
      <w:r w:rsidR="00E50629">
        <w:rPr>
          <w:rFonts w:ascii="Calibri" w:eastAsia="Times New Roman" w:hAnsi="Calibri" w:cs="Calibri"/>
          <w:bCs/>
          <w:kern w:val="0"/>
          <w:sz w:val="24"/>
          <w:szCs w:val="24"/>
          <w:lang w:eastAsia="ar-SA"/>
          <w14:ligatures w14:val="none"/>
        </w:rPr>
        <w:t xml:space="preserve"> </w:t>
      </w:r>
      <w:r w:rsidRPr="00282AD5">
        <w:rPr>
          <w:rFonts w:ascii="Calibri" w:eastAsia="Times New Roman" w:hAnsi="Calibri" w:cs="Calibri"/>
          <w:kern w:val="0"/>
          <w:sz w:val="24"/>
          <w:szCs w:val="24"/>
          <w:lang w:eastAsia="ar-SA"/>
          <w14:ligatures w14:val="none"/>
        </w:rPr>
        <w:t>Gospodarstwo zostało wpisane do rejestru zakładów podlegających urzędowej kontroli organów Państwowej Inspekcji Sanitarnej pod numerem 061/1615/2014 w zakresie produkcji pierwotnej zbóż, łubinu, truskawek i wiśni.</w:t>
      </w:r>
    </w:p>
    <w:p w14:paraId="50A597AA" w14:textId="77777777" w:rsidR="00282AD5" w:rsidRPr="00282AD5" w:rsidRDefault="00282AD5" w:rsidP="00E50629">
      <w:pPr>
        <w:suppressAutoHyphens/>
        <w:spacing w:after="0" w:line="276" w:lineRule="auto"/>
        <w:ind w:firstLine="709"/>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W gospodarstwie prowadzi się uprawę:</w:t>
      </w:r>
    </w:p>
    <w:p w14:paraId="7BB842C0" w14:textId="1BBDB113" w:rsidR="00282AD5" w:rsidRPr="00282AD5" w:rsidRDefault="00282AD5" w:rsidP="00E50629">
      <w:pPr>
        <w:numPr>
          <w:ilvl w:val="0"/>
          <w:numId w:val="21"/>
        </w:numPr>
        <w:tabs>
          <w:tab w:val="left" w:pos="142"/>
          <w:tab w:val="left" w:pos="284"/>
        </w:tabs>
        <w:suppressAutoHyphens/>
        <w:spacing w:after="0" w:line="276" w:lineRule="auto"/>
        <w:ind w:left="0" w:firstLine="0"/>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truskawek odmiany Florenc na powierzchni 1,5 ha</w:t>
      </w:r>
      <w:r w:rsidR="00E50629">
        <w:rPr>
          <w:rFonts w:ascii="Calibri" w:eastAsia="Times New Roman" w:hAnsi="Calibri" w:cs="Calibri"/>
          <w:kern w:val="0"/>
          <w:sz w:val="24"/>
          <w:szCs w:val="24"/>
          <w:lang w:eastAsia="ar-SA"/>
          <w14:ligatures w14:val="none"/>
        </w:rPr>
        <w:t>,</w:t>
      </w:r>
      <w:r w:rsidRPr="00282AD5">
        <w:rPr>
          <w:rFonts w:ascii="Calibri" w:eastAsia="Times New Roman" w:hAnsi="Calibri" w:cs="Calibri"/>
          <w:kern w:val="0"/>
          <w:sz w:val="24"/>
          <w:szCs w:val="24"/>
          <w:lang w:eastAsia="ar-SA"/>
          <w14:ligatures w14:val="none"/>
        </w:rPr>
        <w:t xml:space="preserve"> </w:t>
      </w:r>
    </w:p>
    <w:p w14:paraId="66E5B277" w14:textId="573EDAE0" w:rsidR="00282AD5" w:rsidRPr="00282AD5" w:rsidRDefault="00282AD5" w:rsidP="00E50629">
      <w:pPr>
        <w:numPr>
          <w:ilvl w:val="0"/>
          <w:numId w:val="21"/>
        </w:numPr>
        <w:suppressAutoHyphens/>
        <w:spacing w:after="0" w:line="276" w:lineRule="auto"/>
        <w:ind w:left="284" w:hanging="284"/>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truskawek odmiany Rumba na powierzchni 2,5 ha</w:t>
      </w:r>
      <w:r w:rsidR="00E50629">
        <w:rPr>
          <w:rFonts w:ascii="Calibri" w:eastAsia="Times New Roman" w:hAnsi="Calibri" w:cs="Calibri"/>
          <w:kern w:val="0"/>
          <w:sz w:val="24"/>
          <w:szCs w:val="24"/>
          <w:lang w:eastAsia="ar-SA"/>
          <w14:ligatures w14:val="none"/>
        </w:rPr>
        <w:t>,</w:t>
      </w:r>
    </w:p>
    <w:p w14:paraId="14FC5CAB" w14:textId="4AF0067D" w:rsidR="00282AD5" w:rsidRPr="00282AD5" w:rsidRDefault="00282AD5" w:rsidP="00E50629">
      <w:pPr>
        <w:numPr>
          <w:ilvl w:val="0"/>
          <w:numId w:val="21"/>
        </w:numPr>
        <w:tabs>
          <w:tab w:val="left" w:pos="284"/>
        </w:tabs>
        <w:suppressAutoHyphens/>
        <w:spacing w:after="0" w:line="276" w:lineRule="auto"/>
        <w:ind w:left="0" w:firstLine="0"/>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wiśni odmiana Nefris na powierzchni 1ha</w:t>
      </w:r>
      <w:r w:rsidR="00E50629">
        <w:rPr>
          <w:rFonts w:ascii="Calibri" w:eastAsia="Times New Roman" w:hAnsi="Calibri" w:cs="Calibri"/>
          <w:kern w:val="0"/>
          <w:sz w:val="24"/>
          <w:szCs w:val="24"/>
          <w:lang w:eastAsia="ar-SA"/>
          <w14:ligatures w14:val="none"/>
        </w:rPr>
        <w:t>,</w:t>
      </w:r>
    </w:p>
    <w:p w14:paraId="307BD301" w14:textId="77777777" w:rsidR="00282AD5" w:rsidRPr="00282AD5" w:rsidRDefault="00282AD5" w:rsidP="00E50629">
      <w:pPr>
        <w:numPr>
          <w:ilvl w:val="0"/>
          <w:numId w:val="21"/>
        </w:numPr>
        <w:tabs>
          <w:tab w:val="left" w:pos="284"/>
        </w:tabs>
        <w:suppressAutoHyphens/>
        <w:spacing w:after="0" w:line="276" w:lineRule="auto"/>
        <w:ind w:left="0" w:firstLine="0"/>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zbóż: 18,6 ha żyto; 10,0 ha pszenżyto; 1,40 ha pszenica; 4 ha owies, 0,70 ha jęczmień.</w:t>
      </w:r>
    </w:p>
    <w:p w14:paraId="195AA0C3" w14:textId="77777777" w:rsidR="00282AD5" w:rsidRPr="00282AD5" w:rsidRDefault="00282AD5" w:rsidP="00E50629">
      <w:pPr>
        <w:suppressAutoHyphens/>
        <w:spacing w:after="0" w:line="276" w:lineRule="auto"/>
        <w:ind w:firstLine="709"/>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 xml:space="preserve">Plantacja truskawek nie jest ogrodzona. Nie jest również nawadniana. Ogrodzono natomiast  plantację wiśni. </w:t>
      </w:r>
    </w:p>
    <w:p w14:paraId="44D612AF" w14:textId="2EAA891F" w:rsidR="00282AD5" w:rsidRPr="00282AD5" w:rsidRDefault="00282AD5" w:rsidP="00E50629">
      <w:pPr>
        <w:suppressAutoHyphens/>
        <w:spacing w:after="0" w:line="276" w:lineRule="auto"/>
        <w:ind w:firstLine="709"/>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lastRenderedPageBreak/>
        <w:t>Zbiór truskawek rozpoczął się 06.06.2022 r. i trwał do 12.07.2022r. zebrano łącznie</w:t>
      </w:r>
      <w:r w:rsidR="00E50629">
        <w:rPr>
          <w:rFonts w:ascii="Calibri" w:eastAsia="Times New Roman" w:hAnsi="Calibri" w:cs="Calibri"/>
          <w:kern w:val="0"/>
          <w:sz w:val="24"/>
          <w:szCs w:val="24"/>
          <w:lang w:eastAsia="ar-SA"/>
          <w14:ligatures w14:val="none"/>
        </w:rPr>
        <w:br/>
      </w:r>
      <w:r w:rsidRPr="00282AD5">
        <w:rPr>
          <w:rFonts w:ascii="Calibri" w:eastAsia="Times New Roman" w:hAnsi="Calibri" w:cs="Calibri"/>
          <w:kern w:val="0"/>
          <w:sz w:val="24"/>
          <w:szCs w:val="24"/>
          <w:lang w:eastAsia="ar-SA"/>
          <w14:ligatures w14:val="none"/>
        </w:rPr>
        <w:t>60 ton. Dzienny zbór średnio 500</w:t>
      </w:r>
      <w:r w:rsidR="00E50629">
        <w:rPr>
          <w:rFonts w:ascii="Calibri" w:eastAsia="Times New Roman" w:hAnsi="Calibri" w:cs="Calibri"/>
          <w:kern w:val="0"/>
          <w:sz w:val="24"/>
          <w:szCs w:val="24"/>
          <w:lang w:eastAsia="ar-SA"/>
          <w14:ligatures w14:val="none"/>
        </w:rPr>
        <w:t xml:space="preserve"> </w:t>
      </w:r>
      <w:r w:rsidRPr="00282AD5">
        <w:rPr>
          <w:rFonts w:ascii="Calibri" w:eastAsia="Times New Roman" w:hAnsi="Calibri" w:cs="Calibri"/>
          <w:kern w:val="0"/>
          <w:sz w:val="24"/>
          <w:szCs w:val="24"/>
          <w:lang w:eastAsia="ar-SA"/>
          <w14:ligatures w14:val="none"/>
        </w:rPr>
        <w:t>kg. Pracownicy podczas zbioru stosowali rękawiczki jednorazowe. Osoby pracujące przy produkcji pierwotnej zostały przeszkolone na temat właściwego wykonywania czynności przy zbiorze oraz postepowania z produktami roślinnymi.</w:t>
      </w:r>
    </w:p>
    <w:p w14:paraId="70107630" w14:textId="12D9967C" w:rsidR="00282AD5" w:rsidRPr="00282AD5" w:rsidRDefault="00282AD5" w:rsidP="00E50629">
      <w:pPr>
        <w:suppressAutoHyphens/>
        <w:spacing w:after="0" w:line="276" w:lineRule="auto"/>
        <w:ind w:firstLine="709"/>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Zbiór wiśni rozpoczął się od dnia 19.07.2022 r. Zbiór odbywa się do plastikowych kobiałek przywieszonych przy pasku. Z kobiałek owoce przesypywane są do koszyków plastikowych o pojemności 10 kg i tego samego dnia transportowane do firmy POLARICA Poland Sp. z o. o. Niemierzyno 3 A, 78 - 300 Świdwin. Kobiałki myte są na terenie gospodarstwa czystą wodą z wodociągu Resko myjką ciśnieniową Kärcher na plandece w koszu metalowym. Oceniono stan kobiałek. Czyste, stan techniczny prawidłowy. Na stanie znajduje się ok.</w:t>
      </w:r>
      <w:r w:rsidR="00E50629">
        <w:rPr>
          <w:rFonts w:ascii="Calibri" w:eastAsia="Times New Roman" w:hAnsi="Calibri" w:cs="Calibri"/>
          <w:kern w:val="0"/>
          <w:sz w:val="24"/>
          <w:szCs w:val="24"/>
          <w:lang w:eastAsia="ar-SA"/>
          <w14:ligatures w14:val="none"/>
        </w:rPr>
        <w:br/>
      </w:r>
      <w:r w:rsidRPr="00282AD5">
        <w:rPr>
          <w:rFonts w:ascii="Calibri" w:eastAsia="Times New Roman" w:hAnsi="Calibri" w:cs="Calibri"/>
          <w:kern w:val="0"/>
          <w:sz w:val="24"/>
          <w:szCs w:val="24"/>
          <w:lang w:eastAsia="ar-SA"/>
          <w14:ligatures w14:val="none"/>
        </w:rPr>
        <w:t xml:space="preserve">500 szt. Koszyki są wymieniane na puste i czyste po odstawieniu owoców do POLARIKI. </w:t>
      </w:r>
      <w:r w:rsidR="00E50629">
        <w:rPr>
          <w:rFonts w:ascii="Calibri" w:eastAsia="Times New Roman" w:hAnsi="Calibri" w:cs="Calibri"/>
          <w:kern w:val="0"/>
          <w:sz w:val="24"/>
          <w:szCs w:val="24"/>
          <w:lang w:eastAsia="ar-SA"/>
          <w14:ligatures w14:val="none"/>
        </w:rPr>
        <w:br/>
      </w:r>
      <w:r w:rsidRPr="00282AD5">
        <w:rPr>
          <w:rFonts w:ascii="Calibri" w:eastAsia="Times New Roman" w:hAnsi="Calibri" w:cs="Calibri"/>
          <w:kern w:val="0"/>
          <w:sz w:val="24"/>
          <w:szCs w:val="24"/>
          <w:lang w:eastAsia="ar-SA"/>
          <w14:ligatures w14:val="none"/>
        </w:rPr>
        <w:t xml:space="preserve">Po umyciu przechowywane są w wydzielonym miejscu, zabezpieczone przed zabrudzeniem. Dodatkowo stosowane są kobiałki jednorazowe z tektury. Na plantacji zapewniono </w:t>
      </w:r>
      <w:r w:rsidR="00E50629">
        <w:rPr>
          <w:rFonts w:ascii="Calibri" w:eastAsia="Times New Roman" w:hAnsi="Calibri" w:cs="Calibri"/>
          <w:kern w:val="0"/>
          <w:sz w:val="24"/>
          <w:szCs w:val="24"/>
          <w:lang w:eastAsia="ar-SA"/>
          <w14:ligatures w14:val="none"/>
        </w:rPr>
        <w:br/>
      </w:r>
      <w:r w:rsidRPr="00282AD5">
        <w:rPr>
          <w:rFonts w:ascii="Calibri" w:eastAsia="Times New Roman" w:hAnsi="Calibri" w:cs="Calibri"/>
          <w:kern w:val="0"/>
          <w:sz w:val="24"/>
          <w:szCs w:val="24"/>
          <w:lang w:eastAsia="ar-SA"/>
          <w14:ligatures w14:val="none"/>
        </w:rPr>
        <w:t>1 stanowisko do mycia rąk – pojemnik z wodą o pojemności 25 l  z kranikiem. Zapewniono mydło antybakteryjne, ręczniki jednorazowego użytku i kosz na śmieci. Właściciel posiada samochód dostawczy ISUZU o numerze rejestracyjnym ZLO 13457. Stan techniczno - sanitarny środka transportu prawidłowy. Planowana wielkość zbioru wiśni około 7 ton. Przy zbiorze pracuje 10 osób.</w:t>
      </w:r>
      <w:r w:rsidR="00E50629">
        <w:rPr>
          <w:rFonts w:ascii="Calibri" w:eastAsia="Times New Roman" w:hAnsi="Calibri" w:cs="Calibri"/>
          <w:kern w:val="0"/>
          <w:sz w:val="24"/>
          <w:szCs w:val="24"/>
          <w:lang w:eastAsia="ar-SA"/>
          <w14:ligatures w14:val="none"/>
        </w:rPr>
        <w:t xml:space="preserve"> </w:t>
      </w:r>
      <w:r w:rsidRPr="00282AD5">
        <w:rPr>
          <w:rFonts w:ascii="Calibri" w:eastAsia="Times New Roman" w:hAnsi="Calibri" w:cs="Calibri"/>
          <w:kern w:val="0"/>
          <w:sz w:val="24"/>
          <w:szCs w:val="24"/>
          <w:lang w:eastAsia="ar-SA"/>
          <w14:ligatures w14:val="none"/>
        </w:rPr>
        <w:t xml:space="preserve">Na plantacji dla osób zbierających ustawiono 1 toaletę przenośną typu TOI TOI Polska </w:t>
      </w:r>
      <w:r w:rsidR="00E50629">
        <w:rPr>
          <w:rFonts w:ascii="Calibri" w:eastAsia="Times New Roman" w:hAnsi="Calibri" w:cs="Calibri"/>
          <w:kern w:val="0"/>
          <w:sz w:val="24"/>
          <w:szCs w:val="24"/>
          <w:lang w:eastAsia="ar-SA"/>
          <w14:ligatures w14:val="none"/>
        </w:rPr>
        <w:t>S</w:t>
      </w:r>
      <w:r w:rsidRPr="00282AD5">
        <w:rPr>
          <w:rFonts w:ascii="Calibri" w:eastAsia="Times New Roman" w:hAnsi="Calibri" w:cs="Calibri"/>
          <w:kern w:val="0"/>
          <w:sz w:val="24"/>
          <w:szCs w:val="24"/>
          <w:lang w:eastAsia="ar-SA"/>
          <w14:ligatures w14:val="none"/>
        </w:rPr>
        <w:t xml:space="preserve">p. z o.o. ul. Płochocińska 29, 03-044 Warszawa – Przedstawicielstwo Szczecin </w:t>
      </w:r>
      <w:r w:rsidR="00E50629">
        <w:rPr>
          <w:rFonts w:ascii="Calibri" w:eastAsia="Times New Roman" w:hAnsi="Calibri" w:cs="Calibri"/>
          <w:kern w:val="0"/>
          <w:sz w:val="24"/>
          <w:szCs w:val="24"/>
          <w:lang w:eastAsia="ar-SA"/>
          <w14:ligatures w14:val="none"/>
        </w:rPr>
        <w:br/>
      </w:r>
      <w:r w:rsidRPr="00282AD5">
        <w:rPr>
          <w:rFonts w:ascii="Calibri" w:eastAsia="Times New Roman" w:hAnsi="Calibri" w:cs="Calibri"/>
          <w:kern w:val="0"/>
          <w:sz w:val="24"/>
          <w:szCs w:val="24"/>
          <w:lang w:eastAsia="ar-SA"/>
          <w14:ligatures w14:val="none"/>
        </w:rPr>
        <w:t>ul. Tartaczna 9, 70-893 Szczecin – wymiana 1 raz w tygodniu wraz z dezynfekcją. Ubikacje TOI-TOI zapewniają higieniczne usuwanie odpadów i zanieczyszczeń, brak możliwości przeciekania nieczystości do wód gruntowych.</w:t>
      </w:r>
      <w:r w:rsidR="00E50629">
        <w:rPr>
          <w:rFonts w:ascii="Calibri" w:eastAsia="Times New Roman" w:hAnsi="Calibri" w:cs="Calibri"/>
          <w:kern w:val="0"/>
          <w:sz w:val="24"/>
          <w:szCs w:val="24"/>
          <w:lang w:eastAsia="ar-SA"/>
          <w14:ligatures w14:val="none"/>
        </w:rPr>
        <w:t xml:space="preserve"> </w:t>
      </w:r>
      <w:r w:rsidRPr="00282AD5">
        <w:rPr>
          <w:rFonts w:ascii="Calibri" w:eastAsia="Times New Roman" w:hAnsi="Calibri" w:cs="Calibri"/>
          <w:kern w:val="0"/>
          <w:sz w:val="24"/>
          <w:szCs w:val="24"/>
          <w:lang w:eastAsia="ar-SA"/>
          <w14:ligatures w14:val="none"/>
        </w:rPr>
        <w:t>Dla pracowników zapewniona jest woda źródlana butelkowana zakupiona w okolicznym markecie.</w:t>
      </w:r>
    </w:p>
    <w:p w14:paraId="42930F0A" w14:textId="77777777" w:rsidR="00282AD5" w:rsidRPr="00282AD5" w:rsidRDefault="00282AD5" w:rsidP="00E50629">
      <w:pPr>
        <w:suppressAutoHyphens/>
        <w:spacing w:after="0" w:line="276" w:lineRule="auto"/>
        <w:ind w:firstLine="709"/>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Zboża zasiane na terenie gospodarstwa zbierane są własnym kombajnem. Po zbiorze częściowo magazynowane są do czasu sprzedaży w 2 binach o pojemności 160 t. Zboża sprzedawane są do hurtowni na terenie powiatu łobeskiego jako paszowe. W dniu kontroli biny są puste.</w:t>
      </w:r>
    </w:p>
    <w:p w14:paraId="1EB4D95D" w14:textId="77777777" w:rsidR="00282AD5" w:rsidRPr="00282AD5" w:rsidRDefault="00282AD5" w:rsidP="00E50629">
      <w:pPr>
        <w:suppressAutoHyphens/>
        <w:spacing w:after="0" w:line="276" w:lineRule="auto"/>
        <w:ind w:firstLine="709"/>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 xml:space="preserve">W bezpośrednim otoczeniu gospodarstwa nie występują zagrożenia ze strony zwierząt hodowlanych. Wszystkie pomieszczenia zostały zabezpieczone przed dostępem zwierząt hodowlanych oraz dzikich. </w:t>
      </w:r>
    </w:p>
    <w:p w14:paraId="1B037963" w14:textId="50D089F2" w:rsidR="00282AD5" w:rsidRPr="00282AD5" w:rsidRDefault="00282AD5" w:rsidP="00E50629">
      <w:pPr>
        <w:suppressAutoHyphens/>
        <w:spacing w:after="0" w:line="276" w:lineRule="auto"/>
        <w:ind w:firstLine="709"/>
        <w:contextualSpacing/>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 xml:space="preserve">Wydzielono miejsce do przechowywania substancji niebezpiecznych w miejscu oddalonym od pól uprawnych, na terenie gospodarstwa. Wykluczono ryzyko przypadkowego zanieczyszczenia upraw i zbiorów substancjami niebezpiecznymi. </w:t>
      </w:r>
      <w:r w:rsidRPr="00282AD5">
        <w:rPr>
          <w:rFonts w:ascii="Calibri" w:eastAsia="Times New Roman" w:hAnsi="Calibri" w:cs="Calibri"/>
          <w:bCs/>
          <w:kern w:val="0"/>
          <w:sz w:val="24"/>
          <w:szCs w:val="24"/>
          <w:lang w:eastAsia="ar-SA"/>
          <w14:ligatures w14:val="none"/>
        </w:rPr>
        <w:t xml:space="preserve">Okazano dokumentację zawierającą opis produkcji, charakter prowadzonej działalności oraz dokumentację odnoszącą się do działań podejmowanych w celu kontroli zagrożeń wraz z procedurą zabezpieczenia </w:t>
      </w:r>
      <w:r w:rsidR="00E50629">
        <w:rPr>
          <w:rFonts w:ascii="Calibri" w:eastAsia="Times New Roman" w:hAnsi="Calibri" w:cs="Calibri"/>
          <w:bCs/>
          <w:kern w:val="0"/>
          <w:sz w:val="24"/>
          <w:szCs w:val="24"/>
          <w:lang w:eastAsia="ar-SA"/>
          <w14:ligatures w14:val="none"/>
        </w:rPr>
        <w:br/>
      </w:r>
      <w:r w:rsidRPr="00282AD5">
        <w:rPr>
          <w:rFonts w:ascii="Calibri" w:eastAsia="Times New Roman" w:hAnsi="Calibri" w:cs="Calibri"/>
          <w:bCs/>
          <w:kern w:val="0"/>
          <w:sz w:val="24"/>
          <w:szCs w:val="24"/>
          <w:lang w:eastAsia="ar-SA"/>
          <w14:ligatures w14:val="none"/>
        </w:rPr>
        <w:t>i wycofania (zniszczenia upraw) partii żywności nieodpowiadających wymaganiom jakości zdrowotnej.</w:t>
      </w:r>
    </w:p>
    <w:p w14:paraId="19616DB0" w14:textId="77777777" w:rsidR="00E50629" w:rsidRDefault="00282AD5" w:rsidP="00E50629">
      <w:pPr>
        <w:suppressAutoHyphens/>
        <w:spacing w:after="0" w:line="276" w:lineRule="auto"/>
        <w:ind w:firstLine="709"/>
        <w:jc w:val="both"/>
        <w:rPr>
          <w:rFonts w:ascii="Calibri" w:eastAsia="Times New Roman" w:hAnsi="Calibri" w:cs="Calibri"/>
          <w:kern w:val="0"/>
          <w:sz w:val="24"/>
          <w:szCs w:val="24"/>
          <w:lang w:eastAsia="ar-SA"/>
          <w14:ligatures w14:val="none"/>
        </w:rPr>
      </w:pPr>
      <w:r w:rsidRPr="00282AD5">
        <w:rPr>
          <w:rFonts w:ascii="Calibri" w:eastAsia="Times New Roman" w:hAnsi="Calibri" w:cs="Calibri"/>
          <w:kern w:val="0"/>
          <w:sz w:val="24"/>
          <w:szCs w:val="24"/>
          <w:lang w:eastAsia="ar-SA"/>
          <w14:ligatures w14:val="none"/>
        </w:rPr>
        <w:t xml:space="preserve"> Opracowano i wdrożono system traceability gwarantujący identyfikację odbiorców zebranych produktów. Właściciel poinformował, że owoce przekazywane są w skrzynkach do POLARIKI, układane na paletach. Paleta zostaje oznakowana numerem dostawcy 50095 nr dostawcy zwiera informacje o adresie producenta, rodzaju owoców, odmianie, dacie zbioru, wadze oraz dacie dostawy. </w:t>
      </w:r>
    </w:p>
    <w:p w14:paraId="1A74A4D8" w14:textId="5F5A55EB" w:rsidR="00282AD5" w:rsidRPr="00E50629" w:rsidRDefault="00282AD5" w:rsidP="00E50629">
      <w:pPr>
        <w:suppressAutoHyphens/>
        <w:spacing w:after="0" w:line="276" w:lineRule="auto"/>
        <w:ind w:firstLine="709"/>
        <w:jc w:val="both"/>
        <w:rPr>
          <w:rFonts w:ascii="Calibri" w:eastAsia="Times New Roman" w:hAnsi="Calibri" w:cs="Calibri"/>
          <w:bCs/>
          <w:iCs/>
          <w:kern w:val="0"/>
          <w:sz w:val="24"/>
          <w:szCs w:val="24"/>
          <w:lang w:eastAsia="pl-PL"/>
          <w14:ligatures w14:val="none"/>
        </w:rPr>
      </w:pPr>
      <w:r w:rsidRPr="00E50629">
        <w:rPr>
          <w:rFonts w:ascii="Calibri" w:eastAsia="Times New Roman" w:hAnsi="Calibri" w:cs="Calibri"/>
          <w:bCs/>
          <w:kern w:val="0"/>
          <w:sz w:val="24"/>
          <w:szCs w:val="24"/>
          <w:lang w:eastAsia="pl-PL"/>
          <w14:ligatures w14:val="none"/>
        </w:rPr>
        <w:lastRenderedPageBreak/>
        <w:t>Przeprowadzono również 2 kontrole sanitarne tematyczne w zakresie przestrzegania przepisów określających wymagania higieniczne i zdrowotne dotyczących warunków żywienia zbiorowego podczas odbywającego się w dniach 19-21.08.2022 r. „II FESTIWALU SMAKÓW FOOD TRUCKÓW” w ramach Łobeskiego Festiwalu Kultury „3 KARAMBOL W KOSMOSIE” zorganizowanego w Łobzie w dniach 19-21.08.2022 r.</w:t>
      </w:r>
      <w:r w:rsidR="0067473B">
        <w:rPr>
          <w:rFonts w:ascii="Calibri" w:eastAsia="Times New Roman" w:hAnsi="Calibri" w:cs="Calibri"/>
          <w:bCs/>
          <w:kern w:val="0"/>
          <w:sz w:val="24"/>
          <w:szCs w:val="24"/>
          <w:lang w:eastAsia="pl-PL"/>
          <w14:ligatures w14:val="none"/>
        </w:rPr>
        <w:t>:</w:t>
      </w:r>
    </w:p>
    <w:p w14:paraId="07E49FF4" w14:textId="45FC2F9C" w:rsidR="00282AD5" w:rsidRPr="0067473B" w:rsidRDefault="00282AD5" w:rsidP="0067473B">
      <w:pPr>
        <w:pStyle w:val="Akapitzlist"/>
        <w:numPr>
          <w:ilvl w:val="0"/>
          <w:numId w:val="65"/>
        </w:numPr>
        <w:tabs>
          <w:tab w:val="left" w:pos="360"/>
          <w:tab w:val="center" w:pos="4536"/>
          <w:tab w:val="right" w:pos="9072"/>
        </w:tabs>
        <w:spacing w:after="0"/>
        <w:ind w:left="0" w:firstLine="0"/>
        <w:jc w:val="both"/>
        <w:rPr>
          <w:rFonts w:eastAsia="Times New Roman" w:cs="Calibri"/>
          <w:bCs/>
          <w:sz w:val="24"/>
          <w:szCs w:val="24"/>
          <w:lang w:eastAsia="pl-PL"/>
        </w:rPr>
      </w:pPr>
      <w:r w:rsidRPr="0067473B">
        <w:rPr>
          <w:rFonts w:eastAsia="Times New Roman" w:cs="Calibri"/>
          <w:bCs/>
          <w:sz w:val="24"/>
          <w:szCs w:val="24"/>
          <w:lang w:eastAsia="pl-PL"/>
        </w:rPr>
        <w:t xml:space="preserve">Food Truck „Churros Amigos Paluchy Hiszpańskie” numer rejestracyjny GD 613 PT właściciel: przedsiębiorca z Gdańska. Okazano decyzję zatwierdzającą prowadzenie działalności w ww. zakładzie wydaną przez PPIS w Gdańsku  SE.HŻ-10/46158454-493/NO/18 </w:t>
      </w:r>
      <w:r w:rsidR="0067473B">
        <w:rPr>
          <w:rFonts w:eastAsia="Times New Roman" w:cs="Calibri"/>
          <w:bCs/>
          <w:sz w:val="24"/>
          <w:szCs w:val="24"/>
          <w:lang w:eastAsia="pl-PL"/>
        </w:rPr>
        <w:br/>
      </w:r>
      <w:r w:rsidRPr="0067473B">
        <w:rPr>
          <w:rFonts w:eastAsia="Times New Roman" w:cs="Calibri"/>
          <w:bCs/>
          <w:sz w:val="24"/>
          <w:szCs w:val="24"/>
          <w:lang w:eastAsia="pl-PL"/>
        </w:rPr>
        <w:t xml:space="preserve">z dnia 23.07.2018 r.  w zakresie:  prowadzenie działalności  w zakresie przygotowywania  </w:t>
      </w:r>
      <w:r w:rsidR="0067473B">
        <w:rPr>
          <w:rFonts w:eastAsia="Times New Roman" w:cs="Calibri"/>
          <w:bCs/>
          <w:sz w:val="24"/>
          <w:szCs w:val="24"/>
          <w:lang w:eastAsia="pl-PL"/>
        </w:rPr>
        <w:br/>
      </w:r>
      <w:r w:rsidRPr="0067473B">
        <w:rPr>
          <w:rFonts w:eastAsia="Times New Roman" w:cs="Calibri"/>
          <w:bCs/>
          <w:sz w:val="24"/>
          <w:szCs w:val="24"/>
          <w:lang w:eastAsia="pl-PL"/>
        </w:rPr>
        <w:t>i serwowania frytek z mrożonego produktu,  churros  w oparciu o pełna produkcję, napojów gorących typu kawa, herbata, napojów zimnych w oryginalnych opakowaniach producenta.</w:t>
      </w:r>
    </w:p>
    <w:p w14:paraId="68D910EE" w14:textId="76BB4484" w:rsidR="00282AD5" w:rsidRPr="00282AD5" w:rsidRDefault="00282AD5" w:rsidP="00282AD5">
      <w:pPr>
        <w:spacing w:after="0" w:line="276" w:lineRule="auto"/>
        <w:jc w:val="both"/>
        <w:rPr>
          <w:rFonts w:ascii="Calibri" w:eastAsia="Times New Roman" w:hAnsi="Calibri" w:cs="Calibri"/>
          <w:bCs/>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Do sprzedaży wyznaczono dwóch pracowników, posiadających aktualne orzeczenie lekarskie dla celów sanitarno–epidemiologicznych. </w:t>
      </w:r>
    </w:p>
    <w:p w14:paraId="6A6B6AA0" w14:textId="533E81D8" w:rsidR="00282AD5" w:rsidRPr="00282AD5" w:rsidRDefault="00282AD5" w:rsidP="0067473B">
      <w:pPr>
        <w:spacing w:after="0" w:line="276" w:lineRule="auto"/>
        <w:ind w:firstLine="708"/>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sz w:val="24"/>
          <w:szCs w:val="24"/>
          <w:lang w:eastAsia="pl-PL"/>
          <w14:ligatures w14:val="none"/>
        </w:rPr>
        <w:t>Przedmiotowy samochód gastronomiczny  posiada trwale oddzieloną kabinę kierowcy od części gastronomicznej. Część gastronomiczna wyposażona jest w: zlew 2-komorowy do mycia rąk i do mycia drobnego sprzętu pomocniczego. W szafce pod zlewozmywakiem umieszczono 1 zbiornik na nieczystości płynne, które są wylewane do TOI</w:t>
      </w:r>
      <w:r w:rsidR="0067473B">
        <w:rPr>
          <w:rFonts w:ascii="Calibri" w:eastAsia="Times New Roman" w:hAnsi="Calibri" w:cs="Calibri"/>
          <w:bCs/>
          <w:sz w:val="24"/>
          <w:szCs w:val="24"/>
          <w:lang w:eastAsia="pl-PL"/>
          <w14:ligatures w14:val="none"/>
        </w:rPr>
        <w:t xml:space="preserve"> </w:t>
      </w:r>
      <w:r w:rsidRPr="00282AD5">
        <w:rPr>
          <w:rFonts w:ascii="Calibri" w:eastAsia="Times New Roman" w:hAnsi="Calibri" w:cs="Calibri"/>
          <w:bCs/>
          <w:sz w:val="24"/>
          <w:szCs w:val="24"/>
          <w:lang w:eastAsia="pl-PL"/>
          <w14:ligatures w14:val="none"/>
        </w:rPr>
        <w:t>- TOI.</w:t>
      </w:r>
      <w:r w:rsidR="0067473B">
        <w:rPr>
          <w:rFonts w:ascii="Calibri" w:eastAsia="Times New Roman" w:hAnsi="Calibri" w:cs="Calibri"/>
          <w:bCs/>
          <w:sz w:val="24"/>
          <w:szCs w:val="24"/>
          <w:lang w:eastAsia="pl-PL"/>
          <w14:ligatures w14:val="none"/>
        </w:rPr>
        <w:t xml:space="preserve"> </w:t>
      </w:r>
      <w:r w:rsidRPr="00282AD5">
        <w:rPr>
          <w:rFonts w:ascii="Calibri" w:eastAsia="Times New Roman" w:hAnsi="Calibri" w:cs="Calibri"/>
          <w:bCs/>
          <w:sz w:val="24"/>
          <w:szCs w:val="24"/>
          <w:lang w:eastAsia="pl-PL"/>
          <w14:ligatures w14:val="none"/>
        </w:rPr>
        <w:t>Nad zlewozmywakiem zawieszono pojemnik o pojemości ok. 30</w:t>
      </w:r>
      <w:r w:rsidR="0067473B">
        <w:rPr>
          <w:rFonts w:ascii="Calibri" w:eastAsia="Times New Roman" w:hAnsi="Calibri" w:cs="Calibri"/>
          <w:bCs/>
          <w:sz w:val="24"/>
          <w:szCs w:val="24"/>
          <w:lang w:eastAsia="pl-PL"/>
          <w14:ligatures w14:val="none"/>
        </w:rPr>
        <w:t xml:space="preserve"> </w:t>
      </w:r>
      <w:r w:rsidRPr="00282AD5">
        <w:rPr>
          <w:rFonts w:ascii="Calibri" w:eastAsia="Times New Roman" w:hAnsi="Calibri" w:cs="Calibri"/>
          <w:bCs/>
          <w:sz w:val="24"/>
          <w:szCs w:val="24"/>
          <w:lang w:eastAsia="pl-PL"/>
          <w14:ligatures w14:val="none"/>
        </w:rPr>
        <w:t xml:space="preserve">litrów na konfekcjonowaną wodę pitną, wlewaną do pojemnika, która jest podgrzewana. Zapewniono dostateczną ilość wody ciepłej i zimnej. </w:t>
      </w:r>
      <w:r w:rsidRPr="00282AD5">
        <w:rPr>
          <w:rFonts w:ascii="Calibri" w:eastAsia="Times New Roman" w:hAnsi="Calibri" w:cs="Calibri"/>
          <w:bCs/>
          <w:kern w:val="0"/>
          <w:sz w:val="24"/>
          <w:szCs w:val="24"/>
          <w:lang w:eastAsia="pl-PL"/>
          <w14:ligatures w14:val="none"/>
        </w:rPr>
        <w:t>Na wyposażeniu środka transportu znajduj</w:t>
      </w:r>
      <w:r w:rsidR="0067473B">
        <w:rPr>
          <w:rFonts w:ascii="Calibri" w:eastAsia="Times New Roman" w:hAnsi="Calibri" w:cs="Calibri"/>
          <w:bCs/>
          <w:kern w:val="0"/>
          <w:sz w:val="24"/>
          <w:szCs w:val="24"/>
          <w:lang w:eastAsia="pl-PL"/>
          <w14:ligatures w14:val="none"/>
        </w:rPr>
        <w:t>ą</w:t>
      </w:r>
      <w:r w:rsidRPr="00282AD5">
        <w:rPr>
          <w:rFonts w:ascii="Calibri" w:eastAsia="Times New Roman" w:hAnsi="Calibri" w:cs="Calibri"/>
          <w:bCs/>
          <w:kern w:val="0"/>
          <w:sz w:val="24"/>
          <w:szCs w:val="24"/>
          <w:lang w:eastAsia="pl-PL"/>
          <w14:ligatures w14:val="none"/>
        </w:rPr>
        <w:t xml:space="preserve"> się szafki, mikser spiralny, podgrzewacz do Nutelli firmy LOZOMET, wyciskarka, palnik i garnek na gor</w:t>
      </w:r>
      <w:r w:rsidR="0067473B">
        <w:rPr>
          <w:rFonts w:ascii="Calibri" w:eastAsia="Times New Roman" w:hAnsi="Calibri" w:cs="Calibri"/>
          <w:bCs/>
          <w:kern w:val="0"/>
          <w:sz w:val="24"/>
          <w:szCs w:val="24"/>
          <w:lang w:eastAsia="pl-PL"/>
          <w14:ligatures w14:val="none"/>
        </w:rPr>
        <w:t>ą</w:t>
      </w:r>
      <w:r w:rsidRPr="00282AD5">
        <w:rPr>
          <w:rFonts w:ascii="Calibri" w:eastAsia="Times New Roman" w:hAnsi="Calibri" w:cs="Calibri"/>
          <w:bCs/>
          <w:kern w:val="0"/>
          <w:sz w:val="24"/>
          <w:szCs w:val="24"/>
          <w:lang w:eastAsia="pl-PL"/>
          <w14:ligatures w14:val="none"/>
        </w:rPr>
        <w:t>c</w:t>
      </w:r>
      <w:r w:rsidR="0067473B">
        <w:rPr>
          <w:rFonts w:ascii="Calibri" w:eastAsia="Times New Roman" w:hAnsi="Calibri" w:cs="Calibri"/>
          <w:bCs/>
          <w:kern w:val="0"/>
          <w:sz w:val="24"/>
          <w:szCs w:val="24"/>
          <w:lang w:eastAsia="pl-PL"/>
          <w14:ligatures w14:val="none"/>
        </w:rPr>
        <w:t>ą</w:t>
      </w:r>
      <w:r w:rsidRPr="00282AD5">
        <w:rPr>
          <w:rFonts w:ascii="Calibri" w:eastAsia="Times New Roman" w:hAnsi="Calibri" w:cs="Calibri"/>
          <w:bCs/>
          <w:kern w:val="0"/>
          <w:sz w:val="24"/>
          <w:szCs w:val="24"/>
          <w:lang w:eastAsia="pl-PL"/>
          <w14:ligatures w14:val="none"/>
        </w:rPr>
        <w:t xml:space="preserve"> wodę, patelnia na olej rzepakowy, blaty. Zapewniono szafki na drobny sprzęt, szafkę na środki czystości. Ciepła woda bieżąca z podgrzewacza elektrycznego. </w:t>
      </w:r>
      <w:r w:rsidRPr="00282AD5">
        <w:rPr>
          <w:rFonts w:ascii="Calibri" w:eastAsia="Times New Roman" w:hAnsi="Calibri" w:cs="Calibri"/>
          <w:bCs/>
          <w:sz w:val="24"/>
          <w:szCs w:val="24"/>
          <w:lang w:eastAsia="pl-PL"/>
          <w14:ligatures w14:val="none"/>
        </w:rPr>
        <w:t xml:space="preserve">Wydzielono miejsce magazynowania wody pitnej w opakowaniach jednostkowych. Zużyty tłuszcz smażalniczy przechowywany </w:t>
      </w:r>
      <w:r w:rsidR="002267E5">
        <w:rPr>
          <w:rFonts w:ascii="Calibri" w:eastAsia="Times New Roman" w:hAnsi="Calibri" w:cs="Calibri"/>
          <w:bCs/>
          <w:sz w:val="24"/>
          <w:szCs w:val="24"/>
          <w:lang w:eastAsia="pl-PL"/>
          <w14:ligatures w14:val="none"/>
        </w:rPr>
        <w:br/>
      </w:r>
      <w:r w:rsidRPr="00282AD5">
        <w:rPr>
          <w:rFonts w:ascii="Calibri" w:eastAsia="Times New Roman" w:hAnsi="Calibri" w:cs="Calibri"/>
          <w:bCs/>
          <w:sz w:val="24"/>
          <w:szCs w:val="24"/>
          <w:lang w:eastAsia="pl-PL"/>
          <w14:ligatures w14:val="none"/>
        </w:rPr>
        <w:t>w pojemnikach beczkach zamykanych pokrywą. W dniu kontroli podawane są wyłącznie churrosy</w:t>
      </w:r>
      <w:r w:rsidRPr="00282AD5">
        <w:rPr>
          <w:rFonts w:ascii="Calibri" w:eastAsia="Times New Roman" w:hAnsi="Calibri" w:cs="Calibri"/>
          <w:bCs/>
          <w:kern w:val="0"/>
          <w:sz w:val="24"/>
          <w:szCs w:val="24"/>
          <w:lang w:eastAsia="pl-PL"/>
          <w14:ligatures w14:val="none"/>
        </w:rPr>
        <w:t xml:space="preserve">. </w:t>
      </w:r>
      <w:bookmarkStart w:id="7" w:name="_Hlk110422208"/>
      <w:r w:rsidRPr="00282AD5">
        <w:rPr>
          <w:rFonts w:ascii="Calibri" w:eastAsia="Times New Roman" w:hAnsi="Calibri" w:cs="Calibri"/>
          <w:bCs/>
          <w:sz w:val="24"/>
          <w:szCs w:val="24"/>
          <w:lang w:eastAsia="pl-PL"/>
          <w14:ligatures w14:val="none"/>
        </w:rPr>
        <w:t>Organizator festiwalu zapewnił warunki do korzystania WC dla pracowników</w:t>
      </w:r>
      <w:r w:rsidR="002267E5">
        <w:rPr>
          <w:rFonts w:ascii="Calibri" w:eastAsia="Times New Roman" w:hAnsi="Calibri" w:cs="Calibri"/>
          <w:bCs/>
          <w:sz w:val="24"/>
          <w:szCs w:val="24"/>
          <w:lang w:eastAsia="pl-PL"/>
          <w14:ligatures w14:val="none"/>
        </w:rPr>
        <w:t>. W</w:t>
      </w:r>
      <w:r w:rsidRPr="00282AD5">
        <w:rPr>
          <w:rFonts w:ascii="Calibri" w:eastAsia="Times New Roman" w:hAnsi="Calibri" w:cs="Calibri"/>
          <w:bCs/>
          <w:sz w:val="24"/>
          <w:szCs w:val="24"/>
          <w:lang w:eastAsia="pl-PL"/>
          <w14:ligatures w14:val="none"/>
        </w:rPr>
        <w:t>C typu TOI-TOI dla personelu wyposażone w środki do dezynfekcji rąk oraz pojemnik z kranikiem z wodą, usytuowane  w odległości ok. 3 m od punktu sprzedaży.</w:t>
      </w:r>
      <w:bookmarkEnd w:id="7"/>
      <w:r w:rsidRPr="00282AD5">
        <w:rPr>
          <w:rFonts w:ascii="Calibri" w:eastAsia="Times New Roman" w:hAnsi="Calibri" w:cs="Calibri"/>
          <w:bCs/>
          <w:sz w:val="24"/>
          <w:szCs w:val="24"/>
          <w:lang w:eastAsia="pl-PL"/>
          <w14:ligatures w14:val="none"/>
        </w:rPr>
        <w:t xml:space="preserve"> Powierzchnie pozostające </w:t>
      </w:r>
      <w:r w:rsidR="002267E5">
        <w:rPr>
          <w:rFonts w:ascii="Calibri" w:eastAsia="Times New Roman" w:hAnsi="Calibri" w:cs="Calibri"/>
          <w:bCs/>
          <w:sz w:val="24"/>
          <w:szCs w:val="24"/>
          <w:lang w:eastAsia="pl-PL"/>
          <w14:ligatures w14:val="none"/>
        </w:rPr>
        <w:br/>
      </w:r>
      <w:r w:rsidRPr="00282AD5">
        <w:rPr>
          <w:rFonts w:ascii="Calibri" w:eastAsia="Times New Roman" w:hAnsi="Calibri" w:cs="Calibri"/>
          <w:bCs/>
          <w:sz w:val="24"/>
          <w:szCs w:val="24"/>
          <w:lang w:eastAsia="pl-PL"/>
          <w14:ligatures w14:val="none"/>
        </w:rPr>
        <w:t>w kontakcie z żywnością gładkie, nienasiąkliwe, łatwe do utrzymania w</w:t>
      </w:r>
      <w:r w:rsidRPr="00282AD5">
        <w:rPr>
          <w:rFonts w:ascii="Calibri" w:eastAsia="Times New Roman" w:hAnsi="Calibri" w:cs="Calibri"/>
          <w:sz w:val="24"/>
          <w:szCs w:val="24"/>
          <w:lang w:eastAsia="pl-PL"/>
          <w14:ligatures w14:val="none"/>
        </w:rPr>
        <w:t xml:space="preserve"> czystości. Odpady komunalne zbierane są do worków foliowych oraz do pojemników plastikowych wyłożonych workami foliowymi a następnie gromadzone w kontenerze na odpady komunalne, odbierane codziennie przez firmę PUK Sp. z o.o. ul. Niepodległości 19A, 73-150 Łobez. Okazano do wglądu opracowaną dla potrzeb zakładu dokumentację GHP/GMP/HACCP – Instrukcja Dobrej Praktyki Higienicznej Food Truck.  </w:t>
      </w:r>
      <w:r w:rsidRPr="00282AD5">
        <w:rPr>
          <w:rFonts w:ascii="Calibri" w:eastAsia="Times New Roman" w:hAnsi="Calibri" w:cs="Calibri"/>
          <w:bCs/>
          <w:kern w:val="0"/>
          <w:sz w:val="24"/>
          <w:szCs w:val="24"/>
          <w:lang w:eastAsia="pl-PL"/>
          <w14:ligatures w14:val="none"/>
        </w:rPr>
        <w:t xml:space="preserve">Środki spożywcze przechowywane w oryginalnych opakowaniach producenta. Nie stwierdzono środków spożywczych po upływie daty minimalnej trwałości. Churrosy wydawane w opakowaniach jednorazowego użytku m.in. Tacka klejona P404 140x240x36 oraz Tacki Snack Tray wyprodukowane z materiałów biodegradowalnych rozmiar 15x8,5x3,5xcm Materiały i wyroby posiadają na opakowaniach oznaczenie w postaci kieliszka i widelca informujące o dopuszczeniu do kontaktu z żywnością. Okazano umowę na odbiór zużytego tłuszczu smażalniczego zawartą w Gdańsku z Firmą F.T.U. H. „Raf-Max” </w:t>
      </w:r>
      <w:r w:rsidR="002267E5">
        <w:rPr>
          <w:rFonts w:ascii="Calibri" w:eastAsia="Times New Roman" w:hAnsi="Calibri" w:cs="Calibri"/>
          <w:bCs/>
          <w:kern w:val="0"/>
          <w:sz w:val="24"/>
          <w:szCs w:val="24"/>
          <w:lang w:eastAsia="pl-PL"/>
          <w14:ligatures w14:val="none"/>
        </w:rPr>
        <w:br/>
      </w:r>
      <w:r w:rsidRPr="00282AD5">
        <w:rPr>
          <w:rFonts w:ascii="Calibri" w:eastAsia="Times New Roman" w:hAnsi="Calibri" w:cs="Calibri"/>
          <w:bCs/>
          <w:kern w:val="0"/>
          <w:sz w:val="24"/>
          <w:szCs w:val="24"/>
          <w:lang w:eastAsia="pl-PL"/>
          <w14:ligatures w14:val="none"/>
        </w:rPr>
        <w:t>ul. Saturnowska 19,  41-203 Sosnowiec Baza: Chorzewa 72, 28- 300 Jędrzejów .</w:t>
      </w:r>
    </w:p>
    <w:p w14:paraId="65C0D9BF" w14:textId="41AFD3CD" w:rsidR="00282AD5" w:rsidRPr="002267E5" w:rsidRDefault="00282AD5" w:rsidP="002267E5">
      <w:pPr>
        <w:pStyle w:val="Akapitzlist"/>
        <w:numPr>
          <w:ilvl w:val="0"/>
          <w:numId w:val="65"/>
        </w:numPr>
        <w:tabs>
          <w:tab w:val="left" w:pos="360"/>
          <w:tab w:val="center" w:pos="4536"/>
          <w:tab w:val="right" w:pos="9072"/>
        </w:tabs>
        <w:spacing w:after="0"/>
        <w:ind w:left="0" w:firstLine="0"/>
        <w:jc w:val="both"/>
        <w:rPr>
          <w:rFonts w:eastAsia="Times New Roman" w:cs="Calibri"/>
          <w:b/>
          <w:sz w:val="24"/>
          <w:szCs w:val="24"/>
          <w:lang w:eastAsia="pl-PL"/>
        </w:rPr>
      </w:pPr>
      <w:r w:rsidRPr="002267E5">
        <w:rPr>
          <w:rFonts w:eastAsia="Times New Roman" w:cs="Calibri"/>
          <w:bCs/>
          <w:sz w:val="24"/>
          <w:szCs w:val="24"/>
          <w:lang w:eastAsia="pl-PL"/>
        </w:rPr>
        <w:lastRenderedPageBreak/>
        <w:t>Samochód gastronomiczny FOOD TRUCK (obiekt ruchomy) o numerze rejestracyjnym POT 82G8 właściciel z powiatu koszalińskiego.</w:t>
      </w:r>
      <w:r w:rsidRPr="002267E5">
        <w:rPr>
          <w:rFonts w:eastAsia="Times New Roman" w:cs="Calibri"/>
          <w:b/>
          <w:sz w:val="24"/>
          <w:szCs w:val="24"/>
          <w:lang w:eastAsia="pl-PL"/>
        </w:rPr>
        <w:t xml:space="preserve"> </w:t>
      </w:r>
      <w:r w:rsidRPr="002267E5">
        <w:rPr>
          <w:rFonts w:eastAsia="Times New Roman" w:cs="Calibri"/>
          <w:bCs/>
          <w:sz w:val="24"/>
          <w:szCs w:val="24"/>
          <w:lang w:eastAsia="pl-PL"/>
        </w:rPr>
        <w:t>Okazano decyzję zatwierdzającą prowadzenie działalności w ww. zakładzie wydaną przez PPIS w Koszalinie nr 56/2017 z dnia 27.01.2017 r. w zakresie sprzedaż</w:t>
      </w:r>
      <w:r w:rsidR="002267E5">
        <w:rPr>
          <w:rFonts w:eastAsia="Times New Roman" w:cs="Calibri"/>
          <w:bCs/>
          <w:sz w:val="24"/>
          <w:szCs w:val="24"/>
          <w:lang w:eastAsia="pl-PL"/>
        </w:rPr>
        <w:t>y</w:t>
      </w:r>
      <w:r w:rsidRPr="002267E5">
        <w:rPr>
          <w:rFonts w:eastAsia="Times New Roman" w:cs="Calibri"/>
          <w:bCs/>
          <w:sz w:val="24"/>
          <w:szCs w:val="24"/>
          <w:lang w:eastAsia="pl-PL"/>
        </w:rPr>
        <w:t xml:space="preserve"> potraw przygotowywanych na bazie półproduktów: ryby i mięsa oczyszczone gotowe oraz od surowca na bazie warzyw oczyszczonych bez ziemi i gotowych mrożonych, napoje zimne i ciepłe w tym piwo butelkowe, sprzedaż drobnych artykułów spożywczych pakowanych przez producenta. Obsługą klientów zajmują się 3 osoby, posiadające aktualne orzeczenia lekarskie dla celów sanitarno</w:t>
      </w:r>
      <w:r w:rsidR="002267E5">
        <w:rPr>
          <w:rFonts w:eastAsia="Times New Roman" w:cs="Calibri"/>
          <w:bCs/>
          <w:sz w:val="24"/>
          <w:szCs w:val="24"/>
          <w:lang w:eastAsia="pl-PL"/>
        </w:rPr>
        <w:t xml:space="preserve"> </w:t>
      </w:r>
      <w:r w:rsidRPr="002267E5">
        <w:rPr>
          <w:rFonts w:eastAsia="Times New Roman" w:cs="Calibri"/>
          <w:bCs/>
          <w:sz w:val="24"/>
          <w:szCs w:val="24"/>
          <w:lang w:eastAsia="pl-PL"/>
        </w:rPr>
        <w:t>–</w:t>
      </w:r>
      <w:r w:rsidR="002267E5">
        <w:rPr>
          <w:rFonts w:eastAsia="Times New Roman" w:cs="Calibri"/>
          <w:bCs/>
          <w:sz w:val="24"/>
          <w:szCs w:val="24"/>
          <w:lang w:eastAsia="pl-PL"/>
        </w:rPr>
        <w:t xml:space="preserve"> </w:t>
      </w:r>
      <w:r w:rsidRPr="002267E5">
        <w:rPr>
          <w:rFonts w:eastAsia="Times New Roman" w:cs="Calibri"/>
          <w:bCs/>
          <w:sz w:val="24"/>
          <w:szCs w:val="24"/>
          <w:lang w:eastAsia="pl-PL"/>
        </w:rPr>
        <w:t xml:space="preserve">epidemiologicznych. Pracownicy posiadają odzież roboczą, wydzielono miejsce do przechowywania odzieży roboczej. </w:t>
      </w:r>
      <w:r w:rsidRPr="002267E5">
        <w:rPr>
          <w:rFonts w:eastAsia="Times New Roman" w:cs="Calibri"/>
          <w:kern w:val="1"/>
          <w:sz w:val="24"/>
          <w:szCs w:val="24"/>
          <w:lang w:eastAsia="pl-PL"/>
        </w:rPr>
        <w:t>Przedmiotowy samochód gastronomiczny posiada trwale oddzieloną kabinę kierowcy od części gastronomicznej. Część gastronomiczna stanowi powierzchnię 14 m</w:t>
      </w:r>
      <w:r w:rsidRPr="002267E5">
        <w:rPr>
          <w:rFonts w:eastAsia="Times New Roman" w:cs="Calibri"/>
          <w:kern w:val="1"/>
          <w:sz w:val="24"/>
          <w:szCs w:val="24"/>
          <w:vertAlign w:val="superscript"/>
          <w:lang w:eastAsia="pl-PL"/>
        </w:rPr>
        <w:t xml:space="preserve">2 </w:t>
      </w:r>
      <w:r w:rsidRPr="002267E5">
        <w:rPr>
          <w:rFonts w:eastAsia="Times New Roman" w:cs="Calibri"/>
          <w:kern w:val="1"/>
          <w:sz w:val="24"/>
          <w:szCs w:val="24"/>
          <w:lang w:eastAsia="pl-PL"/>
        </w:rPr>
        <w:t xml:space="preserve">wyposażona jest w: ladę sprzedaży, blat roboczy, chłodziarki podblatowe, lodówka podręczna, lodówka na napoje, regały, półki, bemar na gorąco, 4 palniki gazowe (w dniu kontroli wykorzystywane 2 szt.), patelnie typu wok, bemary na sosy i surówki, szafkę na środki czystości i do dezynfekcji, okap nad urządzeniami grzewczymi, zlewozmywak jednokomorowy z wodą zimna i ciepłą. Woda butelkowana 5 l wlewana do pojemnika na wodę podłączonego do zlewozmywaka, woda ciepła pochodzi z przepływowego podgrzewacza elektrycznego, ścieki odprowadzane są do zbiornika i wylewano do toi-toi. Ściany i podłoga gładkie, łatwo zmywalne. </w:t>
      </w:r>
      <w:r w:rsidRPr="002267E5">
        <w:rPr>
          <w:rFonts w:eastAsia="Times New Roman" w:cs="Calibri"/>
          <w:bCs/>
          <w:sz w:val="24"/>
          <w:szCs w:val="24"/>
          <w:lang w:eastAsia="pl-PL"/>
        </w:rPr>
        <w:t xml:space="preserve">Sprzedaż gotowych wyrobów prowadzona przez okno podawcze. </w:t>
      </w:r>
      <w:r w:rsidRPr="002267E5">
        <w:rPr>
          <w:rFonts w:eastAsia="Times New Roman" w:cs="Calibri"/>
          <w:kern w:val="1"/>
          <w:sz w:val="24"/>
          <w:szCs w:val="24"/>
          <w:lang w:eastAsia="pl-PL"/>
        </w:rPr>
        <w:t xml:space="preserve">Wydzielono miejsce magazynowania wody pitnej w opakowaniach jednostkowych.  </w:t>
      </w:r>
    </w:p>
    <w:p w14:paraId="326E6588" w14:textId="27E66854" w:rsidR="00282AD5" w:rsidRPr="00282AD5" w:rsidRDefault="002267E5" w:rsidP="00282AD5">
      <w:pPr>
        <w:tabs>
          <w:tab w:val="num" w:pos="0"/>
        </w:tabs>
        <w:spacing w:after="0" w:line="276" w:lineRule="auto"/>
        <w:jc w:val="both"/>
        <w:rPr>
          <w:rFonts w:ascii="Calibri" w:eastAsia="Times New Roman" w:hAnsi="Calibri" w:cs="Calibri"/>
          <w:bCs/>
          <w:kern w:val="1"/>
          <w:sz w:val="24"/>
          <w:szCs w:val="24"/>
          <w:lang w:eastAsia="pl-PL"/>
          <w14:ligatures w14:val="none"/>
        </w:rPr>
      </w:pPr>
      <w:r>
        <w:rPr>
          <w:rFonts w:ascii="Calibri" w:eastAsia="Times New Roman" w:hAnsi="Calibri" w:cs="Calibri"/>
          <w:kern w:val="1"/>
          <w:sz w:val="24"/>
          <w:szCs w:val="24"/>
          <w:lang w:eastAsia="pl-PL"/>
          <w14:ligatures w14:val="none"/>
        </w:rPr>
        <w:tab/>
      </w:r>
      <w:r w:rsidR="00282AD5" w:rsidRPr="00282AD5">
        <w:rPr>
          <w:rFonts w:ascii="Calibri" w:eastAsia="Times New Roman" w:hAnsi="Calibri" w:cs="Calibri"/>
          <w:kern w:val="1"/>
          <w:sz w:val="24"/>
          <w:szCs w:val="24"/>
          <w:lang w:eastAsia="pl-PL"/>
          <w14:ligatures w14:val="none"/>
        </w:rPr>
        <w:t xml:space="preserve">Podawane są dania „WOKGANG”: mięso drobiowe (kurczak), mięso wołowe, krewetki, tofu, warzywa, sosy, napoje chłodzące w opakowaniach jednostkowych. Dania podawane                              w naczyniach jednorazowego użytku m.in. Food box ABENA 780 ml / 2602, widelce servipack                 x 50 superior series. </w:t>
      </w:r>
      <w:r w:rsidR="00282AD5" w:rsidRPr="00282AD5">
        <w:rPr>
          <w:rFonts w:ascii="Calibri" w:eastAsia="Times New Roman" w:hAnsi="Calibri" w:cs="Calibri"/>
          <w:kern w:val="0"/>
          <w:sz w:val="24"/>
          <w:szCs w:val="24"/>
          <w:lang w:eastAsia="pl-PL"/>
          <w14:ligatures w14:val="none"/>
        </w:rPr>
        <w:t xml:space="preserve">Zakupy środków spożywczych </w:t>
      </w:r>
      <w:r w:rsidRPr="00282AD5">
        <w:rPr>
          <w:rFonts w:ascii="Calibri" w:eastAsia="Times New Roman" w:hAnsi="Calibri" w:cs="Calibri"/>
          <w:kern w:val="0"/>
          <w:sz w:val="24"/>
          <w:szCs w:val="24"/>
          <w:lang w:eastAsia="pl-PL"/>
          <w14:ligatures w14:val="none"/>
        </w:rPr>
        <w:t>zakupywane</w:t>
      </w:r>
      <w:r w:rsidR="00282AD5" w:rsidRPr="00282AD5">
        <w:rPr>
          <w:rFonts w:ascii="Calibri" w:eastAsia="Times New Roman" w:hAnsi="Calibri" w:cs="Calibri"/>
          <w:kern w:val="0"/>
          <w:sz w:val="24"/>
          <w:szCs w:val="24"/>
          <w:lang w:eastAsia="pl-PL"/>
          <w14:ligatures w14:val="none"/>
        </w:rPr>
        <w:t xml:space="preserve"> w sieci sklepów Makro. Mięso kupowane w hurtowni Pauladrob  Świdwin. </w:t>
      </w:r>
    </w:p>
    <w:p w14:paraId="55016E68" w14:textId="751089CE" w:rsidR="00282AD5" w:rsidRPr="00282AD5" w:rsidRDefault="00282AD5" w:rsidP="002267E5">
      <w:pPr>
        <w:suppressAutoHyphens/>
        <w:spacing w:after="0" w:line="276" w:lineRule="auto"/>
        <w:ind w:firstLine="708"/>
        <w:jc w:val="both"/>
        <w:rPr>
          <w:rFonts w:ascii="Calibri" w:eastAsia="Times New Roman" w:hAnsi="Calibri" w:cs="Calibri"/>
          <w:kern w:val="1"/>
          <w:sz w:val="24"/>
          <w:szCs w:val="24"/>
          <w:lang w:eastAsia="pl-PL"/>
          <w14:ligatures w14:val="none"/>
        </w:rPr>
      </w:pPr>
      <w:r w:rsidRPr="00282AD5">
        <w:rPr>
          <w:rFonts w:ascii="Calibri" w:eastAsia="Times New Roman" w:hAnsi="Calibri" w:cs="Calibri"/>
          <w:kern w:val="1"/>
          <w:sz w:val="24"/>
          <w:szCs w:val="24"/>
          <w:lang w:eastAsia="pl-PL"/>
          <w14:ligatures w14:val="none"/>
        </w:rPr>
        <w:t>Zapewniono warunki do korzystania WC dla pracowników</w:t>
      </w:r>
      <w:r w:rsidR="002267E5">
        <w:rPr>
          <w:rFonts w:ascii="Calibri" w:eastAsia="Times New Roman" w:hAnsi="Calibri" w:cs="Calibri"/>
          <w:kern w:val="1"/>
          <w:sz w:val="24"/>
          <w:szCs w:val="24"/>
          <w:lang w:eastAsia="pl-PL"/>
          <w14:ligatures w14:val="none"/>
        </w:rPr>
        <w:t xml:space="preserve">. </w:t>
      </w:r>
      <w:r w:rsidRPr="00282AD5">
        <w:rPr>
          <w:rFonts w:ascii="Calibri" w:eastAsia="Times New Roman" w:hAnsi="Calibri" w:cs="Calibri"/>
          <w:kern w:val="1"/>
          <w:sz w:val="24"/>
          <w:szCs w:val="24"/>
          <w:lang w:eastAsia="pl-PL"/>
          <w14:ligatures w14:val="none"/>
        </w:rPr>
        <w:t>WC typu TOI-TOI dla personelu gastronomicznego wyposażone w wodę do mycia rąk.</w:t>
      </w:r>
      <w:r w:rsidR="002267E5">
        <w:rPr>
          <w:rFonts w:ascii="Calibri" w:eastAsia="Times New Roman" w:hAnsi="Calibri" w:cs="Calibri"/>
          <w:kern w:val="1"/>
          <w:sz w:val="24"/>
          <w:szCs w:val="24"/>
          <w:lang w:eastAsia="pl-PL"/>
          <w14:ligatures w14:val="none"/>
        </w:rPr>
        <w:t xml:space="preserve"> </w:t>
      </w:r>
      <w:r w:rsidRPr="00282AD5">
        <w:rPr>
          <w:rFonts w:ascii="Calibri" w:eastAsia="Times New Roman" w:hAnsi="Calibri" w:cs="Calibri"/>
          <w:kern w:val="1"/>
          <w:sz w:val="24"/>
          <w:szCs w:val="24"/>
          <w:lang w:eastAsia="pl-PL"/>
          <w14:ligatures w14:val="none"/>
        </w:rPr>
        <w:t xml:space="preserve">Odpady komunalne niesegregowane zbierane są do pojemników na odpady z workami foliowymi a następnie usuwane do kontenera na odpady komunalne, zapewnionego przez organizatora festiwalu, usuwane przez PUK Sp. z o.o., ul. Niepodległości 19 A, 73-150 Łobez.  </w:t>
      </w:r>
    </w:p>
    <w:p w14:paraId="32F581CB" w14:textId="77777777" w:rsidR="00282AD5" w:rsidRPr="00282AD5" w:rsidRDefault="00282AD5" w:rsidP="002267E5">
      <w:pPr>
        <w:spacing w:after="0" w:line="276" w:lineRule="auto"/>
        <w:ind w:firstLine="708"/>
        <w:jc w:val="both"/>
        <w:rPr>
          <w:rFonts w:ascii="Calibri" w:eastAsia="Times New Roman" w:hAnsi="Calibri" w:cs="Calibri"/>
          <w:kern w:val="1"/>
          <w:sz w:val="24"/>
          <w:szCs w:val="24"/>
          <w:lang w:eastAsia="pl-PL"/>
          <w14:ligatures w14:val="none"/>
        </w:rPr>
      </w:pPr>
      <w:r w:rsidRPr="00282AD5">
        <w:rPr>
          <w:rFonts w:ascii="Calibri" w:eastAsia="Times New Roman" w:hAnsi="Calibri" w:cs="Calibri"/>
          <w:kern w:val="1"/>
          <w:sz w:val="24"/>
          <w:szCs w:val="24"/>
          <w:lang w:eastAsia="pl-PL"/>
          <w14:ligatures w14:val="none"/>
        </w:rPr>
        <w:t xml:space="preserve">Okazano do wglądu opracowaną dla potrzeb zakładu dokumentację GHP/GMP/HACCP.                            W wyniku przeprowadzonej analizy zagrożeń wyznaczono: CP 1 – dostawa, CP 2 – przechowywanie. </w:t>
      </w:r>
      <w:r w:rsidRPr="00282AD5">
        <w:rPr>
          <w:rFonts w:ascii="Calibri" w:eastAsia="Times New Roman" w:hAnsi="Calibri" w:cs="Calibri"/>
          <w:bCs/>
          <w:kern w:val="1"/>
          <w:sz w:val="24"/>
          <w:szCs w:val="24"/>
          <w:lang w:eastAsia="pl-PL"/>
          <w14:ligatures w14:val="none"/>
        </w:rPr>
        <w:t>Przedstawiono wykaz składników, w tym substancji alergennych oraz powodujących reakcje nietolerancji występujących w produkowanej i wprowadzanej do obrotu żywności w zakładzie.</w:t>
      </w:r>
    </w:p>
    <w:p w14:paraId="6894409A" w14:textId="140E8102" w:rsidR="00282AD5" w:rsidRDefault="00282AD5" w:rsidP="002267E5">
      <w:pPr>
        <w:spacing w:after="0" w:line="276" w:lineRule="auto"/>
        <w:ind w:firstLine="708"/>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xml:space="preserve">Nadto na polecenie wydane przez Zachodniopomorskiego Państwowego Wojewódzkiego Inspektora Sanitarnego w Szczecinie z dnia 14.07.2022r. znak pisma ZPWIS.9011.2.10.2022 podczas Pol’and’Rock Festival, Lądowisko – Czaplinek – Broczyno, </w:t>
      </w:r>
      <w:r w:rsidR="002267E5">
        <w:rPr>
          <w:rFonts w:ascii="Calibri" w:eastAsia="Times New Roman" w:hAnsi="Calibri" w:cs="Calibri"/>
          <w:bCs/>
          <w:kern w:val="0"/>
          <w:sz w:val="24"/>
          <w:szCs w:val="24"/>
          <w:lang w:eastAsia="pl-PL"/>
          <w14:ligatures w14:val="none"/>
        </w:rPr>
        <w:br/>
      </w:r>
      <w:r w:rsidRPr="00282AD5">
        <w:rPr>
          <w:rFonts w:ascii="Calibri" w:eastAsia="Times New Roman" w:hAnsi="Calibri" w:cs="Calibri"/>
          <w:bCs/>
          <w:kern w:val="0"/>
          <w:sz w:val="24"/>
          <w:szCs w:val="24"/>
          <w:lang w:eastAsia="pl-PL"/>
          <w14:ligatures w14:val="none"/>
        </w:rPr>
        <w:t>78 - 553 Broczyno  przeprowadzono 6 kontroli tematycznych</w:t>
      </w:r>
      <w:r w:rsidR="002267E5">
        <w:rPr>
          <w:rFonts w:ascii="Calibri" w:eastAsia="Times New Roman" w:hAnsi="Calibri" w:cs="Calibri"/>
          <w:bCs/>
          <w:kern w:val="0"/>
          <w:sz w:val="24"/>
          <w:szCs w:val="24"/>
          <w:lang w:eastAsia="pl-PL"/>
          <w14:ligatures w14:val="none"/>
        </w:rPr>
        <w:t>,</w:t>
      </w:r>
      <w:r w:rsidRPr="00282AD5">
        <w:rPr>
          <w:rFonts w:ascii="Calibri" w:eastAsia="Times New Roman" w:hAnsi="Calibri" w:cs="Calibri"/>
          <w:bCs/>
          <w:kern w:val="0"/>
          <w:sz w:val="24"/>
          <w:szCs w:val="24"/>
          <w:lang w:eastAsia="pl-PL"/>
          <w14:ligatures w14:val="none"/>
        </w:rPr>
        <w:t xml:space="preserve"> w tym 3 Food trucki, 2 lodobusy oraz 1 namiot</w:t>
      </w:r>
      <w:r w:rsidR="002267E5">
        <w:rPr>
          <w:rFonts w:ascii="Calibri" w:eastAsia="Times New Roman" w:hAnsi="Calibri" w:cs="Calibri"/>
          <w:bCs/>
          <w:kern w:val="0"/>
          <w:sz w:val="24"/>
          <w:szCs w:val="24"/>
          <w:lang w:eastAsia="pl-PL"/>
          <w14:ligatures w14:val="none"/>
        </w:rPr>
        <w:t>,</w:t>
      </w:r>
      <w:r w:rsidRPr="00282AD5">
        <w:rPr>
          <w:rFonts w:ascii="Calibri" w:eastAsia="Times New Roman" w:hAnsi="Calibri" w:cs="Calibri"/>
          <w:bCs/>
          <w:kern w:val="0"/>
          <w:sz w:val="24"/>
          <w:szCs w:val="24"/>
          <w:lang w:eastAsia="pl-PL"/>
          <w14:ligatures w14:val="none"/>
        </w:rPr>
        <w:t xml:space="preserve">  w którym prowadzono sprzedaż napojów bezalkoholowych i wody.</w:t>
      </w:r>
    </w:p>
    <w:p w14:paraId="0B77F8C8" w14:textId="47927EAC" w:rsidR="002267E5" w:rsidRDefault="002267E5" w:rsidP="002267E5">
      <w:pPr>
        <w:spacing w:after="0" w:line="276" w:lineRule="auto"/>
        <w:ind w:firstLine="708"/>
        <w:jc w:val="both"/>
        <w:rPr>
          <w:rFonts w:ascii="Calibri" w:eastAsia="Times New Roman" w:hAnsi="Calibri" w:cs="Calibri"/>
          <w:i/>
          <w:kern w:val="0"/>
          <w:sz w:val="24"/>
          <w:szCs w:val="24"/>
          <w:lang w:eastAsia="pl-PL"/>
          <w14:ligatures w14:val="none"/>
        </w:rPr>
      </w:pPr>
    </w:p>
    <w:p w14:paraId="5A126366" w14:textId="77777777" w:rsidR="00055B5B" w:rsidRPr="00282AD5" w:rsidRDefault="00055B5B" w:rsidP="002267E5">
      <w:pPr>
        <w:spacing w:after="0" w:line="276" w:lineRule="auto"/>
        <w:ind w:firstLine="708"/>
        <w:jc w:val="both"/>
        <w:rPr>
          <w:rFonts w:ascii="Calibri" w:eastAsia="Times New Roman" w:hAnsi="Calibri" w:cs="Calibri"/>
          <w:i/>
          <w:kern w:val="0"/>
          <w:sz w:val="24"/>
          <w:szCs w:val="24"/>
          <w:lang w:eastAsia="pl-PL"/>
          <w14:ligatures w14:val="none"/>
        </w:rPr>
      </w:pPr>
    </w:p>
    <w:p w14:paraId="1E2B9140" w14:textId="6844D677" w:rsidR="00282AD5" w:rsidRPr="002267E5" w:rsidRDefault="00282AD5" w:rsidP="002267E5">
      <w:pPr>
        <w:pStyle w:val="Akapitzlist"/>
        <w:numPr>
          <w:ilvl w:val="0"/>
          <w:numId w:val="29"/>
        </w:numPr>
        <w:tabs>
          <w:tab w:val="left" w:pos="284"/>
        </w:tabs>
        <w:spacing w:after="0"/>
        <w:ind w:left="0" w:firstLine="0"/>
        <w:jc w:val="both"/>
        <w:rPr>
          <w:rFonts w:eastAsia="Times New Roman" w:cs="Calibri"/>
          <w:b/>
          <w:sz w:val="24"/>
          <w:szCs w:val="24"/>
          <w:lang w:eastAsia="pl-PL"/>
        </w:rPr>
      </w:pPr>
      <w:r w:rsidRPr="002267E5">
        <w:rPr>
          <w:rFonts w:eastAsia="Times New Roman" w:cs="Calibri"/>
          <w:b/>
          <w:sz w:val="24"/>
          <w:szCs w:val="24"/>
          <w:lang w:eastAsia="pl-PL"/>
        </w:rPr>
        <w:lastRenderedPageBreak/>
        <w:t>System Wczesnego Ostrzegania o Niebezpiecznej Żywności i Paszach- RASFF</w:t>
      </w:r>
    </w:p>
    <w:p w14:paraId="4E05094E" w14:textId="77777777" w:rsidR="00055B5B" w:rsidRDefault="00055B5B" w:rsidP="002267E5">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p>
    <w:p w14:paraId="08701207" w14:textId="0E7C34DF" w:rsidR="00282AD5" w:rsidRPr="00282AD5" w:rsidRDefault="00282AD5" w:rsidP="002267E5">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W 2022</w:t>
      </w:r>
      <w:r w:rsidR="002267E5">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r. w ramach systemu otrzymano 23 powiadomienia o niebezpiecznych produktach żywnościowych w systemie RASFF, w tym: 12 powiadomień typu alarmowego, </w:t>
      </w:r>
      <w:r w:rsidR="002267E5">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4 powiadomienia typu informacyjnego i 4 - powiadomienia NEWS, 2 - powiadomienia uzupełniające, 1- powiadomienie o niezgodnościach</w:t>
      </w:r>
      <w:r w:rsidR="002267E5">
        <w:rPr>
          <w:rFonts w:ascii="Calibri" w:eastAsia="Times New Roman" w:hAnsi="Calibri" w:cs="Calibri"/>
          <w:kern w:val="0"/>
          <w:sz w:val="24"/>
          <w:szCs w:val="24"/>
          <w:lang w:eastAsia="pl-PL"/>
          <w14:ligatures w14:val="none"/>
        </w:rPr>
        <w:t>.</w:t>
      </w:r>
    </w:p>
    <w:p w14:paraId="4E705ED9" w14:textId="77777777" w:rsidR="00282AD5" w:rsidRPr="00282AD5" w:rsidRDefault="00282AD5" w:rsidP="002267E5">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Po otrzymaniu powiadomienia podejmowano działania zgodnie z ustawowymi kompetencjami, sprawdzano czy zakwestionowane produkty będące przedmiotem powiadomienia znajdowały się    w zakładach obrotu. </w:t>
      </w:r>
    </w:p>
    <w:p w14:paraId="47F38F89" w14:textId="65E4D16C" w:rsidR="00282AD5" w:rsidRPr="00282AD5" w:rsidRDefault="00282AD5" w:rsidP="002267E5">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Wszystkie czynności związane z postępowaniem RASFF były podejmowane natychmiast zgodnie  z obowiązującą procedurą.</w:t>
      </w:r>
    </w:p>
    <w:p w14:paraId="65D65967" w14:textId="24178F5C" w:rsidR="00282AD5" w:rsidRPr="00282AD5" w:rsidRDefault="00282AD5" w:rsidP="002267E5">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W 2022</w:t>
      </w:r>
      <w:r w:rsidR="002267E5">
        <w:rPr>
          <w:rFonts w:ascii="Calibri" w:eastAsia="Times New Roman" w:hAnsi="Calibri" w:cs="Calibri"/>
          <w:kern w:val="0"/>
          <w:sz w:val="24"/>
          <w:szCs w:val="24"/>
          <w:lang w:eastAsia="pl-PL"/>
          <w14:ligatures w14:val="none"/>
        </w:rPr>
        <w:t xml:space="preserve"> </w:t>
      </w:r>
      <w:r w:rsidRPr="00282AD5">
        <w:rPr>
          <w:rFonts w:ascii="Calibri" w:eastAsia="Times New Roman" w:hAnsi="Calibri" w:cs="Calibri"/>
          <w:kern w:val="0"/>
          <w:sz w:val="24"/>
          <w:szCs w:val="24"/>
          <w:lang w:eastAsia="pl-PL"/>
          <w14:ligatures w14:val="none"/>
        </w:rPr>
        <w:t xml:space="preserve">r. przedstawiciele Państwowego Powiatowego Inspektora Sanitarnego </w:t>
      </w:r>
      <w:r w:rsidR="002267E5">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w Łobzie przeprowadzili 39 kontroli w ramach systemu RASFF po otrzymaniu powiadomień                                       w nadzorowanych obiektach.</w:t>
      </w:r>
    </w:p>
    <w:p w14:paraId="6B30AE11" w14:textId="77777777" w:rsidR="00282AD5" w:rsidRPr="00282AD5" w:rsidRDefault="00282AD5" w:rsidP="00282AD5">
      <w:pPr>
        <w:spacing w:after="0" w:line="276" w:lineRule="auto"/>
        <w:ind w:left="360"/>
        <w:jc w:val="both"/>
        <w:rPr>
          <w:rFonts w:ascii="Calibri" w:eastAsia="Times New Roman" w:hAnsi="Calibri" w:cs="Calibri"/>
          <w:bCs/>
          <w:kern w:val="0"/>
          <w:sz w:val="24"/>
          <w:szCs w:val="24"/>
          <w:u w:val="single"/>
          <w:lang w:eastAsia="pl-PL"/>
          <w14:ligatures w14:val="none"/>
        </w:rPr>
      </w:pPr>
    </w:p>
    <w:p w14:paraId="4592A05C" w14:textId="36E37179" w:rsidR="00282AD5" w:rsidRPr="002267E5" w:rsidRDefault="00282AD5" w:rsidP="00282AD5">
      <w:pPr>
        <w:suppressAutoHyphens/>
        <w:spacing w:after="0" w:line="276" w:lineRule="auto"/>
        <w:jc w:val="both"/>
        <w:rPr>
          <w:rFonts w:ascii="Calibri" w:eastAsia="Times New Roman" w:hAnsi="Calibri" w:cs="Calibri"/>
          <w:b/>
          <w:kern w:val="16"/>
          <w:sz w:val="24"/>
          <w:szCs w:val="24"/>
          <w:lang w:eastAsia="pl-PL"/>
          <w14:ligatures w14:val="none"/>
        </w:rPr>
      </w:pPr>
      <w:r w:rsidRPr="002267E5">
        <w:rPr>
          <w:rFonts w:ascii="Calibri" w:eastAsia="Times New Roman" w:hAnsi="Calibri" w:cs="Calibri"/>
          <w:b/>
          <w:kern w:val="16"/>
          <w:sz w:val="24"/>
          <w:szCs w:val="24"/>
          <w:lang w:eastAsia="pl-PL"/>
          <w14:ligatures w14:val="none"/>
        </w:rPr>
        <w:t xml:space="preserve">6. </w:t>
      </w:r>
      <w:r w:rsidR="002267E5">
        <w:rPr>
          <w:rFonts w:ascii="Calibri" w:eastAsia="Times New Roman" w:hAnsi="Calibri" w:cs="Calibri"/>
          <w:b/>
          <w:kern w:val="16"/>
          <w:sz w:val="24"/>
          <w:szCs w:val="24"/>
          <w:lang w:eastAsia="pl-PL"/>
          <w14:ligatures w14:val="none"/>
        </w:rPr>
        <w:t xml:space="preserve"> </w:t>
      </w:r>
      <w:r w:rsidRPr="002267E5">
        <w:rPr>
          <w:rFonts w:ascii="Calibri" w:eastAsia="Times New Roman" w:hAnsi="Calibri" w:cs="Calibri"/>
          <w:b/>
          <w:kern w:val="16"/>
          <w:sz w:val="24"/>
          <w:szCs w:val="24"/>
          <w:lang w:eastAsia="pl-PL"/>
          <w14:ligatures w14:val="none"/>
        </w:rPr>
        <w:t>Obrót grzybami i przetwórstwo grzybów oraz zatrucia grzybami.</w:t>
      </w:r>
    </w:p>
    <w:p w14:paraId="251ECFB3" w14:textId="77777777" w:rsidR="00282AD5" w:rsidRPr="00282AD5" w:rsidRDefault="00282AD5" w:rsidP="00282AD5">
      <w:pPr>
        <w:suppressAutoHyphens/>
        <w:spacing w:after="0" w:line="276" w:lineRule="auto"/>
        <w:jc w:val="both"/>
        <w:rPr>
          <w:rFonts w:ascii="Calibri" w:eastAsia="Times New Roman" w:hAnsi="Calibri" w:cs="Calibri"/>
          <w:b/>
          <w:kern w:val="16"/>
          <w:sz w:val="24"/>
          <w:szCs w:val="24"/>
          <w:u w:val="single"/>
          <w:lang w:eastAsia="pl-PL"/>
          <w14:ligatures w14:val="none"/>
        </w:rPr>
      </w:pPr>
    </w:p>
    <w:p w14:paraId="2A12DD8C" w14:textId="67F63795" w:rsidR="00282AD5" w:rsidRPr="00282AD5" w:rsidRDefault="00282AD5" w:rsidP="002267E5">
      <w:pPr>
        <w:spacing w:after="0" w:line="276" w:lineRule="auto"/>
        <w:ind w:firstLine="708"/>
        <w:jc w:val="both"/>
        <w:rPr>
          <w:rFonts w:ascii="Calibri" w:eastAsia="Times New Roman" w:hAnsi="Calibri" w:cs="Calibri"/>
          <w:kern w:val="0"/>
          <w:sz w:val="24"/>
          <w:szCs w:val="24"/>
          <w:lang w:eastAsia="pl-PL"/>
          <w14:ligatures w14:val="none"/>
        </w:rPr>
      </w:pPr>
      <w:r w:rsidRPr="00282AD5">
        <w:rPr>
          <w:rFonts w:ascii="Calibri" w:eastAsia="Times New Roman" w:hAnsi="Calibri" w:cs="Calibri"/>
          <w:kern w:val="0"/>
          <w:sz w:val="24"/>
          <w:szCs w:val="24"/>
          <w:lang w:eastAsia="pl-PL"/>
          <w14:ligatures w14:val="none"/>
        </w:rPr>
        <w:t xml:space="preserve">Konsultacje dla osób zbierających grzyby świeże na własny użytek wraz z możliwością uzyskania atestu na grzyby świeże odbywały się podczas dyżurów grzyboznawcy w siedzibie Powiatowej Stacji Sanitarno-Epidemiologicznej w Łobzie. W 2022 r. udzielono 2 konsultacji </w:t>
      </w:r>
      <w:r w:rsidR="002267E5">
        <w:rPr>
          <w:rFonts w:ascii="Calibri" w:eastAsia="Times New Roman" w:hAnsi="Calibri" w:cs="Calibri"/>
          <w:kern w:val="0"/>
          <w:sz w:val="24"/>
          <w:szCs w:val="24"/>
          <w:lang w:eastAsia="pl-PL"/>
          <w14:ligatures w14:val="none"/>
        </w:rPr>
        <w:br/>
      </w:r>
      <w:r w:rsidRPr="00282AD5">
        <w:rPr>
          <w:rFonts w:ascii="Calibri" w:eastAsia="Times New Roman" w:hAnsi="Calibri" w:cs="Calibri"/>
          <w:kern w:val="0"/>
          <w:sz w:val="24"/>
          <w:szCs w:val="24"/>
          <w:lang w:eastAsia="pl-PL"/>
          <w14:ligatures w14:val="none"/>
        </w:rPr>
        <w:t>w zakresie przynależności gatunkowej grzybów. Nie wydawano atestów. W ramach prowadzonego nadzoru nie występują problemy w działalności prowadzonej w obszarze grzybów i przetworów grzybowych. Na terenie powiatu łobeskiego nie występują punkty  skupu grzybów, nie występują punkty handlowe zlokalizowane w pasie drogowym. Informacje na temat dyżurów grzyboznawcy umieszczone zostały na tablicy ogłoszeń w siedzibie Państwowego Powiatowego Inspektora Sanitarnego w Łobzie oraz na stronie internetowej PSSE w Łobzie. Na stronie internetowej PSSE w Łobzie umieszczone zostały informacje na temat regulacji prawnych dot. obrotu grzybami, zasady bezpiecznego grzybobrania, profilaktyce zatruć grzybami, zasady wprowadzania grzybów świeżych do obrotu handlowego. W miejscach sprzedaży detalicznej oraz w zakładach żywienia zbiorowego w zakresie warunków przechowywania, oznakowania grzybów świeżych i grzybów suszonych</w:t>
      </w:r>
      <w:r w:rsidR="002267E5">
        <w:rPr>
          <w:rFonts w:ascii="Calibri" w:eastAsia="Times New Roman" w:hAnsi="Calibri" w:cs="Calibri"/>
          <w:kern w:val="0"/>
          <w:sz w:val="24"/>
          <w:szCs w:val="24"/>
          <w:lang w:eastAsia="pl-PL"/>
          <w14:ligatures w14:val="none"/>
        </w:rPr>
        <w:t xml:space="preserve"> </w:t>
      </w:r>
      <w:r w:rsidR="002267E5">
        <w:rPr>
          <w:rFonts w:ascii="Calibri" w:eastAsia="Times New Roman" w:hAnsi="Calibri" w:cs="Calibri"/>
          <w:kern w:val="0"/>
          <w:sz w:val="24"/>
          <w:szCs w:val="24"/>
          <w:lang w:eastAsia="pl-PL"/>
          <w14:ligatures w14:val="none"/>
        </w:rPr>
        <w:br/>
        <w:t xml:space="preserve">w </w:t>
      </w:r>
      <w:r w:rsidRPr="00282AD5">
        <w:rPr>
          <w:rFonts w:ascii="Calibri" w:eastAsia="Times New Roman" w:hAnsi="Calibri" w:cs="Calibri"/>
          <w:kern w:val="0"/>
          <w:sz w:val="24"/>
          <w:szCs w:val="24"/>
          <w:lang w:eastAsia="pl-PL"/>
          <w14:ligatures w14:val="none"/>
        </w:rPr>
        <w:t xml:space="preserve">opakowaniach jednostkowych oraz przetworów grzybowych nie stwierdzono nieprawidłowości. W roku sprawozdawczym nie pobierano próbek grzybów do badań laboratoryjnych. Na terenie powiatu łobeskiego nie odnotowano przypadków zatruć grzybami. Nie odnotowano zgłoszeń interwencyjnych dotyczących wprowadzania do obrotu handlowego grzybów. </w:t>
      </w:r>
    </w:p>
    <w:p w14:paraId="30C9FD55" w14:textId="6BBF4969" w:rsidR="00282AD5" w:rsidRPr="00282AD5" w:rsidRDefault="00282AD5" w:rsidP="002267E5">
      <w:pPr>
        <w:suppressAutoHyphens/>
        <w:spacing w:after="0" w:line="276" w:lineRule="auto"/>
        <w:ind w:firstLine="708"/>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Podczas kontroli w sklepie zielarsko – medycznym w Łobzie stwierdzono wprowadzanie do obrotu grzybów suszonych w słoiku</w:t>
      </w:r>
      <w:r w:rsidR="002267E5">
        <w:rPr>
          <w:rFonts w:ascii="Calibri" w:eastAsia="Times New Roman" w:hAnsi="Calibri" w:cs="Calibri"/>
          <w:bCs/>
          <w:kern w:val="0"/>
          <w:sz w:val="24"/>
          <w:szCs w:val="24"/>
          <w:lang w:eastAsia="pl-PL"/>
          <w14:ligatures w14:val="none"/>
        </w:rPr>
        <w:t>:</w:t>
      </w:r>
    </w:p>
    <w:p w14:paraId="6D2D54A6" w14:textId="107A3191" w:rsidR="00282AD5" w:rsidRPr="00282AD5" w:rsidRDefault="00282AD5" w:rsidP="00282AD5">
      <w:pPr>
        <w:spacing w:after="0" w:line="276" w:lineRule="auto"/>
        <w:jc w:val="both"/>
        <w:rPr>
          <w:rFonts w:ascii="Calibri" w:eastAsia="Times New Roman" w:hAnsi="Calibri" w:cs="Calibri"/>
          <w:bCs/>
          <w:kern w:val="0"/>
          <w:sz w:val="24"/>
          <w:szCs w:val="24"/>
          <w:lang w:eastAsia="pl-PL"/>
          <w14:ligatures w14:val="none"/>
        </w:rPr>
      </w:pPr>
      <w:r w:rsidRPr="00282AD5">
        <w:rPr>
          <w:rFonts w:ascii="Calibri" w:eastAsia="Times New Roman" w:hAnsi="Calibri" w:cs="Calibri"/>
          <w:bCs/>
          <w:kern w:val="0"/>
          <w:sz w:val="24"/>
          <w:szCs w:val="24"/>
          <w:lang w:eastAsia="pl-PL"/>
          <w14:ligatures w14:val="none"/>
        </w:rPr>
        <w:t>– Podgrzybek brunatny Skarby Roztocza, Skarby Łukasz Załoga  Skryhiczyn 70, 22-145        Skryhiczyn</w:t>
      </w:r>
      <w:r w:rsidR="002267E5">
        <w:rPr>
          <w:rFonts w:ascii="Calibri" w:eastAsia="Times New Roman" w:hAnsi="Calibri" w:cs="Calibri"/>
          <w:bCs/>
          <w:kern w:val="0"/>
          <w:sz w:val="24"/>
          <w:szCs w:val="24"/>
          <w:lang w:eastAsia="pl-PL"/>
          <w14:ligatures w14:val="none"/>
        </w:rPr>
        <w:t>.</w:t>
      </w:r>
      <w:r w:rsidRPr="00282AD5">
        <w:rPr>
          <w:rFonts w:ascii="Calibri" w:eastAsia="Times New Roman" w:hAnsi="Calibri" w:cs="Calibri"/>
          <w:bCs/>
          <w:kern w:val="0"/>
          <w:sz w:val="24"/>
          <w:szCs w:val="24"/>
          <w:lang w:eastAsia="pl-PL"/>
          <w14:ligatures w14:val="none"/>
        </w:rPr>
        <w:t xml:space="preserve"> Waga netto 50g</w:t>
      </w:r>
      <w:r w:rsidR="002267E5">
        <w:rPr>
          <w:rFonts w:ascii="Calibri" w:eastAsia="Times New Roman" w:hAnsi="Calibri" w:cs="Calibri"/>
          <w:bCs/>
          <w:kern w:val="0"/>
          <w:sz w:val="24"/>
          <w:szCs w:val="24"/>
          <w:lang w:eastAsia="pl-PL"/>
          <w14:ligatures w14:val="none"/>
        </w:rPr>
        <w:t>.</w:t>
      </w:r>
      <w:r w:rsidRPr="00282AD5">
        <w:rPr>
          <w:rFonts w:ascii="Calibri" w:eastAsia="Times New Roman" w:hAnsi="Calibri" w:cs="Calibri"/>
          <w:bCs/>
          <w:kern w:val="0"/>
          <w:sz w:val="24"/>
          <w:szCs w:val="24"/>
          <w:lang w:eastAsia="pl-PL"/>
          <w14:ligatures w14:val="none"/>
        </w:rPr>
        <w:t xml:space="preserve"> Atest 31/2022, Nr grzyboznawcy 2111, Rok zbioru 2022, Najlepiej  spożyć przed 31.03.2024</w:t>
      </w:r>
      <w:r w:rsidR="002267E5">
        <w:rPr>
          <w:rFonts w:ascii="Calibri" w:eastAsia="Times New Roman" w:hAnsi="Calibri" w:cs="Calibri"/>
          <w:bCs/>
          <w:kern w:val="0"/>
          <w:sz w:val="24"/>
          <w:szCs w:val="24"/>
          <w:lang w:eastAsia="pl-PL"/>
          <w14:ligatures w14:val="none"/>
        </w:rPr>
        <w:t xml:space="preserve"> r.</w:t>
      </w:r>
      <w:r w:rsidRPr="00282AD5">
        <w:rPr>
          <w:rFonts w:ascii="Calibri" w:eastAsia="Times New Roman" w:hAnsi="Calibri" w:cs="Calibri"/>
          <w:bCs/>
          <w:kern w:val="0"/>
          <w:sz w:val="24"/>
          <w:szCs w:val="24"/>
          <w:lang w:eastAsia="pl-PL"/>
          <w14:ligatures w14:val="none"/>
        </w:rPr>
        <w:t xml:space="preserve"> Przechowywać w suchym miejscu.</w:t>
      </w:r>
    </w:p>
    <w:p w14:paraId="263CB85B" w14:textId="77777777" w:rsidR="00D235B3" w:rsidRPr="00D235B3" w:rsidRDefault="00D235B3" w:rsidP="00D235B3">
      <w:pPr>
        <w:autoSpaceDE w:val="0"/>
        <w:autoSpaceDN w:val="0"/>
        <w:adjustRightInd w:val="0"/>
        <w:spacing w:after="0"/>
        <w:ind w:left="360"/>
        <w:jc w:val="both"/>
        <w:rPr>
          <w:rFonts w:eastAsia="Times New Roman" w:cs="Calibri"/>
          <w:sz w:val="24"/>
          <w:szCs w:val="24"/>
          <w:lang w:eastAsia="pl-PL"/>
        </w:rPr>
      </w:pPr>
    </w:p>
    <w:p w14:paraId="199B6B77" w14:textId="6484FF7D" w:rsidR="00ED25B7" w:rsidRDefault="00ED25B7" w:rsidP="002267E5">
      <w:pPr>
        <w:pStyle w:val="Akapitzlist"/>
        <w:numPr>
          <w:ilvl w:val="0"/>
          <w:numId w:val="11"/>
        </w:numPr>
        <w:tabs>
          <w:tab w:val="left" w:pos="284"/>
          <w:tab w:val="left" w:pos="426"/>
        </w:tabs>
        <w:autoSpaceDE w:val="0"/>
        <w:autoSpaceDN w:val="0"/>
        <w:adjustRightInd w:val="0"/>
        <w:spacing w:after="0"/>
        <w:ind w:left="0" w:firstLine="0"/>
        <w:jc w:val="both"/>
        <w:rPr>
          <w:rFonts w:eastAsia="Times New Roman" w:cs="Calibri"/>
          <w:b/>
          <w:bCs/>
          <w:sz w:val="28"/>
          <w:szCs w:val="28"/>
          <w:lang w:eastAsia="pl-PL"/>
        </w:rPr>
      </w:pPr>
      <w:r w:rsidRPr="002267E5">
        <w:rPr>
          <w:rFonts w:eastAsia="Times New Roman" w:cs="Calibri"/>
          <w:b/>
          <w:bCs/>
          <w:sz w:val="28"/>
          <w:szCs w:val="28"/>
          <w:lang w:eastAsia="pl-PL"/>
        </w:rPr>
        <w:lastRenderedPageBreak/>
        <w:t>Jakość wody przeznaczonej do spożycia oraz wody użytkowej</w:t>
      </w:r>
    </w:p>
    <w:p w14:paraId="5D4A54B8" w14:textId="77777777" w:rsidR="002267E5" w:rsidRDefault="002267E5" w:rsidP="002267E5">
      <w:pPr>
        <w:pStyle w:val="Akapitzlist"/>
        <w:tabs>
          <w:tab w:val="left" w:pos="284"/>
          <w:tab w:val="left" w:pos="426"/>
        </w:tabs>
        <w:autoSpaceDE w:val="0"/>
        <w:autoSpaceDN w:val="0"/>
        <w:adjustRightInd w:val="0"/>
        <w:spacing w:after="0"/>
        <w:ind w:left="0"/>
        <w:jc w:val="both"/>
        <w:rPr>
          <w:rFonts w:eastAsia="Times New Roman" w:cs="Calibri"/>
          <w:b/>
          <w:bCs/>
          <w:sz w:val="28"/>
          <w:szCs w:val="28"/>
          <w:lang w:eastAsia="pl-PL"/>
        </w:rPr>
      </w:pPr>
    </w:p>
    <w:p w14:paraId="7A766947" w14:textId="31D3305F" w:rsidR="00ED25B7" w:rsidRDefault="00ED25B7" w:rsidP="00556394">
      <w:pPr>
        <w:numPr>
          <w:ilvl w:val="0"/>
          <w:numId w:val="34"/>
        </w:numPr>
        <w:tabs>
          <w:tab w:val="left" w:pos="284"/>
        </w:tabs>
        <w:autoSpaceDE w:val="0"/>
        <w:autoSpaceDN w:val="0"/>
        <w:adjustRightInd w:val="0"/>
        <w:spacing w:after="0" w:line="276" w:lineRule="auto"/>
        <w:ind w:left="0" w:firstLine="0"/>
        <w:jc w:val="both"/>
        <w:rPr>
          <w:rFonts w:ascii="Calibri" w:eastAsia="Times New Roman" w:hAnsi="Calibri" w:cs="Calibri"/>
          <w:b/>
          <w:bCs/>
          <w:kern w:val="0"/>
          <w:sz w:val="24"/>
          <w:szCs w:val="24"/>
          <w:lang w:eastAsia="pl-PL"/>
          <w14:ligatures w14:val="none"/>
        </w:rPr>
      </w:pPr>
      <w:r w:rsidRPr="00ED25B7">
        <w:rPr>
          <w:rFonts w:ascii="Calibri" w:eastAsia="Times New Roman" w:hAnsi="Calibri" w:cs="Calibri"/>
          <w:b/>
          <w:bCs/>
          <w:kern w:val="0"/>
          <w:sz w:val="24"/>
          <w:szCs w:val="24"/>
          <w:lang w:eastAsia="pl-PL"/>
          <w14:ligatures w14:val="none"/>
        </w:rPr>
        <w:t>Infrastruktura zaopatrzenia ludności w wodę</w:t>
      </w:r>
    </w:p>
    <w:p w14:paraId="596419C4" w14:textId="77777777" w:rsidR="00556394" w:rsidRDefault="00556394" w:rsidP="00AD7457">
      <w:pPr>
        <w:spacing w:after="200" w:line="276" w:lineRule="auto"/>
        <w:ind w:left="928"/>
        <w:contextualSpacing/>
        <w:rPr>
          <w:rFonts w:ascii="Calibri" w:eastAsia="Times New Roman" w:hAnsi="Calibri" w:cs="Calibri"/>
          <w:b/>
          <w:kern w:val="0"/>
          <w:sz w:val="24"/>
          <w:szCs w:val="24"/>
          <w:lang w:eastAsia="pl-PL"/>
          <w14:ligatures w14:val="none"/>
        </w:rPr>
      </w:pPr>
    </w:p>
    <w:p w14:paraId="1B65914E" w14:textId="7022D736" w:rsidR="00AD7457" w:rsidRDefault="00AD7457" w:rsidP="00556394">
      <w:pPr>
        <w:spacing w:after="200" w:line="276" w:lineRule="auto"/>
        <w:contextualSpacing/>
        <w:rPr>
          <w:rFonts w:ascii="Calibri" w:eastAsia="Times New Roman" w:hAnsi="Calibri" w:cs="Calibri"/>
          <w:b/>
          <w:kern w:val="0"/>
          <w:sz w:val="24"/>
          <w:szCs w:val="24"/>
          <w:lang w:eastAsia="pl-PL"/>
          <w14:ligatures w14:val="none"/>
        </w:rPr>
      </w:pPr>
      <w:r>
        <w:rPr>
          <w:rFonts w:ascii="Calibri" w:eastAsia="Times New Roman" w:hAnsi="Calibri" w:cs="Calibri"/>
          <w:b/>
          <w:kern w:val="0"/>
          <w:sz w:val="24"/>
          <w:szCs w:val="24"/>
          <w:lang w:eastAsia="pl-PL"/>
          <w14:ligatures w14:val="none"/>
        </w:rPr>
        <w:t>Ch</w:t>
      </w:r>
      <w:r w:rsidRPr="00ED25B7">
        <w:rPr>
          <w:rFonts w:ascii="Calibri" w:eastAsia="Times New Roman" w:hAnsi="Calibri" w:cs="Calibri"/>
          <w:b/>
          <w:kern w:val="0"/>
          <w:sz w:val="24"/>
          <w:szCs w:val="24"/>
          <w:lang w:eastAsia="pl-PL"/>
          <w14:ligatures w14:val="none"/>
        </w:rPr>
        <w:t>arakterystyka obiektów</w:t>
      </w:r>
    </w:p>
    <w:p w14:paraId="03A72496" w14:textId="4BB4E211" w:rsidR="00055B5B" w:rsidRPr="00ED25B7" w:rsidRDefault="00055B5B" w:rsidP="00055B5B">
      <w:pPr>
        <w:spacing w:after="200" w:line="276" w:lineRule="auto"/>
        <w:ind w:firstLine="709"/>
        <w:jc w:val="both"/>
        <w:rPr>
          <w:rFonts w:ascii="Calibri" w:eastAsia="Times New Roman" w:hAnsi="Calibri" w:cs="Calibri"/>
          <w:b/>
          <w:kern w:val="0"/>
          <w:sz w:val="24"/>
          <w:szCs w:val="24"/>
          <w:lang w:eastAsia="pl-PL"/>
          <w14:ligatures w14:val="none"/>
        </w:rPr>
      </w:pPr>
      <w:r w:rsidRPr="00ED25B7">
        <w:rPr>
          <w:rFonts w:ascii="Calibri" w:eastAsia="Times New Roman" w:hAnsi="Calibri" w:cs="Calibri"/>
          <w:kern w:val="0"/>
          <w:sz w:val="24"/>
          <w:szCs w:val="24"/>
          <w:lang w:eastAsia="pl-PL"/>
          <w14:ligatures w14:val="none"/>
        </w:rPr>
        <w:t>Poniżej wymieniono nadzorowane w 2022r. ujęcia wody pitnej sklasyfikowane wg wielkości produkcji wody:</w:t>
      </w:r>
    </w:p>
    <w:p w14:paraId="22842040" w14:textId="77777777" w:rsidR="00AD7457" w:rsidRPr="00ED25B7" w:rsidRDefault="00AD7457" w:rsidP="00556394">
      <w:pPr>
        <w:spacing w:after="0" w:line="276" w:lineRule="auto"/>
        <w:rPr>
          <w:rFonts w:ascii="Calibri" w:eastAsia="Times New Roman" w:hAnsi="Calibri" w:cs="Calibri"/>
          <w:b/>
          <w:kern w:val="0"/>
          <w:sz w:val="24"/>
          <w:szCs w:val="24"/>
          <w:lang w:eastAsia="pl-PL"/>
          <w14:ligatures w14:val="none"/>
        </w:rPr>
      </w:pPr>
      <w:r w:rsidRPr="00ED25B7">
        <w:rPr>
          <w:rFonts w:ascii="Calibri" w:eastAsia="Times New Roman" w:hAnsi="Calibri" w:cs="Calibri"/>
          <w:b/>
          <w:kern w:val="0"/>
          <w:sz w:val="24"/>
          <w:szCs w:val="24"/>
          <w:lang w:eastAsia="pl-PL"/>
          <w14:ligatures w14:val="none"/>
        </w:rPr>
        <w:t>Wodociągi o produkcji ≤ 100 m</w:t>
      </w:r>
      <w:r w:rsidRPr="00ED25B7">
        <w:rPr>
          <w:rFonts w:ascii="Calibri" w:eastAsia="Times New Roman" w:hAnsi="Calibri" w:cs="Calibri"/>
          <w:b/>
          <w:kern w:val="0"/>
          <w:sz w:val="24"/>
          <w:szCs w:val="24"/>
          <w:vertAlign w:val="superscript"/>
          <w:lang w:eastAsia="pl-PL"/>
          <w14:ligatures w14:val="none"/>
        </w:rPr>
        <w:t>3</w:t>
      </w:r>
      <w:r w:rsidRPr="00ED25B7">
        <w:rPr>
          <w:rFonts w:ascii="Calibri" w:eastAsia="Times New Roman" w:hAnsi="Calibri" w:cs="Calibri"/>
          <w:b/>
          <w:kern w:val="0"/>
          <w:sz w:val="24"/>
          <w:szCs w:val="24"/>
          <w:lang w:eastAsia="pl-PL"/>
          <w14:ligatures w14:val="none"/>
        </w:rPr>
        <w:t>/dobę: (54)</w:t>
      </w:r>
    </w:p>
    <w:p w14:paraId="41D5F298" w14:textId="77777777" w:rsidR="00AD7457" w:rsidRPr="00ED25B7" w:rsidRDefault="00AD7457" w:rsidP="00AD7457">
      <w:pPr>
        <w:spacing w:after="0" w:line="240" w:lineRule="auto"/>
        <w:rPr>
          <w:rFonts w:ascii="Calibri" w:eastAsia="Times New Roman" w:hAnsi="Calibri" w:cs="Calibri"/>
          <w:kern w:val="0"/>
          <w:sz w:val="24"/>
          <w:szCs w:val="24"/>
          <w:u w:val="single"/>
          <w:lang w:eastAsia="pl-PL"/>
          <w14:ligatures w14:val="none"/>
        </w:rPr>
      </w:pPr>
      <w:r w:rsidRPr="00ED25B7">
        <w:rPr>
          <w:rFonts w:ascii="Calibri" w:eastAsia="Times New Roman" w:hAnsi="Calibri" w:cs="Calibri"/>
          <w:kern w:val="0"/>
          <w:sz w:val="24"/>
          <w:szCs w:val="24"/>
          <w:u w:val="single"/>
          <w:lang w:eastAsia="pl-PL"/>
          <w14:ligatures w14:val="none"/>
        </w:rPr>
        <w:t>Gmina Łobez (</w:t>
      </w:r>
      <w:r w:rsidRPr="00ED25B7">
        <w:rPr>
          <w:rFonts w:ascii="Calibri" w:eastAsia="Times New Roman" w:hAnsi="Calibri" w:cs="Calibri"/>
          <w:b/>
          <w:kern w:val="0"/>
          <w:sz w:val="24"/>
          <w:szCs w:val="24"/>
          <w:u w:val="single"/>
          <w:lang w:eastAsia="pl-PL"/>
          <w14:ligatures w14:val="none"/>
        </w:rPr>
        <w:t>14</w:t>
      </w:r>
      <w:r w:rsidRPr="00ED25B7">
        <w:rPr>
          <w:rFonts w:ascii="Calibri" w:eastAsia="Times New Roman" w:hAnsi="Calibri" w:cs="Calibri"/>
          <w:kern w:val="0"/>
          <w:sz w:val="24"/>
          <w:szCs w:val="24"/>
          <w:u w:val="single"/>
          <w:lang w:eastAsia="pl-PL"/>
          <w14:ligatures w14:val="none"/>
        </w:rPr>
        <w:t>):</w:t>
      </w:r>
    </w:p>
    <w:p w14:paraId="47C885AA" w14:textId="4FD38124" w:rsidR="00AD7457" w:rsidRPr="00ED25B7" w:rsidRDefault="00AD7457" w:rsidP="00AD7457">
      <w:pPr>
        <w:spacing w:after="0" w:line="276" w:lineRule="auto"/>
        <w:jc w:val="both"/>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 xml:space="preserve">1. Dobieszewo, 2. Unimie, 3. Meszne, 4. Grabowo, 5. Rożnowo, 6. Zajezierze, 7. Rynowo, </w:t>
      </w:r>
      <w:r w:rsidR="00A51719">
        <w:rPr>
          <w:rFonts w:ascii="Calibri" w:eastAsia="Times New Roman" w:hAnsi="Calibri" w:cs="Calibri"/>
          <w:kern w:val="0"/>
          <w:sz w:val="24"/>
          <w:szCs w:val="24"/>
          <w:lang w:eastAsia="pl-PL"/>
          <w14:ligatures w14:val="none"/>
        </w:rPr>
        <w:br/>
      </w:r>
      <w:r w:rsidRPr="00ED25B7">
        <w:rPr>
          <w:rFonts w:ascii="Calibri" w:eastAsia="Times New Roman" w:hAnsi="Calibri" w:cs="Calibri"/>
          <w:kern w:val="0"/>
          <w:sz w:val="24"/>
          <w:szCs w:val="24"/>
          <w:lang w:eastAsia="pl-PL"/>
          <w14:ligatures w14:val="none"/>
        </w:rPr>
        <w:t>8. Wysiedle, 9. Suliszewice, 10. Worowo, 11. Poradz, 12. Karwowo, 13. Bełczna, 14. Zagórzyce.</w:t>
      </w:r>
    </w:p>
    <w:p w14:paraId="72BC996E" w14:textId="77777777" w:rsidR="00AD7457" w:rsidRPr="00ED25B7" w:rsidRDefault="00AD7457" w:rsidP="00AD7457">
      <w:pPr>
        <w:spacing w:after="0" w:line="276" w:lineRule="auto"/>
        <w:rPr>
          <w:rFonts w:ascii="Calibri" w:eastAsia="Times New Roman" w:hAnsi="Calibri" w:cs="Calibri"/>
          <w:kern w:val="0"/>
          <w:sz w:val="24"/>
          <w:szCs w:val="24"/>
          <w:u w:val="single"/>
          <w:lang w:eastAsia="pl-PL"/>
          <w14:ligatures w14:val="none"/>
        </w:rPr>
      </w:pPr>
      <w:r w:rsidRPr="00ED25B7">
        <w:rPr>
          <w:rFonts w:ascii="Calibri" w:eastAsia="Times New Roman" w:hAnsi="Calibri" w:cs="Calibri"/>
          <w:kern w:val="0"/>
          <w:sz w:val="24"/>
          <w:szCs w:val="24"/>
          <w:u w:val="single"/>
          <w:lang w:eastAsia="pl-PL"/>
          <w14:ligatures w14:val="none"/>
        </w:rPr>
        <w:t>Gmina Węgorzyno (</w:t>
      </w:r>
      <w:r w:rsidRPr="00ED25B7">
        <w:rPr>
          <w:rFonts w:ascii="Calibri" w:eastAsia="Times New Roman" w:hAnsi="Calibri" w:cs="Calibri"/>
          <w:b/>
          <w:kern w:val="0"/>
          <w:sz w:val="24"/>
          <w:szCs w:val="24"/>
          <w:u w:val="single"/>
          <w:lang w:eastAsia="pl-PL"/>
          <w14:ligatures w14:val="none"/>
        </w:rPr>
        <w:t>11</w:t>
      </w:r>
      <w:r w:rsidRPr="00ED25B7">
        <w:rPr>
          <w:rFonts w:ascii="Calibri" w:eastAsia="Times New Roman" w:hAnsi="Calibri" w:cs="Calibri"/>
          <w:kern w:val="0"/>
          <w:sz w:val="24"/>
          <w:szCs w:val="24"/>
          <w:u w:val="single"/>
          <w:lang w:eastAsia="pl-PL"/>
          <w14:ligatures w14:val="none"/>
        </w:rPr>
        <w:t>):</w:t>
      </w:r>
    </w:p>
    <w:p w14:paraId="4DA21C5E" w14:textId="398E09D1" w:rsidR="00AD7457" w:rsidRPr="00ED25B7" w:rsidRDefault="00AD7457" w:rsidP="00A51719">
      <w:pPr>
        <w:spacing w:after="0" w:line="276" w:lineRule="auto"/>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1. Brzeźniak, 2. Dłusko, 3. Rogówko, 4. Winniki, 5. Chwarstno, 6. Mieszewo, 7.Cieszyno Łob., 8. Przytoń, 9. Wiewiecko, 10. Podlipce. 11. Gościsław</w:t>
      </w:r>
    </w:p>
    <w:p w14:paraId="37A611CB" w14:textId="77777777" w:rsidR="00AD7457" w:rsidRPr="00ED25B7" w:rsidRDefault="00AD7457" w:rsidP="00AD7457">
      <w:pPr>
        <w:spacing w:after="0" w:line="276" w:lineRule="auto"/>
        <w:rPr>
          <w:rFonts w:ascii="Calibri" w:eastAsia="Times New Roman" w:hAnsi="Calibri" w:cs="Calibri"/>
          <w:kern w:val="0"/>
          <w:sz w:val="24"/>
          <w:szCs w:val="24"/>
          <w:u w:val="single"/>
          <w:lang w:eastAsia="pl-PL"/>
          <w14:ligatures w14:val="none"/>
        </w:rPr>
      </w:pPr>
      <w:r w:rsidRPr="00ED25B7">
        <w:rPr>
          <w:rFonts w:ascii="Calibri" w:eastAsia="Times New Roman" w:hAnsi="Calibri" w:cs="Calibri"/>
          <w:kern w:val="0"/>
          <w:sz w:val="24"/>
          <w:szCs w:val="24"/>
          <w:u w:val="single"/>
          <w:lang w:eastAsia="pl-PL"/>
          <w14:ligatures w14:val="none"/>
        </w:rPr>
        <w:t>Gmina Resko (</w:t>
      </w:r>
      <w:r w:rsidRPr="00ED25B7">
        <w:rPr>
          <w:rFonts w:ascii="Calibri" w:eastAsia="Times New Roman" w:hAnsi="Calibri" w:cs="Calibri"/>
          <w:b/>
          <w:bCs/>
          <w:kern w:val="0"/>
          <w:sz w:val="24"/>
          <w:szCs w:val="24"/>
          <w:u w:val="single"/>
          <w:lang w:eastAsia="pl-PL"/>
          <w14:ligatures w14:val="none"/>
        </w:rPr>
        <w:t>13</w:t>
      </w:r>
      <w:r w:rsidRPr="00ED25B7">
        <w:rPr>
          <w:rFonts w:ascii="Calibri" w:eastAsia="Times New Roman" w:hAnsi="Calibri" w:cs="Calibri"/>
          <w:kern w:val="0"/>
          <w:sz w:val="24"/>
          <w:szCs w:val="24"/>
          <w:u w:val="single"/>
          <w:lang w:eastAsia="pl-PL"/>
          <w14:ligatures w14:val="none"/>
        </w:rPr>
        <w:t>):</w:t>
      </w:r>
    </w:p>
    <w:p w14:paraId="79056BB0" w14:textId="77777777" w:rsidR="00AD7457" w:rsidRPr="00ED25B7" w:rsidRDefault="00AD7457" w:rsidP="00A51719">
      <w:pPr>
        <w:numPr>
          <w:ilvl w:val="0"/>
          <w:numId w:val="36"/>
        </w:numPr>
        <w:tabs>
          <w:tab w:val="left" w:pos="142"/>
          <w:tab w:val="left" w:pos="284"/>
        </w:tabs>
        <w:spacing w:after="200" w:line="276" w:lineRule="auto"/>
        <w:ind w:left="0" w:firstLine="0"/>
        <w:contextualSpacing/>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Miłogoszcz,  2. Przemysław, 3. Dobrzyca, 4. Ługowina,  5. Łosośnica, 6. Gardzin, 7. Łabuń Wlk., 8. Dorowo, 9. Iglice, 10. Smólsko, 11. Naćmierz 12. Lubień Górny,13.Krosino</w:t>
      </w:r>
    </w:p>
    <w:p w14:paraId="6001420F" w14:textId="77777777" w:rsidR="00AD7457" w:rsidRPr="00ED25B7" w:rsidRDefault="00AD7457" w:rsidP="00A51719">
      <w:pPr>
        <w:spacing w:after="200" w:line="276" w:lineRule="auto"/>
        <w:contextualSpacing/>
        <w:jc w:val="both"/>
        <w:rPr>
          <w:rFonts w:ascii="Calibri" w:eastAsia="Times New Roman" w:hAnsi="Calibri" w:cs="Calibri"/>
          <w:kern w:val="0"/>
          <w:sz w:val="24"/>
          <w:szCs w:val="24"/>
          <w:lang w:eastAsia="pl-PL"/>
          <w14:ligatures w14:val="none"/>
        </w:rPr>
      </w:pPr>
      <w:r w:rsidRPr="00ED25B7">
        <w:rPr>
          <w:rFonts w:ascii="Calibri" w:eastAsia="Times New Roman" w:hAnsi="Calibri" w:cs="Times New Roman"/>
          <w:b/>
          <w:bCs/>
          <w:kern w:val="0"/>
          <w:sz w:val="24"/>
          <w:szCs w:val="24"/>
          <w:lang w:eastAsia="pl-PL"/>
          <w14:ligatures w14:val="none"/>
        </w:rPr>
        <w:t>Od dnia 26.09.2022r. wodociąg Przemysław został podłączony do wodociągu</w:t>
      </w:r>
      <w:r w:rsidRPr="00ED25B7">
        <w:rPr>
          <w:rFonts w:ascii="Calibri" w:eastAsia="Times New Roman" w:hAnsi="Calibri" w:cs="Times New Roman"/>
          <w:b/>
          <w:bCs/>
          <w:kern w:val="0"/>
          <w:sz w:val="24"/>
          <w:szCs w:val="24"/>
          <w:u w:val="single"/>
          <w:lang w:eastAsia="pl-PL"/>
          <w14:ligatures w14:val="none"/>
        </w:rPr>
        <w:t xml:space="preserve"> </w:t>
      </w:r>
      <w:r w:rsidRPr="00ED25B7">
        <w:rPr>
          <w:rFonts w:ascii="Calibri" w:eastAsia="Times New Roman" w:hAnsi="Calibri" w:cs="Times New Roman"/>
          <w:b/>
          <w:bCs/>
          <w:kern w:val="0"/>
          <w:sz w:val="24"/>
          <w:szCs w:val="24"/>
          <w:lang w:eastAsia="pl-PL"/>
          <w14:ligatures w14:val="none"/>
        </w:rPr>
        <w:t>Krosino, wodociąg Naćmierz od 01.01.2023r. podłączony do wodociągu Krosino.</w:t>
      </w:r>
    </w:p>
    <w:p w14:paraId="57976FEE" w14:textId="77777777" w:rsidR="00A51719" w:rsidRDefault="00AD7457" w:rsidP="00A51719">
      <w:pPr>
        <w:spacing w:after="0" w:line="240" w:lineRule="auto"/>
        <w:jc w:val="both"/>
        <w:rPr>
          <w:rFonts w:ascii="Calibri" w:eastAsia="Times New Roman" w:hAnsi="Calibri" w:cs="Calibri"/>
          <w:kern w:val="0"/>
          <w:sz w:val="24"/>
          <w:szCs w:val="24"/>
          <w:u w:val="single"/>
          <w:lang w:eastAsia="pl-PL"/>
          <w14:ligatures w14:val="none"/>
        </w:rPr>
      </w:pPr>
      <w:r w:rsidRPr="00ED25B7">
        <w:rPr>
          <w:rFonts w:ascii="Calibri" w:eastAsia="Times New Roman" w:hAnsi="Calibri" w:cs="Calibri"/>
          <w:kern w:val="0"/>
          <w:sz w:val="24"/>
          <w:szCs w:val="24"/>
          <w:u w:val="single"/>
          <w:lang w:eastAsia="pl-PL"/>
          <w14:ligatures w14:val="none"/>
        </w:rPr>
        <w:t>Gmina Radowo Małe (</w:t>
      </w:r>
      <w:r w:rsidRPr="00ED25B7">
        <w:rPr>
          <w:rFonts w:ascii="Calibri" w:eastAsia="Times New Roman" w:hAnsi="Calibri" w:cs="Calibri"/>
          <w:b/>
          <w:kern w:val="0"/>
          <w:sz w:val="24"/>
          <w:szCs w:val="24"/>
          <w:u w:val="single"/>
          <w:lang w:eastAsia="pl-PL"/>
          <w14:ligatures w14:val="none"/>
        </w:rPr>
        <w:t>10</w:t>
      </w:r>
      <w:r w:rsidRPr="00ED25B7">
        <w:rPr>
          <w:rFonts w:ascii="Calibri" w:eastAsia="Times New Roman" w:hAnsi="Calibri" w:cs="Calibri"/>
          <w:kern w:val="0"/>
          <w:sz w:val="24"/>
          <w:szCs w:val="24"/>
          <w:u w:val="single"/>
          <w:lang w:eastAsia="pl-PL"/>
          <w14:ligatures w14:val="none"/>
        </w:rPr>
        <w:t>):</w:t>
      </w:r>
    </w:p>
    <w:p w14:paraId="4760A2FE" w14:textId="1334F621" w:rsidR="00AD7457" w:rsidRPr="00ED25B7" w:rsidRDefault="00AD7457" w:rsidP="00A51719">
      <w:pPr>
        <w:spacing w:after="0" w:line="240" w:lineRule="auto"/>
        <w:jc w:val="both"/>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 xml:space="preserve">1. Borkowo Wlk., 2. Dobrkowo, 3. Karnice, 4. Radowo Wlk., 5. Strzmiele, 6. Rogowo, </w:t>
      </w:r>
      <w:r w:rsidR="00A51719">
        <w:rPr>
          <w:rFonts w:ascii="Calibri" w:eastAsia="Times New Roman" w:hAnsi="Calibri" w:cs="Calibri"/>
          <w:kern w:val="0"/>
          <w:sz w:val="24"/>
          <w:szCs w:val="24"/>
          <w:lang w:eastAsia="pl-PL"/>
          <w14:ligatures w14:val="none"/>
        </w:rPr>
        <w:br/>
      </w:r>
      <w:r w:rsidRPr="00ED25B7">
        <w:rPr>
          <w:rFonts w:ascii="Calibri" w:eastAsia="Times New Roman" w:hAnsi="Calibri" w:cs="Calibri"/>
          <w:kern w:val="0"/>
          <w:sz w:val="24"/>
          <w:szCs w:val="24"/>
          <w:lang w:eastAsia="pl-PL"/>
          <w14:ligatures w14:val="none"/>
        </w:rPr>
        <w:t xml:space="preserve">7. Pogorzelica, 8. Gostomin, 9. Smorawina,  10. Mołdawin.  </w:t>
      </w:r>
    </w:p>
    <w:p w14:paraId="4C2FB96C" w14:textId="77777777" w:rsidR="00AD7457" w:rsidRPr="00ED25B7" w:rsidRDefault="00AD7457" w:rsidP="00AD7457">
      <w:pPr>
        <w:spacing w:after="0" w:line="276" w:lineRule="auto"/>
        <w:rPr>
          <w:rFonts w:ascii="Calibri" w:eastAsia="Times New Roman" w:hAnsi="Calibri" w:cs="Calibri"/>
          <w:kern w:val="0"/>
          <w:sz w:val="24"/>
          <w:szCs w:val="24"/>
          <w:u w:val="single"/>
          <w:lang w:eastAsia="pl-PL"/>
          <w14:ligatures w14:val="none"/>
        </w:rPr>
      </w:pPr>
      <w:r w:rsidRPr="00ED25B7">
        <w:rPr>
          <w:rFonts w:ascii="Calibri" w:eastAsia="Times New Roman" w:hAnsi="Calibri" w:cs="Calibri"/>
          <w:kern w:val="0"/>
          <w:sz w:val="24"/>
          <w:szCs w:val="24"/>
          <w:u w:val="single"/>
          <w:lang w:eastAsia="pl-PL"/>
          <w14:ligatures w14:val="none"/>
        </w:rPr>
        <w:t>Gmina Dobra (</w:t>
      </w:r>
      <w:r w:rsidRPr="00ED25B7">
        <w:rPr>
          <w:rFonts w:ascii="Calibri" w:eastAsia="Times New Roman" w:hAnsi="Calibri" w:cs="Calibri"/>
          <w:b/>
          <w:kern w:val="0"/>
          <w:sz w:val="24"/>
          <w:szCs w:val="24"/>
          <w:u w:val="single"/>
          <w:lang w:eastAsia="pl-PL"/>
          <w14:ligatures w14:val="none"/>
        </w:rPr>
        <w:t>6</w:t>
      </w:r>
      <w:r w:rsidRPr="00ED25B7">
        <w:rPr>
          <w:rFonts w:ascii="Calibri" w:eastAsia="Times New Roman" w:hAnsi="Calibri" w:cs="Calibri"/>
          <w:kern w:val="0"/>
          <w:sz w:val="24"/>
          <w:szCs w:val="24"/>
          <w:u w:val="single"/>
          <w:lang w:eastAsia="pl-PL"/>
          <w14:ligatures w14:val="none"/>
        </w:rPr>
        <w:t>):</w:t>
      </w:r>
    </w:p>
    <w:p w14:paraId="5DE93E99" w14:textId="77777777" w:rsidR="00AD7457" w:rsidRPr="00ED25B7" w:rsidRDefault="00AD7457" w:rsidP="00AD7457">
      <w:pPr>
        <w:spacing w:after="200" w:line="276" w:lineRule="auto"/>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Błądkowo, 2. Krzemienna, 3. Bienice, 4. Tucze, 5. Dobropole, 6. Wojtaszyce.</w:t>
      </w:r>
    </w:p>
    <w:p w14:paraId="58134FAB" w14:textId="77777777" w:rsidR="00AD7457" w:rsidRPr="00ED25B7" w:rsidRDefault="00AD7457" w:rsidP="00A51719">
      <w:pPr>
        <w:spacing w:after="0" w:line="200" w:lineRule="atLeast"/>
        <w:rPr>
          <w:rFonts w:ascii="Calibri" w:eastAsia="Times New Roman" w:hAnsi="Calibri" w:cs="Calibri"/>
          <w:b/>
          <w:kern w:val="0"/>
          <w:sz w:val="24"/>
          <w:szCs w:val="24"/>
          <w:lang w:eastAsia="pl-PL"/>
          <w14:ligatures w14:val="none"/>
        </w:rPr>
      </w:pPr>
      <w:r w:rsidRPr="00ED25B7">
        <w:rPr>
          <w:rFonts w:ascii="Calibri" w:eastAsia="Times New Roman" w:hAnsi="Calibri" w:cs="Calibri"/>
          <w:b/>
          <w:kern w:val="0"/>
          <w:sz w:val="24"/>
          <w:szCs w:val="24"/>
          <w:lang w:eastAsia="pl-PL"/>
          <w14:ligatures w14:val="none"/>
        </w:rPr>
        <w:t>Wodociągi o produkcji wody 101 - 1000m</w:t>
      </w:r>
      <w:r w:rsidRPr="00ED25B7">
        <w:rPr>
          <w:rFonts w:ascii="Calibri" w:eastAsia="Times New Roman" w:hAnsi="Calibri" w:cs="Calibri"/>
          <w:b/>
          <w:kern w:val="0"/>
          <w:sz w:val="24"/>
          <w:szCs w:val="24"/>
          <w:vertAlign w:val="superscript"/>
          <w:lang w:eastAsia="pl-PL"/>
          <w14:ligatures w14:val="none"/>
        </w:rPr>
        <w:t>3</w:t>
      </w:r>
      <w:r w:rsidRPr="00ED25B7">
        <w:rPr>
          <w:rFonts w:ascii="Calibri" w:eastAsia="Times New Roman" w:hAnsi="Calibri" w:cs="Calibri"/>
          <w:b/>
          <w:kern w:val="0"/>
          <w:sz w:val="24"/>
          <w:szCs w:val="24"/>
          <w:lang w:eastAsia="pl-PL"/>
          <w14:ligatures w14:val="none"/>
        </w:rPr>
        <w:t>/dobę (5)</w:t>
      </w:r>
    </w:p>
    <w:p w14:paraId="77E43606" w14:textId="77777777" w:rsidR="00AD7457" w:rsidRPr="00ED25B7" w:rsidRDefault="00AD7457" w:rsidP="00AD7457">
      <w:pPr>
        <w:spacing w:after="0" w:line="276" w:lineRule="auto"/>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1. Węgorzyno, ul. Drawska 6</w:t>
      </w:r>
    </w:p>
    <w:p w14:paraId="08F97B65" w14:textId="77777777" w:rsidR="00AD7457" w:rsidRPr="00ED25B7" w:rsidRDefault="00AD7457" w:rsidP="00AD7457">
      <w:pPr>
        <w:spacing w:after="0" w:line="276" w:lineRule="auto"/>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2. Dobra, ul. Woj. Polskiego 23</w:t>
      </w:r>
    </w:p>
    <w:p w14:paraId="65FF84DE" w14:textId="77777777" w:rsidR="00AD7457" w:rsidRPr="00ED25B7" w:rsidRDefault="00AD7457" w:rsidP="00AD7457">
      <w:pPr>
        <w:spacing w:after="0" w:line="276" w:lineRule="auto"/>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3. Resko, ul. Kościuszki 7</w:t>
      </w:r>
    </w:p>
    <w:p w14:paraId="169914D0" w14:textId="77777777" w:rsidR="00AD7457" w:rsidRPr="00ED25B7" w:rsidRDefault="00AD7457" w:rsidP="00AD7457">
      <w:pPr>
        <w:spacing w:after="0" w:line="276" w:lineRule="auto"/>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4. Radowo Małe</w:t>
      </w:r>
    </w:p>
    <w:p w14:paraId="09C03314" w14:textId="77777777" w:rsidR="00AD7457" w:rsidRPr="00ED25B7" w:rsidRDefault="00AD7457" w:rsidP="00AD7457">
      <w:pPr>
        <w:spacing w:after="0" w:line="276" w:lineRule="auto"/>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5. Sielsko, gm. Węgorzyno</w:t>
      </w:r>
    </w:p>
    <w:p w14:paraId="2D742CA1" w14:textId="77777777" w:rsidR="00AD7457" w:rsidRPr="00ED25B7" w:rsidRDefault="00AD7457" w:rsidP="00A51719">
      <w:pPr>
        <w:spacing w:after="0" w:line="276" w:lineRule="auto"/>
        <w:jc w:val="both"/>
        <w:rPr>
          <w:rFonts w:ascii="Calibri" w:eastAsia="Times New Roman" w:hAnsi="Calibri" w:cs="Calibri"/>
          <w:iCs/>
          <w:kern w:val="0"/>
          <w:sz w:val="24"/>
          <w:szCs w:val="24"/>
          <w:lang w:eastAsia="pl-PL"/>
          <w14:ligatures w14:val="none"/>
        </w:rPr>
      </w:pPr>
      <w:r w:rsidRPr="00ED25B7">
        <w:rPr>
          <w:rFonts w:ascii="Calibri" w:eastAsia="Times New Roman" w:hAnsi="Calibri" w:cs="Calibri"/>
          <w:iCs/>
          <w:kern w:val="0"/>
          <w:sz w:val="24"/>
          <w:szCs w:val="24"/>
          <w:lang w:eastAsia="pl-PL"/>
          <w14:ligatures w14:val="none"/>
        </w:rPr>
        <w:t xml:space="preserve">Wodociągi wyżej wymienione dostarczają wodę o jakości odpowiadającej obowiązującym wymaganiom sanitarnym. </w:t>
      </w:r>
    </w:p>
    <w:p w14:paraId="5CE0F653" w14:textId="733DC04E" w:rsidR="00AD7457" w:rsidRPr="00ED25B7" w:rsidRDefault="00AD7457" w:rsidP="00A51719">
      <w:pPr>
        <w:spacing w:after="200" w:line="276" w:lineRule="auto"/>
        <w:ind w:firstLine="708"/>
        <w:jc w:val="both"/>
        <w:rPr>
          <w:rFonts w:ascii="Calibri" w:eastAsia="Times New Roman" w:hAnsi="Calibri" w:cs="Calibri"/>
          <w:iCs/>
          <w:kern w:val="0"/>
          <w:sz w:val="24"/>
          <w:szCs w:val="24"/>
          <w:lang w:eastAsia="pl-PL"/>
          <w14:ligatures w14:val="none"/>
        </w:rPr>
      </w:pPr>
      <w:r w:rsidRPr="00ED25B7">
        <w:rPr>
          <w:rFonts w:ascii="Calibri" w:eastAsia="Times New Roman" w:hAnsi="Calibri" w:cs="Calibri"/>
          <w:iCs/>
          <w:kern w:val="0"/>
          <w:sz w:val="24"/>
          <w:szCs w:val="24"/>
          <w:lang w:eastAsia="pl-PL"/>
          <w14:ligatures w14:val="none"/>
        </w:rPr>
        <w:t>W dniu 20.09.2022</w:t>
      </w:r>
      <w:r w:rsidR="00A51719">
        <w:rPr>
          <w:rFonts w:ascii="Calibri" w:eastAsia="Times New Roman" w:hAnsi="Calibri" w:cs="Calibri"/>
          <w:iCs/>
          <w:kern w:val="0"/>
          <w:sz w:val="24"/>
          <w:szCs w:val="24"/>
          <w:lang w:eastAsia="pl-PL"/>
          <w14:ligatures w14:val="none"/>
        </w:rPr>
        <w:t xml:space="preserve"> </w:t>
      </w:r>
      <w:r w:rsidRPr="00ED25B7">
        <w:rPr>
          <w:rFonts w:ascii="Calibri" w:eastAsia="Times New Roman" w:hAnsi="Calibri" w:cs="Calibri"/>
          <w:iCs/>
          <w:kern w:val="0"/>
          <w:sz w:val="24"/>
          <w:szCs w:val="24"/>
          <w:lang w:eastAsia="pl-PL"/>
          <w14:ligatures w14:val="none"/>
        </w:rPr>
        <w:t>r. przeprowadzono kontrolę Stacji Uzdatniania Wody w Dobrej, podczas której stwierdzono ubytki tynku i farby na hali technologicznej filtrów wody, wydano decyzję administracyjną z terminem wykonania obowiązku do 31.12.2022</w:t>
      </w:r>
      <w:r w:rsidR="00A51719">
        <w:rPr>
          <w:rFonts w:ascii="Calibri" w:eastAsia="Times New Roman" w:hAnsi="Calibri" w:cs="Calibri"/>
          <w:iCs/>
          <w:kern w:val="0"/>
          <w:sz w:val="24"/>
          <w:szCs w:val="24"/>
          <w:lang w:eastAsia="pl-PL"/>
          <w14:ligatures w14:val="none"/>
        </w:rPr>
        <w:t xml:space="preserve"> </w:t>
      </w:r>
      <w:r w:rsidRPr="00ED25B7">
        <w:rPr>
          <w:rFonts w:ascii="Calibri" w:eastAsia="Times New Roman" w:hAnsi="Calibri" w:cs="Calibri"/>
          <w:iCs/>
          <w:kern w:val="0"/>
          <w:sz w:val="24"/>
          <w:szCs w:val="24"/>
          <w:lang w:eastAsia="pl-PL"/>
          <w14:ligatures w14:val="none"/>
        </w:rPr>
        <w:t>r. W dniu 29.12.2022</w:t>
      </w:r>
      <w:r w:rsidR="00A51719">
        <w:rPr>
          <w:rFonts w:ascii="Calibri" w:eastAsia="Times New Roman" w:hAnsi="Calibri" w:cs="Calibri"/>
          <w:iCs/>
          <w:kern w:val="0"/>
          <w:sz w:val="24"/>
          <w:szCs w:val="24"/>
          <w:lang w:eastAsia="pl-PL"/>
          <w14:ligatures w14:val="none"/>
        </w:rPr>
        <w:t xml:space="preserve"> </w:t>
      </w:r>
      <w:r w:rsidRPr="00ED25B7">
        <w:rPr>
          <w:rFonts w:ascii="Calibri" w:eastAsia="Times New Roman" w:hAnsi="Calibri" w:cs="Calibri"/>
          <w:iCs/>
          <w:kern w:val="0"/>
          <w:sz w:val="24"/>
          <w:szCs w:val="24"/>
          <w:lang w:eastAsia="pl-PL"/>
          <w14:ligatures w14:val="none"/>
        </w:rPr>
        <w:t>r. na prośbę prezesa Zakładu Gospodarki Komunalnej Sp. z o.o. w Dobrej wydano decyzję zmieniającą z terminem wykonania obowiązku do 31.03.2023</w:t>
      </w:r>
      <w:r w:rsidR="00A51719">
        <w:rPr>
          <w:rFonts w:ascii="Calibri" w:eastAsia="Times New Roman" w:hAnsi="Calibri" w:cs="Calibri"/>
          <w:iCs/>
          <w:kern w:val="0"/>
          <w:sz w:val="24"/>
          <w:szCs w:val="24"/>
          <w:lang w:eastAsia="pl-PL"/>
          <w14:ligatures w14:val="none"/>
        </w:rPr>
        <w:t xml:space="preserve"> </w:t>
      </w:r>
      <w:r w:rsidRPr="00ED25B7">
        <w:rPr>
          <w:rFonts w:ascii="Calibri" w:eastAsia="Times New Roman" w:hAnsi="Calibri" w:cs="Calibri"/>
          <w:iCs/>
          <w:kern w:val="0"/>
          <w:sz w:val="24"/>
          <w:szCs w:val="24"/>
          <w:lang w:eastAsia="pl-PL"/>
          <w14:ligatures w14:val="none"/>
        </w:rPr>
        <w:t xml:space="preserve">r.  </w:t>
      </w:r>
    </w:p>
    <w:p w14:paraId="3D56C630" w14:textId="77777777" w:rsidR="00AD7457" w:rsidRPr="00ED25B7" w:rsidRDefault="00AD7457" w:rsidP="00AD7457">
      <w:pPr>
        <w:spacing w:after="0" w:line="240" w:lineRule="auto"/>
        <w:jc w:val="both"/>
        <w:rPr>
          <w:rFonts w:ascii="Calibri" w:eastAsia="Times New Roman" w:hAnsi="Calibri" w:cs="Calibri"/>
          <w:iCs/>
          <w:kern w:val="0"/>
          <w:sz w:val="24"/>
          <w:szCs w:val="24"/>
          <w:lang w:eastAsia="pl-PL"/>
          <w14:ligatures w14:val="none"/>
        </w:rPr>
      </w:pPr>
      <w:r w:rsidRPr="00ED25B7">
        <w:rPr>
          <w:rFonts w:ascii="Calibri" w:eastAsia="Times New Roman" w:hAnsi="Calibri" w:cs="Calibri"/>
          <w:b/>
          <w:iCs/>
          <w:kern w:val="0"/>
          <w:sz w:val="24"/>
          <w:szCs w:val="24"/>
          <w:lang w:eastAsia="pl-PL"/>
          <w14:ligatures w14:val="none"/>
        </w:rPr>
        <w:t>W</w:t>
      </w:r>
      <w:r w:rsidRPr="00ED25B7">
        <w:rPr>
          <w:rFonts w:ascii="Calibri" w:eastAsia="Times New Roman" w:hAnsi="Calibri" w:cs="Calibri"/>
          <w:b/>
          <w:kern w:val="0"/>
          <w:sz w:val="24"/>
          <w:szCs w:val="24"/>
          <w:lang w:eastAsia="pl-PL"/>
          <w14:ligatures w14:val="none"/>
        </w:rPr>
        <w:t>odociągi o produkcji wody 1001 - 10 000 m</w:t>
      </w:r>
      <w:r w:rsidRPr="00ED25B7">
        <w:rPr>
          <w:rFonts w:ascii="Calibri" w:eastAsia="Times New Roman" w:hAnsi="Calibri" w:cs="Calibri"/>
          <w:b/>
          <w:kern w:val="0"/>
          <w:sz w:val="24"/>
          <w:szCs w:val="24"/>
          <w:vertAlign w:val="superscript"/>
          <w:lang w:eastAsia="pl-PL"/>
          <w14:ligatures w14:val="none"/>
        </w:rPr>
        <w:t>3</w:t>
      </w:r>
      <w:r w:rsidRPr="00ED25B7">
        <w:rPr>
          <w:rFonts w:ascii="Calibri" w:eastAsia="Times New Roman" w:hAnsi="Calibri" w:cs="Calibri"/>
          <w:b/>
          <w:kern w:val="0"/>
          <w:sz w:val="24"/>
          <w:szCs w:val="24"/>
          <w:lang w:eastAsia="pl-PL"/>
          <w14:ligatures w14:val="none"/>
        </w:rPr>
        <w:t>/dobę (1):</w:t>
      </w:r>
    </w:p>
    <w:p w14:paraId="44FDF8D4" w14:textId="77777777" w:rsidR="00AD7457" w:rsidRPr="00ED25B7" w:rsidRDefault="00AD7457" w:rsidP="00AD7457">
      <w:pPr>
        <w:spacing w:after="0" w:line="240" w:lineRule="auto"/>
        <w:jc w:val="both"/>
        <w:rPr>
          <w:rFonts w:ascii="Calibri" w:eastAsia="Times New Roman" w:hAnsi="Calibri" w:cs="Calibri"/>
          <w:iCs/>
          <w:kern w:val="0"/>
          <w:sz w:val="24"/>
          <w:szCs w:val="24"/>
          <w:lang w:eastAsia="pl-PL"/>
          <w14:ligatures w14:val="none"/>
        </w:rPr>
      </w:pPr>
      <w:r w:rsidRPr="00ED25B7">
        <w:rPr>
          <w:rFonts w:ascii="Calibri" w:eastAsia="Times New Roman" w:hAnsi="Calibri" w:cs="Calibri"/>
          <w:kern w:val="0"/>
          <w:sz w:val="24"/>
          <w:szCs w:val="24"/>
          <w:lang w:eastAsia="pl-PL"/>
          <w14:ligatures w14:val="none"/>
        </w:rPr>
        <w:t>1. Łobez, ul. Wojcelska</w:t>
      </w:r>
    </w:p>
    <w:p w14:paraId="5E3FAB3D" w14:textId="77777777" w:rsidR="00AD7457" w:rsidRPr="00ED25B7" w:rsidRDefault="00AD7457" w:rsidP="00AD7457">
      <w:pPr>
        <w:spacing w:after="200" w:line="240" w:lineRule="auto"/>
        <w:jc w:val="both"/>
        <w:rPr>
          <w:rFonts w:ascii="Calibri" w:eastAsia="Times New Roman" w:hAnsi="Calibri" w:cs="Calibri"/>
          <w:iCs/>
          <w:kern w:val="0"/>
          <w:sz w:val="24"/>
          <w:szCs w:val="24"/>
          <w:lang w:eastAsia="pl-PL"/>
          <w14:ligatures w14:val="none"/>
        </w:rPr>
      </w:pPr>
      <w:r w:rsidRPr="00ED25B7">
        <w:rPr>
          <w:rFonts w:ascii="Calibri" w:eastAsia="Times New Roman" w:hAnsi="Calibri" w:cs="Calibri"/>
          <w:iCs/>
          <w:kern w:val="0"/>
          <w:sz w:val="24"/>
          <w:szCs w:val="24"/>
          <w:lang w:eastAsia="pl-PL"/>
          <w14:ligatures w14:val="none"/>
        </w:rPr>
        <w:t xml:space="preserve">Wodociąg dostarcza wodę o jakości odpowiadającej obowiązującym wymaganiom sanitarnym. </w:t>
      </w:r>
    </w:p>
    <w:p w14:paraId="4B993547" w14:textId="77777777" w:rsidR="00AD7457" w:rsidRPr="00ED25B7" w:rsidRDefault="00AD7457" w:rsidP="00A51719">
      <w:pPr>
        <w:spacing w:after="0" w:line="240" w:lineRule="auto"/>
        <w:rPr>
          <w:rFonts w:ascii="Calibri" w:eastAsia="Times New Roman" w:hAnsi="Calibri" w:cs="Calibri"/>
          <w:b/>
          <w:kern w:val="0"/>
          <w:sz w:val="24"/>
          <w:szCs w:val="24"/>
          <w:lang w:eastAsia="pl-PL"/>
          <w14:ligatures w14:val="none"/>
        </w:rPr>
      </w:pPr>
      <w:r w:rsidRPr="00ED25B7">
        <w:rPr>
          <w:rFonts w:ascii="Calibri" w:eastAsia="Times New Roman" w:hAnsi="Calibri" w:cs="Calibri"/>
          <w:b/>
          <w:kern w:val="0"/>
          <w:sz w:val="24"/>
          <w:szCs w:val="24"/>
          <w:lang w:eastAsia="pl-PL"/>
          <w14:ligatures w14:val="none"/>
        </w:rPr>
        <w:lastRenderedPageBreak/>
        <w:t>INNE PODMIOTY ZAOPATRUJĄCE W WODĘ (3).</w:t>
      </w:r>
    </w:p>
    <w:p w14:paraId="4F9DB0C5" w14:textId="77777777" w:rsidR="00AD7457" w:rsidRPr="00ED25B7" w:rsidRDefault="00AD7457" w:rsidP="00AD7457">
      <w:pPr>
        <w:spacing w:after="0" w:line="240" w:lineRule="auto"/>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1. Tarnowo „Młyn nad Starą Regą”, 73-150 Łobez</w:t>
      </w:r>
    </w:p>
    <w:p w14:paraId="6F935672" w14:textId="77777777" w:rsidR="00AD7457" w:rsidRPr="00ED25B7" w:rsidRDefault="00AD7457" w:rsidP="00AD7457">
      <w:pPr>
        <w:spacing w:after="0" w:line="240" w:lineRule="auto"/>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 xml:space="preserve">2. </w:t>
      </w:r>
      <w:r w:rsidRPr="00ED25B7">
        <w:rPr>
          <w:rFonts w:ascii="Calibri" w:eastAsia="Times New Roman" w:hAnsi="Calibri" w:cs="Calibri"/>
          <w:color w:val="000000"/>
          <w:kern w:val="0"/>
          <w:sz w:val="24"/>
          <w:szCs w:val="24"/>
          <w:lang w:eastAsia="pl-PL"/>
          <w14:ligatures w14:val="none"/>
        </w:rPr>
        <w:t>Koschem Ksel-Adamus Sp. J., Stare Węgorzynko</w:t>
      </w:r>
      <w:r w:rsidRPr="00ED25B7">
        <w:rPr>
          <w:rFonts w:ascii="Calibri" w:eastAsia="Times New Roman" w:hAnsi="Calibri" w:cs="Calibri"/>
          <w:kern w:val="0"/>
          <w:sz w:val="24"/>
          <w:szCs w:val="24"/>
          <w:lang w:eastAsia="pl-PL"/>
          <w14:ligatures w14:val="none"/>
        </w:rPr>
        <w:t xml:space="preserve">, 73-155 Węgorzyno </w:t>
      </w:r>
    </w:p>
    <w:p w14:paraId="02684E4D" w14:textId="77777777" w:rsidR="00AD7457" w:rsidRPr="00ED25B7" w:rsidRDefault="00AD7457" w:rsidP="00AD7457">
      <w:pPr>
        <w:spacing w:after="0" w:line="240" w:lineRule="auto"/>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3. IKEA Industry Resko, ul. Żeromskiego 44A, 72-315 Resko</w:t>
      </w:r>
    </w:p>
    <w:p w14:paraId="0DF38501" w14:textId="77777777" w:rsidR="00ED25B7" w:rsidRPr="00ED25B7" w:rsidRDefault="00ED25B7" w:rsidP="00ED25B7">
      <w:pPr>
        <w:autoSpaceDE w:val="0"/>
        <w:autoSpaceDN w:val="0"/>
        <w:adjustRightInd w:val="0"/>
        <w:spacing w:after="0" w:line="276" w:lineRule="auto"/>
        <w:jc w:val="both"/>
        <w:rPr>
          <w:rFonts w:ascii="Calibri" w:eastAsia="Times New Roman" w:hAnsi="Calibri" w:cs="Calibri"/>
          <w:b/>
          <w:bCs/>
          <w:kern w:val="0"/>
          <w:sz w:val="24"/>
          <w:szCs w:val="24"/>
          <w:lang w:eastAsia="pl-PL"/>
          <w14:ligatures w14:val="none"/>
        </w:rPr>
      </w:pPr>
    </w:p>
    <w:p w14:paraId="2BB1B9B6" w14:textId="78C4BC58" w:rsidR="00ED25B7" w:rsidRDefault="00ED25B7" w:rsidP="00A51719">
      <w:pPr>
        <w:numPr>
          <w:ilvl w:val="0"/>
          <w:numId w:val="34"/>
        </w:numPr>
        <w:tabs>
          <w:tab w:val="left" w:pos="0"/>
          <w:tab w:val="left" w:pos="284"/>
        </w:tabs>
        <w:autoSpaceDE w:val="0"/>
        <w:autoSpaceDN w:val="0"/>
        <w:adjustRightInd w:val="0"/>
        <w:spacing w:after="0" w:line="276" w:lineRule="auto"/>
        <w:ind w:left="0" w:firstLine="0"/>
        <w:jc w:val="both"/>
        <w:rPr>
          <w:rFonts w:ascii="Calibri" w:eastAsia="Times New Roman" w:hAnsi="Calibri" w:cs="Calibri"/>
          <w:b/>
          <w:bCs/>
          <w:kern w:val="0"/>
          <w:sz w:val="24"/>
          <w:szCs w:val="24"/>
          <w:lang w:eastAsia="pl-PL"/>
          <w14:ligatures w14:val="none"/>
        </w:rPr>
      </w:pPr>
      <w:r w:rsidRPr="00ED25B7">
        <w:rPr>
          <w:rFonts w:ascii="Calibri" w:eastAsia="Times New Roman" w:hAnsi="Calibri" w:cs="Calibri"/>
          <w:b/>
          <w:bCs/>
          <w:kern w:val="0"/>
          <w:sz w:val="24"/>
          <w:szCs w:val="24"/>
          <w:lang w:eastAsia="pl-PL"/>
          <w14:ligatures w14:val="none"/>
        </w:rPr>
        <w:t>Nadzór nad jakością wody do spożycia</w:t>
      </w:r>
    </w:p>
    <w:p w14:paraId="6D9E0830" w14:textId="2DA4166C" w:rsidR="00ED25B7" w:rsidRPr="00A51719" w:rsidRDefault="00ED25B7" w:rsidP="00A51719">
      <w:pPr>
        <w:numPr>
          <w:ilvl w:val="0"/>
          <w:numId w:val="35"/>
        </w:numPr>
        <w:tabs>
          <w:tab w:val="left" w:pos="142"/>
          <w:tab w:val="left" w:pos="284"/>
        </w:tabs>
        <w:spacing w:after="200" w:line="276" w:lineRule="auto"/>
        <w:ind w:left="0" w:firstLine="0"/>
        <w:contextualSpacing/>
        <w:jc w:val="both"/>
        <w:rPr>
          <w:rFonts w:ascii="Calibri" w:eastAsia="Times New Roman" w:hAnsi="Calibri" w:cs="Calibri"/>
          <w:bCs/>
          <w:kern w:val="0"/>
          <w:sz w:val="24"/>
          <w:szCs w:val="24"/>
          <w:lang w:eastAsia="pl-PL"/>
          <w14:ligatures w14:val="none"/>
        </w:rPr>
      </w:pPr>
      <w:r w:rsidRPr="00A51719">
        <w:rPr>
          <w:rFonts w:ascii="Calibri" w:eastAsia="Times New Roman" w:hAnsi="Calibri" w:cs="Calibri"/>
          <w:bCs/>
          <w:kern w:val="0"/>
          <w:sz w:val="24"/>
          <w:szCs w:val="24"/>
          <w:lang w:eastAsia="pl-PL"/>
          <w14:ligatures w14:val="none"/>
        </w:rPr>
        <w:t xml:space="preserve">Liczba załatwionych interwencji: 4 (kontroli z interwencji łącznie 6- dwie kontrole </w:t>
      </w:r>
      <w:r w:rsidR="00A51719">
        <w:rPr>
          <w:rFonts w:ascii="Calibri" w:eastAsia="Times New Roman" w:hAnsi="Calibri" w:cs="Calibri"/>
          <w:bCs/>
          <w:kern w:val="0"/>
          <w:sz w:val="24"/>
          <w:szCs w:val="24"/>
          <w:lang w:eastAsia="pl-PL"/>
          <w14:ligatures w14:val="none"/>
        </w:rPr>
        <w:t>s</w:t>
      </w:r>
      <w:r w:rsidRPr="00A51719">
        <w:rPr>
          <w:rFonts w:ascii="Calibri" w:eastAsia="Times New Roman" w:hAnsi="Calibri" w:cs="Calibri"/>
          <w:bCs/>
          <w:kern w:val="0"/>
          <w:sz w:val="24"/>
          <w:szCs w:val="24"/>
          <w:lang w:eastAsia="pl-PL"/>
          <w14:ligatures w14:val="none"/>
        </w:rPr>
        <w:t>prawdzające).</w:t>
      </w:r>
    </w:p>
    <w:p w14:paraId="62AD15D1" w14:textId="77777777" w:rsidR="00ED25B7" w:rsidRPr="00ED25B7" w:rsidRDefault="00ED25B7" w:rsidP="00A51719">
      <w:pPr>
        <w:spacing w:after="200" w:line="276" w:lineRule="auto"/>
        <w:ind w:firstLine="708"/>
        <w:contextualSpacing/>
        <w:jc w:val="both"/>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Interwencje dotyczyły:</w:t>
      </w:r>
    </w:p>
    <w:p w14:paraId="252AE0D9" w14:textId="77777777" w:rsidR="00ED25B7" w:rsidRPr="00ED25B7" w:rsidRDefault="00ED25B7" w:rsidP="00A51719">
      <w:pPr>
        <w:spacing w:after="200" w:line="276" w:lineRule="auto"/>
        <w:contextualSpacing/>
        <w:jc w:val="both"/>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 zanieczyszczenia psimi odchodami podłogi na wspólnym strychu w budynku mieszkalnym oraz prowadzenia nieprawidłowej gospodarki ściekowej w Chwarstnie 44, gm. Węgorzyno;</w:t>
      </w:r>
    </w:p>
    <w:p w14:paraId="7900AA36" w14:textId="2A9ECC01" w:rsidR="00ED25B7" w:rsidRPr="00ED25B7" w:rsidRDefault="00ED25B7" w:rsidP="00A51719">
      <w:pPr>
        <w:spacing w:after="200" w:line="276" w:lineRule="auto"/>
        <w:contextualSpacing/>
        <w:jc w:val="both"/>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 uciążliwego zapachu wydobywającego się z mieszkania przy ul. Pocztowej 17/1  w Łobzie;</w:t>
      </w:r>
    </w:p>
    <w:p w14:paraId="298EE177" w14:textId="77777777" w:rsidR="00ED25B7" w:rsidRPr="00ED25B7" w:rsidRDefault="00ED25B7" w:rsidP="00A51719">
      <w:pPr>
        <w:spacing w:after="200" w:line="276" w:lineRule="auto"/>
        <w:contextualSpacing/>
        <w:jc w:val="both"/>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 wylewaniem się szamba do piwnic w budynku nr 21 w Rynowie, gm. Łobez,</w:t>
      </w:r>
    </w:p>
    <w:p w14:paraId="696C51D8" w14:textId="77777777" w:rsidR="00ED25B7" w:rsidRPr="00ED25B7" w:rsidRDefault="00ED25B7" w:rsidP="00A51719">
      <w:pPr>
        <w:spacing w:after="200" w:line="276" w:lineRule="auto"/>
        <w:contextualSpacing/>
        <w:jc w:val="both"/>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 pozostawieniem gruzu na podwórku przy ul. 1 Maja w Resku.</w:t>
      </w:r>
    </w:p>
    <w:p w14:paraId="7B8CAD79" w14:textId="75AC228C" w:rsidR="00ED25B7" w:rsidRPr="00ED25B7" w:rsidRDefault="00ED25B7" w:rsidP="00A51719">
      <w:pPr>
        <w:spacing w:after="200" w:line="276" w:lineRule="auto"/>
        <w:ind w:firstLine="568"/>
        <w:contextualSpacing/>
        <w:jc w:val="both"/>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W powyższych sprawach PPIS w Łobzie prowadził postępowania wyjaśniające, współpracował ze Strażą Miejską w Łobzie, Zarządcą Nieruchomości w Łobzie, gminą Węgorzyno oraz Zarządcą Nieruchomości w Resku, które w zakresie swoich kompetencji podjęły działania kontrolne w zakresie przestrzegania przepisów</w:t>
      </w:r>
      <w:r w:rsidR="00A51719">
        <w:rPr>
          <w:rFonts w:ascii="Calibri" w:eastAsia="Times New Roman" w:hAnsi="Calibri" w:cs="Calibri"/>
          <w:kern w:val="0"/>
          <w:sz w:val="24"/>
          <w:szCs w:val="24"/>
          <w:lang w:eastAsia="pl-PL"/>
          <w14:ligatures w14:val="none"/>
        </w:rPr>
        <w:t xml:space="preserve"> </w:t>
      </w:r>
      <w:r w:rsidRPr="00ED25B7">
        <w:rPr>
          <w:rFonts w:ascii="Calibri" w:eastAsia="Times New Roman" w:hAnsi="Calibri" w:cs="Calibri"/>
          <w:kern w:val="0"/>
          <w:sz w:val="24"/>
          <w:szCs w:val="24"/>
          <w:lang w:eastAsia="pl-PL"/>
          <w14:ligatures w14:val="none"/>
        </w:rPr>
        <w:t xml:space="preserve">o utrzymaniu czystości </w:t>
      </w:r>
      <w:r w:rsidR="00A51719">
        <w:rPr>
          <w:rFonts w:ascii="Calibri" w:eastAsia="Times New Roman" w:hAnsi="Calibri" w:cs="Calibri"/>
          <w:kern w:val="0"/>
          <w:sz w:val="24"/>
          <w:szCs w:val="24"/>
          <w:lang w:eastAsia="pl-PL"/>
          <w14:ligatures w14:val="none"/>
        </w:rPr>
        <w:br/>
      </w:r>
      <w:r w:rsidRPr="00ED25B7">
        <w:rPr>
          <w:rFonts w:ascii="Calibri" w:eastAsia="Times New Roman" w:hAnsi="Calibri" w:cs="Calibri"/>
          <w:kern w:val="0"/>
          <w:sz w:val="24"/>
          <w:szCs w:val="24"/>
          <w:lang w:eastAsia="pl-PL"/>
          <w14:ligatures w14:val="none"/>
        </w:rPr>
        <w:t>i porządku na terenie gmin. Podczas kontroli interwencyjnych zakresu działań Inspekcji Sanitarnej nie stwierdzono zagrożenia dla zdrowia i życia mieszkańców oraz lokatorów.</w:t>
      </w:r>
    </w:p>
    <w:p w14:paraId="5EE7EB46" w14:textId="77777777" w:rsidR="00ED25B7" w:rsidRPr="00A51719" w:rsidRDefault="00ED25B7" w:rsidP="00A51719">
      <w:pPr>
        <w:numPr>
          <w:ilvl w:val="0"/>
          <w:numId w:val="35"/>
        </w:numPr>
        <w:tabs>
          <w:tab w:val="left" w:pos="426"/>
        </w:tabs>
        <w:spacing w:after="200" w:line="276" w:lineRule="auto"/>
        <w:ind w:left="0" w:firstLine="0"/>
        <w:contextualSpacing/>
        <w:rPr>
          <w:rFonts w:ascii="Calibri" w:eastAsia="Times New Roman" w:hAnsi="Calibri" w:cs="Calibri"/>
          <w:bCs/>
          <w:kern w:val="0"/>
          <w:sz w:val="24"/>
          <w:szCs w:val="24"/>
          <w:lang w:eastAsia="pl-PL"/>
          <w14:ligatures w14:val="none"/>
        </w:rPr>
      </w:pPr>
      <w:r w:rsidRPr="00A51719">
        <w:rPr>
          <w:rFonts w:ascii="Calibri" w:eastAsia="Times New Roman" w:hAnsi="Calibri" w:cs="Calibri"/>
          <w:bCs/>
          <w:kern w:val="0"/>
          <w:sz w:val="24"/>
          <w:szCs w:val="24"/>
          <w:lang w:eastAsia="pl-PL"/>
          <w14:ligatures w14:val="none"/>
        </w:rPr>
        <w:t xml:space="preserve">Liczba zamknięć/unieruchomień/wyłączeń z użytkowania obiektu lub jego części : </w:t>
      </w:r>
    </w:p>
    <w:p w14:paraId="0239C110" w14:textId="77777777" w:rsidR="00ED25B7" w:rsidRPr="00ED25B7" w:rsidRDefault="00ED25B7" w:rsidP="00A51719">
      <w:pPr>
        <w:spacing w:after="200" w:line="276" w:lineRule="auto"/>
        <w:contextualSpacing/>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W roku sprawozdawczym nie odnotowano wyłączeń, zamknięć, unieruchomień obiektów.</w:t>
      </w:r>
    </w:p>
    <w:p w14:paraId="2E7A6DDC" w14:textId="77777777" w:rsidR="00ED25B7" w:rsidRPr="00ED25B7" w:rsidRDefault="00ED25B7" w:rsidP="00ED25B7">
      <w:pPr>
        <w:autoSpaceDE w:val="0"/>
        <w:autoSpaceDN w:val="0"/>
        <w:adjustRightInd w:val="0"/>
        <w:spacing w:after="0" w:line="276" w:lineRule="auto"/>
        <w:jc w:val="both"/>
        <w:rPr>
          <w:rFonts w:ascii="Calibri" w:eastAsia="Times New Roman" w:hAnsi="Calibri" w:cs="Calibri"/>
          <w:b/>
          <w:bCs/>
          <w:kern w:val="0"/>
          <w:sz w:val="24"/>
          <w:szCs w:val="24"/>
          <w:lang w:eastAsia="pl-PL"/>
          <w14:ligatures w14:val="none"/>
        </w:rPr>
      </w:pPr>
    </w:p>
    <w:p w14:paraId="5C2E4AC4" w14:textId="350A0D72" w:rsidR="00ED25B7" w:rsidRDefault="00ED25B7" w:rsidP="00A51719">
      <w:pPr>
        <w:numPr>
          <w:ilvl w:val="0"/>
          <w:numId w:val="34"/>
        </w:numPr>
        <w:tabs>
          <w:tab w:val="left" w:pos="284"/>
        </w:tabs>
        <w:autoSpaceDE w:val="0"/>
        <w:autoSpaceDN w:val="0"/>
        <w:adjustRightInd w:val="0"/>
        <w:spacing w:after="0" w:line="276" w:lineRule="auto"/>
        <w:ind w:left="0" w:firstLine="0"/>
        <w:jc w:val="both"/>
        <w:rPr>
          <w:rFonts w:ascii="Calibri" w:eastAsia="Times New Roman" w:hAnsi="Calibri" w:cs="Calibri"/>
          <w:b/>
          <w:bCs/>
          <w:kern w:val="0"/>
          <w:sz w:val="24"/>
          <w:szCs w:val="24"/>
          <w:lang w:eastAsia="pl-PL"/>
          <w14:ligatures w14:val="none"/>
        </w:rPr>
      </w:pPr>
      <w:r w:rsidRPr="00ED25B7">
        <w:rPr>
          <w:rFonts w:ascii="Calibri" w:eastAsia="Times New Roman" w:hAnsi="Calibri" w:cs="Calibri"/>
          <w:b/>
          <w:bCs/>
          <w:kern w:val="0"/>
          <w:sz w:val="24"/>
          <w:szCs w:val="24"/>
          <w:lang w:eastAsia="pl-PL"/>
          <w14:ligatures w14:val="none"/>
        </w:rPr>
        <w:t>Substancje promieniotwórcze w wodzie przeznaczonej do picia</w:t>
      </w:r>
    </w:p>
    <w:p w14:paraId="25276600" w14:textId="77777777" w:rsidR="00A51719" w:rsidRDefault="00A51719" w:rsidP="00A51719">
      <w:pPr>
        <w:spacing w:after="0" w:line="276" w:lineRule="auto"/>
        <w:ind w:firstLine="709"/>
        <w:jc w:val="both"/>
        <w:rPr>
          <w:rFonts w:cstheme="minorHAnsi"/>
          <w:sz w:val="24"/>
          <w:szCs w:val="24"/>
        </w:rPr>
      </w:pPr>
    </w:p>
    <w:p w14:paraId="63224A9E" w14:textId="6295797A" w:rsidR="00ED25B7" w:rsidRDefault="00ED25B7" w:rsidP="00A51719">
      <w:pPr>
        <w:spacing w:after="0" w:line="276" w:lineRule="auto"/>
        <w:ind w:firstLine="709"/>
        <w:jc w:val="both"/>
        <w:rPr>
          <w:rFonts w:ascii="Calibri" w:hAnsi="Calibri" w:cs="Calibri"/>
          <w:sz w:val="24"/>
          <w:szCs w:val="24"/>
        </w:rPr>
      </w:pPr>
      <w:r>
        <w:rPr>
          <w:rFonts w:cstheme="minorHAnsi"/>
          <w:sz w:val="24"/>
          <w:szCs w:val="24"/>
        </w:rPr>
        <w:t xml:space="preserve">W roku 2022 pobrano próbki wody do badań w kierunku substancji promieniotwórczych w wodzie przeznaczonej do spożycia w ramach badań wewnętrznych przez przedsiębiorstwa wodociągowe na terenie powiatu łobeskiego. Próbki pobrano w 43 wodociągach. Wg przesłanych sprawozdań </w:t>
      </w:r>
      <w:r w:rsidRPr="0070704F">
        <w:rPr>
          <w:rFonts w:ascii="Calibri" w:hAnsi="Calibri" w:cs="Calibri"/>
          <w:sz w:val="24"/>
          <w:szCs w:val="24"/>
        </w:rPr>
        <w:t xml:space="preserve">stwierdzono przydatność wody do spożycia w </w:t>
      </w:r>
      <w:r>
        <w:rPr>
          <w:rFonts w:ascii="Calibri" w:hAnsi="Calibri" w:cs="Calibri"/>
          <w:sz w:val="24"/>
          <w:szCs w:val="24"/>
        </w:rPr>
        <w:t xml:space="preserve">ww. </w:t>
      </w:r>
      <w:r w:rsidRPr="0070704F">
        <w:rPr>
          <w:rFonts w:ascii="Calibri" w:hAnsi="Calibri" w:cs="Calibri"/>
          <w:sz w:val="24"/>
          <w:szCs w:val="24"/>
        </w:rPr>
        <w:t>za</w:t>
      </w:r>
      <w:r>
        <w:rPr>
          <w:rFonts w:ascii="Calibri" w:hAnsi="Calibri" w:cs="Calibri"/>
          <w:sz w:val="24"/>
          <w:szCs w:val="24"/>
        </w:rPr>
        <w:t>kresie.</w:t>
      </w:r>
      <w:r w:rsidRPr="0070704F">
        <w:rPr>
          <w:rFonts w:ascii="Calibri" w:hAnsi="Calibri" w:cs="Calibri"/>
          <w:sz w:val="24"/>
          <w:szCs w:val="24"/>
        </w:rPr>
        <w:t xml:space="preserve"> </w:t>
      </w:r>
    </w:p>
    <w:p w14:paraId="1B6238BB" w14:textId="77777777" w:rsidR="00A51719" w:rsidRPr="00FF6F9F" w:rsidRDefault="00A51719" w:rsidP="00A51719">
      <w:pPr>
        <w:spacing w:after="0" w:line="276" w:lineRule="auto"/>
        <w:ind w:firstLine="709"/>
        <w:jc w:val="both"/>
        <w:rPr>
          <w:rFonts w:ascii="Calibri" w:hAnsi="Calibri" w:cs="Calibri"/>
          <w:sz w:val="24"/>
          <w:szCs w:val="24"/>
        </w:rPr>
      </w:pPr>
    </w:p>
    <w:p w14:paraId="76F71E43" w14:textId="7126B9E6" w:rsidR="00ED25B7" w:rsidRDefault="00ED25B7" w:rsidP="00A51719">
      <w:pPr>
        <w:numPr>
          <w:ilvl w:val="0"/>
          <w:numId w:val="34"/>
        </w:numPr>
        <w:tabs>
          <w:tab w:val="left" w:pos="0"/>
          <w:tab w:val="left" w:pos="284"/>
        </w:tabs>
        <w:autoSpaceDE w:val="0"/>
        <w:autoSpaceDN w:val="0"/>
        <w:adjustRightInd w:val="0"/>
        <w:spacing w:after="0" w:line="276" w:lineRule="auto"/>
        <w:ind w:left="0" w:firstLine="0"/>
        <w:jc w:val="both"/>
        <w:rPr>
          <w:rFonts w:ascii="Calibri" w:eastAsia="Times New Roman" w:hAnsi="Calibri" w:cs="Calibri"/>
          <w:b/>
          <w:bCs/>
          <w:kern w:val="0"/>
          <w:sz w:val="24"/>
          <w:szCs w:val="24"/>
          <w:lang w:eastAsia="pl-PL"/>
          <w14:ligatures w14:val="none"/>
        </w:rPr>
      </w:pPr>
      <w:r w:rsidRPr="00ED25B7">
        <w:rPr>
          <w:rFonts w:ascii="Calibri" w:eastAsia="Times New Roman" w:hAnsi="Calibri" w:cs="Calibri"/>
          <w:b/>
          <w:bCs/>
          <w:kern w:val="0"/>
          <w:sz w:val="24"/>
          <w:szCs w:val="24"/>
          <w:lang w:eastAsia="pl-PL"/>
          <w14:ligatures w14:val="none"/>
        </w:rPr>
        <w:t>Ważniejsze modernizacje oraz rozbudowa sieci wodociągowej</w:t>
      </w:r>
    </w:p>
    <w:p w14:paraId="75B69F1E" w14:textId="77777777" w:rsidR="00A51719" w:rsidRDefault="00A51719" w:rsidP="00A51719">
      <w:pPr>
        <w:tabs>
          <w:tab w:val="left" w:pos="0"/>
          <w:tab w:val="left" w:pos="284"/>
        </w:tabs>
        <w:autoSpaceDE w:val="0"/>
        <w:autoSpaceDN w:val="0"/>
        <w:adjustRightInd w:val="0"/>
        <w:spacing w:after="0" w:line="276" w:lineRule="auto"/>
        <w:jc w:val="both"/>
        <w:rPr>
          <w:rFonts w:ascii="Calibri" w:eastAsia="Times New Roman" w:hAnsi="Calibri" w:cs="Calibri"/>
          <w:b/>
          <w:bCs/>
          <w:kern w:val="0"/>
          <w:sz w:val="24"/>
          <w:szCs w:val="24"/>
          <w:lang w:eastAsia="pl-PL"/>
          <w14:ligatures w14:val="none"/>
        </w:rPr>
      </w:pPr>
    </w:p>
    <w:p w14:paraId="2896D07A" w14:textId="413321BF" w:rsidR="00ED25B7" w:rsidRDefault="00ED25B7" w:rsidP="00A51719">
      <w:pPr>
        <w:pStyle w:val="Akapitzlist"/>
        <w:ind w:left="0" w:firstLine="708"/>
        <w:jc w:val="both"/>
        <w:rPr>
          <w:rFonts w:cstheme="minorHAnsi"/>
          <w:sz w:val="24"/>
          <w:szCs w:val="24"/>
        </w:rPr>
      </w:pPr>
      <w:r w:rsidRPr="00B36C48">
        <w:rPr>
          <w:rFonts w:cstheme="minorHAnsi"/>
          <w:sz w:val="24"/>
          <w:szCs w:val="24"/>
        </w:rPr>
        <w:t>Przedsiębiorstwa wodociągowe odpowiedzialne za jakość wody pitnej podejmowały działania zmierzające do poprawy jej jakości poprzez usprawnianie procesów uzdatniania: wymianę lub montaż nowych urządzeń, zwiększanie częstotliwości płukania sieci wodociągowych. Ponadto przedsiębiorstwa po przeprowadzonych działaniach naprawczych prowadzą wewnętrzną kontrolę jakości wody, o wynikach na bi</w:t>
      </w:r>
      <w:r>
        <w:rPr>
          <w:rFonts w:cstheme="minorHAnsi"/>
          <w:sz w:val="24"/>
          <w:szCs w:val="24"/>
        </w:rPr>
        <w:t xml:space="preserve">eżąco informują tut. Inspekcję. </w:t>
      </w:r>
    </w:p>
    <w:p w14:paraId="3CC89011" w14:textId="61A26B36" w:rsidR="00ED25B7" w:rsidRDefault="00ED25B7" w:rsidP="00B44163">
      <w:pPr>
        <w:pStyle w:val="Akapitzlist"/>
        <w:ind w:left="0" w:firstLine="708"/>
        <w:jc w:val="both"/>
        <w:rPr>
          <w:sz w:val="24"/>
          <w:szCs w:val="24"/>
        </w:rPr>
      </w:pPr>
      <w:r>
        <w:rPr>
          <w:rFonts w:cstheme="minorHAnsi"/>
          <w:sz w:val="24"/>
          <w:szCs w:val="24"/>
        </w:rPr>
        <w:t xml:space="preserve">Gmina Resko: </w:t>
      </w:r>
      <w:r w:rsidRPr="005D02CA">
        <w:rPr>
          <w:sz w:val="24"/>
          <w:szCs w:val="24"/>
        </w:rPr>
        <w:t>Od dnia 26.09.2022</w:t>
      </w:r>
      <w:r w:rsidR="00B44163">
        <w:rPr>
          <w:sz w:val="24"/>
          <w:szCs w:val="24"/>
        </w:rPr>
        <w:t xml:space="preserve"> </w:t>
      </w:r>
      <w:r w:rsidRPr="005D02CA">
        <w:rPr>
          <w:sz w:val="24"/>
          <w:szCs w:val="24"/>
        </w:rPr>
        <w:t>r. wodociąg Przemysław został podłączony do wodociągu</w:t>
      </w:r>
      <w:r w:rsidRPr="005D02CA">
        <w:rPr>
          <w:sz w:val="24"/>
          <w:szCs w:val="24"/>
          <w:u w:val="single"/>
        </w:rPr>
        <w:t xml:space="preserve"> </w:t>
      </w:r>
      <w:r w:rsidRPr="005D02CA">
        <w:rPr>
          <w:sz w:val="24"/>
          <w:szCs w:val="24"/>
        </w:rPr>
        <w:t>Krosino, wodociąg Naćmierz od 01.01.2023r. podłączony do wodociągu Krosino.</w:t>
      </w:r>
    </w:p>
    <w:p w14:paraId="754BBB68" w14:textId="7483647C" w:rsidR="00ED25B7" w:rsidRDefault="00ED25B7" w:rsidP="00B44163">
      <w:pPr>
        <w:pStyle w:val="Akapitzlist"/>
        <w:ind w:left="0" w:firstLine="708"/>
        <w:jc w:val="both"/>
        <w:rPr>
          <w:rFonts w:cstheme="minorHAnsi"/>
          <w:bCs/>
          <w:sz w:val="24"/>
          <w:szCs w:val="24"/>
        </w:rPr>
      </w:pPr>
      <w:r>
        <w:rPr>
          <w:sz w:val="24"/>
          <w:szCs w:val="24"/>
        </w:rPr>
        <w:t xml:space="preserve">Gmina Łobez: </w:t>
      </w:r>
      <w:r>
        <w:rPr>
          <w:rFonts w:cstheme="minorHAnsi"/>
          <w:bCs/>
          <w:sz w:val="24"/>
          <w:szCs w:val="24"/>
        </w:rPr>
        <w:t>W 2022</w:t>
      </w:r>
      <w:r w:rsidR="00B44163">
        <w:rPr>
          <w:rFonts w:cstheme="minorHAnsi"/>
          <w:bCs/>
          <w:sz w:val="24"/>
          <w:szCs w:val="24"/>
        </w:rPr>
        <w:t xml:space="preserve"> </w:t>
      </w:r>
      <w:r>
        <w:rPr>
          <w:rFonts w:cstheme="minorHAnsi"/>
          <w:bCs/>
          <w:sz w:val="24"/>
          <w:szCs w:val="24"/>
        </w:rPr>
        <w:t xml:space="preserve">r. </w:t>
      </w:r>
      <w:r w:rsidRPr="00B36C48">
        <w:rPr>
          <w:rFonts w:cstheme="minorHAnsi"/>
          <w:bCs/>
          <w:sz w:val="24"/>
          <w:szCs w:val="24"/>
        </w:rPr>
        <w:t>miała miejsce wymiana sieci wodociągowej –</w:t>
      </w:r>
      <w:r w:rsidR="00B44163">
        <w:rPr>
          <w:rFonts w:cstheme="minorHAnsi"/>
          <w:bCs/>
          <w:sz w:val="24"/>
          <w:szCs w:val="24"/>
        </w:rPr>
        <w:t xml:space="preserve"> </w:t>
      </w:r>
      <w:r w:rsidRPr="00B36C48">
        <w:rPr>
          <w:rFonts w:cstheme="minorHAnsi"/>
          <w:bCs/>
          <w:sz w:val="24"/>
          <w:szCs w:val="24"/>
        </w:rPr>
        <w:t>wymienion</w:t>
      </w:r>
      <w:r>
        <w:rPr>
          <w:rFonts w:cstheme="minorHAnsi"/>
          <w:bCs/>
          <w:sz w:val="24"/>
          <w:szCs w:val="24"/>
        </w:rPr>
        <w:t xml:space="preserve">y odcinek sieci wodociągowej przy ul. Wojcelskiej w Łobzie zaopatrującej w wodę mieszkańców </w:t>
      </w:r>
      <w:r>
        <w:rPr>
          <w:rFonts w:cstheme="minorHAnsi"/>
          <w:bCs/>
          <w:sz w:val="24"/>
          <w:szCs w:val="24"/>
        </w:rPr>
        <w:lastRenderedPageBreak/>
        <w:t xml:space="preserve">miejscowości Łobez, Bonin, Budziszcze, Łobżany, Prusinowo, Trzeszczyna, Dalno, Przyborze, </w:t>
      </w:r>
      <w:r w:rsidRPr="00B36C48">
        <w:rPr>
          <w:rFonts w:cstheme="minorHAnsi"/>
          <w:bCs/>
          <w:sz w:val="24"/>
          <w:szCs w:val="24"/>
        </w:rPr>
        <w:t xml:space="preserve">gm. Łobez. </w:t>
      </w:r>
    </w:p>
    <w:p w14:paraId="75617FD0" w14:textId="77777777" w:rsidR="00ED25B7" w:rsidRDefault="00ED25B7" w:rsidP="00B44163">
      <w:pPr>
        <w:pStyle w:val="Akapitzlist"/>
        <w:ind w:left="0" w:firstLine="709"/>
        <w:jc w:val="both"/>
        <w:rPr>
          <w:rFonts w:cstheme="minorHAnsi"/>
          <w:bCs/>
          <w:sz w:val="24"/>
          <w:szCs w:val="24"/>
        </w:rPr>
      </w:pPr>
      <w:r>
        <w:rPr>
          <w:rFonts w:cstheme="minorHAnsi"/>
          <w:bCs/>
          <w:sz w:val="24"/>
          <w:szCs w:val="24"/>
        </w:rPr>
        <w:t>Gmina Węgorzyno: W 2022 roku rozpoczęły się prace dotyczące podłączenia wodociągu Przytoń i Wiewiecko, gm. Węgorzyno do wodociągu Rogówko, gm. Węgorzyno-planowane zakończenie prac w roku 2023.</w:t>
      </w:r>
    </w:p>
    <w:p w14:paraId="0150E11C" w14:textId="127B3D7D" w:rsidR="00ED25B7" w:rsidRDefault="00ED25B7" w:rsidP="00B44163">
      <w:pPr>
        <w:numPr>
          <w:ilvl w:val="0"/>
          <w:numId w:val="34"/>
        </w:numPr>
        <w:tabs>
          <w:tab w:val="left" w:pos="284"/>
        </w:tabs>
        <w:autoSpaceDE w:val="0"/>
        <w:autoSpaceDN w:val="0"/>
        <w:adjustRightInd w:val="0"/>
        <w:spacing w:after="0" w:line="276" w:lineRule="auto"/>
        <w:ind w:left="0" w:firstLine="0"/>
        <w:jc w:val="both"/>
        <w:rPr>
          <w:rFonts w:ascii="Calibri" w:eastAsia="Times New Roman" w:hAnsi="Calibri" w:cs="Calibri"/>
          <w:b/>
          <w:bCs/>
          <w:kern w:val="0"/>
          <w:sz w:val="24"/>
          <w:szCs w:val="24"/>
          <w:lang w:eastAsia="pl-PL"/>
          <w14:ligatures w14:val="none"/>
        </w:rPr>
      </w:pPr>
      <w:r w:rsidRPr="00ED25B7">
        <w:rPr>
          <w:rFonts w:ascii="Calibri" w:eastAsia="Times New Roman" w:hAnsi="Calibri" w:cs="Calibri"/>
          <w:b/>
          <w:bCs/>
          <w:kern w:val="0"/>
          <w:sz w:val="24"/>
          <w:szCs w:val="24"/>
          <w:lang w:eastAsia="pl-PL"/>
          <w14:ligatures w14:val="none"/>
        </w:rPr>
        <w:t>Awarie i zdarzenia istotne dla infrastruktury zaopatrzenia w wodę</w:t>
      </w:r>
    </w:p>
    <w:p w14:paraId="1CF29724" w14:textId="77777777" w:rsidR="00B44163" w:rsidRDefault="00B44163" w:rsidP="00B44163">
      <w:pPr>
        <w:tabs>
          <w:tab w:val="left" w:pos="284"/>
        </w:tabs>
        <w:autoSpaceDE w:val="0"/>
        <w:autoSpaceDN w:val="0"/>
        <w:adjustRightInd w:val="0"/>
        <w:spacing w:after="0" w:line="276" w:lineRule="auto"/>
        <w:jc w:val="both"/>
        <w:rPr>
          <w:rFonts w:ascii="Calibri" w:eastAsia="Times New Roman" w:hAnsi="Calibri" w:cs="Calibri"/>
          <w:b/>
          <w:bCs/>
          <w:kern w:val="0"/>
          <w:sz w:val="24"/>
          <w:szCs w:val="24"/>
          <w:lang w:eastAsia="pl-PL"/>
          <w14:ligatures w14:val="none"/>
        </w:rPr>
      </w:pPr>
    </w:p>
    <w:p w14:paraId="49846D28" w14:textId="09E4572F" w:rsidR="00ED25B7" w:rsidRPr="00B36C48" w:rsidRDefault="00ED25B7" w:rsidP="00B44163">
      <w:pPr>
        <w:pStyle w:val="Akapitzlist"/>
        <w:ind w:left="0" w:firstLine="709"/>
        <w:jc w:val="both"/>
        <w:rPr>
          <w:rFonts w:cstheme="minorHAnsi"/>
          <w:sz w:val="24"/>
          <w:szCs w:val="24"/>
        </w:rPr>
      </w:pPr>
      <w:r>
        <w:rPr>
          <w:rFonts w:cstheme="minorHAnsi"/>
          <w:bCs/>
          <w:sz w:val="24"/>
          <w:szCs w:val="24"/>
        </w:rPr>
        <w:t xml:space="preserve">W roku 2022 zgłoszono 8 awarii sieci wodociągowych (wycieki, wymiana odcinka wodociągowego, wymiany hydrantu, nałożenie opasek naprawczych) na terenie Gminy Łobez. Po usunięciu awarii przedsiębiorstwo wodociągowe podjęło czynności związane </w:t>
      </w:r>
      <w:r w:rsidR="00B44163">
        <w:rPr>
          <w:rFonts w:cstheme="minorHAnsi"/>
          <w:bCs/>
          <w:sz w:val="24"/>
          <w:szCs w:val="24"/>
        </w:rPr>
        <w:br/>
      </w:r>
      <w:r>
        <w:rPr>
          <w:rFonts w:cstheme="minorHAnsi"/>
          <w:bCs/>
          <w:sz w:val="24"/>
          <w:szCs w:val="24"/>
        </w:rPr>
        <w:t xml:space="preserve">z przepłukaniem i dezynfekcją sieci wodociągowych, a także pobraniem próbek wody. Poinformowano mieszkańców o awarii.  </w:t>
      </w:r>
    </w:p>
    <w:p w14:paraId="4E34E1DF" w14:textId="77777777" w:rsidR="00ED25B7" w:rsidRPr="00ED25B7" w:rsidRDefault="00ED25B7" w:rsidP="00ED25B7">
      <w:pPr>
        <w:autoSpaceDE w:val="0"/>
        <w:autoSpaceDN w:val="0"/>
        <w:adjustRightInd w:val="0"/>
        <w:spacing w:after="0" w:line="276" w:lineRule="auto"/>
        <w:jc w:val="both"/>
        <w:rPr>
          <w:rFonts w:ascii="Calibri" w:eastAsia="Times New Roman" w:hAnsi="Calibri" w:cs="Calibri"/>
          <w:b/>
          <w:bCs/>
          <w:kern w:val="0"/>
          <w:sz w:val="24"/>
          <w:szCs w:val="24"/>
          <w:lang w:eastAsia="pl-PL"/>
          <w14:ligatures w14:val="none"/>
        </w:rPr>
      </w:pPr>
    </w:p>
    <w:p w14:paraId="16D8B0E3" w14:textId="6B6E2369" w:rsidR="00ED25B7" w:rsidRDefault="00ED25B7" w:rsidP="00B44163">
      <w:pPr>
        <w:numPr>
          <w:ilvl w:val="0"/>
          <w:numId w:val="34"/>
        </w:numPr>
        <w:tabs>
          <w:tab w:val="left" w:pos="284"/>
        </w:tabs>
        <w:autoSpaceDE w:val="0"/>
        <w:autoSpaceDN w:val="0"/>
        <w:adjustRightInd w:val="0"/>
        <w:spacing w:after="0" w:line="276" w:lineRule="auto"/>
        <w:ind w:left="0" w:firstLine="0"/>
        <w:jc w:val="both"/>
        <w:rPr>
          <w:rFonts w:ascii="Calibri" w:eastAsia="Times New Roman" w:hAnsi="Calibri" w:cs="Calibri"/>
          <w:b/>
          <w:bCs/>
          <w:kern w:val="0"/>
          <w:sz w:val="24"/>
          <w:szCs w:val="24"/>
          <w:lang w:eastAsia="pl-PL"/>
          <w14:ligatures w14:val="none"/>
        </w:rPr>
      </w:pPr>
      <w:r w:rsidRPr="00ED25B7">
        <w:rPr>
          <w:rFonts w:ascii="Calibri" w:eastAsia="Times New Roman" w:hAnsi="Calibri" w:cs="Calibri"/>
          <w:b/>
          <w:bCs/>
          <w:kern w:val="0"/>
          <w:sz w:val="24"/>
          <w:szCs w:val="24"/>
          <w:lang w:eastAsia="pl-PL"/>
          <w14:ligatures w14:val="none"/>
        </w:rPr>
        <w:t>Ocena jakości wody przeznaczonej do spożycia</w:t>
      </w:r>
    </w:p>
    <w:p w14:paraId="7995CAC5" w14:textId="77B83053" w:rsidR="00ED25B7" w:rsidRPr="00ED25B7" w:rsidRDefault="00ED25B7" w:rsidP="00B44163">
      <w:pPr>
        <w:spacing w:after="200" w:line="276" w:lineRule="auto"/>
        <w:ind w:firstLine="709"/>
        <w:jc w:val="both"/>
        <w:rPr>
          <w:rFonts w:ascii="Calibri" w:eastAsia="Times New Roman" w:hAnsi="Calibri" w:cs="Calibri"/>
          <w:kern w:val="0"/>
          <w:sz w:val="24"/>
          <w:szCs w:val="24"/>
          <w:lang w:eastAsia="pl-PL"/>
          <w14:ligatures w14:val="none"/>
        </w:rPr>
      </w:pPr>
      <w:r w:rsidRPr="00ED25B7">
        <w:rPr>
          <w:rFonts w:ascii="Calibri" w:eastAsia="Times New Roman" w:hAnsi="Calibri" w:cs="Calibri"/>
          <w:kern w:val="0"/>
          <w:sz w:val="24"/>
          <w:szCs w:val="24"/>
          <w:lang w:eastAsia="pl-PL"/>
          <w14:ligatures w14:val="none"/>
        </w:rPr>
        <w:t xml:space="preserve">Woda przeznaczona do spożycia w powiecie łobeskim objęta jest monitoringiem jakości sanitarnej wody w oparciu o wymagania sanitarne zawarte w Rozporządzeniu Ministra zdrowia w sprawie jakości wody przeznaczonej do spożycia przez ludzi  (Dz.U.  2017 poz.2294). </w:t>
      </w:r>
    </w:p>
    <w:p w14:paraId="1206B369" w14:textId="77777777" w:rsidR="00ED25B7" w:rsidRPr="00ED25B7" w:rsidRDefault="00ED25B7" w:rsidP="00B44163">
      <w:pPr>
        <w:numPr>
          <w:ilvl w:val="0"/>
          <w:numId w:val="34"/>
        </w:numPr>
        <w:tabs>
          <w:tab w:val="left" w:pos="284"/>
        </w:tabs>
        <w:autoSpaceDE w:val="0"/>
        <w:autoSpaceDN w:val="0"/>
        <w:adjustRightInd w:val="0"/>
        <w:spacing w:after="0" w:line="276" w:lineRule="auto"/>
        <w:ind w:left="0" w:firstLine="0"/>
        <w:jc w:val="both"/>
        <w:rPr>
          <w:rFonts w:ascii="Calibri" w:eastAsia="Times New Roman" w:hAnsi="Calibri" w:cs="Calibri"/>
          <w:b/>
          <w:bCs/>
          <w:kern w:val="0"/>
          <w:sz w:val="24"/>
          <w:szCs w:val="24"/>
          <w:lang w:eastAsia="pl-PL"/>
          <w14:ligatures w14:val="none"/>
        </w:rPr>
      </w:pPr>
      <w:r w:rsidRPr="00ED25B7">
        <w:rPr>
          <w:rFonts w:ascii="Calibri" w:eastAsia="Times New Roman" w:hAnsi="Calibri" w:cs="Calibri"/>
          <w:b/>
          <w:bCs/>
          <w:kern w:val="0"/>
          <w:sz w:val="24"/>
          <w:szCs w:val="24"/>
          <w:lang w:eastAsia="pl-PL"/>
          <w14:ligatures w14:val="none"/>
        </w:rPr>
        <w:t>Ciepła woda użytkowa</w:t>
      </w:r>
    </w:p>
    <w:p w14:paraId="74BC852D" w14:textId="40202C02" w:rsidR="00AD7457" w:rsidRDefault="00AD7457" w:rsidP="00B44163">
      <w:pPr>
        <w:pStyle w:val="NormalnyWeb"/>
        <w:spacing w:line="276" w:lineRule="auto"/>
        <w:ind w:firstLine="709"/>
        <w:jc w:val="both"/>
        <w:rPr>
          <w:rFonts w:asciiTheme="minorHAnsi" w:hAnsiTheme="minorHAnsi" w:cstheme="minorHAnsi"/>
        </w:rPr>
      </w:pPr>
      <w:r w:rsidRPr="00B36C48">
        <w:rPr>
          <w:rFonts w:asciiTheme="minorHAnsi" w:hAnsiTheme="minorHAnsi" w:cstheme="minorHAnsi"/>
        </w:rPr>
        <w:t xml:space="preserve">W ciągu okresu sprawozdawczego pobrano </w:t>
      </w:r>
      <w:r>
        <w:rPr>
          <w:rFonts w:asciiTheme="minorHAnsi" w:hAnsiTheme="minorHAnsi" w:cstheme="minorHAnsi"/>
        </w:rPr>
        <w:t>16</w:t>
      </w:r>
      <w:r w:rsidRPr="00B36C48">
        <w:rPr>
          <w:rFonts w:asciiTheme="minorHAnsi" w:hAnsiTheme="minorHAnsi" w:cstheme="minorHAnsi"/>
        </w:rPr>
        <w:t xml:space="preserve"> próbek wody w kierunku wykrywania bakterii rodzaju  </w:t>
      </w:r>
      <w:r w:rsidRPr="00B36C48">
        <w:rPr>
          <w:rFonts w:asciiTheme="minorHAnsi" w:hAnsiTheme="minorHAnsi" w:cstheme="minorHAnsi"/>
          <w:i/>
        </w:rPr>
        <w:t>Legionella Sp</w:t>
      </w:r>
      <w:r w:rsidRPr="00B36C48">
        <w:rPr>
          <w:rFonts w:asciiTheme="minorHAnsi" w:hAnsiTheme="minorHAnsi" w:cstheme="minorHAnsi"/>
        </w:rPr>
        <w:t xml:space="preserve">.  </w:t>
      </w:r>
      <w:r>
        <w:rPr>
          <w:rFonts w:asciiTheme="minorHAnsi" w:hAnsiTheme="minorHAnsi" w:cstheme="minorHAnsi"/>
        </w:rPr>
        <w:t xml:space="preserve">w 3 obiektach. </w:t>
      </w:r>
      <w:r w:rsidRPr="00B36C48">
        <w:rPr>
          <w:rFonts w:asciiTheme="minorHAnsi" w:hAnsiTheme="minorHAnsi" w:cstheme="minorHAnsi"/>
        </w:rPr>
        <w:t>Na podstawie sprawozdań z przeprowadzonych badań próbek wody stwierdzono przydatność wody do użycia</w:t>
      </w:r>
      <w:r>
        <w:rPr>
          <w:rFonts w:asciiTheme="minorHAnsi" w:hAnsiTheme="minorHAnsi" w:cstheme="minorHAnsi"/>
        </w:rPr>
        <w:t>.</w:t>
      </w:r>
      <w:r w:rsidRPr="00B36C48">
        <w:rPr>
          <w:rFonts w:asciiTheme="minorHAnsi" w:hAnsiTheme="minorHAnsi" w:cstheme="minorHAnsi"/>
        </w:rPr>
        <w:t xml:space="preserve"> </w:t>
      </w:r>
    </w:p>
    <w:p w14:paraId="0C31A848" w14:textId="64FA061D" w:rsidR="00AD7457" w:rsidRPr="00B44163" w:rsidRDefault="00AD7457" w:rsidP="00B44163">
      <w:pPr>
        <w:pStyle w:val="Akapitzlist"/>
        <w:numPr>
          <w:ilvl w:val="0"/>
          <w:numId w:val="11"/>
        </w:numPr>
        <w:autoSpaceDE w:val="0"/>
        <w:autoSpaceDN w:val="0"/>
        <w:adjustRightInd w:val="0"/>
        <w:spacing w:after="0"/>
        <w:ind w:left="0" w:firstLine="0"/>
        <w:jc w:val="both"/>
        <w:rPr>
          <w:rFonts w:eastAsia="Times New Roman" w:cs="Calibri"/>
          <w:b/>
          <w:bCs/>
          <w:sz w:val="28"/>
          <w:szCs w:val="28"/>
          <w:lang w:eastAsia="pl-PL"/>
        </w:rPr>
      </w:pPr>
      <w:r w:rsidRPr="00B44163">
        <w:rPr>
          <w:rFonts w:eastAsia="Times New Roman" w:cs="Calibri"/>
          <w:b/>
          <w:bCs/>
          <w:sz w:val="28"/>
          <w:szCs w:val="28"/>
          <w:lang w:eastAsia="pl-PL"/>
        </w:rPr>
        <w:t>Stan sanitarny pływalni i obiektów wyposażonych w niecki basenowe</w:t>
      </w:r>
    </w:p>
    <w:p w14:paraId="08535B08" w14:textId="6E5144F9" w:rsidR="00AD7457" w:rsidRDefault="00AD7457" w:rsidP="00B44163">
      <w:pPr>
        <w:ind w:firstLine="360"/>
        <w:jc w:val="both"/>
        <w:rPr>
          <w:rFonts w:cstheme="minorHAnsi"/>
          <w:bCs/>
          <w:sz w:val="24"/>
          <w:szCs w:val="24"/>
        </w:rPr>
      </w:pPr>
      <w:r w:rsidRPr="00B36C48">
        <w:rPr>
          <w:rFonts w:cstheme="minorHAnsi"/>
          <w:bCs/>
          <w:sz w:val="24"/>
          <w:szCs w:val="24"/>
        </w:rPr>
        <w:t>Na terenie powiatu nie zewidencjonowano basenów kąpielowych, nie ma tej grupy obiektów.</w:t>
      </w:r>
    </w:p>
    <w:p w14:paraId="3ECFF719" w14:textId="77777777" w:rsidR="00055B5B" w:rsidRDefault="00055B5B" w:rsidP="00B44163">
      <w:pPr>
        <w:ind w:firstLine="360"/>
        <w:jc w:val="both"/>
        <w:rPr>
          <w:rFonts w:cstheme="minorHAnsi"/>
          <w:bCs/>
          <w:sz w:val="24"/>
          <w:szCs w:val="24"/>
        </w:rPr>
      </w:pPr>
    </w:p>
    <w:p w14:paraId="2973D9DE" w14:textId="04E40282" w:rsidR="00855353" w:rsidRPr="00B44163" w:rsidRDefault="00855353" w:rsidP="00B44163">
      <w:pPr>
        <w:pStyle w:val="Akapitzlist"/>
        <w:numPr>
          <w:ilvl w:val="0"/>
          <w:numId w:val="11"/>
        </w:numPr>
        <w:ind w:left="0" w:firstLine="0"/>
        <w:jc w:val="both"/>
        <w:rPr>
          <w:rFonts w:cstheme="minorHAnsi"/>
          <w:b/>
          <w:sz w:val="28"/>
          <w:szCs w:val="28"/>
        </w:rPr>
      </w:pPr>
      <w:r w:rsidRPr="00B44163">
        <w:rPr>
          <w:rFonts w:cstheme="minorHAnsi"/>
          <w:b/>
          <w:sz w:val="28"/>
          <w:szCs w:val="28"/>
        </w:rPr>
        <w:t>Stan sanitarny kąpielisk i miejsc okazjonalnie wykorzystywanych do kąpieli</w:t>
      </w:r>
    </w:p>
    <w:p w14:paraId="4F72192A" w14:textId="4B4750A0" w:rsidR="00855353" w:rsidRDefault="00855353" w:rsidP="00B44163">
      <w:pPr>
        <w:ind w:firstLine="709"/>
        <w:jc w:val="both"/>
        <w:rPr>
          <w:rFonts w:cstheme="minorHAnsi"/>
          <w:sz w:val="24"/>
          <w:szCs w:val="24"/>
        </w:rPr>
      </w:pPr>
      <w:r w:rsidRPr="00B36C48">
        <w:rPr>
          <w:rFonts w:cstheme="minorHAnsi"/>
          <w:sz w:val="24"/>
          <w:szCs w:val="24"/>
        </w:rPr>
        <w:t>Przed sezonem letnim oraz w czasie sezonu nie zostało zgłoszone żadne miejsce okazjonalnie wykorzystywane do kąpieli na terenie powiatu łobeskiego.</w:t>
      </w:r>
    </w:p>
    <w:p w14:paraId="09ECDC1A" w14:textId="77777777" w:rsidR="00055B5B" w:rsidRDefault="00055B5B" w:rsidP="00B44163">
      <w:pPr>
        <w:ind w:firstLine="709"/>
        <w:jc w:val="both"/>
        <w:rPr>
          <w:rFonts w:cstheme="minorHAnsi"/>
          <w:sz w:val="24"/>
          <w:szCs w:val="24"/>
        </w:rPr>
      </w:pPr>
    </w:p>
    <w:p w14:paraId="217D5358" w14:textId="30C688F7" w:rsidR="00855353" w:rsidRPr="00B44163" w:rsidRDefault="00855353" w:rsidP="00B44163">
      <w:pPr>
        <w:pStyle w:val="Akapitzlist"/>
        <w:numPr>
          <w:ilvl w:val="0"/>
          <w:numId w:val="11"/>
        </w:numPr>
        <w:ind w:left="0" w:firstLine="0"/>
        <w:jc w:val="both"/>
        <w:rPr>
          <w:rFonts w:cstheme="minorHAnsi"/>
          <w:b/>
          <w:sz w:val="28"/>
          <w:szCs w:val="28"/>
        </w:rPr>
      </w:pPr>
      <w:r w:rsidRPr="00B44163">
        <w:rPr>
          <w:rFonts w:cstheme="minorHAnsi"/>
          <w:b/>
          <w:sz w:val="28"/>
          <w:szCs w:val="28"/>
        </w:rPr>
        <w:t>Działania organów Państwowej Inspekcji Sanitarnej w związku z zanieczyszczenia rz. Odry</w:t>
      </w:r>
    </w:p>
    <w:p w14:paraId="4B812DD1" w14:textId="56D7BE13" w:rsidR="00855353" w:rsidRDefault="00855353" w:rsidP="00B44163">
      <w:pPr>
        <w:ind w:firstLine="709"/>
        <w:jc w:val="both"/>
        <w:rPr>
          <w:rFonts w:cstheme="minorHAnsi"/>
          <w:bCs/>
          <w:sz w:val="24"/>
          <w:szCs w:val="24"/>
        </w:rPr>
      </w:pPr>
      <w:r>
        <w:rPr>
          <w:rFonts w:cstheme="minorHAnsi"/>
          <w:bCs/>
          <w:sz w:val="24"/>
          <w:szCs w:val="24"/>
        </w:rPr>
        <w:t>Przez teren powiatu łobeskiego nie przepływa rzeka Odra.</w:t>
      </w:r>
    </w:p>
    <w:p w14:paraId="772AF503" w14:textId="396330CC" w:rsidR="00855353" w:rsidRPr="00B44163" w:rsidRDefault="00855353" w:rsidP="00B44163">
      <w:pPr>
        <w:pStyle w:val="Akapitzlist"/>
        <w:numPr>
          <w:ilvl w:val="0"/>
          <w:numId w:val="11"/>
        </w:numPr>
        <w:ind w:left="0" w:firstLine="0"/>
        <w:jc w:val="both"/>
        <w:rPr>
          <w:rFonts w:cstheme="minorHAnsi"/>
          <w:b/>
          <w:sz w:val="28"/>
          <w:szCs w:val="28"/>
        </w:rPr>
      </w:pPr>
      <w:r w:rsidRPr="00B44163">
        <w:rPr>
          <w:rFonts w:cstheme="minorHAnsi"/>
          <w:b/>
          <w:sz w:val="28"/>
          <w:szCs w:val="28"/>
        </w:rPr>
        <w:lastRenderedPageBreak/>
        <w:t>Stan sanitarny miejsc ogólnie dostępnych oraz obiektów użyteczności publicznej</w:t>
      </w:r>
    </w:p>
    <w:p w14:paraId="4296F611" w14:textId="766EC59B" w:rsidR="00855353" w:rsidRDefault="00855353" w:rsidP="00B44163">
      <w:pPr>
        <w:pStyle w:val="Styl6"/>
        <w:keepNext w:val="0"/>
        <w:ind w:left="0" w:firstLine="0"/>
        <w:jc w:val="left"/>
      </w:pPr>
      <w:r w:rsidRPr="00D16DF0">
        <w:t>Zabezpieczenie sanitarne</w:t>
      </w:r>
      <w:r>
        <w:t xml:space="preserve"> imprez masowych</w:t>
      </w:r>
    </w:p>
    <w:p w14:paraId="129FC42C" w14:textId="77777777" w:rsidR="00B44163" w:rsidRDefault="00B44163" w:rsidP="00B44163">
      <w:pPr>
        <w:pStyle w:val="Styl6"/>
        <w:keepNext w:val="0"/>
        <w:numPr>
          <w:ilvl w:val="0"/>
          <w:numId w:val="0"/>
        </w:numPr>
        <w:jc w:val="left"/>
      </w:pPr>
    </w:p>
    <w:p w14:paraId="752B0A0A" w14:textId="08FBBE60" w:rsidR="00855353" w:rsidRDefault="00855353" w:rsidP="00B44163">
      <w:pPr>
        <w:spacing w:after="0" w:line="276" w:lineRule="auto"/>
        <w:jc w:val="both"/>
        <w:rPr>
          <w:rFonts w:eastAsia="Times New Roman" w:cstheme="minorHAnsi"/>
          <w:color w:val="000000"/>
          <w:sz w:val="24"/>
          <w:szCs w:val="24"/>
        </w:rPr>
      </w:pPr>
      <w:r>
        <w:rPr>
          <w:rFonts w:eastAsia="Times New Roman" w:cstheme="minorHAnsi"/>
          <w:color w:val="000000"/>
          <w:sz w:val="24"/>
          <w:szCs w:val="24"/>
        </w:rPr>
        <w:t>1.</w:t>
      </w:r>
      <w:r w:rsidR="00B44163">
        <w:rPr>
          <w:rFonts w:eastAsia="Times New Roman" w:cstheme="minorHAnsi"/>
          <w:color w:val="000000"/>
          <w:sz w:val="24"/>
          <w:szCs w:val="24"/>
        </w:rPr>
        <w:t xml:space="preserve"> </w:t>
      </w:r>
      <w:r>
        <w:rPr>
          <w:rFonts w:eastAsia="Times New Roman" w:cstheme="minorHAnsi"/>
          <w:color w:val="000000"/>
          <w:sz w:val="24"/>
          <w:szCs w:val="24"/>
        </w:rPr>
        <w:t>I</w:t>
      </w:r>
      <w:r w:rsidRPr="002F24AE">
        <w:rPr>
          <w:rFonts w:eastAsia="Times New Roman" w:cstheme="minorHAnsi"/>
          <w:color w:val="000000"/>
          <w:sz w:val="24"/>
          <w:szCs w:val="24"/>
        </w:rPr>
        <w:t>mprez</w:t>
      </w:r>
      <w:r>
        <w:rPr>
          <w:rFonts w:eastAsia="Times New Roman" w:cstheme="minorHAnsi"/>
          <w:color w:val="000000"/>
          <w:sz w:val="24"/>
          <w:szCs w:val="24"/>
        </w:rPr>
        <w:t>a</w:t>
      </w:r>
      <w:r w:rsidRPr="002F24AE">
        <w:rPr>
          <w:rFonts w:eastAsia="Times New Roman" w:cstheme="minorHAnsi"/>
          <w:color w:val="000000"/>
          <w:sz w:val="24"/>
          <w:szCs w:val="24"/>
        </w:rPr>
        <w:t xml:space="preserve"> masow</w:t>
      </w:r>
      <w:r>
        <w:rPr>
          <w:rFonts w:eastAsia="Times New Roman" w:cstheme="minorHAnsi"/>
          <w:color w:val="000000"/>
          <w:sz w:val="24"/>
          <w:szCs w:val="24"/>
        </w:rPr>
        <w:t>a</w:t>
      </w:r>
      <w:r w:rsidRPr="002F24AE">
        <w:rPr>
          <w:rFonts w:eastAsia="Times New Roman" w:cstheme="minorHAnsi"/>
          <w:color w:val="000000"/>
          <w:sz w:val="24"/>
          <w:szCs w:val="24"/>
        </w:rPr>
        <w:t xml:space="preserve"> pn. „XVI Łobeska Baba Wielkanocna-Wielkanocne Spotkania z Folklorem”, odb</w:t>
      </w:r>
      <w:r>
        <w:rPr>
          <w:rFonts w:eastAsia="Times New Roman" w:cstheme="minorHAnsi"/>
          <w:color w:val="000000"/>
          <w:sz w:val="24"/>
          <w:szCs w:val="24"/>
        </w:rPr>
        <w:t>yła</w:t>
      </w:r>
      <w:r w:rsidRPr="002F24AE">
        <w:rPr>
          <w:rFonts w:eastAsia="Times New Roman" w:cstheme="minorHAnsi"/>
          <w:color w:val="000000"/>
          <w:sz w:val="24"/>
          <w:szCs w:val="24"/>
        </w:rPr>
        <w:t xml:space="preserve"> się w dniu 10 kwietnia 2022r. w godz.: 11</w:t>
      </w:r>
      <w:r w:rsidRPr="002F24AE">
        <w:rPr>
          <w:rFonts w:eastAsia="Times New Roman" w:cstheme="minorHAnsi"/>
          <w:color w:val="000000"/>
          <w:sz w:val="24"/>
          <w:szCs w:val="24"/>
          <w:vertAlign w:val="superscript"/>
        </w:rPr>
        <w:t>00</w:t>
      </w:r>
      <w:r w:rsidRPr="002F24AE">
        <w:rPr>
          <w:rFonts w:eastAsia="Times New Roman" w:cstheme="minorHAnsi"/>
          <w:color w:val="000000"/>
          <w:sz w:val="24"/>
          <w:szCs w:val="24"/>
        </w:rPr>
        <w:t xml:space="preserve"> - 18</w:t>
      </w:r>
      <w:r w:rsidRPr="002F24AE">
        <w:rPr>
          <w:rFonts w:eastAsia="Times New Roman" w:cstheme="minorHAnsi"/>
          <w:color w:val="000000"/>
          <w:sz w:val="24"/>
          <w:szCs w:val="24"/>
          <w:vertAlign w:val="superscript"/>
        </w:rPr>
        <w:t>00</w:t>
      </w:r>
      <w:r w:rsidRPr="002F24AE">
        <w:rPr>
          <w:rFonts w:eastAsia="Times New Roman" w:cstheme="minorHAnsi"/>
          <w:color w:val="000000"/>
          <w:sz w:val="24"/>
          <w:szCs w:val="24"/>
        </w:rPr>
        <w:t xml:space="preserve"> na terenie HALI SPORTOWO-WIDOWISKOWEJ w Łobzie przy ul. Orzeszkowej.  </w:t>
      </w:r>
    </w:p>
    <w:p w14:paraId="0F2D2583" w14:textId="3CC3209F" w:rsidR="00855353" w:rsidRDefault="00855353" w:rsidP="00B44163">
      <w:pPr>
        <w:spacing w:after="0" w:line="276" w:lineRule="auto"/>
        <w:jc w:val="both"/>
        <w:rPr>
          <w:rFonts w:eastAsia="Times New Roman" w:cstheme="minorHAnsi"/>
          <w:color w:val="000000"/>
          <w:sz w:val="24"/>
          <w:szCs w:val="24"/>
        </w:rPr>
      </w:pPr>
      <w:r>
        <w:rPr>
          <w:rFonts w:eastAsia="Times New Roman" w:cstheme="minorHAnsi"/>
          <w:color w:val="000000"/>
          <w:sz w:val="24"/>
          <w:szCs w:val="24"/>
        </w:rPr>
        <w:t>2.</w:t>
      </w:r>
      <w:r w:rsidR="00B44163">
        <w:rPr>
          <w:rFonts w:eastAsia="Times New Roman" w:cstheme="minorHAnsi"/>
          <w:color w:val="000000"/>
          <w:sz w:val="24"/>
          <w:szCs w:val="24"/>
        </w:rPr>
        <w:t xml:space="preserve"> </w:t>
      </w:r>
      <w:r>
        <w:rPr>
          <w:rFonts w:eastAsia="Times New Roman" w:cstheme="minorHAnsi"/>
          <w:color w:val="000000"/>
          <w:sz w:val="24"/>
          <w:szCs w:val="24"/>
        </w:rPr>
        <w:t>I</w:t>
      </w:r>
      <w:r w:rsidRPr="002F24AE">
        <w:rPr>
          <w:rFonts w:eastAsia="Times New Roman" w:cstheme="minorHAnsi"/>
          <w:color w:val="000000"/>
          <w:sz w:val="24"/>
          <w:szCs w:val="24"/>
        </w:rPr>
        <w:t>mprez</w:t>
      </w:r>
      <w:r>
        <w:rPr>
          <w:rFonts w:eastAsia="Times New Roman" w:cstheme="minorHAnsi"/>
          <w:color w:val="000000"/>
          <w:sz w:val="24"/>
          <w:szCs w:val="24"/>
        </w:rPr>
        <w:t>a</w:t>
      </w:r>
      <w:r w:rsidRPr="002F24AE">
        <w:rPr>
          <w:rFonts w:eastAsia="Times New Roman" w:cstheme="minorHAnsi"/>
          <w:color w:val="000000"/>
          <w:sz w:val="24"/>
          <w:szCs w:val="24"/>
        </w:rPr>
        <w:t xml:space="preserve"> masow</w:t>
      </w:r>
      <w:r>
        <w:rPr>
          <w:rFonts w:eastAsia="Times New Roman" w:cstheme="minorHAnsi"/>
          <w:color w:val="000000"/>
          <w:sz w:val="24"/>
          <w:szCs w:val="24"/>
        </w:rPr>
        <w:t>a</w:t>
      </w:r>
      <w:r w:rsidRPr="002F24AE">
        <w:rPr>
          <w:rFonts w:eastAsia="Times New Roman" w:cstheme="minorHAnsi"/>
          <w:color w:val="000000"/>
          <w:sz w:val="24"/>
          <w:szCs w:val="24"/>
        </w:rPr>
        <w:t xml:space="preserve"> pn. „</w:t>
      </w:r>
      <w:r>
        <w:rPr>
          <w:rFonts w:eastAsia="Times New Roman" w:cstheme="minorHAnsi"/>
          <w:color w:val="000000"/>
          <w:sz w:val="24"/>
          <w:szCs w:val="24"/>
        </w:rPr>
        <w:t>ZAWODOWA GALA MIESZANYCH SZTUK WALKI FIGHT EMPIRE MMA</w:t>
      </w:r>
      <w:r w:rsidRPr="002F24AE">
        <w:rPr>
          <w:rFonts w:eastAsia="Times New Roman" w:cstheme="minorHAnsi"/>
          <w:color w:val="000000"/>
          <w:sz w:val="24"/>
          <w:szCs w:val="24"/>
        </w:rPr>
        <w:t>”, odb</w:t>
      </w:r>
      <w:r>
        <w:rPr>
          <w:rFonts w:eastAsia="Times New Roman" w:cstheme="minorHAnsi"/>
          <w:color w:val="000000"/>
          <w:sz w:val="24"/>
          <w:szCs w:val="24"/>
        </w:rPr>
        <w:t>yła</w:t>
      </w:r>
      <w:r w:rsidRPr="002F24AE">
        <w:rPr>
          <w:rFonts w:eastAsia="Times New Roman" w:cstheme="minorHAnsi"/>
          <w:color w:val="000000"/>
          <w:sz w:val="24"/>
          <w:szCs w:val="24"/>
        </w:rPr>
        <w:t xml:space="preserve"> się w dniu </w:t>
      </w:r>
      <w:r>
        <w:rPr>
          <w:rFonts w:eastAsia="Times New Roman" w:cstheme="minorHAnsi"/>
          <w:color w:val="000000"/>
          <w:sz w:val="24"/>
          <w:szCs w:val="24"/>
        </w:rPr>
        <w:t>04</w:t>
      </w:r>
      <w:r w:rsidRPr="002F24AE">
        <w:rPr>
          <w:rFonts w:eastAsia="Times New Roman" w:cstheme="minorHAnsi"/>
          <w:color w:val="000000"/>
          <w:sz w:val="24"/>
          <w:szCs w:val="24"/>
        </w:rPr>
        <w:t xml:space="preserve"> </w:t>
      </w:r>
      <w:r>
        <w:rPr>
          <w:rFonts w:eastAsia="Times New Roman" w:cstheme="minorHAnsi"/>
          <w:color w:val="000000"/>
          <w:sz w:val="24"/>
          <w:szCs w:val="24"/>
        </w:rPr>
        <w:t>czerwca</w:t>
      </w:r>
      <w:r w:rsidRPr="002F24AE">
        <w:rPr>
          <w:rFonts w:eastAsia="Times New Roman" w:cstheme="minorHAnsi"/>
          <w:color w:val="000000"/>
          <w:sz w:val="24"/>
          <w:szCs w:val="24"/>
        </w:rPr>
        <w:t xml:space="preserve"> 2022r. w godz.: 1</w:t>
      </w:r>
      <w:r>
        <w:rPr>
          <w:rFonts w:eastAsia="Times New Roman" w:cstheme="minorHAnsi"/>
          <w:color w:val="000000"/>
          <w:sz w:val="24"/>
          <w:szCs w:val="24"/>
        </w:rPr>
        <w:t>8</w:t>
      </w:r>
      <w:bookmarkStart w:id="8" w:name="_Hlk129090735"/>
      <w:r w:rsidRPr="002F24AE">
        <w:rPr>
          <w:rFonts w:eastAsia="Times New Roman" w:cstheme="minorHAnsi"/>
          <w:color w:val="000000"/>
          <w:sz w:val="24"/>
          <w:szCs w:val="24"/>
          <w:vertAlign w:val="superscript"/>
        </w:rPr>
        <w:t>00</w:t>
      </w:r>
      <w:bookmarkEnd w:id="8"/>
      <w:r w:rsidRPr="002F24AE">
        <w:rPr>
          <w:rFonts w:eastAsia="Times New Roman" w:cstheme="minorHAnsi"/>
          <w:color w:val="000000"/>
          <w:sz w:val="24"/>
          <w:szCs w:val="24"/>
        </w:rPr>
        <w:t xml:space="preserve"> - </w:t>
      </w:r>
      <w:r>
        <w:rPr>
          <w:rFonts w:eastAsia="Times New Roman" w:cstheme="minorHAnsi"/>
          <w:color w:val="000000"/>
          <w:sz w:val="24"/>
          <w:szCs w:val="24"/>
        </w:rPr>
        <w:t>24</w:t>
      </w:r>
      <w:r w:rsidRPr="002F24AE">
        <w:rPr>
          <w:rFonts w:eastAsia="Times New Roman" w:cstheme="minorHAnsi"/>
          <w:color w:val="000000"/>
          <w:sz w:val="24"/>
          <w:szCs w:val="24"/>
          <w:vertAlign w:val="superscript"/>
        </w:rPr>
        <w:t>00</w:t>
      </w:r>
      <w:r w:rsidRPr="002F24AE">
        <w:rPr>
          <w:rFonts w:eastAsia="Times New Roman" w:cstheme="minorHAnsi"/>
          <w:color w:val="000000"/>
          <w:sz w:val="24"/>
          <w:szCs w:val="24"/>
        </w:rPr>
        <w:t xml:space="preserve"> na terenie HALI SPORTOWO-WIDOWISKOWEJ w Łobzie przy ul. Orzeszkowej.  </w:t>
      </w:r>
    </w:p>
    <w:p w14:paraId="5204BA14" w14:textId="24C752FF" w:rsidR="00855353" w:rsidRDefault="00855353" w:rsidP="00B44163">
      <w:pPr>
        <w:spacing w:after="0" w:line="276" w:lineRule="auto"/>
        <w:jc w:val="both"/>
        <w:rPr>
          <w:rFonts w:eastAsia="Times New Roman" w:cstheme="minorHAnsi"/>
          <w:color w:val="000000"/>
          <w:sz w:val="24"/>
          <w:szCs w:val="24"/>
        </w:rPr>
      </w:pPr>
      <w:r>
        <w:rPr>
          <w:rFonts w:eastAsia="Times New Roman" w:cstheme="minorHAnsi"/>
          <w:color w:val="000000"/>
          <w:sz w:val="24"/>
          <w:szCs w:val="24"/>
        </w:rPr>
        <w:t>3.</w:t>
      </w:r>
      <w:r w:rsidR="00B44163">
        <w:rPr>
          <w:rFonts w:eastAsia="Times New Roman" w:cstheme="minorHAnsi"/>
          <w:color w:val="000000"/>
          <w:sz w:val="24"/>
          <w:szCs w:val="24"/>
        </w:rPr>
        <w:t xml:space="preserve"> </w:t>
      </w:r>
      <w:r>
        <w:rPr>
          <w:rFonts w:eastAsia="Times New Roman" w:cstheme="minorHAnsi"/>
          <w:color w:val="000000"/>
          <w:sz w:val="24"/>
          <w:szCs w:val="24"/>
        </w:rPr>
        <w:t>Impreza masowa pn. „XVII Jarmark Doberski” odbyła się w dniu 6.08.2022</w:t>
      </w:r>
      <w:r w:rsidR="00B44163">
        <w:rPr>
          <w:rFonts w:eastAsia="Times New Roman" w:cstheme="minorHAnsi"/>
          <w:color w:val="000000"/>
          <w:sz w:val="24"/>
          <w:szCs w:val="24"/>
        </w:rPr>
        <w:t xml:space="preserve"> </w:t>
      </w:r>
      <w:r>
        <w:rPr>
          <w:rFonts w:eastAsia="Times New Roman" w:cstheme="minorHAnsi"/>
          <w:color w:val="000000"/>
          <w:sz w:val="24"/>
          <w:szCs w:val="24"/>
        </w:rPr>
        <w:t xml:space="preserve">r.  w godz. </w:t>
      </w:r>
      <w:r w:rsidR="00B44163">
        <w:rPr>
          <w:rFonts w:eastAsia="Times New Roman" w:cstheme="minorHAnsi"/>
          <w:color w:val="000000"/>
          <w:sz w:val="24"/>
          <w:szCs w:val="24"/>
        </w:rPr>
        <w:br/>
      </w:r>
      <w:r>
        <w:rPr>
          <w:rFonts w:eastAsia="Times New Roman" w:cstheme="minorHAnsi"/>
          <w:color w:val="000000"/>
          <w:sz w:val="24"/>
          <w:szCs w:val="24"/>
        </w:rPr>
        <w:t>14.</w:t>
      </w:r>
      <w:r w:rsidRPr="000819A7">
        <w:rPr>
          <w:rFonts w:eastAsia="Times New Roman" w:cstheme="minorHAnsi"/>
          <w:color w:val="000000"/>
          <w:sz w:val="24"/>
          <w:szCs w:val="24"/>
          <w:vertAlign w:val="superscript"/>
        </w:rPr>
        <w:t xml:space="preserve"> </w:t>
      </w:r>
      <w:r w:rsidRPr="002F24AE">
        <w:rPr>
          <w:rFonts w:eastAsia="Times New Roman" w:cstheme="minorHAnsi"/>
          <w:color w:val="000000"/>
          <w:sz w:val="24"/>
          <w:szCs w:val="24"/>
          <w:vertAlign w:val="superscript"/>
        </w:rPr>
        <w:t>00</w:t>
      </w:r>
      <w:r>
        <w:rPr>
          <w:rFonts w:eastAsia="Times New Roman" w:cstheme="minorHAnsi"/>
          <w:color w:val="000000"/>
          <w:sz w:val="24"/>
          <w:szCs w:val="24"/>
        </w:rPr>
        <w:t>-02.</w:t>
      </w:r>
      <w:r w:rsidRPr="000819A7">
        <w:rPr>
          <w:rFonts w:eastAsia="Times New Roman" w:cstheme="minorHAnsi"/>
          <w:color w:val="000000"/>
          <w:sz w:val="24"/>
          <w:szCs w:val="24"/>
          <w:vertAlign w:val="superscript"/>
        </w:rPr>
        <w:t xml:space="preserve"> </w:t>
      </w:r>
      <w:r w:rsidRPr="002F24AE">
        <w:rPr>
          <w:rFonts w:eastAsia="Times New Roman" w:cstheme="minorHAnsi"/>
          <w:color w:val="000000"/>
          <w:sz w:val="24"/>
          <w:szCs w:val="24"/>
          <w:vertAlign w:val="superscript"/>
        </w:rPr>
        <w:t>00</w:t>
      </w:r>
      <w:r>
        <w:rPr>
          <w:rFonts w:eastAsia="Times New Roman" w:cstheme="minorHAnsi"/>
          <w:color w:val="000000"/>
          <w:sz w:val="24"/>
          <w:szCs w:val="24"/>
        </w:rPr>
        <w:t xml:space="preserve"> na terenie Stadionu Miejskiego w Dobrej. </w:t>
      </w:r>
    </w:p>
    <w:p w14:paraId="4DE0A72A" w14:textId="77777777" w:rsidR="00855353" w:rsidRDefault="00855353" w:rsidP="00855353">
      <w:pPr>
        <w:pStyle w:val="Styl6"/>
        <w:keepNext w:val="0"/>
        <w:numPr>
          <w:ilvl w:val="0"/>
          <w:numId w:val="0"/>
        </w:numPr>
        <w:ind w:left="1440" w:hanging="360"/>
        <w:jc w:val="left"/>
      </w:pPr>
    </w:p>
    <w:p w14:paraId="346AB7CD" w14:textId="506D8B66" w:rsidR="00855353" w:rsidRDefault="00855353" w:rsidP="00B44163">
      <w:pPr>
        <w:pStyle w:val="Styl6"/>
        <w:keepNext w:val="0"/>
        <w:ind w:left="0" w:firstLine="0"/>
        <w:jc w:val="left"/>
      </w:pPr>
      <w:r>
        <w:t>Ustępy publiczne i ogólnodostępne</w:t>
      </w:r>
    </w:p>
    <w:p w14:paraId="15899DDA" w14:textId="77777777" w:rsidR="00B44163" w:rsidRDefault="00B44163" w:rsidP="00B44163">
      <w:pPr>
        <w:pStyle w:val="Styl6"/>
        <w:keepNext w:val="0"/>
        <w:numPr>
          <w:ilvl w:val="0"/>
          <w:numId w:val="0"/>
        </w:numPr>
        <w:ind w:left="1440" w:hanging="360"/>
        <w:jc w:val="left"/>
      </w:pPr>
    </w:p>
    <w:p w14:paraId="57AF7C5D" w14:textId="5EBC4C51" w:rsidR="00855353" w:rsidRPr="00B36C48" w:rsidRDefault="00855353" w:rsidP="00B44163">
      <w:pPr>
        <w:spacing w:after="0" w:line="276" w:lineRule="auto"/>
        <w:ind w:firstLine="708"/>
        <w:jc w:val="both"/>
        <w:rPr>
          <w:rFonts w:cstheme="minorHAnsi"/>
          <w:sz w:val="24"/>
          <w:szCs w:val="24"/>
        </w:rPr>
      </w:pPr>
      <w:r w:rsidRPr="00B36C48">
        <w:rPr>
          <w:rFonts w:cstheme="minorHAnsi"/>
          <w:sz w:val="24"/>
          <w:szCs w:val="24"/>
        </w:rPr>
        <w:t>Nadzorem sanitarnym objęt</w:t>
      </w:r>
      <w:r>
        <w:rPr>
          <w:rFonts w:cstheme="minorHAnsi"/>
          <w:sz w:val="24"/>
          <w:szCs w:val="24"/>
        </w:rPr>
        <w:t>e</w:t>
      </w:r>
      <w:r w:rsidRPr="00B36C48">
        <w:rPr>
          <w:rFonts w:cstheme="minorHAnsi"/>
          <w:sz w:val="24"/>
          <w:szCs w:val="24"/>
        </w:rPr>
        <w:t xml:space="preserve"> </w:t>
      </w:r>
      <w:r>
        <w:rPr>
          <w:rFonts w:cstheme="minorHAnsi"/>
          <w:sz w:val="24"/>
          <w:szCs w:val="24"/>
        </w:rPr>
        <w:t>są 3</w:t>
      </w:r>
      <w:r w:rsidRPr="00B36C48">
        <w:rPr>
          <w:rFonts w:cstheme="minorHAnsi"/>
          <w:sz w:val="24"/>
          <w:szCs w:val="24"/>
        </w:rPr>
        <w:t xml:space="preserve"> ustęp</w:t>
      </w:r>
      <w:r>
        <w:rPr>
          <w:rFonts w:cstheme="minorHAnsi"/>
          <w:sz w:val="24"/>
          <w:szCs w:val="24"/>
        </w:rPr>
        <w:t>y</w:t>
      </w:r>
      <w:r w:rsidRPr="00B36C48">
        <w:rPr>
          <w:rFonts w:cstheme="minorHAnsi"/>
          <w:sz w:val="24"/>
          <w:szCs w:val="24"/>
        </w:rPr>
        <w:t xml:space="preserve"> publiczn</w:t>
      </w:r>
      <w:r>
        <w:rPr>
          <w:rFonts w:cstheme="minorHAnsi"/>
          <w:sz w:val="24"/>
          <w:szCs w:val="24"/>
        </w:rPr>
        <w:t>e:</w:t>
      </w:r>
      <w:r w:rsidRPr="00B36C48">
        <w:rPr>
          <w:rFonts w:cstheme="minorHAnsi"/>
          <w:sz w:val="24"/>
          <w:szCs w:val="24"/>
        </w:rPr>
        <w:t xml:space="preserve"> w Łobzie przy ul. Browarnej</w:t>
      </w:r>
      <w:r>
        <w:rPr>
          <w:rFonts w:cstheme="minorHAnsi"/>
          <w:sz w:val="24"/>
          <w:szCs w:val="24"/>
        </w:rPr>
        <w:t xml:space="preserve">, </w:t>
      </w:r>
      <w:r w:rsidR="00B44163">
        <w:rPr>
          <w:rFonts w:cstheme="minorHAnsi"/>
          <w:sz w:val="24"/>
          <w:szCs w:val="24"/>
        </w:rPr>
        <w:br/>
      </w:r>
      <w:r>
        <w:rPr>
          <w:rFonts w:cstheme="minorHAnsi"/>
          <w:sz w:val="24"/>
          <w:szCs w:val="24"/>
        </w:rPr>
        <w:t>w Parku przy ul. Kościuszki oraz w Resku przy ul. Parkowej/Jedności Narodowej.</w:t>
      </w:r>
    </w:p>
    <w:p w14:paraId="0242F04E" w14:textId="6EAB3B79" w:rsidR="00855353" w:rsidRPr="00FF6F9F" w:rsidRDefault="00855353" w:rsidP="00B44163">
      <w:pPr>
        <w:spacing w:line="276" w:lineRule="auto"/>
        <w:ind w:firstLine="709"/>
        <w:jc w:val="both"/>
        <w:rPr>
          <w:rFonts w:cstheme="minorHAnsi"/>
          <w:sz w:val="24"/>
          <w:szCs w:val="24"/>
        </w:rPr>
      </w:pPr>
      <w:r w:rsidRPr="00B36C48">
        <w:rPr>
          <w:rFonts w:cstheme="minorHAnsi"/>
          <w:sz w:val="24"/>
          <w:szCs w:val="24"/>
        </w:rPr>
        <w:t>W 202</w:t>
      </w:r>
      <w:r>
        <w:rPr>
          <w:rFonts w:cstheme="minorHAnsi"/>
          <w:sz w:val="24"/>
          <w:szCs w:val="24"/>
        </w:rPr>
        <w:t>2</w:t>
      </w:r>
      <w:r w:rsidRPr="00B36C48">
        <w:rPr>
          <w:rFonts w:cstheme="minorHAnsi"/>
          <w:sz w:val="24"/>
          <w:szCs w:val="24"/>
        </w:rPr>
        <w:t xml:space="preserve"> roku przeprowadzono </w:t>
      </w:r>
      <w:r>
        <w:rPr>
          <w:rFonts w:cstheme="minorHAnsi"/>
          <w:sz w:val="24"/>
          <w:szCs w:val="24"/>
        </w:rPr>
        <w:t>5</w:t>
      </w:r>
      <w:r w:rsidRPr="00B36C48">
        <w:rPr>
          <w:rFonts w:cstheme="minorHAnsi"/>
          <w:sz w:val="24"/>
          <w:szCs w:val="24"/>
        </w:rPr>
        <w:t xml:space="preserve"> kontrol</w:t>
      </w:r>
      <w:r>
        <w:rPr>
          <w:rFonts w:cstheme="minorHAnsi"/>
          <w:sz w:val="24"/>
          <w:szCs w:val="24"/>
        </w:rPr>
        <w:t>i</w:t>
      </w:r>
      <w:r w:rsidRPr="00B36C48">
        <w:rPr>
          <w:rFonts w:cstheme="minorHAnsi"/>
          <w:sz w:val="24"/>
          <w:szCs w:val="24"/>
        </w:rPr>
        <w:t xml:space="preserve"> </w:t>
      </w:r>
      <w:r>
        <w:rPr>
          <w:rFonts w:cstheme="minorHAnsi"/>
          <w:sz w:val="24"/>
          <w:szCs w:val="24"/>
        </w:rPr>
        <w:t xml:space="preserve">w ww. </w:t>
      </w:r>
      <w:r w:rsidRPr="00B36C48">
        <w:rPr>
          <w:rFonts w:cstheme="minorHAnsi"/>
          <w:sz w:val="24"/>
          <w:szCs w:val="24"/>
        </w:rPr>
        <w:t>obiekt</w:t>
      </w:r>
      <w:r>
        <w:rPr>
          <w:rFonts w:cstheme="minorHAnsi"/>
          <w:sz w:val="24"/>
          <w:szCs w:val="24"/>
        </w:rPr>
        <w:t>ach.</w:t>
      </w:r>
      <w:r w:rsidRPr="00B36C48">
        <w:rPr>
          <w:rFonts w:cstheme="minorHAnsi"/>
          <w:sz w:val="24"/>
          <w:szCs w:val="24"/>
        </w:rPr>
        <w:t xml:space="preserve"> Obiekt</w:t>
      </w:r>
      <w:r>
        <w:rPr>
          <w:rFonts w:cstheme="minorHAnsi"/>
          <w:sz w:val="24"/>
          <w:szCs w:val="24"/>
        </w:rPr>
        <w:t>y</w:t>
      </w:r>
      <w:r w:rsidRPr="00B36C48">
        <w:rPr>
          <w:rFonts w:cstheme="minorHAnsi"/>
          <w:sz w:val="24"/>
          <w:szCs w:val="24"/>
        </w:rPr>
        <w:t xml:space="preserve"> utrzyman</w:t>
      </w:r>
      <w:r>
        <w:rPr>
          <w:rFonts w:cstheme="minorHAnsi"/>
          <w:sz w:val="24"/>
          <w:szCs w:val="24"/>
        </w:rPr>
        <w:t>e</w:t>
      </w:r>
      <w:r w:rsidRPr="00B36C48">
        <w:rPr>
          <w:rFonts w:cstheme="minorHAnsi"/>
          <w:sz w:val="24"/>
          <w:szCs w:val="24"/>
        </w:rPr>
        <w:t xml:space="preserve"> </w:t>
      </w:r>
      <w:r w:rsidR="00B44163">
        <w:rPr>
          <w:rFonts w:cstheme="minorHAnsi"/>
          <w:sz w:val="24"/>
          <w:szCs w:val="24"/>
        </w:rPr>
        <w:br/>
      </w:r>
      <w:r w:rsidRPr="00B36C48">
        <w:rPr>
          <w:rFonts w:cstheme="minorHAnsi"/>
          <w:sz w:val="24"/>
          <w:szCs w:val="24"/>
        </w:rPr>
        <w:t xml:space="preserve">w dobrym stanie sanitarno-technicznym i porządkowym. </w:t>
      </w:r>
    </w:p>
    <w:p w14:paraId="63D6F89C" w14:textId="77777777" w:rsidR="00B44163" w:rsidRDefault="00B44163" w:rsidP="00855353">
      <w:pPr>
        <w:pStyle w:val="Styl6"/>
        <w:keepNext w:val="0"/>
        <w:numPr>
          <w:ilvl w:val="0"/>
          <w:numId w:val="0"/>
        </w:numPr>
        <w:ind w:left="1440" w:hanging="360"/>
        <w:jc w:val="left"/>
      </w:pPr>
    </w:p>
    <w:p w14:paraId="7D1A1434" w14:textId="30696AE1" w:rsidR="00855353" w:rsidRDefault="00855353" w:rsidP="00B44163">
      <w:pPr>
        <w:pStyle w:val="Styl6"/>
        <w:keepNext w:val="0"/>
        <w:spacing w:line="276" w:lineRule="auto"/>
        <w:ind w:left="0" w:firstLine="0"/>
      </w:pPr>
      <w:r>
        <w:t>Domy pomocy społecznej, placówki świadczące całodobową opiekę i jednostki zajmujące się pomocą  pomoc społeczną</w:t>
      </w:r>
    </w:p>
    <w:p w14:paraId="2FB8997A" w14:textId="490C5D86" w:rsidR="00855353" w:rsidRPr="00B36C48" w:rsidRDefault="00855353" w:rsidP="00B44163">
      <w:pPr>
        <w:tabs>
          <w:tab w:val="left" w:pos="1260"/>
        </w:tabs>
        <w:spacing w:after="0" w:line="276" w:lineRule="auto"/>
        <w:jc w:val="both"/>
        <w:rPr>
          <w:rFonts w:cstheme="minorHAnsi"/>
          <w:b/>
          <w:bCs/>
          <w:sz w:val="24"/>
          <w:szCs w:val="24"/>
        </w:rPr>
      </w:pPr>
      <w:r w:rsidRPr="00B36C48">
        <w:rPr>
          <w:rFonts w:cstheme="minorHAnsi"/>
          <w:b/>
          <w:bCs/>
          <w:sz w:val="24"/>
          <w:szCs w:val="24"/>
        </w:rPr>
        <w:t>Domy pomocy społecznej-1</w:t>
      </w:r>
    </w:p>
    <w:p w14:paraId="57E4A134" w14:textId="45A5919F" w:rsidR="00855353" w:rsidRPr="00B36C48" w:rsidRDefault="00B44163" w:rsidP="00B44163">
      <w:pPr>
        <w:tabs>
          <w:tab w:val="left" w:pos="709"/>
        </w:tabs>
        <w:spacing w:line="276" w:lineRule="auto"/>
        <w:jc w:val="both"/>
        <w:rPr>
          <w:rFonts w:cstheme="minorHAnsi"/>
          <w:bCs/>
          <w:sz w:val="24"/>
          <w:szCs w:val="24"/>
        </w:rPr>
      </w:pPr>
      <w:r>
        <w:rPr>
          <w:rFonts w:cstheme="minorHAnsi"/>
          <w:bCs/>
          <w:sz w:val="24"/>
          <w:szCs w:val="24"/>
        </w:rPr>
        <w:tab/>
      </w:r>
      <w:r w:rsidR="00855353" w:rsidRPr="00B36C48">
        <w:rPr>
          <w:rFonts w:cstheme="minorHAnsi"/>
          <w:bCs/>
          <w:sz w:val="24"/>
          <w:szCs w:val="24"/>
        </w:rPr>
        <w:t xml:space="preserve">Dom Pomocy Społecznej w Resku, ul. Wojska Polskiego 40 - wydano decyzję administracyjną w dniu </w:t>
      </w:r>
      <w:r w:rsidR="00855353">
        <w:rPr>
          <w:rFonts w:cstheme="minorHAnsi"/>
          <w:bCs/>
          <w:sz w:val="24"/>
          <w:szCs w:val="24"/>
        </w:rPr>
        <w:t>25</w:t>
      </w:r>
      <w:r w:rsidR="00855353" w:rsidRPr="00B36C48">
        <w:rPr>
          <w:rFonts w:cstheme="minorHAnsi"/>
          <w:bCs/>
          <w:sz w:val="24"/>
          <w:szCs w:val="24"/>
        </w:rPr>
        <w:t>.</w:t>
      </w:r>
      <w:r w:rsidR="00855353">
        <w:rPr>
          <w:rFonts w:cstheme="minorHAnsi"/>
          <w:bCs/>
          <w:sz w:val="24"/>
          <w:szCs w:val="24"/>
        </w:rPr>
        <w:t>10</w:t>
      </w:r>
      <w:r w:rsidR="00855353" w:rsidRPr="00B36C48">
        <w:rPr>
          <w:rFonts w:cstheme="minorHAnsi"/>
          <w:bCs/>
          <w:sz w:val="24"/>
          <w:szCs w:val="24"/>
        </w:rPr>
        <w:t>.202</w:t>
      </w:r>
      <w:r w:rsidR="00855353">
        <w:rPr>
          <w:rFonts w:cstheme="minorHAnsi"/>
          <w:bCs/>
          <w:sz w:val="24"/>
          <w:szCs w:val="24"/>
        </w:rPr>
        <w:t>2</w:t>
      </w:r>
      <w:r>
        <w:rPr>
          <w:rFonts w:cstheme="minorHAnsi"/>
          <w:bCs/>
          <w:sz w:val="24"/>
          <w:szCs w:val="24"/>
        </w:rPr>
        <w:t xml:space="preserve"> </w:t>
      </w:r>
      <w:r w:rsidR="00855353" w:rsidRPr="00B36C48">
        <w:rPr>
          <w:rFonts w:cstheme="minorHAnsi"/>
          <w:bCs/>
          <w:sz w:val="24"/>
          <w:szCs w:val="24"/>
        </w:rPr>
        <w:t>r. na stan sanitarno-techniczny ścian</w:t>
      </w:r>
      <w:r w:rsidR="00855353">
        <w:rPr>
          <w:rFonts w:cstheme="minorHAnsi"/>
          <w:bCs/>
          <w:sz w:val="24"/>
          <w:szCs w:val="24"/>
        </w:rPr>
        <w:t xml:space="preserve">, wanien i grzejników </w:t>
      </w:r>
      <w:r w:rsidR="00855353" w:rsidRPr="00B36C48">
        <w:rPr>
          <w:rFonts w:cstheme="minorHAnsi"/>
          <w:bCs/>
          <w:sz w:val="24"/>
          <w:szCs w:val="24"/>
        </w:rPr>
        <w:t>w pomieszczeniach obiektu z terminem wykonania do dnia 31.</w:t>
      </w:r>
      <w:r w:rsidR="00855353">
        <w:rPr>
          <w:rFonts w:cstheme="minorHAnsi"/>
          <w:bCs/>
          <w:sz w:val="24"/>
          <w:szCs w:val="24"/>
        </w:rPr>
        <w:t>12</w:t>
      </w:r>
      <w:r w:rsidR="00855353" w:rsidRPr="00B36C48">
        <w:rPr>
          <w:rFonts w:cstheme="minorHAnsi"/>
          <w:bCs/>
          <w:sz w:val="24"/>
          <w:szCs w:val="24"/>
        </w:rPr>
        <w:t>.202</w:t>
      </w:r>
      <w:r w:rsidR="00855353">
        <w:rPr>
          <w:rFonts w:cstheme="minorHAnsi"/>
          <w:bCs/>
          <w:sz w:val="24"/>
          <w:szCs w:val="24"/>
        </w:rPr>
        <w:t>2</w:t>
      </w:r>
      <w:r>
        <w:rPr>
          <w:rFonts w:cstheme="minorHAnsi"/>
          <w:bCs/>
          <w:sz w:val="24"/>
          <w:szCs w:val="24"/>
        </w:rPr>
        <w:t xml:space="preserve"> </w:t>
      </w:r>
      <w:r w:rsidR="00855353" w:rsidRPr="00B36C48">
        <w:rPr>
          <w:rFonts w:cstheme="minorHAnsi"/>
          <w:bCs/>
          <w:sz w:val="24"/>
          <w:szCs w:val="24"/>
        </w:rPr>
        <w:t xml:space="preserve">r. W dniu </w:t>
      </w:r>
      <w:r w:rsidR="00855353">
        <w:rPr>
          <w:rFonts w:cstheme="minorHAnsi"/>
          <w:bCs/>
          <w:sz w:val="24"/>
          <w:szCs w:val="24"/>
        </w:rPr>
        <w:t>11</w:t>
      </w:r>
      <w:r w:rsidR="00855353" w:rsidRPr="00B36C48">
        <w:rPr>
          <w:rFonts w:cstheme="minorHAnsi"/>
          <w:bCs/>
          <w:sz w:val="24"/>
          <w:szCs w:val="24"/>
        </w:rPr>
        <w:t>.0</w:t>
      </w:r>
      <w:r w:rsidR="00855353">
        <w:rPr>
          <w:rFonts w:cstheme="minorHAnsi"/>
          <w:bCs/>
          <w:sz w:val="24"/>
          <w:szCs w:val="24"/>
        </w:rPr>
        <w:t>1</w:t>
      </w:r>
      <w:r w:rsidR="00855353" w:rsidRPr="00B36C48">
        <w:rPr>
          <w:rFonts w:cstheme="minorHAnsi"/>
          <w:bCs/>
          <w:sz w:val="24"/>
          <w:szCs w:val="24"/>
        </w:rPr>
        <w:t>.202</w:t>
      </w:r>
      <w:r w:rsidR="00855353">
        <w:rPr>
          <w:rFonts w:cstheme="minorHAnsi"/>
          <w:bCs/>
          <w:sz w:val="24"/>
          <w:szCs w:val="24"/>
        </w:rPr>
        <w:t>3</w:t>
      </w:r>
      <w:r>
        <w:rPr>
          <w:rFonts w:cstheme="minorHAnsi"/>
          <w:bCs/>
          <w:sz w:val="24"/>
          <w:szCs w:val="24"/>
        </w:rPr>
        <w:t xml:space="preserve"> </w:t>
      </w:r>
      <w:r w:rsidR="00855353" w:rsidRPr="00B36C48">
        <w:rPr>
          <w:rFonts w:cstheme="minorHAnsi"/>
          <w:bCs/>
          <w:sz w:val="24"/>
          <w:szCs w:val="24"/>
        </w:rPr>
        <w:t>r. przeprowadzono kontrolę sprawdzającą, zakończono postępowanie.</w:t>
      </w:r>
    </w:p>
    <w:p w14:paraId="79093775" w14:textId="77777777" w:rsidR="00855353" w:rsidRPr="00B36C48" w:rsidRDefault="00855353" w:rsidP="00B44163">
      <w:pPr>
        <w:tabs>
          <w:tab w:val="left" w:pos="1260"/>
        </w:tabs>
        <w:spacing w:after="0" w:line="276" w:lineRule="auto"/>
        <w:jc w:val="both"/>
        <w:rPr>
          <w:rFonts w:cstheme="minorHAnsi"/>
          <w:b/>
          <w:bCs/>
          <w:sz w:val="24"/>
          <w:szCs w:val="24"/>
        </w:rPr>
      </w:pPr>
      <w:r w:rsidRPr="00B36C48">
        <w:rPr>
          <w:rFonts w:cstheme="minorHAnsi"/>
          <w:b/>
          <w:bCs/>
          <w:sz w:val="24"/>
          <w:szCs w:val="24"/>
        </w:rPr>
        <w:t>Inne jednostki organizacyjne pomocy społecznej- środowiskowy dom samopomocy</w:t>
      </w:r>
    </w:p>
    <w:p w14:paraId="71A16F19" w14:textId="5A135EA2" w:rsidR="00855353" w:rsidRPr="00B36C48" w:rsidRDefault="00B44163" w:rsidP="00B44163">
      <w:pPr>
        <w:tabs>
          <w:tab w:val="left" w:pos="709"/>
        </w:tabs>
        <w:spacing w:after="0" w:line="276" w:lineRule="auto"/>
        <w:jc w:val="both"/>
        <w:rPr>
          <w:rFonts w:cstheme="minorHAnsi"/>
          <w:bCs/>
          <w:sz w:val="24"/>
          <w:szCs w:val="24"/>
        </w:rPr>
      </w:pPr>
      <w:r>
        <w:rPr>
          <w:rFonts w:cstheme="minorHAnsi"/>
          <w:bCs/>
          <w:sz w:val="24"/>
          <w:szCs w:val="24"/>
        </w:rPr>
        <w:tab/>
      </w:r>
      <w:r w:rsidR="00855353" w:rsidRPr="00B36C48">
        <w:rPr>
          <w:rFonts w:cstheme="minorHAnsi"/>
          <w:bCs/>
          <w:sz w:val="24"/>
          <w:szCs w:val="24"/>
        </w:rPr>
        <w:t>Środowiskowy Dom Pomocy Społecznej w Łobzie</w:t>
      </w:r>
      <w:r>
        <w:rPr>
          <w:rFonts w:cstheme="minorHAnsi"/>
          <w:bCs/>
          <w:sz w:val="24"/>
          <w:szCs w:val="24"/>
        </w:rPr>
        <w:t xml:space="preserve"> </w:t>
      </w:r>
      <w:r w:rsidR="00855353" w:rsidRPr="00B36C48">
        <w:rPr>
          <w:rFonts w:cstheme="minorHAnsi"/>
          <w:bCs/>
          <w:sz w:val="24"/>
          <w:szCs w:val="24"/>
        </w:rPr>
        <w:t xml:space="preserve">- dom dziennego pobytu, usytuowany przy ul. </w:t>
      </w:r>
      <w:r>
        <w:rPr>
          <w:rFonts w:cstheme="minorHAnsi"/>
          <w:bCs/>
          <w:sz w:val="24"/>
          <w:szCs w:val="24"/>
        </w:rPr>
        <w:t>Łoźnickiej</w:t>
      </w:r>
      <w:r w:rsidR="00855353" w:rsidRPr="00B36C48">
        <w:rPr>
          <w:rFonts w:cstheme="minorHAnsi"/>
          <w:bCs/>
          <w:sz w:val="24"/>
          <w:szCs w:val="24"/>
        </w:rPr>
        <w:t xml:space="preserve"> 31, dla osób niepełnosprawnych intelektualnie i fizycznie. </w:t>
      </w:r>
      <w:r w:rsidR="00855353">
        <w:rPr>
          <w:rFonts w:cstheme="minorHAnsi"/>
          <w:bCs/>
          <w:sz w:val="24"/>
          <w:szCs w:val="24"/>
        </w:rPr>
        <w:t>Przeprowadzono 1 kontrolę sanitarną, obiekt utrzymany w dobrym stanie sanitarno-technicznym</w:t>
      </w:r>
      <w:r>
        <w:rPr>
          <w:rFonts w:cstheme="minorHAnsi"/>
          <w:bCs/>
          <w:sz w:val="24"/>
          <w:szCs w:val="24"/>
        </w:rPr>
        <w:t xml:space="preserve"> </w:t>
      </w:r>
      <w:r>
        <w:rPr>
          <w:rFonts w:cstheme="minorHAnsi"/>
          <w:bCs/>
          <w:sz w:val="24"/>
          <w:szCs w:val="24"/>
        </w:rPr>
        <w:br/>
      </w:r>
      <w:r w:rsidR="00855353">
        <w:rPr>
          <w:rFonts w:cstheme="minorHAnsi"/>
          <w:bCs/>
          <w:sz w:val="24"/>
          <w:szCs w:val="24"/>
        </w:rPr>
        <w:t>i porządkowym, na bieżąco prowadzone jest odświeżanie i odmalowywanie pomieszczeń.</w:t>
      </w:r>
    </w:p>
    <w:p w14:paraId="5736081D" w14:textId="77777777" w:rsidR="00855353" w:rsidRDefault="00855353" w:rsidP="00B44163">
      <w:pPr>
        <w:pStyle w:val="Styl6"/>
        <w:keepNext w:val="0"/>
        <w:numPr>
          <w:ilvl w:val="0"/>
          <w:numId w:val="0"/>
        </w:numPr>
        <w:spacing w:line="276" w:lineRule="auto"/>
        <w:ind w:left="1440" w:hanging="360"/>
      </w:pPr>
    </w:p>
    <w:p w14:paraId="6C85FBD5" w14:textId="4CAE6272" w:rsidR="00855353" w:rsidRDefault="00855353" w:rsidP="00B44163">
      <w:pPr>
        <w:pStyle w:val="Styl6"/>
        <w:keepNext w:val="0"/>
        <w:spacing w:line="276" w:lineRule="auto"/>
        <w:ind w:left="0" w:firstLine="0"/>
      </w:pPr>
      <w:r>
        <w:t>Noclegownie i domy dla bezdomnych</w:t>
      </w:r>
    </w:p>
    <w:p w14:paraId="42BC9795" w14:textId="77777777" w:rsidR="00B44163" w:rsidRDefault="00B44163" w:rsidP="00B44163">
      <w:pPr>
        <w:tabs>
          <w:tab w:val="left" w:pos="1260"/>
        </w:tabs>
        <w:spacing w:after="0" w:line="276" w:lineRule="auto"/>
        <w:jc w:val="both"/>
        <w:rPr>
          <w:rFonts w:cstheme="minorHAnsi"/>
          <w:b/>
          <w:bCs/>
          <w:sz w:val="24"/>
          <w:szCs w:val="24"/>
        </w:rPr>
      </w:pPr>
    </w:p>
    <w:p w14:paraId="53F4493C" w14:textId="5C3A0634" w:rsidR="00855353" w:rsidRPr="00B36C48" w:rsidRDefault="00855353" w:rsidP="00B44163">
      <w:pPr>
        <w:tabs>
          <w:tab w:val="left" w:pos="1260"/>
        </w:tabs>
        <w:spacing w:after="0" w:line="276" w:lineRule="auto"/>
        <w:jc w:val="both"/>
        <w:rPr>
          <w:rFonts w:cstheme="minorHAnsi"/>
          <w:b/>
          <w:bCs/>
          <w:sz w:val="24"/>
          <w:szCs w:val="24"/>
        </w:rPr>
      </w:pPr>
      <w:r w:rsidRPr="00B36C48">
        <w:rPr>
          <w:rFonts w:cstheme="minorHAnsi"/>
          <w:b/>
          <w:bCs/>
          <w:sz w:val="24"/>
          <w:szCs w:val="24"/>
        </w:rPr>
        <w:t>Inne jednostki organizacyjne pomocy społecznej-domy dla bezdomnych :2</w:t>
      </w:r>
      <w:r>
        <w:rPr>
          <w:rFonts w:cstheme="minorHAnsi"/>
          <w:b/>
          <w:bCs/>
          <w:sz w:val="24"/>
          <w:szCs w:val="24"/>
        </w:rPr>
        <w:t xml:space="preserve"> (3 kontrole</w:t>
      </w:r>
      <w:r w:rsidR="00B44163">
        <w:rPr>
          <w:rFonts w:cstheme="minorHAnsi"/>
          <w:b/>
          <w:bCs/>
          <w:sz w:val="24"/>
          <w:szCs w:val="24"/>
        </w:rPr>
        <w:t xml:space="preserve">, </w:t>
      </w:r>
      <w:r>
        <w:rPr>
          <w:rFonts w:cstheme="minorHAnsi"/>
          <w:b/>
          <w:bCs/>
          <w:sz w:val="24"/>
          <w:szCs w:val="24"/>
        </w:rPr>
        <w:t>w tym 1 sprawdzająca.)</w:t>
      </w:r>
    </w:p>
    <w:p w14:paraId="5DAA7403" w14:textId="390CD654" w:rsidR="00855353" w:rsidRPr="00B36C48" w:rsidRDefault="00B44163" w:rsidP="00B44163">
      <w:pPr>
        <w:tabs>
          <w:tab w:val="left" w:pos="709"/>
        </w:tabs>
        <w:spacing w:after="0" w:line="276" w:lineRule="auto"/>
        <w:jc w:val="both"/>
        <w:rPr>
          <w:rFonts w:cstheme="minorHAnsi"/>
          <w:bCs/>
          <w:sz w:val="24"/>
          <w:szCs w:val="24"/>
        </w:rPr>
      </w:pPr>
      <w:r>
        <w:rPr>
          <w:rFonts w:cstheme="minorHAnsi"/>
          <w:bCs/>
          <w:sz w:val="24"/>
          <w:szCs w:val="24"/>
        </w:rPr>
        <w:tab/>
      </w:r>
      <w:r w:rsidR="00855353" w:rsidRPr="00B36C48">
        <w:rPr>
          <w:rFonts w:cstheme="minorHAnsi"/>
          <w:bCs/>
          <w:sz w:val="24"/>
          <w:szCs w:val="24"/>
        </w:rPr>
        <w:t xml:space="preserve">Nadzorem sanitarnym objęte są dwa obiekty: </w:t>
      </w:r>
    </w:p>
    <w:p w14:paraId="6F318289" w14:textId="5DB953A2" w:rsidR="00855353" w:rsidRPr="00B36C48" w:rsidRDefault="00855353" w:rsidP="00B44163">
      <w:pPr>
        <w:tabs>
          <w:tab w:val="left" w:pos="1260"/>
        </w:tabs>
        <w:spacing w:after="0" w:line="276" w:lineRule="auto"/>
        <w:jc w:val="both"/>
        <w:rPr>
          <w:rFonts w:cstheme="minorHAnsi"/>
          <w:bCs/>
          <w:sz w:val="24"/>
          <w:szCs w:val="24"/>
        </w:rPr>
      </w:pPr>
      <w:r w:rsidRPr="00B36C48">
        <w:rPr>
          <w:rFonts w:cstheme="minorHAnsi"/>
          <w:bCs/>
          <w:sz w:val="24"/>
          <w:szCs w:val="24"/>
        </w:rPr>
        <w:t>-</w:t>
      </w:r>
      <w:r w:rsidR="00B44163">
        <w:rPr>
          <w:rFonts w:cstheme="minorHAnsi"/>
          <w:bCs/>
          <w:sz w:val="24"/>
          <w:szCs w:val="24"/>
        </w:rPr>
        <w:t xml:space="preserve"> </w:t>
      </w:r>
      <w:r w:rsidRPr="00B36C48">
        <w:rPr>
          <w:rFonts w:cstheme="minorHAnsi"/>
          <w:bCs/>
          <w:sz w:val="24"/>
          <w:szCs w:val="24"/>
        </w:rPr>
        <w:t>Stowarzyszenie DIOGENES Rynowo 27, 73-150 Łobez (pomoc społeczna rodzinom i osobom w trudnej sytuacji życiowej). Na stan sanitarno-techniczny ścian w pokojach w Ośrodku dla bezdomnych w Rynowie wydano decyzję administracyjną w dniu 03.12.2021</w:t>
      </w:r>
      <w:r w:rsidR="00B44163">
        <w:rPr>
          <w:rFonts w:cstheme="minorHAnsi"/>
          <w:bCs/>
          <w:sz w:val="24"/>
          <w:szCs w:val="24"/>
        </w:rPr>
        <w:t xml:space="preserve"> </w:t>
      </w:r>
      <w:r w:rsidRPr="00B36C48">
        <w:rPr>
          <w:rFonts w:cstheme="minorHAnsi"/>
          <w:bCs/>
          <w:sz w:val="24"/>
          <w:szCs w:val="24"/>
        </w:rPr>
        <w:t xml:space="preserve">r. z terminem </w:t>
      </w:r>
      <w:r w:rsidRPr="00B36C48">
        <w:rPr>
          <w:rFonts w:cstheme="minorHAnsi"/>
          <w:bCs/>
          <w:sz w:val="24"/>
          <w:szCs w:val="24"/>
        </w:rPr>
        <w:lastRenderedPageBreak/>
        <w:t>wykonania do 31.03.2022</w:t>
      </w:r>
      <w:r w:rsidR="00B44163">
        <w:rPr>
          <w:rFonts w:cstheme="minorHAnsi"/>
          <w:bCs/>
          <w:sz w:val="24"/>
          <w:szCs w:val="24"/>
        </w:rPr>
        <w:t xml:space="preserve"> </w:t>
      </w:r>
      <w:r w:rsidRPr="00B36C48">
        <w:rPr>
          <w:rFonts w:cstheme="minorHAnsi"/>
          <w:bCs/>
          <w:sz w:val="24"/>
          <w:szCs w:val="24"/>
        </w:rPr>
        <w:t>r.</w:t>
      </w:r>
      <w:r>
        <w:rPr>
          <w:rFonts w:cstheme="minorHAnsi"/>
          <w:bCs/>
          <w:sz w:val="24"/>
          <w:szCs w:val="24"/>
        </w:rPr>
        <w:t xml:space="preserve"> Podczas kontroli sprawdzającej stwierdzono wykonanie obowiązków nałożonych decyzją, zakończono postępowanie.</w:t>
      </w:r>
    </w:p>
    <w:p w14:paraId="5969ADBD" w14:textId="519752AD" w:rsidR="00855353" w:rsidRPr="00B36C48" w:rsidRDefault="00855353" w:rsidP="00B44163">
      <w:pPr>
        <w:tabs>
          <w:tab w:val="left" w:pos="1260"/>
        </w:tabs>
        <w:spacing w:line="276" w:lineRule="auto"/>
        <w:jc w:val="both"/>
        <w:rPr>
          <w:rFonts w:cstheme="minorHAnsi"/>
          <w:bCs/>
          <w:sz w:val="24"/>
          <w:szCs w:val="24"/>
        </w:rPr>
      </w:pPr>
      <w:r w:rsidRPr="00B36C48">
        <w:rPr>
          <w:rFonts w:cstheme="minorHAnsi"/>
          <w:bCs/>
          <w:sz w:val="24"/>
          <w:szCs w:val="24"/>
        </w:rPr>
        <w:t>- Ośrodek MONAR Markot Łagiewniki 1, 72-315 Resko (ośrodek dla mężczyzn bezdomnych</w:t>
      </w:r>
      <w:r w:rsidR="00B44163">
        <w:rPr>
          <w:rFonts w:cstheme="minorHAnsi"/>
          <w:bCs/>
          <w:sz w:val="24"/>
          <w:szCs w:val="24"/>
        </w:rPr>
        <w:br/>
      </w:r>
      <w:r w:rsidRPr="00B36C48">
        <w:rPr>
          <w:rFonts w:cstheme="minorHAnsi"/>
          <w:bCs/>
          <w:sz w:val="24"/>
          <w:szCs w:val="24"/>
        </w:rPr>
        <w:t xml:space="preserve">i najuboższych oraz dla alkoholików). Obiekt utrzymany w dostatecznym stanie sanitarno-technicznym i porządkowym. </w:t>
      </w:r>
    </w:p>
    <w:p w14:paraId="6B1B1EC6" w14:textId="5C0E7DE7" w:rsidR="00855353" w:rsidRDefault="00855353" w:rsidP="00B44163">
      <w:pPr>
        <w:pStyle w:val="Styl6"/>
        <w:keepNext w:val="0"/>
        <w:spacing w:line="276" w:lineRule="auto"/>
        <w:ind w:left="0" w:firstLine="0"/>
      </w:pPr>
      <w:r>
        <w:t>Obiekty hotelarskie i inne jednostki świadczące usługi hotelarskie</w:t>
      </w:r>
    </w:p>
    <w:p w14:paraId="2723A75F" w14:textId="77777777" w:rsidR="00B44163" w:rsidRDefault="00B44163" w:rsidP="00B44163">
      <w:pPr>
        <w:tabs>
          <w:tab w:val="left" w:pos="1260"/>
        </w:tabs>
        <w:spacing w:after="0" w:line="276" w:lineRule="auto"/>
        <w:jc w:val="both"/>
        <w:rPr>
          <w:rFonts w:cstheme="minorHAnsi"/>
          <w:b/>
          <w:bCs/>
          <w:sz w:val="24"/>
          <w:szCs w:val="24"/>
        </w:rPr>
      </w:pPr>
    </w:p>
    <w:p w14:paraId="3958819A" w14:textId="3A2B3882" w:rsidR="00855353" w:rsidRPr="00B36C48" w:rsidRDefault="00855353" w:rsidP="00B44163">
      <w:pPr>
        <w:tabs>
          <w:tab w:val="left" w:pos="1260"/>
        </w:tabs>
        <w:spacing w:after="0" w:line="276" w:lineRule="auto"/>
        <w:jc w:val="both"/>
        <w:rPr>
          <w:rFonts w:cstheme="minorHAnsi"/>
          <w:b/>
          <w:bCs/>
          <w:sz w:val="24"/>
          <w:szCs w:val="24"/>
        </w:rPr>
      </w:pPr>
      <w:r w:rsidRPr="00B36C48">
        <w:rPr>
          <w:rFonts w:cstheme="minorHAnsi"/>
          <w:b/>
          <w:bCs/>
          <w:sz w:val="24"/>
          <w:szCs w:val="24"/>
        </w:rPr>
        <w:t>Obiekty hotelarskie i inne obiekty, w których świadczone są usługi hotelarskie.</w:t>
      </w:r>
    </w:p>
    <w:p w14:paraId="1370D4FA" w14:textId="4014DEDA" w:rsidR="00855353" w:rsidRDefault="00AD669A" w:rsidP="00873963">
      <w:pPr>
        <w:tabs>
          <w:tab w:val="left" w:pos="426"/>
        </w:tabs>
        <w:spacing w:after="0" w:line="276" w:lineRule="auto"/>
        <w:jc w:val="both"/>
        <w:rPr>
          <w:rFonts w:cstheme="minorHAnsi"/>
          <w:bCs/>
          <w:sz w:val="24"/>
          <w:szCs w:val="24"/>
        </w:rPr>
      </w:pPr>
      <w:r>
        <w:rPr>
          <w:rFonts w:cstheme="minorHAnsi"/>
          <w:bCs/>
          <w:sz w:val="24"/>
          <w:szCs w:val="24"/>
        </w:rPr>
        <w:tab/>
      </w:r>
      <w:r w:rsidR="00855353" w:rsidRPr="00B36C48">
        <w:rPr>
          <w:rFonts w:cstheme="minorHAnsi"/>
          <w:bCs/>
          <w:sz w:val="24"/>
          <w:szCs w:val="24"/>
        </w:rPr>
        <w:t xml:space="preserve">W okresie sprawozdawczym przeprowadzono </w:t>
      </w:r>
      <w:r w:rsidR="00855353">
        <w:rPr>
          <w:rFonts w:cstheme="minorHAnsi"/>
          <w:bCs/>
          <w:sz w:val="24"/>
          <w:szCs w:val="24"/>
        </w:rPr>
        <w:t>11</w:t>
      </w:r>
      <w:r w:rsidR="00855353" w:rsidRPr="00B36C48">
        <w:rPr>
          <w:rFonts w:cstheme="minorHAnsi"/>
          <w:bCs/>
          <w:sz w:val="24"/>
          <w:szCs w:val="24"/>
        </w:rPr>
        <w:t xml:space="preserve"> kontroli ww. obiektów. Obiekty skontrolowane utrzymane w dobrym stanie sanitarno – technicznym, nie prowadzono postępowania administracyjnego.</w:t>
      </w:r>
    </w:p>
    <w:p w14:paraId="7BB62509" w14:textId="77777777" w:rsidR="00873963" w:rsidRDefault="00873963" w:rsidP="00873963">
      <w:pPr>
        <w:tabs>
          <w:tab w:val="left" w:pos="426"/>
        </w:tabs>
        <w:spacing w:after="0" w:line="276" w:lineRule="auto"/>
        <w:jc w:val="both"/>
        <w:rPr>
          <w:rFonts w:cstheme="minorHAnsi"/>
          <w:bCs/>
          <w:sz w:val="24"/>
          <w:szCs w:val="24"/>
        </w:rPr>
      </w:pPr>
    </w:p>
    <w:p w14:paraId="0A7890A3" w14:textId="595E9F7E" w:rsidR="00855353" w:rsidRDefault="00855353" w:rsidP="00873963">
      <w:pPr>
        <w:pStyle w:val="Styl6"/>
        <w:keepNext w:val="0"/>
        <w:spacing w:line="276" w:lineRule="auto"/>
        <w:ind w:left="0" w:firstLine="0"/>
      </w:pPr>
      <w:r>
        <w:t>Zakłady fryzjerskie, kosmetyczne, tatuażu, odnowy biologicznej i inne świadczące podobne usługi</w:t>
      </w:r>
    </w:p>
    <w:p w14:paraId="1E19952B" w14:textId="77777777" w:rsidR="00873963" w:rsidRDefault="00873963" w:rsidP="00873963">
      <w:pPr>
        <w:pStyle w:val="Styl6"/>
        <w:keepNext w:val="0"/>
        <w:numPr>
          <w:ilvl w:val="0"/>
          <w:numId w:val="0"/>
        </w:numPr>
        <w:spacing w:line="276" w:lineRule="auto"/>
        <w:ind w:left="1440" w:hanging="360"/>
      </w:pPr>
    </w:p>
    <w:p w14:paraId="5B4EB70E" w14:textId="567C57C7" w:rsidR="00855353" w:rsidRPr="00B36C48" w:rsidRDefault="00873963" w:rsidP="00873963">
      <w:pPr>
        <w:tabs>
          <w:tab w:val="left" w:pos="709"/>
        </w:tabs>
        <w:spacing w:line="276" w:lineRule="auto"/>
        <w:jc w:val="both"/>
        <w:rPr>
          <w:rFonts w:cstheme="minorHAnsi"/>
          <w:bCs/>
          <w:sz w:val="24"/>
          <w:szCs w:val="24"/>
        </w:rPr>
      </w:pPr>
      <w:r>
        <w:rPr>
          <w:rFonts w:cstheme="minorHAnsi"/>
          <w:bCs/>
          <w:sz w:val="24"/>
          <w:szCs w:val="24"/>
        </w:rPr>
        <w:tab/>
      </w:r>
      <w:r w:rsidR="00855353" w:rsidRPr="00B36C48">
        <w:rPr>
          <w:rFonts w:cstheme="minorHAnsi"/>
          <w:bCs/>
          <w:sz w:val="24"/>
          <w:szCs w:val="24"/>
        </w:rPr>
        <w:t xml:space="preserve">W okresie sprawozdawczym przeprowadzono </w:t>
      </w:r>
      <w:r w:rsidR="00855353">
        <w:rPr>
          <w:rFonts w:cstheme="minorHAnsi"/>
          <w:bCs/>
          <w:sz w:val="24"/>
          <w:szCs w:val="24"/>
        </w:rPr>
        <w:t>35</w:t>
      </w:r>
      <w:r w:rsidR="00855353" w:rsidRPr="00B36C48">
        <w:rPr>
          <w:rFonts w:cstheme="minorHAnsi"/>
          <w:bCs/>
          <w:sz w:val="24"/>
          <w:szCs w:val="24"/>
        </w:rPr>
        <w:t xml:space="preserve"> kontrol</w:t>
      </w:r>
      <w:r w:rsidR="00855353">
        <w:rPr>
          <w:rFonts w:cstheme="minorHAnsi"/>
          <w:bCs/>
          <w:sz w:val="24"/>
          <w:szCs w:val="24"/>
        </w:rPr>
        <w:t>i</w:t>
      </w:r>
      <w:r w:rsidR="00855353" w:rsidRPr="00B36C48">
        <w:rPr>
          <w:rFonts w:cstheme="minorHAnsi"/>
          <w:bCs/>
          <w:sz w:val="24"/>
          <w:szCs w:val="24"/>
        </w:rPr>
        <w:t xml:space="preserve"> ww. obiektów.  Obiekty te utrzymane są w dobrym stanie sanitarno –technicznym, nie prowadzono postępowania administracyjnego.</w:t>
      </w:r>
    </w:p>
    <w:p w14:paraId="4E5176AF" w14:textId="555A9710" w:rsidR="00855353" w:rsidRDefault="00855353" w:rsidP="00873963">
      <w:pPr>
        <w:pStyle w:val="Styl6"/>
        <w:keepNext w:val="0"/>
        <w:spacing w:line="276" w:lineRule="auto"/>
        <w:ind w:left="0" w:firstLine="0"/>
      </w:pPr>
      <w:r>
        <w:t>Dworce i przystanki autobusowe</w:t>
      </w:r>
    </w:p>
    <w:p w14:paraId="0F6219D5" w14:textId="77777777" w:rsidR="00873963" w:rsidRDefault="00873963" w:rsidP="00873963">
      <w:pPr>
        <w:pStyle w:val="Styl6"/>
        <w:keepNext w:val="0"/>
        <w:numPr>
          <w:ilvl w:val="0"/>
          <w:numId w:val="0"/>
        </w:numPr>
        <w:spacing w:line="276" w:lineRule="auto"/>
      </w:pPr>
    </w:p>
    <w:p w14:paraId="0AEE4A22" w14:textId="501FEB44" w:rsidR="003C161D" w:rsidRPr="00797D12" w:rsidRDefault="003C161D" w:rsidP="00873963">
      <w:pPr>
        <w:spacing w:line="276" w:lineRule="auto"/>
        <w:ind w:firstLine="709"/>
        <w:jc w:val="both"/>
        <w:rPr>
          <w:rFonts w:cstheme="minorHAnsi"/>
          <w:sz w:val="24"/>
          <w:szCs w:val="24"/>
        </w:rPr>
      </w:pPr>
      <w:r>
        <w:rPr>
          <w:rFonts w:cstheme="minorHAnsi"/>
          <w:sz w:val="24"/>
          <w:szCs w:val="24"/>
        </w:rPr>
        <w:t>W dniu 18.05.2022</w:t>
      </w:r>
      <w:r w:rsidR="00873963">
        <w:rPr>
          <w:rFonts w:cstheme="minorHAnsi"/>
          <w:sz w:val="24"/>
          <w:szCs w:val="24"/>
        </w:rPr>
        <w:t xml:space="preserve"> </w:t>
      </w:r>
      <w:r>
        <w:rPr>
          <w:rFonts w:cstheme="minorHAnsi"/>
          <w:sz w:val="24"/>
          <w:szCs w:val="24"/>
        </w:rPr>
        <w:t>r. przeprowadzono kontrolę sanitarną zajezdni autobusowej, podczas której stwierdzono ubytki w wykładzinie gumoleum w pomieszczeniu z szafkami odzieżowymi, wydano decyzję administracyjną w dniu 03.06.2022</w:t>
      </w:r>
      <w:r w:rsidR="00873963">
        <w:rPr>
          <w:rFonts w:cstheme="minorHAnsi"/>
          <w:sz w:val="24"/>
          <w:szCs w:val="24"/>
        </w:rPr>
        <w:t xml:space="preserve"> </w:t>
      </w:r>
      <w:r>
        <w:rPr>
          <w:rFonts w:cstheme="minorHAnsi"/>
          <w:sz w:val="24"/>
          <w:szCs w:val="24"/>
        </w:rPr>
        <w:t>r. z terminem wykonania do 30.06.2022</w:t>
      </w:r>
      <w:r w:rsidR="00873963">
        <w:rPr>
          <w:rFonts w:cstheme="minorHAnsi"/>
          <w:sz w:val="24"/>
          <w:szCs w:val="24"/>
        </w:rPr>
        <w:t xml:space="preserve"> </w:t>
      </w:r>
      <w:r>
        <w:rPr>
          <w:rFonts w:cstheme="minorHAnsi"/>
          <w:sz w:val="24"/>
          <w:szCs w:val="24"/>
        </w:rPr>
        <w:t>r. W dniu 08.07.2022</w:t>
      </w:r>
      <w:r w:rsidR="00873963">
        <w:rPr>
          <w:rFonts w:cstheme="minorHAnsi"/>
          <w:sz w:val="24"/>
          <w:szCs w:val="24"/>
        </w:rPr>
        <w:t xml:space="preserve"> </w:t>
      </w:r>
      <w:r>
        <w:rPr>
          <w:rFonts w:cstheme="minorHAnsi"/>
          <w:sz w:val="24"/>
          <w:szCs w:val="24"/>
        </w:rPr>
        <w:t xml:space="preserve">r. przeprowadzono kontrolę </w:t>
      </w:r>
      <w:r w:rsidRPr="00B36C48">
        <w:rPr>
          <w:rFonts w:cstheme="minorHAnsi"/>
          <w:sz w:val="24"/>
          <w:szCs w:val="24"/>
        </w:rPr>
        <w:t>sprawdzającą, podczas której stwierdzono wykonanie obowiązku nałożonego decyzją</w:t>
      </w:r>
      <w:r>
        <w:rPr>
          <w:rFonts w:cstheme="minorHAnsi"/>
          <w:sz w:val="24"/>
          <w:szCs w:val="24"/>
        </w:rPr>
        <w:t>.</w:t>
      </w:r>
    </w:p>
    <w:p w14:paraId="2642FDA1" w14:textId="0E330B70" w:rsidR="00855353" w:rsidRDefault="00855353" w:rsidP="00873963">
      <w:pPr>
        <w:pStyle w:val="Styl6"/>
        <w:keepNext w:val="0"/>
        <w:spacing w:line="276" w:lineRule="auto"/>
        <w:ind w:left="0" w:firstLine="0"/>
      </w:pPr>
      <w:r>
        <w:t>Stacje, dworce i przystanki kolejowe</w:t>
      </w:r>
    </w:p>
    <w:p w14:paraId="574A82A8" w14:textId="77777777" w:rsidR="00873963" w:rsidRDefault="00873963" w:rsidP="00873963">
      <w:pPr>
        <w:pStyle w:val="Styl6"/>
        <w:keepNext w:val="0"/>
        <w:numPr>
          <w:ilvl w:val="0"/>
          <w:numId w:val="0"/>
        </w:numPr>
        <w:spacing w:line="276" w:lineRule="auto"/>
      </w:pPr>
    </w:p>
    <w:p w14:paraId="259B1A42" w14:textId="77777777" w:rsidR="003C161D" w:rsidRPr="00B36C48" w:rsidRDefault="003C161D" w:rsidP="00873963">
      <w:pPr>
        <w:spacing w:after="0" w:line="276" w:lineRule="auto"/>
        <w:ind w:firstLine="708"/>
        <w:jc w:val="both"/>
        <w:rPr>
          <w:rFonts w:cstheme="minorHAnsi"/>
          <w:sz w:val="24"/>
          <w:szCs w:val="24"/>
        </w:rPr>
      </w:pPr>
      <w:r w:rsidRPr="00B36C48">
        <w:rPr>
          <w:rFonts w:cstheme="minorHAnsi"/>
          <w:bCs/>
          <w:sz w:val="24"/>
          <w:szCs w:val="24"/>
        </w:rPr>
        <w:t xml:space="preserve">Przeprowadzono </w:t>
      </w:r>
      <w:r>
        <w:rPr>
          <w:rFonts w:cstheme="minorHAnsi"/>
          <w:bCs/>
          <w:sz w:val="24"/>
          <w:szCs w:val="24"/>
        </w:rPr>
        <w:t xml:space="preserve">łącznie 8 </w:t>
      </w:r>
      <w:r w:rsidRPr="00B36C48">
        <w:rPr>
          <w:rFonts w:cstheme="minorHAnsi"/>
          <w:bCs/>
          <w:sz w:val="24"/>
          <w:szCs w:val="24"/>
        </w:rPr>
        <w:t>kontrol</w:t>
      </w:r>
      <w:r>
        <w:rPr>
          <w:rFonts w:cstheme="minorHAnsi"/>
          <w:bCs/>
          <w:sz w:val="24"/>
          <w:szCs w:val="24"/>
        </w:rPr>
        <w:t>i</w:t>
      </w:r>
      <w:r w:rsidRPr="00B36C48">
        <w:rPr>
          <w:rFonts w:cstheme="minorHAnsi"/>
          <w:bCs/>
          <w:sz w:val="24"/>
          <w:szCs w:val="24"/>
        </w:rPr>
        <w:t xml:space="preserve"> stacji kolejowych</w:t>
      </w:r>
      <w:r w:rsidRPr="00B36C48">
        <w:rPr>
          <w:rFonts w:cstheme="minorHAnsi"/>
          <w:sz w:val="24"/>
          <w:szCs w:val="24"/>
        </w:rPr>
        <w:t xml:space="preserve"> w Runowie Pomorskim i Łobzie. </w:t>
      </w:r>
    </w:p>
    <w:p w14:paraId="4A4B0D46" w14:textId="6E78519B" w:rsidR="003C161D" w:rsidRPr="00B36C48" w:rsidRDefault="003C161D" w:rsidP="00873963">
      <w:pPr>
        <w:spacing w:after="0" w:line="276" w:lineRule="auto"/>
        <w:ind w:firstLine="708"/>
        <w:jc w:val="both"/>
        <w:rPr>
          <w:rFonts w:cstheme="minorHAnsi"/>
          <w:sz w:val="24"/>
          <w:szCs w:val="24"/>
        </w:rPr>
      </w:pPr>
      <w:r w:rsidRPr="00B36C48">
        <w:rPr>
          <w:rFonts w:cstheme="minorHAnsi"/>
          <w:sz w:val="24"/>
          <w:szCs w:val="24"/>
          <w:u w:val="single"/>
        </w:rPr>
        <w:t>Stacja PKP w Łobzie</w:t>
      </w:r>
      <w:r w:rsidRPr="00B36C48">
        <w:rPr>
          <w:rFonts w:cstheme="minorHAnsi"/>
          <w:sz w:val="24"/>
          <w:szCs w:val="24"/>
        </w:rPr>
        <w:t xml:space="preserve">: w dniu </w:t>
      </w:r>
      <w:r>
        <w:rPr>
          <w:rFonts w:cstheme="minorHAnsi"/>
          <w:sz w:val="24"/>
          <w:szCs w:val="24"/>
        </w:rPr>
        <w:t>17</w:t>
      </w:r>
      <w:r w:rsidRPr="00B36C48">
        <w:rPr>
          <w:rFonts w:cstheme="minorHAnsi"/>
          <w:sz w:val="24"/>
          <w:szCs w:val="24"/>
        </w:rPr>
        <w:t>.0</w:t>
      </w:r>
      <w:r>
        <w:rPr>
          <w:rFonts w:cstheme="minorHAnsi"/>
          <w:sz w:val="24"/>
          <w:szCs w:val="24"/>
        </w:rPr>
        <w:t>6</w:t>
      </w:r>
      <w:r w:rsidRPr="00B36C48">
        <w:rPr>
          <w:rFonts w:cstheme="minorHAnsi"/>
          <w:sz w:val="24"/>
          <w:szCs w:val="24"/>
        </w:rPr>
        <w:t>.202</w:t>
      </w:r>
      <w:r>
        <w:rPr>
          <w:rFonts w:cstheme="minorHAnsi"/>
          <w:sz w:val="24"/>
          <w:szCs w:val="24"/>
        </w:rPr>
        <w:t>2</w:t>
      </w:r>
      <w:r w:rsidR="00873963">
        <w:rPr>
          <w:rFonts w:cstheme="minorHAnsi"/>
          <w:sz w:val="24"/>
          <w:szCs w:val="24"/>
        </w:rPr>
        <w:t xml:space="preserve"> </w:t>
      </w:r>
      <w:r w:rsidRPr="00B36C48">
        <w:rPr>
          <w:rFonts w:cstheme="minorHAnsi"/>
          <w:sz w:val="24"/>
          <w:szCs w:val="24"/>
        </w:rPr>
        <w:t xml:space="preserve">r. przeprowadzono kontrolę sanitarną, podczas której stwierdzono nieprawidłowości związane ze złym stanem technicznym </w:t>
      </w:r>
      <w:r>
        <w:rPr>
          <w:rFonts w:cstheme="minorHAnsi"/>
          <w:sz w:val="24"/>
          <w:szCs w:val="24"/>
        </w:rPr>
        <w:t>–</w:t>
      </w:r>
      <w:r w:rsidR="00873963">
        <w:rPr>
          <w:rFonts w:cstheme="minorHAnsi"/>
          <w:sz w:val="24"/>
          <w:szCs w:val="24"/>
        </w:rPr>
        <w:t xml:space="preserve"> </w:t>
      </w:r>
      <w:r>
        <w:rPr>
          <w:rFonts w:cstheme="minorHAnsi"/>
          <w:sz w:val="24"/>
          <w:szCs w:val="24"/>
        </w:rPr>
        <w:t xml:space="preserve">ubytki </w:t>
      </w:r>
      <w:r w:rsidR="00873963">
        <w:rPr>
          <w:rFonts w:cstheme="minorHAnsi"/>
          <w:sz w:val="24"/>
          <w:szCs w:val="24"/>
        </w:rPr>
        <w:br/>
      </w:r>
      <w:r>
        <w:rPr>
          <w:rFonts w:cstheme="minorHAnsi"/>
          <w:sz w:val="24"/>
          <w:szCs w:val="24"/>
        </w:rPr>
        <w:t xml:space="preserve">w płytkach na stopniach i spoczniku, ubytki w płytkach przy kasie biletowej, w pomieszczeniu kasy biletowej i pomieszczeniu socjalnym stwierdzono ubytki farby i tynku na sufitach </w:t>
      </w:r>
      <w:r w:rsidR="00873963">
        <w:rPr>
          <w:rFonts w:cstheme="minorHAnsi"/>
          <w:sz w:val="24"/>
          <w:szCs w:val="24"/>
        </w:rPr>
        <w:br/>
      </w:r>
      <w:r>
        <w:rPr>
          <w:rFonts w:cstheme="minorHAnsi"/>
          <w:sz w:val="24"/>
          <w:szCs w:val="24"/>
        </w:rPr>
        <w:t xml:space="preserve">i ścianach, ubytki farby na ramach okien, na podłodze ubytek gumoleum, zacieki i ubytki farby na zadaszeniu budynku poczekalni. </w:t>
      </w:r>
      <w:r w:rsidRPr="00B36C48">
        <w:rPr>
          <w:rFonts w:cstheme="minorHAnsi"/>
          <w:sz w:val="24"/>
          <w:szCs w:val="24"/>
        </w:rPr>
        <w:t xml:space="preserve">W dniu </w:t>
      </w:r>
      <w:r>
        <w:rPr>
          <w:rFonts w:cstheme="minorHAnsi"/>
          <w:sz w:val="24"/>
          <w:szCs w:val="24"/>
        </w:rPr>
        <w:t>26</w:t>
      </w:r>
      <w:r w:rsidRPr="00B36C48">
        <w:rPr>
          <w:rFonts w:cstheme="minorHAnsi"/>
          <w:sz w:val="24"/>
          <w:szCs w:val="24"/>
        </w:rPr>
        <w:t>.0</w:t>
      </w:r>
      <w:r>
        <w:rPr>
          <w:rFonts w:cstheme="minorHAnsi"/>
          <w:sz w:val="24"/>
          <w:szCs w:val="24"/>
        </w:rPr>
        <w:t>7</w:t>
      </w:r>
      <w:r w:rsidRPr="00B36C48">
        <w:rPr>
          <w:rFonts w:cstheme="minorHAnsi"/>
          <w:sz w:val="24"/>
          <w:szCs w:val="24"/>
        </w:rPr>
        <w:t>.202</w:t>
      </w:r>
      <w:r>
        <w:rPr>
          <w:rFonts w:cstheme="minorHAnsi"/>
          <w:sz w:val="24"/>
          <w:szCs w:val="24"/>
        </w:rPr>
        <w:t>2</w:t>
      </w:r>
      <w:r w:rsidR="00873963">
        <w:rPr>
          <w:rFonts w:cstheme="minorHAnsi"/>
          <w:sz w:val="24"/>
          <w:szCs w:val="24"/>
        </w:rPr>
        <w:t xml:space="preserve"> </w:t>
      </w:r>
      <w:r w:rsidRPr="00B36C48">
        <w:rPr>
          <w:rFonts w:cstheme="minorHAnsi"/>
          <w:sz w:val="24"/>
          <w:szCs w:val="24"/>
        </w:rPr>
        <w:t>r.</w:t>
      </w:r>
      <w:r>
        <w:rPr>
          <w:rFonts w:cstheme="minorHAnsi"/>
          <w:sz w:val="24"/>
          <w:szCs w:val="24"/>
        </w:rPr>
        <w:t xml:space="preserve"> </w:t>
      </w:r>
      <w:r w:rsidRPr="00B36C48">
        <w:rPr>
          <w:rFonts w:cstheme="minorHAnsi"/>
          <w:sz w:val="24"/>
          <w:szCs w:val="24"/>
        </w:rPr>
        <w:t>wydano decyzję administracyjną.</w:t>
      </w:r>
      <w:r w:rsidRPr="00B36C48">
        <w:rPr>
          <w:rFonts w:cstheme="minorHAnsi"/>
          <w:b/>
          <w:sz w:val="24"/>
          <w:szCs w:val="24"/>
        </w:rPr>
        <w:t xml:space="preserve"> </w:t>
      </w:r>
      <w:r w:rsidR="00873963">
        <w:rPr>
          <w:rFonts w:cstheme="minorHAnsi"/>
          <w:b/>
          <w:sz w:val="24"/>
          <w:szCs w:val="24"/>
        </w:rPr>
        <w:br/>
      </w:r>
      <w:r w:rsidRPr="00B36C48">
        <w:rPr>
          <w:rFonts w:cstheme="minorHAnsi"/>
          <w:sz w:val="24"/>
          <w:szCs w:val="24"/>
        </w:rPr>
        <w:t xml:space="preserve">W dniu </w:t>
      </w:r>
      <w:r>
        <w:rPr>
          <w:rFonts w:cstheme="minorHAnsi"/>
          <w:sz w:val="24"/>
          <w:szCs w:val="24"/>
        </w:rPr>
        <w:t>28.10.2022</w:t>
      </w:r>
      <w:r w:rsidR="00873963">
        <w:rPr>
          <w:rFonts w:cstheme="minorHAnsi"/>
          <w:sz w:val="24"/>
          <w:szCs w:val="24"/>
        </w:rPr>
        <w:t xml:space="preserve"> </w:t>
      </w:r>
      <w:r>
        <w:rPr>
          <w:rFonts w:cstheme="minorHAnsi"/>
          <w:sz w:val="24"/>
          <w:szCs w:val="24"/>
        </w:rPr>
        <w:t>r.</w:t>
      </w:r>
      <w:r w:rsidRPr="00B36C48">
        <w:rPr>
          <w:rFonts w:cstheme="minorHAnsi"/>
          <w:sz w:val="24"/>
          <w:szCs w:val="24"/>
        </w:rPr>
        <w:t xml:space="preserve"> przeprowadzono kontrolę sprawdzającą, podczas której stwierdzono </w:t>
      </w:r>
      <w:r>
        <w:rPr>
          <w:rFonts w:cstheme="minorHAnsi"/>
          <w:sz w:val="24"/>
          <w:szCs w:val="24"/>
        </w:rPr>
        <w:t>nie</w:t>
      </w:r>
      <w:r w:rsidRPr="00B36C48">
        <w:rPr>
          <w:rFonts w:cstheme="minorHAnsi"/>
          <w:sz w:val="24"/>
          <w:szCs w:val="24"/>
        </w:rPr>
        <w:t>wykonanie obowiązku nałożonego decyzją</w:t>
      </w:r>
      <w:r>
        <w:rPr>
          <w:rFonts w:cstheme="minorHAnsi"/>
          <w:sz w:val="24"/>
          <w:szCs w:val="24"/>
        </w:rPr>
        <w:t>, wydano upomnienie do decyzji. W dniu 22.11.2022</w:t>
      </w:r>
      <w:r w:rsidR="00873963">
        <w:rPr>
          <w:rFonts w:cstheme="minorHAnsi"/>
          <w:sz w:val="24"/>
          <w:szCs w:val="24"/>
        </w:rPr>
        <w:t xml:space="preserve"> </w:t>
      </w:r>
      <w:r>
        <w:rPr>
          <w:rFonts w:cstheme="minorHAnsi"/>
          <w:sz w:val="24"/>
          <w:szCs w:val="24"/>
        </w:rPr>
        <w:t xml:space="preserve">r. </w:t>
      </w:r>
      <w:r w:rsidRPr="00B36C48">
        <w:rPr>
          <w:rFonts w:cstheme="minorHAnsi"/>
          <w:sz w:val="24"/>
          <w:szCs w:val="24"/>
        </w:rPr>
        <w:t>przeprowadzono kontrolę sprawdzającą, podczas której stwierdzono wykonanie obowiązku nałożonego decyzją</w:t>
      </w:r>
      <w:r>
        <w:rPr>
          <w:rFonts w:cstheme="minorHAnsi"/>
          <w:sz w:val="24"/>
          <w:szCs w:val="24"/>
        </w:rPr>
        <w:t xml:space="preserve">. W roku 2022 przeprowadzono dodatkowe kontrole tematyczne peronów, wiat, ilości pojemników na odpady komunalne oraz zapewnienia </w:t>
      </w:r>
      <w:r>
        <w:rPr>
          <w:rFonts w:cstheme="minorHAnsi"/>
          <w:sz w:val="24"/>
          <w:szCs w:val="24"/>
        </w:rPr>
        <w:lastRenderedPageBreak/>
        <w:t xml:space="preserve">odpowiedniej ilości sanitariatów w związku z organizacją imprezy </w:t>
      </w:r>
      <w:r w:rsidR="00873963">
        <w:rPr>
          <w:rFonts w:cstheme="minorHAnsi"/>
          <w:sz w:val="24"/>
          <w:szCs w:val="24"/>
        </w:rPr>
        <w:t>Pol`and`Rock Festival 2022</w:t>
      </w:r>
      <w:r>
        <w:rPr>
          <w:rFonts w:cstheme="minorHAnsi"/>
          <w:sz w:val="24"/>
          <w:szCs w:val="24"/>
        </w:rPr>
        <w:t xml:space="preserve"> na terenie powiatu drawskiego.</w:t>
      </w:r>
    </w:p>
    <w:p w14:paraId="3C491238" w14:textId="65E44E8E" w:rsidR="003C161D" w:rsidRPr="00B36C48" w:rsidRDefault="00873963" w:rsidP="00873963">
      <w:pPr>
        <w:tabs>
          <w:tab w:val="left" w:pos="709"/>
        </w:tabs>
        <w:spacing w:line="276" w:lineRule="auto"/>
        <w:jc w:val="both"/>
        <w:rPr>
          <w:rFonts w:cstheme="minorHAnsi"/>
          <w:bCs/>
          <w:sz w:val="24"/>
          <w:szCs w:val="24"/>
        </w:rPr>
      </w:pPr>
      <w:r w:rsidRPr="00873963">
        <w:rPr>
          <w:rFonts w:cstheme="minorHAnsi"/>
          <w:sz w:val="24"/>
          <w:szCs w:val="24"/>
        </w:rPr>
        <w:tab/>
      </w:r>
      <w:r w:rsidR="003C161D" w:rsidRPr="00B36C48">
        <w:rPr>
          <w:rFonts w:cstheme="minorHAnsi"/>
          <w:sz w:val="24"/>
          <w:szCs w:val="24"/>
          <w:u w:val="single"/>
        </w:rPr>
        <w:t>Stacja PKP w Runowie Pomorskim</w:t>
      </w:r>
      <w:r w:rsidR="003C161D" w:rsidRPr="00B36C48">
        <w:rPr>
          <w:rFonts w:cstheme="minorHAnsi"/>
          <w:sz w:val="24"/>
          <w:szCs w:val="24"/>
        </w:rPr>
        <w:t xml:space="preserve">: w dniu </w:t>
      </w:r>
      <w:r w:rsidR="003C161D">
        <w:rPr>
          <w:rFonts w:cstheme="minorHAnsi"/>
          <w:sz w:val="24"/>
          <w:szCs w:val="24"/>
        </w:rPr>
        <w:t>07</w:t>
      </w:r>
      <w:r w:rsidR="003C161D" w:rsidRPr="00B36C48">
        <w:rPr>
          <w:rFonts w:cstheme="minorHAnsi"/>
          <w:sz w:val="24"/>
          <w:szCs w:val="24"/>
        </w:rPr>
        <w:t>.07.202</w:t>
      </w:r>
      <w:r w:rsidR="003C161D">
        <w:rPr>
          <w:rFonts w:cstheme="minorHAnsi"/>
          <w:sz w:val="24"/>
          <w:szCs w:val="24"/>
        </w:rPr>
        <w:t>2</w:t>
      </w:r>
      <w:r>
        <w:rPr>
          <w:rFonts w:cstheme="minorHAnsi"/>
          <w:sz w:val="24"/>
          <w:szCs w:val="24"/>
        </w:rPr>
        <w:t xml:space="preserve"> </w:t>
      </w:r>
      <w:r w:rsidR="003C161D" w:rsidRPr="00B36C48">
        <w:rPr>
          <w:rFonts w:cstheme="minorHAnsi"/>
          <w:sz w:val="24"/>
          <w:szCs w:val="24"/>
        </w:rPr>
        <w:t>r. przeprowadzono kontrolę sanitarną</w:t>
      </w:r>
      <w:r w:rsidR="003C161D">
        <w:rPr>
          <w:rFonts w:cstheme="minorHAnsi"/>
          <w:sz w:val="24"/>
          <w:szCs w:val="24"/>
        </w:rPr>
        <w:t xml:space="preserve"> peronów, wiat i przejść podziemnych na stacji PKP w Runowie Pomorskim</w:t>
      </w:r>
      <w:r w:rsidR="003C161D" w:rsidRPr="00B36C48">
        <w:rPr>
          <w:rFonts w:cstheme="minorHAnsi"/>
          <w:sz w:val="24"/>
          <w:szCs w:val="24"/>
        </w:rPr>
        <w:t>.</w:t>
      </w:r>
      <w:r w:rsidR="003C161D">
        <w:rPr>
          <w:rFonts w:cstheme="minorHAnsi"/>
          <w:sz w:val="24"/>
          <w:szCs w:val="24"/>
        </w:rPr>
        <w:t xml:space="preserve"> Podczas kontroli stwierdzono w przejściu tunelu na suficie ubytki tynku i farby, na ścianie bocznej i pod tunelem ubytki tynku. </w:t>
      </w:r>
      <w:r w:rsidR="003C161D" w:rsidRPr="00B36C48">
        <w:rPr>
          <w:rFonts w:cstheme="minorHAnsi"/>
          <w:bCs/>
          <w:sz w:val="24"/>
          <w:szCs w:val="24"/>
        </w:rPr>
        <w:t xml:space="preserve"> </w:t>
      </w:r>
      <w:r w:rsidR="003C161D">
        <w:rPr>
          <w:rFonts w:cstheme="minorHAnsi"/>
          <w:bCs/>
          <w:sz w:val="24"/>
          <w:szCs w:val="24"/>
        </w:rPr>
        <w:t>Po otrzymaniu przez stronę zawiadomienia o wszczęciu postępowania administracyjnego, strona podjęła czynności związane z usunięciem nieprawidłowości.  W dniu 31.08.2022</w:t>
      </w:r>
      <w:r>
        <w:rPr>
          <w:rFonts w:cstheme="minorHAnsi"/>
          <w:bCs/>
          <w:sz w:val="24"/>
          <w:szCs w:val="24"/>
        </w:rPr>
        <w:t xml:space="preserve"> </w:t>
      </w:r>
      <w:r w:rsidR="003C161D">
        <w:rPr>
          <w:rFonts w:cstheme="minorHAnsi"/>
          <w:bCs/>
          <w:sz w:val="24"/>
          <w:szCs w:val="24"/>
        </w:rPr>
        <w:t>r. przepr</w:t>
      </w:r>
      <w:r w:rsidR="003C161D" w:rsidRPr="00B36C48">
        <w:rPr>
          <w:rFonts w:cstheme="minorHAnsi"/>
          <w:sz w:val="24"/>
          <w:szCs w:val="24"/>
        </w:rPr>
        <w:t>owadzono kontrolę sprawdzającą, podczas której stwierdzono</w:t>
      </w:r>
      <w:r w:rsidR="003C161D">
        <w:rPr>
          <w:rFonts w:cstheme="minorHAnsi"/>
          <w:sz w:val="24"/>
          <w:szCs w:val="24"/>
        </w:rPr>
        <w:t xml:space="preserve"> usunięcie nieprawidłowości.</w:t>
      </w:r>
    </w:p>
    <w:p w14:paraId="7308CC19" w14:textId="5BF6F3A9" w:rsidR="00855353" w:rsidRDefault="00855353" w:rsidP="00873963">
      <w:pPr>
        <w:pStyle w:val="Styl6"/>
        <w:keepNext w:val="0"/>
        <w:spacing w:line="276" w:lineRule="auto"/>
        <w:ind w:left="0" w:firstLine="0"/>
      </w:pPr>
      <w:r>
        <w:t>Środki transportu</w:t>
      </w:r>
    </w:p>
    <w:p w14:paraId="7BB0CEA7" w14:textId="77777777" w:rsidR="003C161D" w:rsidRDefault="003C161D" w:rsidP="00873963">
      <w:pPr>
        <w:spacing w:line="276" w:lineRule="auto"/>
        <w:ind w:firstLine="709"/>
        <w:jc w:val="both"/>
        <w:rPr>
          <w:rFonts w:ascii="Calibri" w:eastAsia="Times New Roman" w:hAnsi="Calibri" w:cs="Times New Roman"/>
          <w:sz w:val="24"/>
          <w:szCs w:val="24"/>
        </w:rPr>
      </w:pPr>
      <w:r w:rsidRPr="005F6C36">
        <w:rPr>
          <w:rFonts w:ascii="Calibri" w:eastAsia="Times New Roman" w:hAnsi="Calibri" w:cs="Times New Roman"/>
          <w:sz w:val="24"/>
          <w:szCs w:val="24"/>
        </w:rPr>
        <w:t>Przeprowadzono kontrolę 5 autobusów w roku 202</w:t>
      </w:r>
      <w:r>
        <w:rPr>
          <w:rFonts w:ascii="Calibri" w:eastAsia="Times New Roman" w:hAnsi="Calibri" w:cs="Times New Roman"/>
          <w:sz w:val="24"/>
          <w:szCs w:val="24"/>
        </w:rPr>
        <w:t>2</w:t>
      </w:r>
      <w:r w:rsidRPr="005F6C36">
        <w:rPr>
          <w:rFonts w:ascii="Calibri" w:eastAsia="Times New Roman" w:hAnsi="Calibri" w:cs="Times New Roman"/>
          <w:sz w:val="24"/>
          <w:szCs w:val="24"/>
        </w:rPr>
        <w:t>. Łącznie autobusów pod nadzorem sanitarnym jest 10.</w:t>
      </w:r>
    </w:p>
    <w:p w14:paraId="338AC748" w14:textId="075B0382" w:rsidR="00855353" w:rsidRDefault="00855353" w:rsidP="00873963">
      <w:pPr>
        <w:pStyle w:val="Styl6"/>
        <w:keepNext w:val="0"/>
        <w:spacing w:line="276" w:lineRule="auto"/>
        <w:ind w:left="0" w:firstLine="0"/>
      </w:pPr>
      <w:r>
        <w:t>Tereny rekreacyjne</w:t>
      </w:r>
    </w:p>
    <w:p w14:paraId="49A24C25" w14:textId="77777777" w:rsidR="00873963" w:rsidRDefault="00873963" w:rsidP="00873963">
      <w:pPr>
        <w:pStyle w:val="Styl6"/>
        <w:keepNext w:val="0"/>
        <w:numPr>
          <w:ilvl w:val="0"/>
          <w:numId w:val="0"/>
        </w:numPr>
        <w:spacing w:line="276" w:lineRule="auto"/>
      </w:pPr>
    </w:p>
    <w:p w14:paraId="09306350" w14:textId="77777777" w:rsidR="003C161D" w:rsidRPr="009456D6" w:rsidRDefault="003C161D" w:rsidP="00873963">
      <w:pPr>
        <w:spacing w:line="276" w:lineRule="auto"/>
        <w:ind w:firstLine="709"/>
        <w:jc w:val="both"/>
        <w:rPr>
          <w:rFonts w:cstheme="minorHAnsi"/>
          <w:color w:val="000000"/>
          <w:sz w:val="24"/>
          <w:szCs w:val="24"/>
        </w:rPr>
      </w:pPr>
      <w:r w:rsidRPr="00B36C48">
        <w:rPr>
          <w:rFonts w:cstheme="minorHAnsi"/>
          <w:color w:val="000000"/>
          <w:sz w:val="24"/>
          <w:szCs w:val="24"/>
        </w:rPr>
        <w:t>Skontrolowano 8 piaskownic, we wszystkich piaskownicach piasek wymieniony przed sezonem oraz w trakcie sezonu, nie stwierdzono zanieczyszczeń odpadami komunalnymi oraz nie stwierdzono obecności odchodów odzwierzęcych. Pozostałe skontrolowane grupy obiektów użyteczności publicznej: parkingi (</w:t>
      </w:r>
      <w:r>
        <w:rPr>
          <w:rFonts w:cstheme="minorHAnsi"/>
          <w:color w:val="000000"/>
          <w:sz w:val="24"/>
          <w:szCs w:val="24"/>
        </w:rPr>
        <w:t>5</w:t>
      </w:r>
      <w:r w:rsidRPr="00B36C48">
        <w:rPr>
          <w:rFonts w:cstheme="minorHAnsi"/>
          <w:color w:val="000000"/>
          <w:sz w:val="24"/>
          <w:szCs w:val="24"/>
        </w:rPr>
        <w:t>), stacje paliw (</w:t>
      </w:r>
      <w:r>
        <w:rPr>
          <w:rFonts w:cstheme="minorHAnsi"/>
          <w:color w:val="000000"/>
          <w:sz w:val="24"/>
          <w:szCs w:val="24"/>
        </w:rPr>
        <w:t>2</w:t>
      </w:r>
      <w:r w:rsidRPr="00B36C48">
        <w:rPr>
          <w:rFonts w:cstheme="minorHAnsi"/>
          <w:color w:val="000000"/>
          <w:sz w:val="24"/>
          <w:szCs w:val="24"/>
        </w:rPr>
        <w:t>), przystanki PKS (5), obiekty sportowe (</w:t>
      </w:r>
      <w:r>
        <w:rPr>
          <w:rFonts w:cstheme="minorHAnsi"/>
          <w:color w:val="000000"/>
          <w:sz w:val="24"/>
          <w:szCs w:val="24"/>
        </w:rPr>
        <w:t>5</w:t>
      </w:r>
      <w:r w:rsidRPr="00B36C48">
        <w:rPr>
          <w:rFonts w:cstheme="minorHAnsi"/>
          <w:color w:val="000000"/>
          <w:sz w:val="24"/>
          <w:szCs w:val="24"/>
        </w:rPr>
        <w:t>), parki (1), dom kultury (2)</w:t>
      </w:r>
      <w:r>
        <w:rPr>
          <w:rFonts w:cstheme="minorHAnsi"/>
          <w:color w:val="000000"/>
          <w:sz w:val="24"/>
          <w:szCs w:val="24"/>
        </w:rPr>
        <w:t>, biblioteka (1)</w:t>
      </w:r>
      <w:r w:rsidRPr="00B36C48">
        <w:rPr>
          <w:rFonts w:cstheme="minorHAnsi"/>
          <w:color w:val="000000"/>
          <w:sz w:val="24"/>
          <w:szCs w:val="24"/>
        </w:rPr>
        <w:t xml:space="preserve">. </w:t>
      </w:r>
      <w:r>
        <w:rPr>
          <w:rFonts w:cstheme="minorHAnsi"/>
          <w:color w:val="000000"/>
          <w:sz w:val="24"/>
          <w:szCs w:val="24"/>
        </w:rPr>
        <w:t>Wszystkie obiekty utrzymane w dobrym stanie sanitarno-technicznym i porządkowym.</w:t>
      </w:r>
    </w:p>
    <w:p w14:paraId="6E0BD3B8" w14:textId="3C832A06" w:rsidR="00855353" w:rsidRDefault="00855353" w:rsidP="00873963">
      <w:pPr>
        <w:pStyle w:val="Styl6"/>
        <w:keepNext w:val="0"/>
        <w:spacing w:line="276" w:lineRule="auto"/>
        <w:ind w:left="0" w:firstLine="0"/>
      </w:pPr>
      <w:r>
        <w:t>Cmentarze i domy pogrzebowe</w:t>
      </w:r>
    </w:p>
    <w:p w14:paraId="4A90C3B5" w14:textId="77777777" w:rsidR="003C161D" w:rsidRPr="00B36C48" w:rsidRDefault="003C161D" w:rsidP="00873963">
      <w:pPr>
        <w:spacing w:after="0" w:line="276" w:lineRule="auto"/>
        <w:ind w:firstLine="708"/>
        <w:jc w:val="both"/>
        <w:rPr>
          <w:rFonts w:cstheme="minorHAnsi"/>
          <w:sz w:val="24"/>
          <w:szCs w:val="24"/>
        </w:rPr>
      </w:pPr>
      <w:r w:rsidRPr="00B36C48">
        <w:rPr>
          <w:rFonts w:cstheme="minorHAnsi"/>
          <w:sz w:val="24"/>
          <w:szCs w:val="24"/>
        </w:rPr>
        <w:t>Pod nadzorem PPIS w Łobzie znajduje się 18 cmentarzy: 4 komunalne w miastach oraz 14 na wsiach oraz 4 zakłady świadczące usługi pogrzebowe.</w:t>
      </w:r>
    </w:p>
    <w:p w14:paraId="2EB0C2A8" w14:textId="4D1937F1" w:rsidR="003C161D" w:rsidRPr="00B36C48" w:rsidRDefault="003C161D" w:rsidP="00873963">
      <w:pPr>
        <w:spacing w:after="0" w:line="276" w:lineRule="auto"/>
        <w:ind w:firstLine="708"/>
        <w:jc w:val="both"/>
        <w:rPr>
          <w:rFonts w:cstheme="minorHAnsi"/>
          <w:sz w:val="24"/>
          <w:szCs w:val="24"/>
        </w:rPr>
      </w:pPr>
      <w:r w:rsidRPr="00B36C48">
        <w:rPr>
          <w:rFonts w:cstheme="minorHAnsi"/>
          <w:sz w:val="24"/>
          <w:szCs w:val="24"/>
        </w:rPr>
        <w:t xml:space="preserve">Na kaplicę na Cmentarzu w </w:t>
      </w:r>
      <w:r>
        <w:rPr>
          <w:rFonts w:cstheme="minorHAnsi"/>
          <w:sz w:val="24"/>
          <w:szCs w:val="24"/>
        </w:rPr>
        <w:t>Węgorzynie</w:t>
      </w:r>
      <w:r w:rsidRPr="00B36C48">
        <w:rPr>
          <w:rFonts w:cstheme="minorHAnsi"/>
          <w:sz w:val="24"/>
          <w:szCs w:val="24"/>
        </w:rPr>
        <w:t xml:space="preserve"> wydano decyzję administracyjną w dniu </w:t>
      </w:r>
      <w:r>
        <w:rPr>
          <w:rFonts w:cstheme="minorHAnsi"/>
          <w:sz w:val="24"/>
          <w:szCs w:val="24"/>
        </w:rPr>
        <w:t>17</w:t>
      </w:r>
      <w:r w:rsidRPr="00B36C48">
        <w:rPr>
          <w:rFonts w:cstheme="minorHAnsi"/>
          <w:sz w:val="24"/>
          <w:szCs w:val="24"/>
        </w:rPr>
        <w:t>.1</w:t>
      </w:r>
      <w:r>
        <w:rPr>
          <w:rFonts w:cstheme="minorHAnsi"/>
          <w:sz w:val="24"/>
          <w:szCs w:val="24"/>
        </w:rPr>
        <w:t>1</w:t>
      </w:r>
      <w:r w:rsidRPr="00B36C48">
        <w:rPr>
          <w:rFonts w:cstheme="minorHAnsi"/>
          <w:sz w:val="24"/>
          <w:szCs w:val="24"/>
        </w:rPr>
        <w:t>.202</w:t>
      </w:r>
      <w:r>
        <w:rPr>
          <w:rFonts w:cstheme="minorHAnsi"/>
          <w:sz w:val="24"/>
          <w:szCs w:val="24"/>
        </w:rPr>
        <w:t>2</w:t>
      </w:r>
      <w:r w:rsidR="00873963">
        <w:rPr>
          <w:rFonts w:cstheme="minorHAnsi"/>
          <w:sz w:val="24"/>
          <w:szCs w:val="24"/>
        </w:rPr>
        <w:t xml:space="preserve"> </w:t>
      </w:r>
      <w:r w:rsidRPr="00B36C48">
        <w:rPr>
          <w:rFonts w:cstheme="minorHAnsi"/>
          <w:sz w:val="24"/>
          <w:szCs w:val="24"/>
        </w:rPr>
        <w:t xml:space="preserve">r. dotyczącą </w:t>
      </w:r>
      <w:r w:rsidRPr="00B21F2D">
        <w:rPr>
          <w:rFonts w:ascii="Calibri" w:hAnsi="Calibri" w:cs="Calibri"/>
          <w:sz w:val="24"/>
          <w:szCs w:val="24"/>
        </w:rPr>
        <w:t>doprowadzeni</w:t>
      </w:r>
      <w:r>
        <w:rPr>
          <w:rFonts w:ascii="Calibri" w:hAnsi="Calibri" w:cs="Calibri"/>
          <w:sz w:val="24"/>
          <w:szCs w:val="24"/>
        </w:rPr>
        <w:t>a</w:t>
      </w:r>
      <w:r w:rsidRPr="00B21F2D">
        <w:rPr>
          <w:rFonts w:ascii="Calibri" w:hAnsi="Calibri" w:cs="Calibri"/>
          <w:sz w:val="24"/>
          <w:szCs w:val="24"/>
        </w:rPr>
        <w:t xml:space="preserve"> ciepłej wody do umywalek</w:t>
      </w:r>
      <w:r>
        <w:rPr>
          <w:rFonts w:ascii="Calibri" w:hAnsi="Calibri" w:cs="Calibri"/>
          <w:szCs w:val="24"/>
        </w:rPr>
        <w:t xml:space="preserve"> </w:t>
      </w:r>
      <w:r w:rsidRPr="00B21F2D">
        <w:rPr>
          <w:rFonts w:ascii="Calibri" w:hAnsi="Calibri" w:cs="Calibri"/>
          <w:sz w:val="24"/>
          <w:szCs w:val="24"/>
        </w:rPr>
        <w:t>w pomieszczeniu gospodarcz</w:t>
      </w:r>
      <w:r>
        <w:rPr>
          <w:rFonts w:ascii="Calibri" w:hAnsi="Calibri" w:cs="Calibri"/>
          <w:sz w:val="24"/>
          <w:szCs w:val="24"/>
        </w:rPr>
        <w:t>ym</w:t>
      </w:r>
      <w:r w:rsidRPr="00B21F2D">
        <w:rPr>
          <w:rFonts w:ascii="Calibri" w:hAnsi="Calibri" w:cs="Calibri"/>
          <w:sz w:val="24"/>
          <w:szCs w:val="24"/>
        </w:rPr>
        <w:t xml:space="preserve"> i przedsion</w:t>
      </w:r>
      <w:r>
        <w:rPr>
          <w:rFonts w:ascii="Calibri" w:hAnsi="Calibri" w:cs="Calibri"/>
          <w:sz w:val="24"/>
          <w:szCs w:val="24"/>
        </w:rPr>
        <w:t>ku</w:t>
      </w:r>
      <w:r w:rsidRPr="00B21F2D">
        <w:rPr>
          <w:rFonts w:ascii="Calibri" w:hAnsi="Calibri" w:cs="Calibri"/>
          <w:sz w:val="24"/>
          <w:szCs w:val="24"/>
        </w:rPr>
        <w:t xml:space="preserve"> pomieszczenia sanitarno – higienicznego</w:t>
      </w:r>
      <w:r w:rsidRPr="00BB1A63">
        <w:rPr>
          <w:rFonts w:ascii="Calibri" w:hAnsi="Calibri" w:cs="Calibri"/>
          <w:szCs w:val="24"/>
        </w:rPr>
        <w:t xml:space="preserve"> </w:t>
      </w:r>
      <w:r w:rsidRPr="00B36C48">
        <w:rPr>
          <w:rFonts w:cstheme="minorHAnsi"/>
          <w:sz w:val="24"/>
          <w:szCs w:val="24"/>
        </w:rPr>
        <w:t>z terminem wykonania do 31.</w:t>
      </w:r>
      <w:r>
        <w:rPr>
          <w:rFonts w:cstheme="minorHAnsi"/>
          <w:sz w:val="24"/>
          <w:szCs w:val="24"/>
        </w:rPr>
        <w:t>12</w:t>
      </w:r>
      <w:r w:rsidRPr="00B36C48">
        <w:rPr>
          <w:rFonts w:cstheme="minorHAnsi"/>
          <w:sz w:val="24"/>
          <w:szCs w:val="24"/>
        </w:rPr>
        <w:t>.2022</w:t>
      </w:r>
      <w:r w:rsidR="00873963">
        <w:rPr>
          <w:rFonts w:cstheme="minorHAnsi"/>
          <w:sz w:val="24"/>
          <w:szCs w:val="24"/>
        </w:rPr>
        <w:t xml:space="preserve"> </w:t>
      </w:r>
      <w:r w:rsidRPr="00B36C48">
        <w:rPr>
          <w:rFonts w:cstheme="minorHAnsi"/>
          <w:sz w:val="24"/>
          <w:szCs w:val="24"/>
        </w:rPr>
        <w:t>r.</w:t>
      </w:r>
      <w:r>
        <w:rPr>
          <w:rFonts w:cstheme="minorHAnsi"/>
          <w:sz w:val="24"/>
          <w:szCs w:val="24"/>
        </w:rPr>
        <w:t xml:space="preserve"> </w:t>
      </w:r>
    </w:p>
    <w:p w14:paraId="4E2880F2" w14:textId="77777777" w:rsidR="003C161D" w:rsidRPr="00B36C48" w:rsidRDefault="003C161D" w:rsidP="003C161D">
      <w:pPr>
        <w:spacing w:after="0"/>
        <w:jc w:val="both"/>
        <w:rPr>
          <w:rFonts w:cstheme="minorHAnsi"/>
          <w:sz w:val="24"/>
          <w:szCs w:val="24"/>
        </w:rPr>
      </w:pPr>
    </w:p>
    <w:p w14:paraId="02E79C8F" w14:textId="77777777" w:rsidR="003C161D" w:rsidRPr="00B36C48" w:rsidRDefault="003C161D" w:rsidP="003C161D">
      <w:pPr>
        <w:spacing w:after="0"/>
        <w:jc w:val="both"/>
        <w:rPr>
          <w:rFonts w:cstheme="minorHAnsi"/>
          <w:b/>
          <w:bCs/>
          <w:sz w:val="24"/>
          <w:szCs w:val="24"/>
        </w:rPr>
      </w:pPr>
      <w:r>
        <w:rPr>
          <w:rFonts w:cstheme="minorHAnsi"/>
          <w:b/>
          <w:bCs/>
          <w:sz w:val="24"/>
          <w:szCs w:val="24"/>
        </w:rPr>
        <w:t>11.</w:t>
      </w:r>
      <w:r w:rsidRPr="00B36C48">
        <w:rPr>
          <w:rFonts w:cstheme="minorHAnsi"/>
          <w:b/>
          <w:bCs/>
          <w:sz w:val="24"/>
          <w:szCs w:val="24"/>
        </w:rPr>
        <w:t xml:space="preserve">Tabela </w:t>
      </w:r>
      <w:r>
        <w:rPr>
          <w:rFonts w:cstheme="minorHAnsi"/>
          <w:b/>
          <w:bCs/>
          <w:sz w:val="24"/>
          <w:szCs w:val="24"/>
        </w:rPr>
        <w:t>-</w:t>
      </w:r>
      <w:r w:rsidRPr="00B36C48">
        <w:rPr>
          <w:rFonts w:cstheme="minorHAnsi"/>
          <w:b/>
          <w:bCs/>
          <w:sz w:val="24"/>
          <w:szCs w:val="24"/>
        </w:rPr>
        <w:t xml:space="preserve"> Dane dot. ekshumacji</w:t>
      </w:r>
    </w:p>
    <w:tbl>
      <w:tblPr>
        <w:tblpPr w:leftFromText="141" w:rightFromText="141" w:vertAnchor="text" w:horzAnchor="margin" w:tblpY="94"/>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134"/>
        <w:gridCol w:w="850"/>
        <w:gridCol w:w="1701"/>
        <w:gridCol w:w="1418"/>
        <w:gridCol w:w="1131"/>
        <w:gridCol w:w="1420"/>
        <w:gridCol w:w="1460"/>
      </w:tblGrid>
      <w:tr w:rsidR="003C161D" w:rsidRPr="00B36C48" w14:paraId="2761F42C" w14:textId="77777777" w:rsidTr="00AB4AF5">
        <w:trPr>
          <w:trHeight w:val="1982"/>
        </w:trPr>
        <w:tc>
          <w:tcPr>
            <w:tcW w:w="534" w:type="dxa"/>
          </w:tcPr>
          <w:p w14:paraId="0A6DC8DC" w14:textId="77777777" w:rsidR="003C161D" w:rsidRPr="00B36C48" w:rsidRDefault="003C161D" w:rsidP="00AB4AF5">
            <w:pPr>
              <w:jc w:val="both"/>
              <w:rPr>
                <w:rFonts w:cstheme="minorHAnsi"/>
                <w:bCs/>
              </w:rPr>
            </w:pPr>
            <w:r w:rsidRPr="00B36C48">
              <w:rPr>
                <w:rFonts w:cstheme="minorHAnsi"/>
                <w:bCs/>
              </w:rPr>
              <w:t>Lp.</w:t>
            </w:r>
          </w:p>
        </w:tc>
        <w:tc>
          <w:tcPr>
            <w:tcW w:w="1134" w:type="dxa"/>
          </w:tcPr>
          <w:p w14:paraId="30BF4829" w14:textId="77777777" w:rsidR="003C161D" w:rsidRPr="00B36C48" w:rsidRDefault="003C161D" w:rsidP="00AB4AF5">
            <w:pPr>
              <w:jc w:val="both"/>
              <w:rPr>
                <w:rFonts w:cstheme="minorHAnsi"/>
                <w:bCs/>
              </w:rPr>
            </w:pPr>
            <w:r w:rsidRPr="00B36C48">
              <w:rPr>
                <w:rFonts w:cstheme="minorHAnsi"/>
                <w:bCs/>
              </w:rPr>
              <w:t xml:space="preserve">Liczba cmentarzy (ogółem) </w:t>
            </w:r>
          </w:p>
        </w:tc>
        <w:tc>
          <w:tcPr>
            <w:tcW w:w="850" w:type="dxa"/>
          </w:tcPr>
          <w:p w14:paraId="35402C1F" w14:textId="77777777" w:rsidR="003C161D" w:rsidRPr="00B36C48" w:rsidRDefault="003C161D" w:rsidP="00AB4AF5">
            <w:pPr>
              <w:jc w:val="both"/>
              <w:rPr>
                <w:rFonts w:cstheme="minorHAnsi"/>
                <w:bCs/>
              </w:rPr>
            </w:pPr>
            <w:r w:rsidRPr="00B36C48">
              <w:rPr>
                <w:rFonts w:cstheme="minorHAnsi"/>
                <w:bCs/>
              </w:rPr>
              <w:t>Liczba decyzji dot. ekshumacji</w:t>
            </w:r>
          </w:p>
        </w:tc>
        <w:tc>
          <w:tcPr>
            <w:tcW w:w="1701" w:type="dxa"/>
          </w:tcPr>
          <w:p w14:paraId="79E966AE" w14:textId="77777777" w:rsidR="003C161D" w:rsidRPr="00B36C48" w:rsidRDefault="003C161D" w:rsidP="00AB4AF5">
            <w:pPr>
              <w:jc w:val="both"/>
              <w:rPr>
                <w:rFonts w:cstheme="minorHAnsi"/>
                <w:bCs/>
              </w:rPr>
            </w:pPr>
            <w:r w:rsidRPr="00B36C48">
              <w:rPr>
                <w:rFonts w:cstheme="minorHAnsi"/>
                <w:bCs/>
              </w:rPr>
              <w:t>Liczba decyzji zezwalających na przeprowadzenie ekshumacji</w:t>
            </w:r>
          </w:p>
        </w:tc>
        <w:tc>
          <w:tcPr>
            <w:tcW w:w="1418" w:type="dxa"/>
          </w:tcPr>
          <w:p w14:paraId="0A15195D" w14:textId="77777777" w:rsidR="003C161D" w:rsidRPr="00B36C48" w:rsidRDefault="003C161D" w:rsidP="00AB4AF5">
            <w:pPr>
              <w:jc w:val="both"/>
              <w:rPr>
                <w:rFonts w:cstheme="minorHAnsi"/>
                <w:bCs/>
              </w:rPr>
            </w:pPr>
            <w:r w:rsidRPr="00B36C48">
              <w:rPr>
                <w:rFonts w:cstheme="minorHAnsi"/>
                <w:bCs/>
              </w:rPr>
              <w:t>Liczba decyzji nie zezwalających na przeprowadzenie ekshumacji</w:t>
            </w:r>
          </w:p>
        </w:tc>
        <w:tc>
          <w:tcPr>
            <w:tcW w:w="1131" w:type="dxa"/>
          </w:tcPr>
          <w:p w14:paraId="667AAF1E" w14:textId="77777777" w:rsidR="003C161D" w:rsidRPr="00B36C48" w:rsidRDefault="003C161D" w:rsidP="00AB4AF5">
            <w:pPr>
              <w:jc w:val="both"/>
              <w:rPr>
                <w:rFonts w:cstheme="minorHAnsi"/>
                <w:bCs/>
              </w:rPr>
            </w:pPr>
            <w:r w:rsidRPr="00B36C48">
              <w:rPr>
                <w:rFonts w:cstheme="minorHAnsi"/>
                <w:bCs/>
              </w:rPr>
              <w:t>Liczba przeprowadzonych ekshumacji</w:t>
            </w:r>
          </w:p>
        </w:tc>
        <w:tc>
          <w:tcPr>
            <w:tcW w:w="1420" w:type="dxa"/>
          </w:tcPr>
          <w:p w14:paraId="0B9D03CB" w14:textId="77777777" w:rsidR="003C161D" w:rsidRPr="00B36C48" w:rsidRDefault="003C161D" w:rsidP="00AB4AF5">
            <w:pPr>
              <w:jc w:val="both"/>
              <w:rPr>
                <w:rFonts w:cstheme="minorHAnsi"/>
                <w:bCs/>
              </w:rPr>
            </w:pPr>
            <w:r w:rsidRPr="00B36C48">
              <w:rPr>
                <w:rFonts w:cstheme="minorHAnsi"/>
                <w:bCs/>
              </w:rPr>
              <w:t>Liczba ekshumacji z udziałem pracowników PIS</w:t>
            </w:r>
          </w:p>
        </w:tc>
        <w:tc>
          <w:tcPr>
            <w:tcW w:w="1460" w:type="dxa"/>
          </w:tcPr>
          <w:p w14:paraId="21A739D2" w14:textId="77777777" w:rsidR="003C161D" w:rsidRPr="00B36C48" w:rsidRDefault="003C161D" w:rsidP="00AB4AF5">
            <w:pPr>
              <w:jc w:val="both"/>
              <w:rPr>
                <w:rFonts w:cstheme="minorHAnsi"/>
                <w:bCs/>
              </w:rPr>
            </w:pPr>
            <w:r w:rsidRPr="00B36C48">
              <w:rPr>
                <w:rFonts w:cstheme="minorHAnsi"/>
                <w:bCs/>
              </w:rPr>
              <w:t>Liczba wstrzymanych ekshumacji i powód ich wstrzymania</w:t>
            </w:r>
          </w:p>
        </w:tc>
      </w:tr>
      <w:tr w:rsidR="003C161D" w:rsidRPr="00B36C48" w14:paraId="2D295383" w14:textId="77777777" w:rsidTr="00AB4AF5">
        <w:trPr>
          <w:trHeight w:val="226"/>
        </w:trPr>
        <w:tc>
          <w:tcPr>
            <w:tcW w:w="534" w:type="dxa"/>
          </w:tcPr>
          <w:p w14:paraId="73E10F60" w14:textId="77777777" w:rsidR="003C161D" w:rsidRPr="00B36C48" w:rsidRDefault="003C161D" w:rsidP="00AB4AF5">
            <w:pPr>
              <w:jc w:val="center"/>
              <w:rPr>
                <w:rFonts w:cstheme="minorHAnsi"/>
                <w:bCs/>
              </w:rPr>
            </w:pPr>
            <w:r w:rsidRPr="00B36C48">
              <w:rPr>
                <w:rFonts w:cstheme="minorHAnsi"/>
                <w:bCs/>
              </w:rPr>
              <w:t>1.</w:t>
            </w:r>
          </w:p>
        </w:tc>
        <w:tc>
          <w:tcPr>
            <w:tcW w:w="1134" w:type="dxa"/>
          </w:tcPr>
          <w:p w14:paraId="1C17DC73" w14:textId="77777777" w:rsidR="003C161D" w:rsidRPr="00B36C48" w:rsidRDefault="003C161D" w:rsidP="00AB4AF5">
            <w:pPr>
              <w:jc w:val="center"/>
              <w:rPr>
                <w:rFonts w:cstheme="minorHAnsi"/>
                <w:bCs/>
              </w:rPr>
            </w:pPr>
            <w:r w:rsidRPr="00B36C48">
              <w:rPr>
                <w:rFonts w:cstheme="minorHAnsi"/>
                <w:bCs/>
              </w:rPr>
              <w:t>18</w:t>
            </w:r>
          </w:p>
        </w:tc>
        <w:tc>
          <w:tcPr>
            <w:tcW w:w="850" w:type="dxa"/>
          </w:tcPr>
          <w:p w14:paraId="5A70E3F2" w14:textId="77777777" w:rsidR="003C161D" w:rsidRPr="00B36C48" w:rsidRDefault="003C161D" w:rsidP="00AB4AF5">
            <w:pPr>
              <w:jc w:val="center"/>
              <w:rPr>
                <w:rFonts w:cstheme="minorHAnsi"/>
                <w:bCs/>
              </w:rPr>
            </w:pPr>
            <w:r>
              <w:rPr>
                <w:rFonts w:cstheme="minorHAnsi"/>
                <w:bCs/>
              </w:rPr>
              <w:t>94</w:t>
            </w:r>
          </w:p>
        </w:tc>
        <w:tc>
          <w:tcPr>
            <w:tcW w:w="1701" w:type="dxa"/>
          </w:tcPr>
          <w:p w14:paraId="37E58F49" w14:textId="77777777" w:rsidR="003C161D" w:rsidRPr="00B36C48" w:rsidRDefault="003C161D" w:rsidP="00AB4AF5">
            <w:pPr>
              <w:jc w:val="center"/>
              <w:rPr>
                <w:rFonts w:cstheme="minorHAnsi"/>
                <w:bCs/>
              </w:rPr>
            </w:pPr>
            <w:r>
              <w:rPr>
                <w:rFonts w:cstheme="minorHAnsi"/>
                <w:bCs/>
              </w:rPr>
              <w:t>94</w:t>
            </w:r>
          </w:p>
        </w:tc>
        <w:tc>
          <w:tcPr>
            <w:tcW w:w="1418" w:type="dxa"/>
          </w:tcPr>
          <w:p w14:paraId="7CB6AB39" w14:textId="77777777" w:rsidR="003C161D" w:rsidRPr="00B36C48" w:rsidRDefault="003C161D" w:rsidP="00AB4AF5">
            <w:pPr>
              <w:jc w:val="center"/>
              <w:rPr>
                <w:rFonts w:cstheme="minorHAnsi"/>
                <w:bCs/>
              </w:rPr>
            </w:pPr>
            <w:r w:rsidRPr="00B36C48">
              <w:rPr>
                <w:rFonts w:cstheme="minorHAnsi"/>
                <w:bCs/>
              </w:rPr>
              <w:t>0</w:t>
            </w:r>
          </w:p>
        </w:tc>
        <w:tc>
          <w:tcPr>
            <w:tcW w:w="1131" w:type="dxa"/>
          </w:tcPr>
          <w:p w14:paraId="06D3A365" w14:textId="77777777" w:rsidR="003C161D" w:rsidRPr="00B36C48" w:rsidRDefault="003C161D" w:rsidP="00AB4AF5">
            <w:pPr>
              <w:jc w:val="center"/>
              <w:rPr>
                <w:rFonts w:cstheme="minorHAnsi"/>
                <w:bCs/>
              </w:rPr>
            </w:pPr>
            <w:r>
              <w:rPr>
                <w:rFonts w:cstheme="minorHAnsi"/>
                <w:bCs/>
              </w:rPr>
              <w:t>94</w:t>
            </w:r>
          </w:p>
        </w:tc>
        <w:tc>
          <w:tcPr>
            <w:tcW w:w="1420" w:type="dxa"/>
          </w:tcPr>
          <w:p w14:paraId="00300C92" w14:textId="77777777" w:rsidR="003C161D" w:rsidRPr="00B36C48" w:rsidRDefault="003C161D" w:rsidP="00AB4AF5">
            <w:pPr>
              <w:jc w:val="center"/>
              <w:rPr>
                <w:rFonts w:cstheme="minorHAnsi"/>
                <w:bCs/>
              </w:rPr>
            </w:pPr>
            <w:r>
              <w:rPr>
                <w:rFonts w:cstheme="minorHAnsi"/>
                <w:bCs/>
              </w:rPr>
              <w:t>28</w:t>
            </w:r>
          </w:p>
        </w:tc>
        <w:tc>
          <w:tcPr>
            <w:tcW w:w="1460" w:type="dxa"/>
          </w:tcPr>
          <w:p w14:paraId="4E5EFD54" w14:textId="77777777" w:rsidR="003C161D" w:rsidRPr="00B36C48" w:rsidRDefault="003C161D" w:rsidP="00AB4AF5">
            <w:pPr>
              <w:jc w:val="center"/>
              <w:rPr>
                <w:rFonts w:cstheme="minorHAnsi"/>
                <w:bCs/>
              </w:rPr>
            </w:pPr>
            <w:r w:rsidRPr="00B36C48">
              <w:rPr>
                <w:rFonts w:cstheme="minorHAnsi"/>
                <w:bCs/>
              </w:rPr>
              <w:t>0</w:t>
            </w:r>
          </w:p>
        </w:tc>
      </w:tr>
    </w:tbl>
    <w:p w14:paraId="2575A235" w14:textId="56223EC9" w:rsidR="003C161D" w:rsidRDefault="003C161D" w:rsidP="003C161D">
      <w:pPr>
        <w:tabs>
          <w:tab w:val="left" w:pos="1260"/>
        </w:tabs>
        <w:spacing w:after="0"/>
        <w:jc w:val="both"/>
        <w:rPr>
          <w:rFonts w:cstheme="minorHAnsi"/>
          <w:b/>
          <w:bCs/>
          <w:sz w:val="24"/>
          <w:szCs w:val="24"/>
        </w:rPr>
      </w:pPr>
    </w:p>
    <w:p w14:paraId="7ACF9004" w14:textId="07D4D1FB" w:rsidR="00055B5B" w:rsidRDefault="00055B5B" w:rsidP="003C161D">
      <w:pPr>
        <w:tabs>
          <w:tab w:val="left" w:pos="1260"/>
        </w:tabs>
        <w:spacing w:after="0"/>
        <w:jc w:val="both"/>
        <w:rPr>
          <w:rFonts w:cstheme="minorHAnsi"/>
          <w:b/>
          <w:bCs/>
          <w:sz w:val="24"/>
          <w:szCs w:val="24"/>
        </w:rPr>
      </w:pPr>
    </w:p>
    <w:p w14:paraId="0A884CA6" w14:textId="77777777" w:rsidR="00055B5B" w:rsidRDefault="00055B5B" w:rsidP="003C161D">
      <w:pPr>
        <w:tabs>
          <w:tab w:val="left" w:pos="1260"/>
        </w:tabs>
        <w:spacing w:after="0"/>
        <w:jc w:val="both"/>
        <w:rPr>
          <w:rFonts w:cstheme="minorHAnsi"/>
          <w:b/>
          <w:bCs/>
          <w:sz w:val="24"/>
          <w:szCs w:val="24"/>
        </w:rPr>
      </w:pPr>
    </w:p>
    <w:p w14:paraId="2CDC8806" w14:textId="77777777" w:rsidR="003C161D" w:rsidRPr="00B36C48" w:rsidRDefault="003C161D" w:rsidP="003C161D">
      <w:pPr>
        <w:tabs>
          <w:tab w:val="left" w:pos="1260"/>
        </w:tabs>
        <w:spacing w:after="0"/>
        <w:jc w:val="both"/>
        <w:rPr>
          <w:rFonts w:cstheme="minorHAnsi"/>
          <w:b/>
          <w:bCs/>
          <w:sz w:val="24"/>
          <w:szCs w:val="24"/>
        </w:rPr>
      </w:pPr>
      <w:r>
        <w:rPr>
          <w:rFonts w:cstheme="minorHAnsi"/>
          <w:b/>
          <w:bCs/>
          <w:sz w:val="24"/>
          <w:szCs w:val="24"/>
        </w:rPr>
        <w:lastRenderedPageBreak/>
        <w:t>12.</w:t>
      </w:r>
      <w:r w:rsidRPr="00B36C48">
        <w:rPr>
          <w:rFonts w:cstheme="minorHAnsi"/>
          <w:b/>
          <w:bCs/>
          <w:sz w:val="24"/>
          <w:szCs w:val="24"/>
        </w:rPr>
        <w:t>Tabela</w:t>
      </w:r>
      <w:r>
        <w:rPr>
          <w:rFonts w:cstheme="minorHAnsi"/>
          <w:b/>
          <w:bCs/>
          <w:sz w:val="24"/>
          <w:szCs w:val="24"/>
        </w:rPr>
        <w:t>-</w:t>
      </w:r>
      <w:r w:rsidRPr="00B36C48">
        <w:rPr>
          <w:rFonts w:cstheme="minorHAnsi"/>
          <w:b/>
          <w:bCs/>
          <w:sz w:val="24"/>
          <w:szCs w:val="24"/>
        </w:rPr>
        <w:t xml:space="preserve"> Dane dot. zakładów pogrzebowych</w:t>
      </w:r>
    </w:p>
    <w:tbl>
      <w:tblPr>
        <w:tblStyle w:val="Tabela-Siatka"/>
        <w:tblW w:w="9606" w:type="dxa"/>
        <w:tblInd w:w="-113" w:type="dxa"/>
        <w:tblLook w:val="04A0" w:firstRow="1" w:lastRow="0" w:firstColumn="1" w:lastColumn="0" w:noHBand="0" w:noVBand="1"/>
      </w:tblPr>
      <w:tblGrid>
        <w:gridCol w:w="489"/>
        <w:gridCol w:w="2047"/>
        <w:gridCol w:w="918"/>
        <w:gridCol w:w="964"/>
        <w:gridCol w:w="1547"/>
        <w:gridCol w:w="1559"/>
        <w:gridCol w:w="2082"/>
      </w:tblGrid>
      <w:tr w:rsidR="003C161D" w:rsidRPr="00055B5B" w14:paraId="30A6A5F7" w14:textId="77777777" w:rsidTr="00AB4AF5">
        <w:tc>
          <w:tcPr>
            <w:tcW w:w="489" w:type="dxa"/>
          </w:tcPr>
          <w:p w14:paraId="235B0D92"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Lp.</w:t>
            </w:r>
          </w:p>
        </w:tc>
        <w:tc>
          <w:tcPr>
            <w:tcW w:w="2047" w:type="dxa"/>
          </w:tcPr>
          <w:p w14:paraId="77246723"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 xml:space="preserve">Nazwa zakładu pogrzebowego /domu  przedpogrzebowego </w:t>
            </w:r>
          </w:p>
        </w:tc>
        <w:tc>
          <w:tcPr>
            <w:tcW w:w="918" w:type="dxa"/>
          </w:tcPr>
          <w:p w14:paraId="4A95A665"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Liczba chłodni</w:t>
            </w:r>
          </w:p>
        </w:tc>
        <w:tc>
          <w:tcPr>
            <w:tcW w:w="964" w:type="dxa"/>
          </w:tcPr>
          <w:p w14:paraId="6A1D541E"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 xml:space="preserve">Liczba miejsc w chłodni </w:t>
            </w:r>
          </w:p>
        </w:tc>
        <w:tc>
          <w:tcPr>
            <w:tcW w:w="1547" w:type="dxa"/>
          </w:tcPr>
          <w:p w14:paraId="02310487"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Czy zakł./dom posiada wszystkie wymagane pomieszczenia</w:t>
            </w:r>
          </w:p>
        </w:tc>
        <w:tc>
          <w:tcPr>
            <w:tcW w:w="1559" w:type="dxa"/>
          </w:tcPr>
          <w:p w14:paraId="2D876BA9"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 xml:space="preserve">Czy zachowana jest funkcjonalność pomieszczeń </w:t>
            </w:r>
          </w:p>
        </w:tc>
        <w:tc>
          <w:tcPr>
            <w:tcW w:w="2082" w:type="dxa"/>
          </w:tcPr>
          <w:p w14:paraId="3F3A0A37"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Liczba specjalistycznych środków transportu przeznaczonych do przewozu zwłok i szczątków jakim dysponuje zakład/dom</w:t>
            </w:r>
          </w:p>
        </w:tc>
      </w:tr>
      <w:tr w:rsidR="003C161D" w:rsidRPr="00055B5B" w14:paraId="0386F113" w14:textId="77777777" w:rsidTr="00AB4AF5">
        <w:tc>
          <w:tcPr>
            <w:tcW w:w="489" w:type="dxa"/>
          </w:tcPr>
          <w:p w14:paraId="0439C13C"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1.</w:t>
            </w:r>
          </w:p>
        </w:tc>
        <w:tc>
          <w:tcPr>
            <w:tcW w:w="2047" w:type="dxa"/>
          </w:tcPr>
          <w:p w14:paraId="36B6DFBB" w14:textId="77777777" w:rsidR="003C161D" w:rsidRPr="00055B5B" w:rsidRDefault="003C161D" w:rsidP="00055B5B">
            <w:pPr>
              <w:rPr>
                <w:rFonts w:asciiTheme="minorHAnsi" w:hAnsiTheme="minorHAnsi" w:cstheme="minorHAnsi"/>
              </w:rPr>
            </w:pPr>
            <w:r w:rsidRPr="00055B5B">
              <w:rPr>
                <w:rFonts w:asciiTheme="minorHAnsi" w:hAnsiTheme="minorHAnsi" w:cstheme="minorHAnsi"/>
              </w:rPr>
              <w:t xml:space="preserve">Dom przedpogrzebowy na Cmentarzu Komunalnym w Łobzie , ul. Wojska Polskiego </w:t>
            </w:r>
          </w:p>
        </w:tc>
        <w:tc>
          <w:tcPr>
            <w:tcW w:w="918" w:type="dxa"/>
          </w:tcPr>
          <w:p w14:paraId="20B1E6F9"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2</w:t>
            </w:r>
          </w:p>
        </w:tc>
        <w:tc>
          <w:tcPr>
            <w:tcW w:w="964" w:type="dxa"/>
          </w:tcPr>
          <w:p w14:paraId="63F6905B"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4</w:t>
            </w:r>
          </w:p>
        </w:tc>
        <w:tc>
          <w:tcPr>
            <w:tcW w:w="1547" w:type="dxa"/>
          </w:tcPr>
          <w:p w14:paraId="050CF237"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tak</w:t>
            </w:r>
          </w:p>
        </w:tc>
        <w:tc>
          <w:tcPr>
            <w:tcW w:w="1559" w:type="dxa"/>
          </w:tcPr>
          <w:p w14:paraId="5CB4E4D2"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tak</w:t>
            </w:r>
          </w:p>
        </w:tc>
        <w:tc>
          <w:tcPr>
            <w:tcW w:w="2082" w:type="dxa"/>
          </w:tcPr>
          <w:p w14:paraId="22BB3903"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r>
      <w:tr w:rsidR="003C161D" w:rsidRPr="00055B5B" w14:paraId="2A4CA9F7" w14:textId="77777777" w:rsidTr="00AB4AF5">
        <w:tc>
          <w:tcPr>
            <w:tcW w:w="489" w:type="dxa"/>
          </w:tcPr>
          <w:p w14:paraId="6ADB163B"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2.</w:t>
            </w:r>
          </w:p>
        </w:tc>
        <w:tc>
          <w:tcPr>
            <w:tcW w:w="2047" w:type="dxa"/>
          </w:tcPr>
          <w:p w14:paraId="71F0B557" w14:textId="77777777" w:rsidR="003C161D" w:rsidRPr="00055B5B" w:rsidRDefault="003C161D" w:rsidP="00055B5B">
            <w:pPr>
              <w:rPr>
                <w:rFonts w:asciiTheme="minorHAnsi" w:hAnsiTheme="minorHAnsi" w:cstheme="minorHAnsi"/>
              </w:rPr>
            </w:pPr>
            <w:r w:rsidRPr="00055B5B">
              <w:rPr>
                <w:rFonts w:asciiTheme="minorHAnsi" w:hAnsiTheme="minorHAnsi" w:cstheme="minorHAnsi"/>
              </w:rPr>
              <w:t>Kaplica na Cmentarzu Komunalnym w Resku, ul. Kołobrzeska</w:t>
            </w:r>
          </w:p>
        </w:tc>
        <w:tc>
          <w:tcPr>
            <w:tcW w:w="918" w:type="dxa"/>
          </w:tcPr>
          <w:p w14:paraId="3A69B7A0"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1</w:t>
            </w:r>
          </w:p>
        </w:tc>
        <w:tc>
          <w:tcPr>
            <w:tcW w:w="964" w:type="dxa"/>
          </w:tcPr>
          <w:p w14:paraId="04B65A0F"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2</w:t>
            </w:r>
          </w:p>
        </w:tc>
        <w:tc>
          <w:tcPr>
            <w:tcW w:w="1547" w:type="dxa"/>
          </w:tcPr>
          <w:p w14:paraId="62A99843"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tak</w:t>
            </w:r>
          </w:p>
        </w:tc>
        <w:tc>
          <w:tcPr>
            <w:tcW w:w="1559" w:type="dxa"/>
          </w:tcPr>
          <w:p w14:paraId="1F431FA1"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tak</w:t>
            </w:r>
          </w:p>
        </w:tc>
        <w:tc>
          <w:tcPr>
            <w:tcW w:w="2082" w:type="dxa"/>
          </w:tcPr>
          <w:p w14:paraId="6D211C6E"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r>
      <w:tr w:rsidR="003C161D" w:rsidRPr="00055B5B" w14:paraId="56832EE9" w14:textId="77777777" w:rsidTr="00AB4AF5">
        <w:tc>
          <w:tcPr>
            <w:tcW w:w="489" w:type="dxa"/>
          </w:tcPr>
          <w:p w14:paraId="5A2121E6"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3.</w:t>
            </w:r>
          </w:p>
        </w:tc>
        <w:tc>
          <w:tcPr>
            <w:tcW w:w="2047" w:type="dxa"/>
          </w:tcPr>
          <w:p w14:paraId="441E6519" w14:textId="77777777" w:rsidR="003C161D" w:rsidRPr="00055B5B" w:rsidRDefault="003C161D" w:rsidP="00055B5B">
            <w:pPr>
              <w:rPr>
                <w:rFonts w:asciiTheme="minorHAnsi" w:hAnsiTheme="minorHAnsi" w:cstheme="minorHAnsi"/>
              </w:rPr>
            </w:pPr>
            <w:r w:rsidRPr="00055B5B">
              <w:rPr>
                <w:rFonts w:asciiTheme="minorHAnsi" w:hAnsiTheme="minorHAnsi" w:cstheme="minorHAnsi"/>
              </w:rPr>
              <w:t>Kaplica na Cmentarzu Komunalnym w Węgorzynie, ul. Strzelecka</w:t>
            </w:r>
          </w:p>
        </w:tc>
        <w:tc>
          <w:tcPr>
            <w:tcW w:w="918" w:type="dxa"/>
          </w:tcPr>
          <w:p w14:paraId="5D19432D"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1</w:t>
            </w:r>
          </w:p>
        </w:tc>
        <w:tc>
          <w:tcPr>
            <w:tcW w:w="964" w:type="dxa"/>
          </w:tcPr>
          <w:p w14:paraId="2D33000C"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1</w:t>
            </w:r>
          </w:p>
        </w:tc>
        <w:tc>
          <w:tcPr>
            <w:tcW w:w="1547" w:type="dxa"/>
          </w:tcPr>
          <w:p w14:paraId="18959904"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tak</w:t>
            </w:r>
          </w:p>
        </w:tc>
        <w:tc>
          <w:tcPr>
            <w:tcW w:w="1559" w:type="dxa"/>
          </w:tcPr>
          <w:p w14:paraId="3E1BDAF6"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tak</w:t>
            </w:r>
          </w:p>
        </w:tc>
        <w:tc>
          <w:tcPr>
            <w:tcW w:w="2082" w:type="dxa"/>
          </w:tcPr>
          <w:p w14:paraId="4DABE529"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r>
      <w:tr w:rsidR="003C161D" w:rsidRPr="00055B5B" w14:paraId="4A12D02A" w14:textId="77777777" w:rsidTr="00AB4AF5">
        <w:tc>
          <w:tcPr>
            <w:tcW w:w="489" w:type="dxa"/>
          </w:tcPr>
          <w:p w14:paraId="01AB7265"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4.</w:t>
            </w:r>
          </w:p>
        </w:tc>
        <w:tc>
          <w:tcPr>
            <w:tcW w:w="2047" w:type="dxa"/>
          </w:tcPr>
          <w:p w14:paraId="295046B0" w14:textId="77777777" w:rsidR="003C161D" w:rsidRPr="00055B5B" w:rsidRDefault="003C161D" w:rsidP="00055B5B">
            <w:pPr>
              <w:rPr>
                <w:rFonts w:asciiTheme="minorHAnsi" w:hAnsiTheme="minorHAnsi" w:cstheme="minorHAnsi"/>
              </w:rPr>
            </w:pPr>
            <w:r w:rsidRPr="00055B5B">
              <w:rPr>
                <w:rFonts w:asciiTheme="minorHAnsi" w:hAnsiTheme="minorHAnsi" w:cstheme="minorHAnsi"/>
              </w:rPr>
              <w:t>Usługi Pogrzebowe Bogdanowicz – Czaprowski s.c. , ul. Bema 26a w Łobzie</w:t>
            </w:r>
          </w:p>
        </w:tc>
        <w:tc>
          <w:tcPr>
            <w:tcW w:w="918" w:type="dxa"/>
          </w:tcPr>
          <w:p w14:paraId="07B4980C"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964" w:type="dxa"/>
          </w:tcPr>
          <w:p w14:paraId="3639C121"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1547" w:type="dxa"/>
          </w:tcPr>
          <w:p w14:paraId="60B2CE60"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1559" w:type="dxa"/>
          </w:tcPr>
          <w:p w14:paraId="46A42C57"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2082" w:type="dxa"/>
          </w:tcPr>
          <w:p w14:paraId="2345DBED"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1</w:t>
            </w:r>
          </w:p>
        </w:tc>
      </w:tr>
      <w:tr w:rsidR="003C161D" w:rsidRPr="00055B5B" w14:paraId="5FF394FF" w14:textId="77777777" w:rsidTr="00AB4AF5">
        <w:tc>
          <w:tcPr>
            <w:tcW w:w="489" w:type="dxa"/>
          </w:tcPr>
          <w:p w14:paraId="4EC8B685"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5.</w:t>
            </w:r>
          </w:p>
        </w:tc>
        <w:tc>
          <w:tcPr>
            <w:tcW w:w="2047" w:type="dxa"/>
          </w:tcPr>
          <w:p w14:paraId="050EEF4D" w14:textId="77777777" w:rsidR="003C161D" w:rsidRPr="00055B5B" w:rsidRDefault="003C161D" w:rsidP="00055B5B">
            <w:pPr>
              <w:rPr>
                <w:rFonts w:asciiTheme="minorHAnsi" w:hAnsiTheme="minorHAnsi" w:cstheme="minorHAnsi"/>
              </w:rPr>
            </w:pPr>
            <w:r w:rsidRPr="00055B5B">
              <w:rPr>
                <w:rFonts w:asciiTheme="minorHAnsi" w:hAnsiTheme="minorHAnsi" w:cstheme="minorHAnsi"/>
              </w:rPr>
              <w:t>ZPUH „IMPALA” , ul. Sportowa  3, 72-315 Resko</w:t>
            </w:r>
          </w:p>
        </w:tc>
        <w:tc>
          <w:tcPr>
            <w:tcW w:w="918" w:type="dxa"/>
          </w:tcPr>
          <w:p w14:paraId="28FF0E6D"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964" w:type="dxa"/>
          </w:tcPr>
          <w:p w14:paraId="5BD940F1"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1547" w:type="dxa"/>
          </w:tcPr>
          <w:p w14:paraId="389D331F"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1559" w:type="dxa"/>
          </w:tcPr>
          <w:p w14:paraId="01BEF060"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2082" w:type="dxa"/>
          </w:tcPr>
          <w:p w14:paraId="15184AA0"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1</w:t>
            </w:r>
          </w:p>
        </w:tc>
      </w:tr>
      <w:tr w:rsidR="003C161D" w:rsidRPr="00055B5B" w14:paraId="261F6F01" w14:textId="77777777" w:rsidTr="00AB4AF5">
        <w:tc>
          <w:tcPr>
            <w:tcW w:w="489" w:type="dxa"/>
          </w:tcPr>
          <w:p w14:paraId="1EA7E650"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6.</w:t>
            </w:r>
          </w:p>
        </w:tc>
        <w:tc>
          <w:tcPr>
            <w:tcW w:w="2047" w:type="dxa"/>
          </w:tcPr>
          <w:p w14:paraId="2A3B3F37" w14:textId="77777777" w:rsidR="003C161D" w:rsidRPr="00055B5B" w:rsidRDefault="003C161D" w:rsidP="00055B5B">
            <w:pPr>
              <w:rPr>
                <w:rFonts w:asciiTheme="minorHAnsi" w:hAnsiTheme="minorHAnsi" w:cstheme="minorHAnsi"/>
              </w:rPr>
            </w:pPr>
            <w:r w:rsidRPr="00055B5B">
              <w:rPr>
                <w:rFonts w:asciiTheme="minorHAnsi" w:hAnsiTheme="minorHAnsi" w:cstheme="minorHAnsi"/>
              </w:rPr>
              <w:t>Zakład Usług Komunalnych Sp. z o.o., ul. Runowska 14, 73-155 Węgorzyno</w:t>
            </w:r>
          </w:p>
        </w:tc>
        <w:tc>
          <w:tcPr>
            <w:tcW w:w="918" w:type="dxa"/>
          </w:tcPr>
          <w:p w14:paraId="3DF4E4A4"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964" w:type="dxa"/>
          </w:tcPr>
          <w:p w14:paraId="76F4423D"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1547" w:type="dxa"/>
          </w:tcPr>
          <w:p w14:paraId="139E1620"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1559" w:type="dxa"/>
          </w:tcPr>
          <w:p w14:paraId="32C375C2"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2082" w:type="dxa"/>
          </w:tcPr>
          <w:p w14:paraId="0F896CCB"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1</w:t>
            </w:r>
          </w:p>
        </w:tc>
      </w:tr>
      <w:tr w:rsidR="003C161D" w:rsidRPr="00055B5B" w14:paraId="1A5935E7" w14:textId="77777777" w:rsidTr="00AB4AF5">
        <w:tc>
          <w:tcPr>
            <w:tcW w:w="489" w:type="dxa"/>
          </w:tcPr>
          <w:p w14:paraId="1EF2493D"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7.</w:t>
            </w:r>
          </w:p>
        </w:tc>
        <w:tc>
          <w:tcPr>
            <w:tcW w:w="2047" w:type="dxa"/>
          </w:tcPr>
          <w:p w14:paraId="4FF074C3" w14:textId="77777777" w:rsidR="003C161D" w:rsidRPr="00055B5B" w:rsidRDefault="003C161D" w:rsidP="00055B5B">
            <w:pPr>
              <w:rPr>
                <w:rFonts w:asciiTheme="minorHAnsi" w:hAnsiTheme="minorHAnsi" w:cstheme="minorHAnsi"/>
              </w:rPr>
            </w:pPr>
            <w:r w:rsidRPr="00055B5B">
              <w:rPr>
                <w:rFonts w:asciiTheme="minorHAnsi" w:hAnsiTheme="minorHAnsi" w:cstheme="minorHAnsi"/>
              </w:rPr>
              <w:t>„IGMAT” Krzysztof Śliwiński</w:t>
            </w:r>
          </w:p>
        </w:tc>
        <w:tc>
          <w:tcPr>
            <w:tcW w:w="918" w:type="dxa"/>
          </w:tcPr>
          <w:p w14:paraId="56BC413E"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964" w:type="dxa"/>
          </w:tcPr>
          <w:p w14:paraId="0F1FD0A7"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1547" w:type="dxa"/>
          </w:tcPr>
          <w:p w14:paraId="52944413"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1559" w:type="dxa"/>
          </w:tcPr>
          <w:p w14:paraId="1D046997"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0</w:t>
            </w:r>
          </w:p>
        </w:tc>
        <w:tc>
          <w:tcPr>
            <w:tcW w:w="2082" w:type="dxa"/>
          </w:tcPr>
          <w:p w14:paraId="4D5393C8" w14:textId="77777777" w:rsidR="003C161D" w:rsidRPr="00055B5B" w:rsidRDefault="003C161D" w:rsidP="00AB4AF5">
            <w:pPr>
              <w:jc w:val="both"/>
              <w:rPr>
                <w:rFonts w:asciiTheme="minorHAnsi" w:hAnsiTheme="minorHAnsi" w:cstheme="minorHAnsi"/>
              </w:rPr>
            </w:pPr>
            <w:r w:rsidRPr="00055B5B">
              <w:rPr>
                <w:rFonts w:asciiTheme="minorHAnsi" w:hAnsiTheme="minorHAnsi" w:cstheme="minorHAnsi"/>
              </w:rPr>
              <w:t>1</w:t>
            </w:r>
          </w:p>
        </w:tc>
      </w:tr>
    </w:tbl>
    <w:p w14:paraId="6B759504" w14:textId="77777777" w:rsidR="003C161D" w:rsidRDefault="003C161D" w:rsidP="003C161D">
      <w:pPr>
        <w:spacing w:after="0"/>
        <w:jc w:val="both"/>
        <w:rPr>
          <w:rFonts w:cstheme="minorHAnsi"/>
          <w:sz w:val="24"/>
          <w:szCs w:val="24"/>
        </w:rPr>
      </w:pPr>
    </w:p>
    <w:p w14:paraId="18E299D7" w14:textId="77777777" w:rsidR="003C161D" w:rsidRPr="00B36C48" w:rsidRDefault="003C161D" w:rsidP="00873963">
      <w:pPr>
        <w:spacing w:after="0" w:line="276" w:lineRule="auto"/>
        <w:ind w:firstLine="708"/>
        <w:jc w:val="both"/>
        <w:rPr>
          <w:rFonts w:cstheme="minorHAnsi"/>
          <w:sz w:val="24"/>
          <w:szCs w:val="24"/>
        </w:rPr>
      </w:pPr>
      <w:r w:rsidRPr="00B36C48">
        <w:rPr>
          <w:rFonts w:cstheme="minorHAnsi"/>
          <w:sz w:val="24"/>
          <w:szCs w:val="24"/>
        </w:rPr>
        <w:t>Dane dotyczące sprowadzenia zwłok z zagranicy i przewozu zwłok poza granice RP:</w:t>
      </w:r>
    </w:p>
    <w:p w14:paraId="4834896C" w14:textId="5B83F922" w:rsidR="003C161D" w:rsidRPr="00B36C48" w:rsidRDefault="003C161D" w:rsidP="00873963">
      <w:pPr>
        <w:spacing w:after="0" w:line="276" w:lineRule="auto"/>
        <w:jc w:val="both"/>
        <w:rPr>
          <w:rFonts w:cstheme="minorHAnsi"/>
          <w:sz w:val="24"/>
          <w:szCs w:val="24"/>
        </w:rPr>
      </w:pPr>
      <w:r w:rsidRPr="00B36C48">
        <w:rPr>
          <w:rFonts w:cstheme="minorHAnsi"/>
          <w:sz w:val="24"/>
          <w:szCs w:val="24"/>
        </w:rPr>
        <w:t>-</w:t>
      </w:r>
      <w:r w:rsidR="00873963">
        <w:rPr>
          <w:rFonts w:cstheme="minorHAnsi"/>
          <w:sz w:val="24"/>
          <w:szCs w:val="24"/>
        </w:rPr>
        <w:t xml:space="preserve"> </w:t>
      </w:r>
      <w:r w:rsidRPr="00B36C48">
        <w:rPr>
          <w:rFonts w:cstheme="minorHAnsi"/>
          <w:sz w:val="24"/>
          <w:szCs w:val="24"/>
        </w:rPr>
        <w:t>liczba wydanych postanowień na sprowadzenie zwłok z zagranicy-</w:t>
      </w:r>
      <w:r>
        <w:rPr>
          <w:rFonts w:cstheme="minorHAnsi"/>
          <w:sz w:val="24"/>
          <w:szCs w:val="24"/>
        </w:rPr>
        <w:t>12</w:t>
      </w:r>
    </w:p>
    <w:p w14:paraId="2288D68B" w14:textId="2BBEEB8D" w:rsidR="003C161D" w:rsidRDefault="003C161D" w:rsidP="00873963">
      <w:pPr>
        <w:spacing w:line="276" w:lineRule="auto"/>
        <w:jc w:val="both"/>
        <w:rPr>
          <w:rFonts w:cstheme="minorHAnsi"/>
          <w:b/>
          <w:i/>
          <w:sz w:val="24"/>
          <w:szCs w:val="24"/>
        </w:rPr>
      </w:pPr>
      <w:r w:rsidRPr="00B36C48">
        <w:rPr>
          <w:rFonts w:cstheme="minorHAnsi"/>
          <w:sz w:val="24"/>
          <w:szCs w:val="24"/>
        </w:rPr>
        <w:t>-</w:t>
      </w:r>
      <w:r w:rsidR="00873963">
        <w:rPr>
          <w:rFonts w:cstheme="minorHAnsi"/>
          <w:sz w:val="24"/>
          <w:szCs w:val="24"/>
        </w:rPr>
        <w:t xml:space="preserve"> </w:t>
      </w:r>
      <w:r w:rsidRPr="00B36C48">
        <w:rPr>
          <w:rFonts w:cstheme="minorHAnsi"/>
          <w:sz w:val="24"/>
          <w:szCs w:val="24"/>
        </w:rPr>
        <w:t>liczba wydanych decyzji na wywóz zwłok poza granice RP-0.</w:t>
      </w:r>
    </w:p>
    <w:p w14:paraId="56C62D62" w14:textId="0D9D61D5" w:rsidR="00855353" w:rsidRDefault="00855353" w:rsidP="00873963">
      <w:pPr>
        <w:pStyle w:val="Styl6"/>
        <w:keepNext w:val="0"/>
        <w:spacing w:line="276" w:lineRule="auto"/>
        <w:ind w:left="0" w:firstLine="0"/>
        <w:jc w:val="left"/>
      </w:pPr>
      <w:r>
        <w:t>Zakłady karne i areszty śledcze</w:t>
      </w:r>
    </w:p>
    <w:p w14:paraId="57F5101B" w14:textId="77777777" w:rsidR="00873963" w:rsidRDefault="00873963" w:rsidP="00873963">
      <w:pPr>
        <w:pStyle w:val="Styl6"/>
        <w:keepNext w:val="0"/>
        <w:numPr>
          <w:ilvl w:val="0"/>
          <w:numId w:val="0"/>
        </w:numPr>
        <w:spacing w:line="276" w:lineRule="auto"/>
        <w:jc w:val="left"/>
        <w:rPr>
          <w:b w:val="0"/>
          <w:bCs w:val="0"/>
        </w:rPr>
      </w:pPr>
    </w:p>
    <w:p w14:paraId="69BEDF60" w14:textId="65AD0BBB" w:rsidR="003C161D" w:rsidRDefault="00873963" w:rsidP="00873963">
      <w:pPr>
        <w:pStyle w:val="Styl6"/>
        <w:keepNext w:val="0"/>
        <w:numPr>
          <w:ilvl w:val="0"/>
          <w:numId w:val="0"/>
        </w:numPr>
        <w:tabs>
          <w:tab w:val="clear" w:pos="357"/>
          <w:tab w:val="left" w:pos="709"/>
        </w:tabs>
        <w:spacing w:line="276" w:lineRule="auto"/>
        <w:rPr>
          <w:b w:val="0"/>
          <w:bCs w:val="0"/>
        </w:rPr>
      </w:pPr>
      <w:r>
        <w:rPr>
          <w:b w:val="0"/>
          <w:bCs w:val="0"/>
        </w:rPr>
        <w:tab/>
      </w:r>
      <w:r w:rsidR="003C161D">
        <w:rPr>
          <w:b w:val="0"/>
          <w:bCs w:val="0"/>
        </w:rPr>
        <w:t xml:space="preserve">Na terenie powiatu łobeskiego </w:t>
      </w:r>
      <w:r w:rsidR="003C161D" w:rsidRPr="003C161D">
        <w:rPr>
          <w:b w:val="0"/>
          <w:bCs w:val="0"/>
        </w:rPr>
        <w:t>nie zewidencjonowano</w:t>
      </w:r>
      <w:r w:rsidR="003C161D">
        <w:rPr>
          <w:b w:val="0"/>
          <w:bCs w:val="0"/>
        </w:rPr>
        <w:t xml:space="preserve"> zakładów karnych i aresztów śledczych.</w:t>
      </w:r>
    </w:p>
    <w:p w14:paraId="3AA7E9DD" w14:textId="77777777" w:rsidR="00873963" w:rsidRPr="003C161D" w:rsidRDefault="00873963" w:rsidP="00873963">
      <w:pPr>
        <w:pStyle w:val="Styl6"/>
        <w:keepNext w:val="0"/>
        <w:numPr>
          <w:ilvl w:val="0"/>
          <w:numId w:val="0"/>
        </w:numPr>
        <w:tabs>
          <w:tab w:val="clear" w:pos="357"/>
          <w:tab w:val="left" w:pos="709"/>
        </w:tabs>
        <w:spacing w:line="276" w:lineRule="auto"/>
        <w:rPr>
          <w:b w:val="0"/>
          <w:bCs w:val="0"/>
        </w:rPr>
      </w:pPr>
    </w:p>
    <w:p w14:paraId="0BC7E60A" w14:textId="1DA81AFA" w:rsidR="00855353" w:rsidRDefault="00855353" w:rsidP="00873963">
      <w:pPr>
        <w:pStyle w:val="Styl6"/>
        <w:keepNext w:val="0"/>
        <w:spacing w:line="276" w:lineRule="auto"/>
        <w:ind w:left="0" w:firstLine="0"/>
        <w:jc w:val="left"/>
      </w:pPr>
      <w:r>
        <w:t>Inne obiekty użyteczności publicznej</w:t>
      </w:r>
    </w:p>
    <w:p w14:paraId="2789DC28" w14:textId="77777777" w:rsidR="00873963" w:rsidRDefault="00873963" w:rsidP="00873963">
      <w:pPr>
        <w:spacing w:after="0" w:line="276" w:lineRule="auto"/>
        <w:jc w:val="both"/>
        <w:rPr>
          <w:rFonts w:cstheme="minorHAnsi"/>
          <w:sz w:val="24"/>
          <w:szCs w:val="24"/>
        </w:rPr>
      </w:pPr>
    </w:p>
    <w:p w14:paraId="3C45588B" w14:textId="34E3F61B" w:rsidR="003C161D" w:rsidRDefault="003C161D" w:rsidP="00873963">
      <w:pPr>
        <w:spacing w:after="0" w:line="276" w:lineRule="auto"/>
        <w:ind w:firstLine="709"/>
        <w:jc w:val="both"/>
        <w:rPr>
          <w:rFonts w:cstheme="minorHAnsi"/>
          <w:sz w:val="24"/>
          <w:szCs w:val="24"/>
        </w:rPr>
      </w:pPr>
      <w:r w:rsidRPr="00B36C48">
        <w:rPr>
          <w:rFonts w:cstheme="minorHAnsi"/>
          <w:sz w:val="24"/>
          <w:szCs w:val="24"/>
        </w:rPr>
        <w:t>Pod nadzorem PPIS w Łobzie znajduje się 1</w:t>
      </w:r>
      <w:r>
        <w:rPr>
          <w:rFonts w:cstheme="minorHAnsi"/>
          <w:sz w:val="24"/>
          <w:szCs w:val="24"/>
        </w:rPr>
        <w:t>1</w:t>
      </w:r>
      <w:r w:rsidRPr="00B36C48">
        <w:rPr>
          <w:rFonts w:cstheme="minorHAnsi"/>
          <w:sz w:val="24"/>
          <w:szCs w:val="24"/>
        </w:rPr>
        <w:t xml:space="preserve"> </w:t>
      </w:r>
      <w:r>
        <w:rPr>
          <w:rFonts w:cstheme="minorHAnsi"/>
          <w:sz w:val="24"/>
          <w:szCs w:val="24"/>
        </w:rPr>
        <w:t>aptek. Skontrolowano 6 obiektów. W dniu 19.01.2022</w:t>
      </w:r>
      <w:r w:rsidR="00873963">
        <w:rPr>
          <w:rFonts w:cstheme="minorHAnsi"/>
          <w:sz w:val="24"/>
          <w:szCs w:val="24"/>
        </w:rPr>
        <w:t xml:space="preserve"> </w:t>
      </w:r>
      <w:r>
        <w:rPr>
          <w:rFonts w:cstheme="minorHAnsi"/>
          <w:sz w:val="24"/>
          <w:szCs w:val="24"/>
        </w:rPr>
        <w:t>r. na Punkt Apteczny w Radowie Małym wydano decyzję administracyjną w związku z zawilgocenie</w:t>
      </w:r>
      <w:r w:rsidR="00873963">
        <w:rPr>
          <w:rFonts w:cstheme="minorHAnsi"/>
          <w:sz w:val="24"/>
          <w:szCs w:val="24"/>
        </w:rPr>
        <w:t>m</w:t>
      </w:r>
      <w:r>
        <w:rPr>
          <w:rFonts w:cstheme="minorHAnsi"/>
          <w:sz w:val="24"/>
          <w:szCs w:val="24"/>
        </w:rPr>
        <w:t xml:space="preserve"> i odpryskami farby na suficie na Sali sprzedaży. W dniu 08.04.2022</w:t>
      </w:r>
      <w:r w:rsidR="00873963">
        <w:rPr>
          <w:rFonts w:cstheme="minorHAnsi"/>
          <w:sz w:val="24"/>
          <w:szCs w:val="24"/>
        </w:rPr>
        <w:t xml:space="preserve"> </w:t>
      </w:r>
      <w:r>
        <w:rPr>
          <w:rFonts w:cstheme="minorHAnsi"/>
          <w:sz w:val="24"/>
          <w:szCs w:val="24"/>
        </w:rPr>
        <w:t xml:space="preserve">r. </w:t>
      </w:r>
      <w:bookmarkStart w:id="9" w:name="_Hlk129089434"/>
      <w:r>
        <w:rPr>
          <w:rFonts w:cstheme="minorHAnsi"/>
          <w:sz w:val="24"/>
          <w:szCs w:val="24"/>
        </w:rPr>
        <w:t xml:space="preserve">przeprowadzono kontrolę </w:t>
      </w:r>
      <w:r w:rsidRPr="00B36C48">
        <w:rPr>
          <w:rFonts w:cstheme="minorHAnsi"/>
          <w:sz w:val="24"/>
          <w:szCs w:val="24"/>
        </w:rPr>
        <w:t>sprawdzającą, podczas której stwierdzono wykonanie obowiązku nałożonego decyzją</w:t>
      </w:r>
      <w:r>
        <w:rPr>
          <w:rFonts w:cstheme="minorHAnsi"/>
          <w:sz w:val="24"/>
          <w:szCs w:val="24"/>
        </w:rPr>
        <w:t>.</w:t>
      </w:r>
      <w:bookmarkEnd w:id="9"/>
    </w:p>
    <w:p w14:paraId="4B62AC1B" w14:textId="32A627E0" w:rsidR="003C161D" w:rsidRDefault="003C161D" w:rsidP="00873963">
      <w:pPr>
        <w:spacing w:line="276" w:lineRule="auto"/>
        <w:ind w:firstLine="708"/>
        <w:jc w:val="both"/>
        <w:rPr>
          <w:rFonts w:cstheme="minorHAnsi"/>
          <w:sz w:val="24"/>
          <w:szCs w:val="24"/>
        </w:rPr>
      </w:pPr>
      <w:r>
        <w:rPr>
          <w:rFonts w:cstheme="minorHAnsi"/>
          <w:sz w:val="24"/>
          <w:szCs w:val="24"/>
        </w:rPr>
        <w:lastRenderedPageBreak/>
        <w:t>W dniu 22.09.2022</w:t>
      </w:r>
      <w:r w:rsidR="00873963">
        <w:rPr>
          <w:rFonts w:cstheme="minorHAnsi"/>
          <w:sz w:val="24"/>
          <w:szCs w:val="24"/>
        </w:rPr>
        <w:t xml:space="preserve"> </w:t>
      </w:r>
      <w:r>
        <w:rPr>
          <w:rFonts w:cstheme="minorHAnsi"/>
          <w:sz w:val="24"/>
          <w:szCs w:val="24"/>
        </w:rPr>
        <w:t xml:space="preserve">r. przeprowadzono kontrolę sanitarną w Aptece „Calendula” </w:t>
      </w:r>
      <w:r w:rsidR="00873963">
        <w:rPr>
          <w:rFonts w:cstheme="minorHAnsi"/>
          <w:sz w:val="24"/>
          <w:szCs w:val="24"/>
        </w:rPr>
        <w:br/>
      </w:r>
      <w:r>
        <w:rPr>
          <w:rFonts w:cstheme="minorHAnsi"/>
          <w:sz w:val="24"/>
          <w:szCs w:val="24"/>
        </w:rPr>
        <w:t>w Dobrej przy ul. Mieszczańskiej 2, podczas której stwierdzono: odpryski farby, ślady zawilgocenia, zacieki na suficie w sali ekspedycji, w pomieszczeniu socjalnym, w pomieszczeniu receptury, w pomieszczeniu śluzy, ubytki farby i zaciek na ścianie w pomieszczeniu komory przyjęć.  W dniu 10.10.2022</w:t>
      </w:r>
      <w:r w:rsidR="00873963">
        <w:rPr>
          <w:rFonts w:cstheme="minorHAnsi"/>
          <w:sz w:val="24"/>
          <w:szCs w:val="24"/>
        </w:rPr>
        <w:t xml:space="preserve"> </w:t>
      </w:r>
      <w:r>
        <w:rPr>
          <w:rFonts w:cstheme="minorHAnsi"/>
          <w:sz w:val="24"/>
          <w:szCs w:val="24"/>
        </w:rPr>
        <w:t>r. wydano decyzję administracyjną z terminem wykonania do 30.12.2022</w:t>
      </w:r>
      <w:r w:rsidR="00873963">
        <w:rPr>
          <w:rFonts w:cstheme="minorHAnsi"/>
          <w:sz w:val="24"/>
          <w:szCs w:val="24"/>
        </w:rPr>
        <w:t xml:space="preserve"> </w:t>
      </w:r>
      <w:r>
        <w:rPr>
          <w:rFonts w:cstheme="minorHAnsi"/>
          <w:sz w:val="24"/>
          <w:szCs w:val="24"/>
        </w:rPr>
        <w:t>r. W dniu 22.12.2022</w:t>
      </w:r>
      <w:r w:rsidR="00873963">
        <w:rPr>
          <w:rFonts w:cstheme="minorHAnsi"/>
          <w:sz w:val="24"/>
          <w:szCs w:val="24"/>
        </w:rPr>
        <w:t xml:space="preserve"> </w:t>
      </w:r>
      <w:r>
        <w:rPr>
          <w:rFonts w:cstheme="minorHAnsi"/>
          <w:sz w:val="24"/>
          <w:szCs w:val="24"/>
        </w:rPr>
        <w:t>r. wydano decyzję zmieniającą z terminem wykonania do 31.03.2023</w:t>
      </w:r>
      <w:r w:rsidR="00873963">
        <w:rPr>
          <w:rFonts w:cstheme="minorHAnsi"/>
          <w:sz w:val="24"/>
          <w:szCs w:val="24"/>
        </w:rPr>
        <w:t xml:space="preserve"> </w:t>
      </w:r>
      <w:r>
        <w:rPr>
          <w:rFonts w:cstheme="minorHAnsi"/>
          <w:sz w:val="24"/>
          <w:szCs w:val="24"/>
        </w:rPr>
        <w:t>r.</w:t>
      </w:r>
    </w:p>
    <w:p w14:paraId="09CBC03E" w14:textId="6302FC77" w:rsidR="008524C0" w:rsidRPr="008524C0" w:rsidRDefault="008524C0" w:rsidP="00873963">
      <w:pPr>
        <w:spacing w:after="0" w:line="276" w:lineRule="auto"/>
        <w:jc w:val="both"/>
        <w:rPr>
          <w:rFonts w:cstheme="minorHAnsi"/>
          <w:b/>
          <w:bCs/>
          <w:sz w:val="24"/>
          <w:szCs w:val="24"/>
        </w:rPr>
      </w:pPr>
      <w:r w:rsidRPr="008524C0">
        <w:rPr>
          <w:rFonts w:cstheme="minorHAnsi"/>
          <w:b/>
          <w:bCs/>
          <w:sz w:val="24"/>
          <w:szCs w:val="24"/>
        </w:rPr>
        <w:t>Inne istotne informacje o podjętych działaniach i przedsięwzięciach.</w:t>
      </w:r>
    </w:p>
    <w:p w14:paraId="689ABC59" w14:textId="34CF3701" w:rsidR="008524C0" w:rsidRPr="008524C0" w:rsidRDefault="008524C0" w:rsidP="00B60698">
      <w:pPr>
        <w:spacing w:after="0" w:line="276" w:lineRule="auto"/>
        <w:ind w:firstLine="708"/>
        <w:jc w:val="both"/>
        <w:rPr>
          <w:rFonts w:cstheme="minorHAnsi"/>
          <w:iCs/>
          <w:sz w:val="24"/>
          <w:szCs w:val="24"/>
        </w:rPr>
      </w:pPr>
      <w:r w:rsidRPr="008524C0">
        <w:rPr>
          <w:rFonts w:cstheme="minorHAnsi"/>
          <w:iCs/>
          <w:sz w:val="24"/>
          <w:szCs w:val="24"/>
        </w:rPr>
        <w:t xml:space="preserve">W okresie sprawozdawczym współpracowano z organami samorządu terytorialnego </w:t>
      </w:r>
      <w:r w:rsidR="00873963">
        <w:rPr>
          <w:rFonts w:cstheme="minorHAnsi"/>
          <w:iCs/>
          <w:sz w:val="24"/>
          <w:szCs w:val="24"/>
        </w:rPr>
        <w:br/>
      </w:r>
      <w:r w:rsidRPr="008524C0">
        <w:rPr>
          <w:rFonts w:cstheme="minorHAnsi"/>
          <w:iCs/>
          <w:sz w:val="24"/>
          <w:szCs w:val="24"/>
        </w:rPr>
        <w:t>i innymi inspekcjami: poprzez przekazywanie do Gmin, Starostwa Powiatowego oraz Powiatowej Inspekcji Weterynaryjnej w Łobzie okresowych rocznych oraz kwartalnych ocen jakości wody przeznaczonej do spożycia; opiniowano zmiany do projektów „Regulaminu utrzymania czystości i porządku na terenie Gmin”.</w:t>
      </w:r>
    </w:p>
    <w:p w14:paraId="13389A85" w14:textId="7CD1D6D3" w:rsidR="008524C0" w:rsidRPr="008524C0" w:rsidRDefault="008524C0" w:rsidP="00B60698">
      <w:pPr>
        <w:spacing w:after="0"/>
        <w:jc w:val="both"/>
        <w:rPr>
          <w:rFonts w:cstheme="minorHAnsi"/>
          <w:iCs/>
          <w:sz w:val="24"/>
          <w:szCs w:val="24"/>
        </w:rPr>
      </w:pPr>
      <w:r w:rsidRPr="008524C0">
        <w:rPr>
          <w:rFonts w:cstheme="minorHAnsi"/>
          <w:b/>
          <w:iCs/>
          <w:sz w:val="24"/>
          <w:szCs w:val="24"/>
        </w:rPr>
        <w:t>Krótkie podsumowanie - wnioski</w:t>
      </w:r>
    </w:p>
    <w:p w14:paraId="17140D24" w14:textId="2D81F460" w:rsidR="008524C0" w:rsidRPr="008524C0" w:rsidRDefault="008524C0" w:rsidP="00B60698">
      <w:pPr>
        <w:spacing w:after="0"/>
        <w:ind w:firstLine="708"/>
        <w:jc w:val="both"/>
        <w:rPr>
          <w:rFonts w:cstheme="minorHAnsi"/>
          <w:sz w:val="24"/>
          <w:szCs w:val="24"/>
        </w:rPr>
      </w:pPr>
      <w:r w:rsidRPr="008524C0">
        <w:rPr>
          <w:rFonts w:cstheme="minorHAnsi"/>
          <w:sz w:val="24"/>
          <w:szCs w:val="24"/>
        </w:rPr>
        <w:t>W okresie sprawozdawczym pobrano do badania laboratoryjnego ogółem 145 próbek wody (wodociągowej oraz wody ciepłej (</w:t>
      </w:r>
      <w:r w:rsidRPr="008524C0">
        <w:rPr>
          <w:rFonts w:cstheme="minorHAnsi"/>
          <w:i/>
          <w:iCs/>
          <w:sz w:val="24"/>
          <w:szCs w:val="24"/>
        </w:rPr>
        <w:t>legionella</w:t>
      </w:r>
      <w:r w:rsidRPr="008524C0">
        <w:rPr>
          <w:rFonts w:cstheme="minorHAnsi"/>
          <w:sz w:val="24"/>
          <w:szCs w:val="24"/>
        </w:rPr>
        <w:t xml:space="preserve">), w tym: wody wodociągowej: 129 próbek, wody ciepłej użytkowej: 16); </w:t>
      </w:r>
      <w:r w:rsidRPr="00B60698">
        <w:rPr>
          <w:rFonts w:cstheme="minorHAnsi"/>
          <w:b/>
          <w:sz w:val="24"/>
          <w:szCs w:val="24"/>
        </w:rPr>
        <w:t>wykonano 16 oznaczeń</w:t>
      </w:r>
      <w:r w:rsidRPr="008524C0">
        <w:rPr>
          <w:rFonts w:cstheme="minorHAnsi"/>
          <w:sz w:val="24"/>
          <w:szCs w:val="24"/>
        </w:rPr>
        <w:t xml:space="preserve"> fizycznych - pomiar temperatury podczas poboru próbek wody ciepłej użytkowej (</w:t>
      </w:r>
      <w:r w:rsidRPr="008524C0">
        <w:rPr>
          <w:rFonts w:cstheme="minorHAnsi"/>
          <w:i/>
          <w:iCs/>
          <w:sz w:val="24"/>
          <w:szCs w:val="24"/>
        </w:rPr>
        <w:t>legionella</w:t>
      </w:r>
      <w:r w:rsidRPr="008524C0">
        <w:rPr>
          <w:rFonts w:cstheme="minorHAnsi"/>
          <w:sz w:val="24"/>
          <w:szCs w:val="24"/>
        </w:rPr>
        <w:t>)</w:t>
      </w:r>
      <w:r w:rsidR="00B60698">
        <w:rPr>
          <w:rFonts w:cstheme="minorHAnsi"/>
          <w:sz w:val="24"/>
          <w:szCs w:val="24"/>
        </w:rPr>
        <w:t>.</w:t>
      </w:r>
    </w:p>
    <w:p w14:paraId="7748EABA" w14:textId="77777777" w:rsidR="008524C0" w:rsidRPr="00B60698" w:rsidRDefault="008524C0" w:rsidP="00B60698">
      <w:pPr>
        <w:spacing w:after="0"/>
        <w:ind w:firstLine="708"/>
        <w:jc w:val="both"/>
        <w:rPr>
          <w:rFonts w:cstheme="minorHAnsi"/>
          <w:b/>
          <w:sz w:val="24"/>
          <w:szCs w:val="24"/>
        </w:rPr>
      </w:pPr>
      <w:r w:rsidRPr="00B60698">
        <w:rPr>
          <w:rFonts w:cstheme="minorHAnsi"/>
          <w:b/>
          <w:sz w:val="24"/>
          <w:szCs w:val="24"/>
        </w:rPr>
        <w:t>Przeprowadzone kontrole: Ogółem  407, w tym:</w:t>
      </w:r>
    </w:p>
    <w:p w14:paraId="4361DACE" w14:textId="610643D4" w:rsidR="008524C0" w:rsidRPr="008524C0" w:rsidRDefault="00B60698" w:rsidP="00B60698">
      <w:pPr>
        <w:spacing w:after="0"/>
        <w:jc w:val="both"/>
        <w:rPr>
          <w:rFonts w:cstheme="minorHAnsi"/>
          <w:sz w:val="24"/>
          <w:szCs w:val="24"/>
        </w:rPr>
      </w:pPr>
      <w:r>
        <w:rPr>
          <w:rFonts w:cstheme="minorHAnsi"/>
          <w:b/>
          <w:sz w:val="24"/>
          <w:szCs w:val="24"/>
        </w:rPr>
        <w:t xml:space="preserve">- </w:t>
      </w:r>
      <w:r w:rsidR="008524C0" w:rsidRPr="008524C0">
        <w:rPr>
          <w:rFonts w:cstheme="minorHAnsi"/>
          <w:b/>
          <w:sz w:val="24"/>
          <w:szCs w:val="24"/>
        </w:rPr>
        <w:t xml:space="preserve">113 </w:t>
      </w:r>
      <w:r w:rsidR="008524C0" w:rsidRPr="008524C0">
        <w:rPr>
          <w:rFonts w:cstheme="minorHAnsi"/>
          <w:sz w:val="24"/>
          <w:szCs w:val="24"/>
        </w:rPr>
        <w:t xml:space="preserve">kontroli obiektów nadzorowych użyteczności publicznej; 28 kontroli z przebiegu ekshumacji; </w:t>
      </w:r>
    </w:p>
    <w:p w14:paraId="1C13E6C8" w14:textId="64F09BF4" w:rsidR="008524C0" w:rsidRPr="008524C0" w:rsidRDefault="00B60698" w:rsidP="00B60698">
      <w:pPr>
        <w:spacing w:after="0"/>
        <w:jc w:val="both"/>
        <w:rPr>
          <w:rFonts w:cstheme="minorHAnsi"/>
          <w:sz w:val="24"/>
          <w:szCs w:val="24"/>
          <w:u w:val="single"/>
        </w:rPr>
      </w:pPr>
      <w:r>
        <w:rPr>
          <w:rFonts w:cstheme="minorHAnsi"/>
          <w:b/>
          <w:sz w:val="24"/>
          <w:szCs w:val="24"/>
        </w:rPr>
        <w:t xml:space="preserve">- </w:t>
      </w:r>
      <w:r w:rsidR="008524C0" w:rsidRPr="008524C0">
        <w:rPr>
          <w:rFonts w:cstheme="minorHAnsi"/>
          <w:b/>
          <w:sz w:val="24"/>
          <w:szCs w:val="24"/>
        </w:rPr>
        <w:t xml:space="preserve">6 </w:t>
      </w:r>
      <w:r w:rsidR="008524C0" w:rsidRPr="008524C0">
        <w:rPr>
          <w:rFonts w:cstheme="minorHAnsi"/>
          <w:sz w:val="24"/>
          <w:szCs w:val="24"/>
        </w:rPr>
        <w:t>kontroli na wnioski/</w:t>
      </w:r>
      <w:r w:rsidR="008524C0" w:rsidRPr="008524C0">
        <w:rPr>
          <w:rFonts w:cstheme="minorHAnsi"/>
          <w:sz w:val="24"/>
          <w:szCs w:val="24"/>
          <w:u w:val="single"/>
        </w:rPr>
        <w:t xml:space="preserve">interwencje </w:t>
      </w:r>
    </w:p>
    <w:p w14:paraId="4289473F" w14:textId="0BC66AF9" w:rsidR="008524C0" w:rsidRPr="008524C0" w:rsidRDefault="00B60698" w:rsidP="00B60698">
      <w:pPr>
        <w:spacing w:after="0"/>
        <w:jc w:val="both"/>
        <w:rPr>
          <w:rFonts w:cstheme="minorHAnsi"/>
          <w:sz w:val="24"/>
          <w:szCs w:val="24"/>
        </w:rPr>
      </w:pPr>
      <w:r>
        <w:rPr>
          <w:rFonts w:cstheme="minorHAnsi"/>
          <w:b/>
          <w:sz w:val="24"/>
          <w:szCs w:val="24"/>
        </w:rPr>
        <w:t xml:space="preserve">- </w:t>
      </w:r>
      <w:r w:rsidR="008524C0" w:rsidRPr="008524C0">
        <w:rPr>
          <w:rFonts w:cstheme="minorHAnsi"/>
          <w:b/>
          <w:sz w:val="24"/>
          <w:szCs w:val="24"/>
        </w:rPr>
        <w:t xml:space="preserve">68 </w:t>
      </w:r>
      <w:r w:rsidR="008524C0" w:rsidRPr="008524C0">
        <w:rPr>
          <w:rFonts w:cstheme="minorHAnsi"/>
          <w:sz w:val="24"/>
          <w:szCs w:val="24"/>
        </w:rPr>
        <w:t>kontroli tematycznych (kontrole sprawdzające-9, tematyczne-2, opiniujaca-1, covidowe-56);</w:t>
      </w:r>
    </w:p>
    <w:p w14:paraId="277F0565" w14:textId="3B82605B" w:rsidR="008524C0" w:rsidRPr="008524C0" w:rsidRDefault="00B60698" w:rsidP="00B60698">
      <w:pPr>
        <w:spacing w:after="0"/>
        <w:jc w:val="both"/>
        <w:rPr>
          <w:rFonts w:cstheme="minorHAnsi"/>
          <w:sz w:val="24"/>
          <w:szCs w:val="24"/>
        </w:rPr>
      </w:pPr>
      <w:r>
        <w:rPr>
          <w:rFonts w:cstheme="minorHAnsi"/>
          <w:b/>
          <w:sz w:val="24"/>
          <w:szCs w:val="24"/>
        </w:rPr>
        <w:t xml:space="preserve">- </w:t>
      </w:r>
      <w:r w:rsidR="008524C0" w:rsidRPr="008524C0">
        <w:rPr>
          <w:rFonts w:cstheme="minorHAnsi"/>
          <w:b/>
          <w:sz w:val="24"/>
          <w:szCs w:val="24"/>
        </w:rPr>
        <w:t xml:space="preserve">60 </w:t>
      </w:r>
      <w:r w:rsidR="008524C0" w:rsidRPr="008524C0">
        <w:rPr>
          <w:rFonts w:cstheme="minorHAnsi"/>
          <w:sz w:val="24"/>
          <w:szCs w:val="24"/>
        </w:rPr>
        <w:t xml:space="preserve"> kontroli stanu sanitarno-technicznego urządzeń wodociągowych, </w:t>
      </w:r>
    </w:p>
    <w:p w14:paraId="4EFEAE6F" w14:textId="6A9E257E" w:rsidR="008524C0" w:rsidRPr="008524C0" w:rsidRDefault="00B60698" w:rsidP="00B60698">
      <w:pPr>
        <w:spacing w:after="0"/>
        <w:jc w:val="both"/>
        <w:rPr>
          <w:rFonts w:cstheme="minorHAnsi"/>
          <w:sz w:val="24"/>
          <w:szCs w:val="24"/>
        </w:rPr>
      </w:pPr>
      <w:r>
        <w:rPr>
          <w:rFonts w:cstheme="minorHAnsi"/>
          <w:b/>
          <w:sz w:val="24"/>
          <w:szCs w:val="24"/>
        </w:rPr>
        <w:t xml:space="preserve">- </w:t>
      </w:r>
      <w:r w:rsidR="008524C0" w:rsidRPr="008524C0">
        <w:rPr>
          <w:rFonts w:cstheme="minorHAnsi"/>
          <w:b/>
          <w:sz w:val="24"/>
          <w:szCs w:val="24"/>
        </w:rPr>
        <w:t>132</w:t>
      </w:r>
      <w:r w:rsidR="008524C0" w:rsidRPr="008524C0">
        <w:rPr>
          <w:rFonts w:cstheme="minorHAnsi"/>
          <w:sz w:val="24"/>
          <w:szCs w:val="24"/>
        </w:rPr>
        <w:t xml:space="preserve"> kontrole z poboru próbek wody.</w:t>
      </w:r>
    </w:p>
    <w:p w14:paraId="35F3AC08" w14:textId="3644B990" w:rsidR="008524C0" w:rsidRPr="00B60698" w:rsidRDefault="008524C0" w:rsidP="00B60698">
      <w:pPr>
        <w:spacing w:after="0" w:line="276" w:lineRule="auto"/>
        <w:ind w:firstLine="708"/>
        <w:jc w:val="both"/>
        <w:rPr>
          <w:rFonts w:cstheme="minorHAnsi"/>
          <w:b/>
          <w:bCs/>
          <w:sz w:val="24"/>
          <w:szCs w:val="24"/>
        </w:rPr>
      </w:pPr>
      <w:r w:rsidRPr="008524C0">
        <w:rPr>
          <w:rFonts w:cstheme="minorHAnsi"/>
          <w:b/>
          <w:bCs/>
          <w:sz w:val="24"/>
          <w:szCs w:val="24"/>
        </w:rPr>
        <w:t>Wydane decyzje administracyjne: (118)</w:t>
      </w:r>
      <w:r w:rsidRPr="008524C0">
        <w:rPr>
          <w:rFonts w:cstheme="minorHAnsi"/>
          <w:sz w:val="24"/>
          <w:szCs w:val="24"/>
        </w:rPr>
        <w:t>, w tym:</w:t>
      </w:r>
    </w:p>
    <w:p w14:paraId="601B7B1B" w14:textId="77777777" w:rsidR="008524C0" w:rsidRPr="008524C0" w:rsidRDefault="008524C0" w:rsidP="00B60698">
      <w:pPr>
        <w:spacing w:after="0" w:line="276" w:lineRule="auto"/>
        <w:jc w:val="both"/>
        <w:rPr>
          <w:rFonts w:cstheme="minorHAnsi"/>
          <w:sz w:val="24"/>
          <w:szCs w:val="24"/>
        </w:rPr>
      </w:pPr>
      <w:r w:rsidRPr="008524C0">
        <w:rPr>
          <w:rFonts w:cstheme="minorHAnsi"/>
          <w:sz w:val="24"/>
          <w:szCs w:val="24"/>
        </w:rPr>
        <w:t xml:space="preserve">- </w:t>
      </w:r>
      <w:r w:rsidRPr="008524C0">
        <w:rPr>
          <w:rFonts w:cstheme="minorHAnsi"/>
          <w:b/>
          <w:sz w:val="24"/>
          <w:szCs w:val="24"/>
        </w:rPr>
        <w:t xml:space="preserve">94 </w:t>
      </w:r>
      <w:r w:rsidRPr="008524C0">
        <w:rPr>
          <w:rFonts w:cstheme="minorHAnsi"/>
          <w:sz w:val="24"/>
          <w:szCs w:val="24"/>
        </w:rPr>
        <w:t xml:space="preserve">decyzje zezwalające na przeprowadzenie ekshumacji, </w:t>
      </w:r>
    </w:p>
    <w:p w14:paraId="194EB099" w14:textId="2DA9081B" w:rsidR="008524C0" w:rsidRPr="008524C0" w:rsidRDefault="008524C0" w:rsidP="00B60698">
      <w:pPr>
        <w:spacing w:after="0" w:line="276" w:lineRule="auto"/>
        <w:jc w:val="both"/>
        <w:rPr>
          <w:rFonts w:cstheme="minorHAnsi"/>
          <w:sz w:val="24"/>
          <w:szCs w:val="24"/>
        </w:rPr>
      </w:pPr>
      <w:r w:rsidRPr="008524C0">
        <w:rPr>
          <w:rFonts w:cstheme="minorHAnsi"/>
          <w:sz w:val="24"/>
          <w:szCs w:val="24"/>
        </w:rPr>
        <w:t>-</w:t>
      </w:r>
      <w:r w:rsidR="00B60698">
        <w:rPr>
          <w:rFonts w:cstheme="minorHAnsi"/>
          <w:sz w:val="24"/>
          <w:szCs w:val="24"/>
        </w:rPr>
        <w:t xml:space="preserve"> </w:t>
      </w:r>
      <w:r w:rsidRPr="008524C0">
        <w:rPr>
          <w:rFonts w:cstheme="minorHAnsi"/>
          <w:b/>
          <w:sz w:val="24"/>
          <w:szCs w:val="24"/>
        </w:rPr>
        <w:t>7 decyzji merytorycznych</w:t>
      </w:r>
      <w:r w:rsidRPr="008524C0">
        <w:rPr>
          <w:rFonts w:cstheme="minorHAnsi"/>
          <w:sz w:val="24"/>
          <w:szCs w:val="24"/>
        </w:rPr>
        <w:t xml:space="preserve"> dotyczących obiektów użyteczności publicznej i urządzeń wodociągowych</w:t>
      </w:r>
      <w:r w:rsidR="00B60698">
        <w:rPr>
          <w:rFonts w:cstheme="minorHAnsi"/>
          <w:sz w:val="24"/>
          <w:szCs w:val="24"/>
        </w:rPr>
        <w:t>,</w:t>
      </w:r>
    </w:p>
    <w:p w14:paraId="7AD9A5BC" w14:textId="48A8D1FE" w:rsidR="008524C0" w:rsidRPr="008524C0" w:rsidRDefault="008524C0" w:rsidP="00B60698">
      <w:pPr>
        <w:spacing w:after="0" w:line="276" w:lineRule="auto"/>
        <w:jc w:val="both"/>
        <w:rPr>
          <w:rFonts w:cstheme="minorHAnsi"/>
          <w:b/>
          <w:sz w:val="24"/>
          <w:szCs w:val="24"/>
        </w:rPr>
      </w:pPr>
      <w:r w:rsidRPr="008524C0">
        <w:rPr>
          <w:rFonts w:cstheme="minorHAnsi"/>
          <w:b/>
          <w:sz w:val="24"/>
          <w:szCs w:val="24"/>
        </w:rPr>
        <w:t>- 4 decyzj</w:t>
      </w:r>
      <w:r w:rsidR="00B60698">
        <w:rPr>
          <w:rFonts w:cstheme="minorHAnsi"/>
          <w:b/>
          <w:sz w:val="24"/>
          <w:szCs w:val="24"/>
        </w:rPr>
        <w:t>e</w:t>
      </w:r>
      <w:r w:rsidRPr="008524C0">
        <w:rPr>
          <w:rFonts w:cstheme="minorHAnsi"/>
          <w:b/>
          <w:sz w:val="24"/>
          <w:szCs w:val="24"/>
        </w:rPr>
        <w:t xml:space="preserve"> merytorycznych – </w:t>
      </w:r>
      <w:r w:rsidRPr="008524C0">
        <w:rPr>
          <w:rFonts w:cstheme="minorHAnsi"/>
          <w:bCs/>
          <w:sz w:val="24"/>
          <w:szCs w:val="24"/>
        </w:rPr>
        <w:t>dotyczących jakość wody</w:t>
      </w:r>
      <w:r w:rsidR="00B60698">
        <w:rPr>
          <w:rFonts w:cstheme="minorHAnsi"/>
          <w:bCs/>
          <w:sz w:val="24"/>
          <w:szCs w:val="24"/>
        </w:rPr>
        <w:t>,</w:t>
      </w:r>
    </w:p>
    <w:p w14:paraId="0AB81A6E" w14:textId="0F8CE37B" w:rsidR="008524C0" w:rsidRPr="008524C0" w:rsidRDefault="008524C0" w:rsidP="00B60698">
      <w:pPr>
        <w:spacing w:after="0" w:line="276" w:lineRule="auto"/>
        <w:jc w:val="both"/>
        <w:rPr>
          <w:rFonts w:cstheme="minorHAnsi"/>
          <w:bCs/>
          <w:sz w:val="24"/>
          <w:szCs w:val="24"/>
        </w:rPr>
      </w:pPr>
      <w:r w:rsidRPr="008524C0">
        <w:rPr>
          <w:rFonts w:cstheme="minorHAnsi"/>
          <w:b/>
          <w:sz w:val="24"/>
          <w:szCs w:val="24"/>
        </w:rPr>
        <w:t>- 6 decyzji zmieniających-</w:t>
      </w:r>
      <w:r w:rsidRPr="008524C0">
        <w:rPr>
          <w:rFonts w:cstheme="minorHAnsi"/>
          <w:bCs/>
          <w:sz w:val="24"/>
          <w:szCs w:val="24"/>
        </w:rPr>
        <w:t>dotyczących jakości wody i obiektów użyteczności publicznej</w:t>
      </w:r>
      <w:r w:rsidR="00B60698">
        <w:rPr>
          <w:rFonts w:cstheme="minorHAnsi"/>
          <w:bCs/>
          <w:sz w:val="24"/>
          <w:szCs w:val="24"/>
        </w:rPr>
        <w:t>,</w:t>
      </w:r>
    </w:p>
    <w:p w14:paraId="53DAAEA0" w14:textId="2AFF8FDF" w:rsidR="008524C0" w:rsidRPr="008524C0" w:rsidRDefault="008524C0" w:rsidP="00B60698">
      <w:pPr>
        <w:spacing w:after="0" w:line="276" w:lineRule="auto"/>
        <w:jc w:val="both"/>
        <w:rPr>
          <w:rFonts w:cstheme="minorHAnsi"/>
          <w:bCs/>
          <w:sz w:val="24"/>
          <w:szCs w:val="24"/>
        </w:rPr>
      </w:pPr>
      <w:r w:rsidRPr="008524C0">
        <w:rPr>
          <w:rFonts w:cstheme="minorHAnsi"/>
          <w:bCs/>
          <w:sz w:val="24"/>
          <w:szCs w:val="24"/>
        </w:rPr>
        <w:t xml:space="preserve">- </w:t>
      </w:r>
      <w:r w:rsidRPr="008524C0">
        <w:rPr>
          <w:rFonts w:cstheme="minorHAnsi"/>
          <w:b/>
          <w:sz w:val="24"/>
          <w:szCs w:val="24"/>
        </w:rPr>
        <w:t xml:space="preserve">7 decyzji opiniujących </w:t>
      </w:r>
      <w:r w:rsidRPr="008524C0">
        <w:rPr>
          <w:rFonts w:cstheme="minorHAnsi"/>
          <w:bCs/>
          <w:sz w:val="24"/>
          <w:szCs w:val="24"/>
        </w:rPr>
        <w:t>– dotyczących opinii na użyte materiały i opinii do projektów uchwał</w:t>
      </w:r>
      <w:r w:rsidR="00B60698">
        <w:rPr>
          <w:rFonts w:cstheme="minorHAnsi"/>
          <w:bCs/>
          <w:sz w:val="24"/>
          <w:szCs w:val="24"/>
        </w:rPr>
        <w:t>,</w:t>
      </w:r>
    </w:p>
    <w:p w14:paraId="08A5CA92" w14:textId="293F1B9B" w:rsidR="008524C0" w:rsidRPr="008524C0" w:rsidRDefault="008524C0" w:rsidP="00B60698">
      <w:pPr>
        <w:spacing w:after="0"/>
        <w:jc w:val="both"/>
        <w:rPr>
          <w:rFonts w:cstheme="minorHAnsi"/>
          <w:b/>
          <w:sz w:val="24"/>
          <w:szCs w:val="24"/>
        </w:rPr>
      </w:pPr>
      <w:r w:rsidRPr="008524C0">
        <w:rPr>
          <w:rFonts w:cstheme="minorHAnsi"/>
          <w:sz w:val="24"/>
          <w:szCs w:val="24"/>
        </w:rPr>
        <w:t xml:space="preserve">- wydano </w:t>
      </w:r>
      <w:r w:rsidRPr="008524C0">
        <w:rPr>
          <w:rFonts w:cstheme="minorHAnsi"/>
          <w:b/>
          <w:sz w:val="24"/>
          <w:szCs w:val="24"/>
        </w:rPr>
        <w:t>32</w:t>
      </w:r>
      <w:r w:rsidRPr="008524C0">
        <w:rPr>
          <w:rFonts w:cstheme="minorHAnsi"/>
          <w:sz w:val="24"/>
          <w:szCs w:val="24"/>
        </w:rPr>
        <w:t xml:space="preserve"> decyzje płatnicze na łączną kwotę  4267,43 zł</w:t>
      </w:r>
      <w:r w:rsidR="00B60698">
        <w:rPr>
          <w:rFonts w:cstheme="minorHAnsi"/>
          <w:sz w:val="24"/>
          <w:szCs w:val="24"/>
        </w:rPr>
        <w:t>,</w:t>
      </w:r>
      <w:r w:rsidRPr="008524C0">
        <w:rPr>
          <w:rFonts w:cstheme="minorHAnsi"/>
          <w:b/>
          <w:sz w:val="24"/>
          <w:szCs w:val="24"/>
        </w:rPr>
        <w:t xml:space="preserve"> </w:t>
      </w:r>
    </w:p>
    <w:p w14:paraId="5B590679" w14:textId="192B54D7" w:rsidR="008524C0" w:rsidRDefault="008524C0" w:rsidP="008524C0">
      <w:pPr>
        <w:jc w:val="both"/>
        <w:rPr>
          <w:rFonts w:cstheme="minorHAnsi"/>
          <w:sz w:val="24"/>
          <w:szCs w:val="24"/>
        </w:rPr>
      </w:pPr>
      <w:r w:rsidRPr="008524C0">
        <w:rPr>
          <w:rFonts w:cstheme="minorHAnsi"/>
          <w:sz w:val="24"/>
          <w:szCs w:val="24"/>
        </w:rPr>
        <w:t xml:space="preserve">- wydano </w:t>
      </w:r>
      <w:r w:rsidRPr="008524C0">
        <w:rPr>
          <w:rFonts w:cstheme="minorHAnsi"/>
          <w:b/>
          <w:sz w:val="24"/>
          <w:szCs w:val="24"/>
        </w:rPr>
        <w:t xml:space="preserve">12 </w:t>
      </w:r>
      <w:r w:rsidRPr="008524C0">
        <w:rPr>
          <w:rFonts w:cstheme="minorHAnsi"/>
          <w:sz w:val="24"/>
          <w:szCs w:val="24"/>
        </w:rPr>
        <w:t>postanowień na sprowadzenie zwłok z zagranicy.</w:t>
      </w:r>
    </w:p>
    <w:p w14:paraId="28708909" w14:textId="700119A6" w:rsidR="008524C0" w:rsidRDefault="008524C0" w:rsidP="00B60698">
      <w:pPr>
        <w:pStyle w:val="Nagwek1"/>
        <w:numPr>
          <w:ilvl w:val="0"/>
          <w:numId w:val="11"/>
        </w:numPr>
        <w:ind w:left="0" w:firstLine="0"/>
        <w:jc w:val="both"/>
        <w:rPr>
          <w:rFonts w:asciiTheme="minorHAnsi" w:hAnsiTheme="minorHAnsi" w:cstheme="minorHAnsi"/>
          <w:b/>
          <w:bCs/>
          <w:color w:val="auto"/>
          <w:sz w:val="28"/>
          <w:szCs w:val="28"/>
        </w:rPr>
      </w:pPr>
      <w:r w:rsidRPr="00B60698">
        <w:rPr>
          <w:rFonts w:asciiTheme="minorHAnsi" w:hAnsiTheme="minorHAnsi" w:cstheme="minorHAnsi"/>
          <w:b/>
          <w:bCs/>
          <w:color w:val="auto"/>
          <w:sz w:val="28"/>
          <w:szCs w:val="28"/>
        </w:rPr>
        <w:t>Warunki higienicznosanitarne w placówkach oświatowo-wychowawczych</w:t>
      </w:r>
    </w:p>
    <w:p w14:paraId="7541EE63" w14:textId="77777777" w:rsidR="00B60698" w:rsidRPr="00B60698" w:rsidRDefault="00B60698" w:rsidP="00B60698">
      <w:pPr>
        <w:spacing w:after="0" w:line="276" w:lineRule="auto"/>
        <w:rPr>
          <w:lang w:eastAsia="pl-PL"/>
        </w:rPr>
      </w:pPr>
    </w:p>
    <w:p w14:paraId="0045F1AB" w14:textId="505FCB83" w:rsidR="008524C0" w:rsidRDefault="008524C0" w:rsidP="00B60698">
      <w:pPr>
        <w:numPr>
          <w:ilvl w:val="0"/>
          <w:numId w:val="38"/>
        </w:numPr>
        <w:tabs>
          <w:tab w:val="left" w:pos="142"/>
          <w:tab w:val="left" w:pos="426"/>
        </w:tabs>
        <w:spacing w:after="0" w:line="276" w:lineRule="auto"/>
        <w:ind w:left="0" w:firstLine="0"/>
        <w:rPr>
          <w:rFonts w:cstheme="minorHAnsi"/>
          <w:b/>
          <w:bCs/>
          <w:sz w:val="24"/>
          <w:szCs w:val="24"/>
        </w:rPr>
      </w:pPr>
      <w:r w:rsidRPr="009F0A60">
        <w:rPr>
          <w:rFonts w:cstheme="minorHAnsi"/>
          <w:b/>
          <w:bCs/>
          <w:sz w:val="24"/>
          <w:szCs w:val="24"/>
        </w:rPr>
        <w:t>Stan higienicznosanitarny placówek oświatowo</w:t>
      </w:r>
      <w:r>
        <w:rPr>
          <w:rFonts w:cstheme="minorHAnsi"/>
          <w:b/>
          <w:bCs/>
          <w:sz w:val="24"/>
          <w:szCs w:val="24"/>
        </w:rPr>
        <w:t>-</w:t>
      </w:r>
      <w:r w:rsidRPr="009F0A60">
        <w:rPr>
          <w:rFonts w:cstheme="minorHAnsi"/>
          <w:b/>
          <w:bCs/>
          <w:sz w:val="24"/>
          <w:szCs w:val="24"/>
        </w:rPr>
        <w:t>wychowawczych</w:t>
      </w:r>
    </w:p>
    <w:p w14:paraId="1654E6F8" w14:textId="458EEA02" w:rsidR="008524C0" w:rsidRPr="00B60698" w:rsidRDefault="008524C0" w:rsidP="00B60698">
      <w:pPr>
        <w:numPr>
          <w:ilvl w:val="1"/>
          <w:numId w:val="39"/>
        </w:numPr>
        <w:tabs>
          <w:tab w:val="left" w:pos="426"/>
        </w:tabs>
        <w:spacing w:after="0" w:line="276" w:lineRule="auto"/>
        <w:ind w:left="0" w:firstLine="0"/>
        <w:contextualSpacing/>
        <w:rPr>
          <w:rFonts w:cstheme="minorHAnsi"/>
          <w:color w:val="FF0000"/>
          <w:sz w:val="24"/>
          <w:szCs w:val="24"/>
        </w:rPr>
      </w:pPr>
      <w:r w:rsidRPr="00B60698">
        <w:rPr>
          <w:rFonts w:cstheme="minorHAnsi"/>
          <w:sz w:val="24"/>
          <w:szCs w:val="24"/>
        </w:rPr>
        <w:t xml:space="preserve">Nadzór sanitarny nad placówkami </w:t>
      </w:r>
    </w:p>
    <w:p w14:paraId="16B43562" w14:textId="77777777" w:rsidR="00B60698" w:rsidRPr="00B60698" w:rsidRDefault="00B60698" w:rsidP="00B60698">
      <w:pPr>
        <w:tabs>
          <w:tab w:val="left" w:pos="426"/>
        </w:tabs>
        <w:spacing w:after="0" w:line="276" w:lineRule="auto"/>
        <w:ind w:left="630"/>
        <w:contextualSpacing/>
        <w:rPr>
          <w:rFonts w:cstheme="minorHAnsi"/>
          <w:color w:val="FF0000"/>
          <w:sz w:val="24"/>
          <w:szCs w:val="24"/>
        </w:rPr>
      </w:pPr>
    </w:p>
    <w:p w14:paraId="0D607782" w14:textId="77777777" w:rsidR="008524C0" w:rsidRPr="008524C0" w:rsidRDefault="008524C0" w:rsidP="00B60698">
      <w:pPr>
        <w:numPr>
          <w:ilvl w:val="0"/>
          <w:numId w:val="48"/>
        </w:numPr>
        <w:tabs>
          <w:tab w:val="left" w:pos="284"/>
        </w:tabs>
        <w:spacing w:after="0" w:line="276" w:lineRule="auto"/>
        <w:ind w:left="0" w:firstLine="0"/>
        <w:jc w:val="both"/>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lastRenderedPageBreak/>
        <w:t xml:space="preserve">Liczba placówek pod nadzorem (ogółem): </w:t>
      </w:r>
      <w:r w:rsidRPr="008524C0">
        <w:rPr>
          <w:rFonts w:ascii="Calibri" w:eastAsia="Times New Roman" w:hAnsi="Calibri" w:cs="Calibri"/>
          <w:b/>
          <w:kern w:val="0"/>
          <w:sz w:val="24"/>
          <w:szCs w:val="24"/>
          <w:lang w:eastAsia="pl-PL"/>
          <w14:ligatures w14:val="none"/>
        </w:rPr>
        <w:t>109</w:t>
      </w:r>
      <w:r w:rsidRPr="008524C0">
        <w:rPr>
          <w:rFonts w:ascii="Calibri" w:eastAsia="Times New Roman" w:hAnsi="Calibri" w:cs="Calibri"/>
          <w:kern w:val="0"/>
          <w:sz w:val="24"/>
          <w:szCs w:val="24"/>
          <w:lang w:eastAsia="pl-PL"/>
          <w14:ligatures w14:val="none"/>
        </w:rPr>
        <w:t>, w tym:</w:t>
      </w:r>
    </w:p>
    <w:p w14:paraId="48D57B3C" w14:textId="77777777" w:rsidR="008524C0" w:rsidRPr="008524C0" w:rsidRDefault="008524C0" w:rsidP="00B60698">
      <w:pPr>
        <w:spacing w:after="0" w:line="276" w:lineRule="auto"/>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- 4 żłobki</w:t>
      </w:r>
    </w:p>
    <w:p w14:paraId="40E591CD" w14:textId="77777777" w:rsidR="008524C0" w:rsidRPr="008524C0" w:rsidRDefault="008524C0" w:rsidP="00B60698">
      <w:pPr>
        <w:spacing w:after="0" w:line="276" w:lineRule="auto"/>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- 10 przedszkoli i innych form wychowania przedszkolnego,</w:t>
      </w:r>
    </w:p>
    <w:p w14:paraId="4217399E" w14:textId="77777777" w:rsidR="008524C0" w:rsidRPr="008524C0" w:rsidRDefault="008524C0" w:rsidP="00B60698">
      <w:pPr>
        <w:spacing w:after="0" w:line="276" w:lineRule="auto"/>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- 10 szkół podstawowych,</w:t>
      </w:r>
    </w:p>
    <w:p w14:paraId="100A3B91" w14:textId="77777777" w:rsidR="008524C0" w:rsidRPr="008524C0" w:rsidRDefault="008524C0" w:rsidP="00B60698">
      <w:pPr>
        <w:spacing w:after="0" w:line="276" w:lineRule="auto"/>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- 1 branżowa szkoła I stopnia,</w:t>
      </w:r>
    </w:p>
    <w:p w14:paraId="739BE2FE" w14:textId="77777777" w:rsidR="008524C0" w:rsidRPr="008524C0" w:rsidRDefault="008524C0" w:rsidP="00B60698">
      <w:pPr>
        <w:spacing w:after="0" w:line="276" w:lineRule="auto"/>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- 2 szkoły specjalne,</w:t>
      </w:r>
    </w:p>
    <w:p w14:paraId="0A083EF8" w14:textId="466D572E" w:rsidR="008524C0" w:rsidRPr="008524C0" w:rsidRDefault="008524C0" w:rsidP="00B60698">
      <w:pPr>
        <w:spacing w:after="0" w:line="276" w:lineRule="auto"/>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xml:space="preserve">- 2 zespoły szkół – w tym: 1 szkoła podstawowa, 2 licea ogólnokształcące, 1 technikum, </w:t>
      </w:r>
      <w:r w:rsidR="00B60698">
        <w:rPr>
          <w:rFonts w:ascii="Calibri" w:eastAsia="Times New Roman" w:hAnsi="Calibri" w:cs="Calibri"/>
          <w:kern w:val="0"/>
          <w:sz w:val="24"/>
          <w:szCs w:val="24"/>
          <w:lang w:eastAsia="pl-PL"/>
          <w14:ligatures w14:val="none"/>
        </w:rPr>
        <w:br/>
      </w:r>
      <w:r w:rsidRPr="008524C0">
        <w:rPr>
          <w:rFonts w:ascii="Calibri" w:eastAsia="Times New Roman" w:hAnsi="Calibri" w:cs="Calibri"/>
          <w:kern w:val="0"/>
          <w:sz w:val="24"/>
          <w:szCs w:val="24"/>
          <w:lang w:eastAsia="pl-PL"/>
          <w14:ligatures w14:val="none"/>
        </w:rPr>
        <w:t>2 branżowe szkoły I stopnia</w:t>
      </w:r>
    </w:p>
    <w:p w14:paraId="7964752D" w14:textId="77777777" w:rsidR="008524C0" w:rsidRPr="008524C0" w:rsidRDefault="008524C0" w:rsidP="00B60698">
      <w:pPr>
        <w:spacing w:after="0" w:line="276" w:lineRule="auto"/>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xml:space="preserve">- 2 placówki z pobytem całodobowym </w:t>
      </w:r>
    </w:p>
    <w:p w14:paraId="1DF02B52" w14:textId="77777777" w:rsidR="008524C0" w:rsidRPr="008524C0" w:rsidRDefault="008524C0" w:rsidP="00B60698">
      <w:pPr>
        <w:spacing w:after="0" w:line="276" w:lineRule="auto"/>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- 53 placówki wsparcia dziennego czy placówki pracy pozaszkolnej,</w:t>
      </w:r>
    </w:p>
    <w:p w14:paraId="21BAB8E4" w14:textId="77777777" w:rsidR="008524C0" w:rsidRPr="008524C0" w:rsidRDefault="008524C0" w:rsidP="00B60698">
      <w:pPr>
        <w:spacing w:after="0" w:line="276" w:lineRule="auto"/>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- 25 placówki sezonowe, w tym: akcja zimowa – 4 placówki, akcja letnia – 21     placówek.</w:t>
      </w:r>
    </w:p>
    <w:p w14:paraId="1353BCFA" w14:textId="77777777" w:rsidR="008524C0" w:rsidRPr="008524C0" w:rsidRDefault="008524C0" w:rsidP="00B60698">
      <w:pPr>
        <w:numPr>
          <w:ilvl w:val="0"/>
          <w:numId w:val="48"/>
        </w:numPr>
        <w:tabs>
          <w:tab w:val="left" w:pos="426"/>
        </w:tabs>
        <w:spacing w:after="0" w:line="276" w:lineRule="auto"/>
        <w:ind w:left="0" w:firstLine="0"/>
        <w:jc w:val="both"/>
        <w:rPr>
          <w:rFonts w:ascii="Calibri" w:eastAsia="Times New Roman" w:hAnsi="Calibri" w:cs="Calibri"/>
          <w:b/>
          <w:bCs/>
          <w:iCs/>
          <w:kern w:val="0"/>
          <w:sz w:val="24"/>
          <w:szCs w:val="24"/>
          <w:lang w:eastAsia="pl-PL"/>
          <w14:ligatures w14:val="none"/>
        </w:rPr>
      </w:pPr>
      <w:r w:rsidRPr="008524C0">
        <w:rPr>
          <w:rFonts w:ascii="Calibri" w:eastAsia="Times New Roman" w:hAnsi="Calibri" w:cs="Calibri"/>
          <w:kern w:val="0"/>
          <w:sz w:val="24"/>
          <w:szCs w:val="24"/>
          <w:lang w:eastAsia="pl-PL"/>
          <w14:ligatures w14:val="none"/>
        </w:rPr>
        <w:t xml:space="preserve">Ogólna liczba kontroli: </w:t>
      </w:r>
      <w:r w:rsidRPr="008524C0">
        <w:rPr>
          <w:rFonts w:ascii="Calibri" w:eastAsia="Times New Roman" w:hAnsi="Calibri" w:cs="Calibri"/>
          <w:b/>
          <w:bCs/>
          <w:iCs/>
          <w:kern w:val="0"/>
          <w:sz w:val="24"/>
          <w:szCs w:val="24"/>
          <w:lang w:eastAsia="pl-PL"/>
          <w14:ligatures w14:val="none"/>
        </w:rPr>
        <w:t>80, w tym:</w:t>
      </w:r>
    </w:p>
    <w:p w14:paraId="0E857480" w14:textId="77777777" w:rsidR="008524C0" w:rsidRPr="008524C0" w:rsidRDefault="008524C0" w:rsidP="00B60698">
      <w:pPr>
        <w:spacing w:after="0" w:line="276" w:lineRule="auto"/>
        <w:jc w:val="both"/>
        <w:rPr>
          <w:rFonts w:ascii="Calibri" w:eastAsia="Times New Roman" w:hAnsi="Calibri" w:cs="Calibri"/>
          <w:b/>
          <w:bCs/>
          <w:iCs/>
          <w:kern w:val="0"/>
          <w:sz w:val="24"/>
          <w:szCs w:val="24"/>
          <w:lang w:eastAsia="pl-PL"/>
          <w14:ligatures w14:val="none"/>
        </w:rPr>
      </w:pPr>
      <w:r w:rsidRPr="008524C0">
        <w:rPr>
          <w:rFonts w:ascii="Calibri" w:eastAsia="Times New Roman" w:hAnsi="Calibri" w:cs="Calibri"/>
          <w:iCs/>
          <w:kern w:val="0"/>
          <w:sz w:val="24"/>
          <w:szCs w:val="24"/>
          <w:lang w:eastAsia="pl-PL"/>
          <w14:ligatures w14:val="none"/>
        </w:rPr>
        <w:t>-</w:t>
      </w:r>
      <w:r w:rsidRPr="008524C0">
        <w:rPr>
          <w:rFonts w:ascii="Calibri" w:eastAsia="Times New Roman" w:hAnsi="Calibri" w:cs="Calibri"/>
          <w:b/>
          <w:bCs/>
          <w:iCs/>
          <w:kern w:val="0"/>
          <w:sz w:val="24"/>
          <w:szCs w:val="24"/>
          <w:lang w:eastAsia="pl-PL"/>
          <w14:ligatures w14:val="none"/>
        </w:rPr>
        <w:t xml:space="preserve"> </w:t>
      </w:r>
      <w:r w:rsidRPr="008524C0">
        <w:rPr>
          <w:rFonts w:ascii="Calibri" w:eastAsia="Times New Roman" w:hAnsi="Calibri" w:cs="Calibri"/>
          <w:kern w:val="0"/>
          <w:sz w:val="24"/>
          <w:szCs w:val="24"/>
          <w:lang w:eastAsia="pl-PL"/>
          <w14:ligatures w14:val="none"/>
        </w:rPr>
        <w:t xml:space="preserve">Żłobek - </w:t>
      </w:r>
      <w:r w:rsidRPr="008524C0">
        <w:rPr>
          <w:rFonts w:ascii="Calibri" w:eastAsia="Times New Roman" w:hAnsi="Calibri" w:cs="Calibri"/>
          <w:b/>
          <w:kern w:val="0"/>
          <w:sz w:val="24"/>
          <w:szCs w:val="24"/>
          <w:lang w:eastAsia="pl-PL"/>
          <w14:ligatures w14:val="none"/>
        </w:rPr>
        <w:t>5</w:t>
      </w:r>
      <w:r w:rsidRPr="008524C0">
        <w:rPr>
          <w:rFonts w:ascii="Calibri" w:eastAsia="Times New Roman" w:hAnsi="Calibri" w:cs="Calibri"/>
          <w:kern w:val="0"/>
          <w:sz w:val="24"/>
          <w:szCs w:val="24"/>
          <w:lang w:eastAsia="pl-PL"/>
          <w14:ligatures w14:val="none"/>
        </w:rPr>
        <w:t xml:space="preserve"> kontroli (w tym: 1 kontrola interwencyjna; 1 kontrola sprawdzająca)</w:t>
      </w:r>
    </w:p>
    <w:p w14:paraId="30D31663" w14:textId="77777777" w:rsidR="008524C0" w:rsidRPr="008524C0" w:rsidRDefault="008524C0" w:rsidP="00B60698">
      <w:pPr>
        <w:spacing w:after="0" w:line="276" w:lineRule="auto"/>
        <w:jc w:val="both"/>
        <w:rPr>
          <w:rFonts w:ascii="Calibri" w:eastAsia="Times New Roman" w:hAnsi="Calibri" w:cs="Calibri"/>
          <w:b/>
          <w:bCs/>
          <w:iCs/>
          <w:kern w:val="0"/>
          <w:sz w:val="24"/>
          <w:szCs w:val="24"/>
          <w:lang w:eastAsia="pl-PL"/>
          <w14:ligatures w14:val="none"/>
        </w:rPr>
      </w:pPr>
      <w:r w:rsidRPr="008524C0">
        <w:rPr>
          <w:rFonts w:ascii="Calibri" w:eastAsia="Times New Roman" w:hAnsi="Calibri" w:cs="Calibri"/>
          <w:iCs/>
          <w:kern w:val="0"/>
          <w:sz w:val="24"/>
          <w:szCs w:val="24"/>
          <w:lang w:eastAsia="pl-PL"/>
          <w14:ligatures w14:val="none"/>
        </w:rPr>
        <w:t>-</w:t>
      </w:r>
      <w:r w:rsidRPr="008524C0">
        <w:rPr>
          <w:rFonts w:ascii="Calibri" w:eastAsia="Times New Roman" w:hAnsi="Calibri" w:cs="Calibri"/>
          <w:kern w:val="0"/>
          <w:sz w:val="24"/>
          <w:szCs w:val="24"/>
          <w:lang w:eastAsia="pl-PL"/>
          <w14:ligatures w14:val="none"/>
        </w:rPr>
        <w:t xml:space="preserve"> Przedszkola i inne formy wychowania przedszkolnego - </w:t>
      </w:r>
      <w:r w:rsidRPr="008524C0">
        <w:rPr>
          <w:rFonts w:ascii="Calibri" w:eastAsia="Times New Roman" w:hAnsi="Calibri" w:cs="Calibri"/>
          <w:b/>
          <w:kern w:val="0"/>
          <w:sz w:val="24"/>
          <w:szCs w:val="24"/>
          <w:lang w:eastAsia="pl-PL"/>
          <w14:ligatures w14:val="none"/>
        </w:rPr>
        <w:t>15</w:t>
      </w:r>
      <w:r w:rsidRPr="008524C0">
        <w:rPr>
          <w:rFonts w:ascii="Calibri" w:eastAsia="Times New Roman" w:hAnsi="Calibri" w:cs="Calibri"/>
          <w:kern w:val="0"/>
          <w:sz w:val="24"/>
          <w:szCs w:val="24"/>
          <w:lang w:eastAsia="pl-PL"/>
          <w14:ligatures w14:val="none"/>
        </w:rPr>
        <w:t xml:space="preserve"> kontroli (w tym: 1 kontrola interwencyjna; 3 kontrole sprawdzające)</w:t>
      </w:r>
    </w:p>
    <w:p w14:paraId="2D0E9D2C" w14:textId="77777777" w:rsidR="008524C0" w:rsidRPr="008524C0" w:rsidRDefault="008524C0" w:rsidP="00B60698">
      <w:pPr>
        <w:spacing w:after="0" w:line="276" w:lineRule="auto"/>
        <w:jc w:val="both"/>
        <w:rPr>
          <w:rFonts w:ascii="Calibri" w:eastAsia="Times New Roman" w:hAnsi="Calibri" w:cs="Calibri"/>
          <w:b/>
          <w:bCs/>
          <w:iCs/>
          <w:kern w:val="0"/>
          <w:sz w:val="24"/>
          <w:szCs w:val="24"/>
          <w:lang w:eastAsia="pl-PL"/>
          <w14:ligatures w14:val="none"/>
        </w:rPr>
      </w:pPr>
      <w:r w:rsidRPr="008524C0">
        <w:rPr>
          <w:rFonts w:ascii="Calibri" w:eastAsia="Times New Roman" w:hAnsi="Calibri" w:cs="Calibri"/>
          <w:iCs/>
          <w:kern w:val="0"/>
          <w:sz w:val="24"/>
          <w:szCs w:val="24"/>
          <w:lang w:eastAsia="pl-PL"/>
          <w14:ligatures w14:val="none"/>
        </w:rPr>
        <w:t>-</w:t>
      </w:r>
      <w:r w:rsidRPr="008524C0">
        <w:rPr>
          <w:rFonts w:ascii="Calibri" w:eastAsia="Times New Roman" w:hAnsi="Calibri" w:cs="Calibri"/>
          <w:kern w:val="0"/>
          <w:sz w:val="24"/>
          <w:szCs w:val="24"/>
          <w:lang w:eastAsia="pl-PL"/>
          <w14:ligatures w14:val="none"/>
        </w:rPr>
        <w:t xml:space="preserve"> Szkoły podstawowe - </w:t>
      </w:r>
      <w:r w:rsidRPr="008524C0">
        <w:rPr>
          <w:rFonts w:ascii="Calibri" w:eastAsia="Times New Roman" w:hAnsi="Calibri" w:cs="Calibri"/>
          <w:b/>
          <w:bCs/>
          <w:kern w:val="0"/>
          <w:sz w:val="24"/>
          <w:szCs w:val="24"/>
          <w:lang w:eastAsia="pl-PL"/>
          <w14:ligatures w14:val="none"/>
        </w:rPr>
        <w:t>26</w:t>
      </w:r>
      <w:r w:rsidRPr="008524C0">
        <w:rPr>
          <w:rFonts w:ascii="Calibri" w:eastAsia="Times New Roman" w:hAnsi="Calibri" w:cs="Calibri"/>
          <w:kern w:val="0"/>
          <w:sz w:val="24"/>
          <w:szCs w:val="24"/>
          <w:lang w:eastAsia="pl-PL"/>
          <w14:ligatures w14:val="none"/>
        </w:rPr>
        <w:t xml:space="preserve"> kontroli (w tym: 14 kontroli tematycznych)</w:t>
      </w:r>
    </w:p>
    <w:p w14:paraId="24B06638" w14:textId="77777777" w:rsidR="008524C0" w:rsidRPr="008524C0" w:rsidRDefault="008524C0" w:rsidP="00B60698">
      <w:pPr>
        <w:spacing w:after="0" w:line="276" w:lineRule="auto"/>
        <w:jc w:val="both"/>
        <w:rPr>
          <w:rFonts w:ascii="Calibri" w:eastAsia="Times New Roman" w:hAnsi="Calibri" w:cs="Calibri"/>
          <w:b/>
          <w:bCs/>
          <w:iCs/>
          <w:kern w:val="0"/>
          <w:sz w:val="24"/>
          <w:szCs w:val="24"/>
          <w:lang w:eastAsia="pl-PL"/>
          <w14:ligatures w14:val="none"/>
        </w:rPr>
      </w:pPr>
      <w:r w:rsidRPr="008524C0">
        <w:rPr>
          <w:rFonts w:ascii="Calibri" w:eastAsia="Times New Roman" w:hAnsi="Calibri" w:cs="Calibri"/>
          <w:iCs/>
          <w:kern w:val="0"/>
          <w:sz w:val="24"/>
          <w:szCs w:val="24"/>
          <w:lang w:eastAsia="pl-PL"/>
          <w14:ligatures w14:val="none"/>
        </w:rPr>
        <w:t>-</w:t>
      </w:r>
      <w:r w:rsidRPr="008524C0">
        <w:rPr>
          <w:rFonts w:ascii="Calibri" w:eastAsia="Times New Roman" w:hAnsi="Calibri" w:cs="Calibri"/>
          <w:kern w:val="0"/>
          <w:sz w:val="24"/>
          <w:szCs w:val="24"/>
          <w:lang w:eastAsia="pl-PL"/>
          <w14:ligatures w14:val="none"/>
        </w:rPr>
        <w:t xml:space="preserve"> Branżowe szkoły I stopnia - </w:t>
      </w:r>
      <w:r w:rsidRPr="008524C0">
        <w:rPr>
          <w:rFonts w:ascii="Calibri" w:eastAsia="Times New Roman" w:hAnsi="Calibri" w:cs="Calibri"/>
          <w:b/>
          <w:kern w:val="0"/>
          <w:sz w:val="24"/>
          <w:szCs w:val="24"/>
          <w:lang w:eastAsia="pl-PL"/>
          <w14:ligatures w14:val="none"/>
        </w:rPr>
        <w:t>2</w:t>
      </w:r>
      <w:r w:rsidRPr="008524C0">
        <w:rPr>
          <w:rFonts w:ascii="Calibri" w:eastAsia="Times New Roman" w:hAnsi="Calibri" w:cs="Calibri"/>
          <w:kern w:val="0"/>
          <w:sz w:val="24"/>
          <w:szCs w:val="24"/>
          <w:lang w:eastAsia="pl-PL"/>
          <w14:ligatures w14:val="none"/>
        </w:rPr>
        <w:t xml:space="preserve"> kontrole (w tym: 1 kontrola tematyczna) </w:t>
      </w:r>
    </w:p>
    <w:p w14:paraId="1E4E45E4" w14:textId="77777777" w:rsidR="008524C0" w:rsidRPr="008524C0" w:rsidRDefault="008524C0" w:rsidP="00B60698">
      <w:pPr>
        <w:spacing w:after="0" w:line="276" w:lineRule="auto"/>
        <w:jc w:val="both"/>
        <w:rPr>
          <w:rFonts w:ascii="Calibri" w:eastAsia="Times New Roman" w:hAnsi="Calibri" w:cs="Calibri"/>
          <w:b/>
          <w:bCs/>
          <w:iCs/>
          <w:kern w:val="0"/>
          <w:sz w:val="24"/>
          <w:szCs w:val="24"/>
          <w:lang w:eastAsia="pl-PL"/>
          <w14:ligatures w14:val="none"/>
        </w:rPr>
      </w:pPr>
      <w:r w:rsidRPr="008524C0">
        <w:rPr>
          <w:rFonts w:ascii="Calibri" w:eastAsia="Times New Roman" w:hAnsi="Calibri" w:cs="Calibri"/>
          <w:iCs/>
          <w:kern w:val="0"/>
          <w:sz w:val="24"/>
          <w:szCs w:val="24"/>
          <w:lang w:eastAsia="pl-PL"/>
          <w14:ligatures w14:val="none"/>
        </w:rPr>
        <w:t>-</w:t>
      </w:r>
      <w:r w:rsidRPr="008524C0">
        <w:rPr>
          <w:rFonts w:ascii="Calibri" w:eastAsia="Times New Roman" w:hAnsi="Calibri" w:cs="Calibri"/>
          <w:kern w:val="0"/>
          <w:sz w:val="24"/>
          <w:szCs w:val="24"/>
          <w:lang w:eastAsia="pl-PL"/>
          <w14:ligatures w14:val="none"/>
        </w:rPr>
        <w:t xml:space="preserve"> Szkoły specjalne - </w:t>
      </w:r>
      <w:r w:rsidRPr="008524C0">
        <w:rPr>
          <w:rFonts w:ascii="Calibri" w:eastAsia="Times New Roman" w:hAnsi="Calibri" w:cs="Calibri"/>
          <w:b/>
          <w:kern w:val="0"/>
          <w:sz w:val="24"/>
          <w:szCs w:val="24"/>
          <w:lang w:eastAsia="pl-PL"/>
          <w14:ligatures w14:val="none"/>
        </w:rPr>
        <w:t>4</w:t>
      </w:r>
      <w:r w:rsidRPr="008524C0">
        <w:rPr>
          <w:rFonts w:ascii="Calibri" w:eastAsia="Times New Roman" w:hAnsi="Calibri" w:cs="Calibri"/>
          <w:kern w:val="0"/>
          <w:sz w:val="24"/>
          <w:szCs w:val="24"/>
          <w:lang w:eastAsia="pl-PL"/>
          <w14:ligatures w14:val="none"/>
        </w:rPr>
        <w:t xml:space="preserve"> kontrole (w tym: 2 kontrole tematyczne)</w:t>
      </w:r>
    </w:p>
    <w:p w14:paraId="3BDC039C" w14:textId="77777777" w:rsidR="008524C0" w:rsidRPr="008524C0" w:rsidRDefault="008524C0" w:rsidP="00B60698">
      <w:pPr>
        <w:spacing w:after="0" w:line="276" w:lineRule="auto"/>
        <w:jc w:val="both"/>
        <w:rPr>
          <w:rFonts w:ascii="Calibri" w:eastAsia="Times New Roman" w:hAnsi="Calibri" w:cs="Calibri"/>
          <w:kern w:val="0"/>
          <w:sz w:val="24"/>
          <w:szCs w:val="24"/>
          <w:lang w:eastAsia="pl-PL"/>
          <w14:ligatures w14:val="none"/>
        </w:rPr>
      </w:pPr>
      <w:r w:rsidRPr="008524C0">
        <w:rPr>
          <w:rFonts w:ascii="Calibri" w:eastAsia="Times New Roman" w:hAnsi="Calibri" w:cs="Calibri"/>
          <w:iCs/>
          <w:kern w:val="0"/>
          <w:sz w:val="24"/>
          <w:szCs w:val="24"/>
          <w:lang w:eastAsia="pl-PL"/>
          <w14:ligatures w14:val="none"/>
        </w:rPr>
        <w:t>-</w:t>
      </w:r>
      <w:r w:rsidRPr="008524C0">
        <w:rPr>
          <w:rFonts w:ascii="Calibri" w:eastAsia="Times New Roman" w:hAnsi="Calibri" w:cs="Calibri"/>
          <w:kern w:val="0"/>
          <w:sz w:val="24"/>
          <w:szCs w:val="24"/>
          <w:lang w:eastAsia="pl-PL"/>
          <w14:ligatures w14:val="none"/>
        </w:rPr>
        <w:t xml:space="preserve"> Zespoły Szkół - </w:t>
      </w:r>
      <w:r w:rsidRPr="008524C0">
        <w:rPr>
          <w:rFonts w:ascii="Calibri" w:eastAsia="Times New Roman" w:hAnsi="Calibri" w:cs="Calibri"/>
          <w:b/>
          <w:kern w:val="0"/>
          <w:sz w:val="24"/>
          <w:szCs w:val="24"/>
          <w:lang w:eastAsia="pl-PL"/>
          <w14:ligatures w14:val="none"/>
        </w:rPr>
        <w:t>10</w:t>
      </w:r>
      <w:r w:rsidRPr="008524C0">
        <w:rPr>
          <w:rFonts w:ascii="Calibri" w:eastAsia="Times New Roman" w:hAnsi="Calibri" w:cs="Calibri"/>
          <w:kern w:val="0"/>
          <w:sz w:val="24"/>
          <w:szCs w:val="24"/>
          <w:lang w:eastAsia="pl-PL"/>
          <w14:ligatures w14:val="none"/>
        </w:rPr>
        <w:t xml:space="preserve"> kontroli (w tym: 6 kontroli tematycznych)</w:t>
      </w:r>
    </w:p>
    <w:p w14:paraId="028351F7" w14:textId="77777777" w:rsidR="008524C0" w:rsidRPr="008524C0" w:rsidRDefault="008524C0" w:rsidP="00B60698">
      <w:pPr>
        <w:spacing w:after="0" w:line="276" w:lineRule="auto"/>
        <w:jc w:val="both"/>
        <w:rPr>
          <w:rFonts w:ascii="Calibri" w:eastAsia="Times New Roman" w:hAnsi="Calibri" w:cs="Calibri"/>
          <w:b/>
          <w:bCs/>
          <w:iCs/>
          <w:kern w:val="0"/>
          <w:sz w:val="24"/>
          <w:szCs w:val="24"/>
          <w:lang w:eastAsia="pl-PL"/>
          <w14:ligatures w14:val="none"/>
        </w:rPr>
      </w:pPr>
      <w:r w:rsidRPr="008524C0">
        <w:rPr>
          <w:rFonts w:ascii="Calibri" w:eastAsia="Times New Roman" w:hAnsi="Calibri" w:cs="Calibri"/>
          <w:iCs/>
          <w:kern w:val="0"/>
          <w:sz w:val="24"/>
          <w:szCs w:val="24"/>
          <w:lang w:eastAsia="pl-PL"/>
          <w14:ligatures w14:val="none"/>
        </w:rPr>
        <w:t>-</w:t>
      </w:r>
      <w:r w:rsidRPr="008524C0">
        <w:rPr>
          <w:rFonts w:ascii="Calibri" w:eastAsia="Times New Roman" w:hAnsi="Calibri" w:cs="Calibri"/>
          <w:kern w:val="0"/>
          <w:sz w:val="24"/>
          <w:szCs w:val="24"/>
          <w:lang w:eastAsia="pl-PL"/>
          <w14:ligatures w14:val="none"/>
        </w:rPr>
        <w:t xml:space="preserve"> Placówka z pobytem całodobowym - </w:t>
      </w:r>
      <w:r w:rsidRPr="008524C0">
        <w:rPr>
          <w:rFonts w:ascii="Calibri" w:eastAsia="Times New Roman" w:hAnsi="Calibri" w:cs="Calibri"/>
          <w:b/>
          <w:kern w:val="0"/>
          <w:sz w:val="24"/>
          <w:szCs w:val="24"/>
          <w:lang w:eastAsia="pl-PL"/>
          <w14:ligatures w14:val="none"/>
        </w:rPr>
        <w:t xml:space="preserve">2 </w:t>
      </w:r>
      <w:r w:rsidRPr="008524C0">
        <w:rPr>
          <w:rFonts w:ascii="Calibri" w:eastAsia="Times New Roman" w:hAnsi="Calibri" w:cs="Calibri"/>
          <w:kern w:val="0"/>
          <w:sz w:val="24"/>
          <w:szCs w:val="24"/>
          <w:lang w:eastAsia="pl-PL"/>
          <w14:ligatures w14:val="none"/>
        </w:rPr>
        <w:t>kontrole</w:t>
      </w:r>
    </w:p>
    <w:p w14:paraId="02EC1F7D" w14:textId="77777777" w:rsidR="008524C0" w:rsidRPr="008524C0" w:rsidRDefault="008524C0" w:rsidP="00B60698">
      <w:pPr>
        <w:spacing w:after="0" w:line="276" w:lineRule="auto"/>
        <w:jc w:val="both"/>
        <w:rPr>
          <w:rFonts w:ascii="Calibri" w:eastAsia="Times New Roman" w:hAnsi="Calibri" w:cs="Calibri"/>
          <w:b/>
          <w:bCs/>
          <w:iCs/>
          <w:kern w:val="0"/>
          <w:sz w:val="24"/>
          <w:szCs w:val="24"/>
          <w:lang w:eastAsia="pl-PL"/>
          <w14:ligatures w14:val="none"/>
        </w:rPr>
      </w:pPr>
      <w:r w:rsidRPr="008524C0">
        <w:rPr>
          <w:rFonts w:ascii="Calibri" w:eastAsia="Times New Roman" w:hAnsi="Calibri" w:cs="Calibri"/>
          <w:iCs/>
          <w:kern w:val="0"/>
          <w:sz w:val="24"/>
          <w:szCs w:val="24"/>
          <w:lang w:eastAsia="pl-PL"/>
          <w14:ligatures w14:val="none"/>
        </w:rPr>
        <w:t>-</w:t>
      </w:r>
      <w:r w:rsidRPr="008524C0">
        <w:rPr>
          <w:rFonts w:ascii="Calibri" w:eastAsia="Times New Roman" w:hAnsi="Calibri" w:cs="Calibri"/>
          <w:kern w:val="0"/>
          <w:sz w:val="24"/>
          <w:szCs w:val="24"/>
          <w:lang w:eastAsia="pl-PL"/>
          <w14:ligatures w14:val="none"/>
        </w:rPr>
        <w:t xml:space="preserve"> Placówki wsparcia dziennego oraz pracy pozaszkolnej - </w:t>
      </w:r>
      <w:r w:rsidRPr="008524C0">
        <w:rPr>
          <w:rFonts w:ascii="Calibri" w:eastAsia="Times New Roman" w:hAnsi="Calibri" w:cs="Calibri"/>
          <w:b/>
          <w:kern w:val="0"/>
          <w:sz w:val="24"/>
          <w:szCs w:val="24"/>
          <w:lang w:eastAsia="pl-PL"/>
          <w14:ligatures w14:val="none"/>
        </w:rPr>
        <w:t xml:space="preserve">10 </w:t>
      </w:r>
      <w:r w:rsidRPr="008524C0">
        <w:rPr>
          <w:rFonts w:ascii="Calibri" w:eastAsia="Times New Roman" w:hAnsi="Calibri" w:cs="Calibri"/>
          <w:kern w:val="0"/>
          <w:sz w:val="24"/>
          <w:szCs w:val="24"/>
          <w:lang w:eastAsia="pl-PL"/>
          <w14:ligatures w14:val="none"/>
        </w:rPr>
        <w:t>kontroli (w tym: 1 kontrola w celu wydania opinii)</w:t>
      </w:r>
    </w:p>
    <w:p w14:paraId="3780BF14" w14:textId="77777777" w:rsidR="008524C0" w:rsidRPr="008524C0" w:rsidRDefault="008524C0" w:rsidP="00B60698">
      <w:pPr>
        <w:spacing w:after="0" w:line="276" w:lineRule="auto"/>
        <w:jc w:val="both"/>
        <w:rPr>
          <w:rFonts w:ascii="Calibri" w:eastAsia="Times New Roman" w:hAnsi="Calibri" w:cs="Calibri"/>
          <w:b/>
          <w:bCs/>
          <w:iCs/>
          <w:kern w:val="0"/>
          <w:sz w:val="24"/>
          <w:szCs w:val="24"/>
          <w:lang w:eastAsia="pl-PL"/>
          <w14:ligatures w14:val="none"/>
        </w:rPr>
      </w:pPr>
      <w:r w:rsidRPr="008524C0">
        <w:rPr>
          <w:rFonts w:ascii="Calibri" w:eastAsia="Times New Roman" w:hAnsi="Calibri" w:cs="Calibri"/>
          <w:iCs/>
          <w:kern w:val="0"/>
          <w:sz w:val="24"/>
          <w:szCs w:val="24"/>
          <w:lang w:eastAsia="pl-PL"/>
          <w14:ligatures w14:val="none"/>
        </w:rPr>
        <w:t>-</w:t>
      </w:r>
      <w:r w:rsidRPr="008524C0">
        <w:rPr>
          <w:rFonts w:ascii="Calibri" w:eastAsia="Times New Roman" w:hAnsi="Calibri" w:cs="Calibri"/>
          <w:kern w:val="0"/>
          <w:sz w:val="24"/>
          <w:szCs w:val="24"/>
          <w:lang w:eastAsia="pl-PL"/>
          <w14:ligatures w14:val="none"/>
        </w:rPr>
        <w:t xml:space="preserve"> Placówki sezonowe - </w:t>
      </w:r>
      <w:r w:rsidRPr="008524C0">
        <w:rPr>
          <w:rFonts w:ascii="Calibri" w:eastAsia="Times New Roman" w:hAnsi="Calibri" w:cs="Calibri"/>
          <w:b/>
          <w:kern w:val="0"/>
          <w:sz w:val="24"/>
          <w:szCs w:val="24"/>
          <w:lang w:eastAsia="pl-PL"/>
          <w14:ligatures w14:val="none"/>
        </w:rPr>
        <w:t>6</w:t>
      </w:r>
      <w:r w:rsidRPr="008524C0">
        <w:rPr>
          <w:rFonts w:ascii="Calibri" w:eastAsia="Times New Roman" w:hAnsi="Calibri" w:cs="Calibri"/>
          <w:kern w:val="0"/>
          <w:sz w:val="24"/>
          <w:szCs w:val="24"/>
          <w:lang w:eastAsia="pl-PL"/>
          <w14:ligatures w14:val="none"/>
        </w:rPr>
        <w:t xml:space="preserve"> kontroli (w tym: 5 wypoczynku letniego; 1 wypoczynku zimowego;</w:t>
      </w:r>
    </w:p>
    <w:p w14:paraId="612F235F" w14:textId="77777777" w:rsidR="008524C0" w:rsidRPr="008524C0" w:rsidRDefault="008524C0" w:rsidP="00B60698">
      <w:pPr>
        <w:numPr>
          <w:ilvl w:val="0"/>
          <w:numId w:val="48"/>
        </w:numPr>
        <w:tabs>
          <w:tab w:val="left" w:pos="284"/>
        </w:tabs>
        <w:spacing w:after="0" w:line="276" w:lineRule="auto"/>
        <w:ind w:left="0" w:firstLine="0"/>
        <w:jc w:val="both"/>
        <w:rPr>
          <w:rFonts w:ascii="Calibri" w:eastAsia="Times New Roman" w:hAnsi="Calibri" w:cs="Calibri"/>
          <w:b/>
          <w:kern w:val="0"/>
          <w:sz w:val="24"/>
          <w:szCs w:val="16"/>
          <w:lang w:eastAsia="pl-PL"/>
          <w14:ligatures w14:val="none"/>
        </w:rPr>
      </w:pPr>
      <w:r w:rsidRPr="008524C0">
        <w:rPr>
          <w:rFonts w:ascii="Calibri" w:eastAsia="Times New Roman" w:hAnsi="Calibri" w:cs="Calibri"/>
          <w:kern w:val="0"/>
          <w:sz w:val="24"/>
          <w:szCs w:val="16"/>
          <w:lang w:eastAsia="pl-PL"/>
          <w14:ligatures w14:val="none"/>
        </w:rPr>
        <w:t xml:space="preserve">Łączna liczba dzieci w skontrolowanych placówkach wyniosła: </w:t>
      </w:r>
      <w:r w:rsidRPr="008524C0">
        <w:rPr>
          <w:rFonts w:ascii="Calibri" w:eastAsia="Times New Roman" w:hAnsi="Calibri" w:cs="Calibri"/>
          <w:b/>
          <w:kern w:val="0"/>
          <w:sz w:val="24"/>
          <w:szCs w:val="16"/>
          <w:lang w:eastAsia="pl-PL"/>
          <w14:ligatures w14:val="none"/>
        </w:rPr>
        <w:t xml:space="preserve">5905 osób, </w:t>
      </w:r>
      <w:r w:rsidRPr="008524C0">
        <w:rPr>
          <w:rFonts w:ascii="Calibri" w:eastAsia="Times New Roman" w:hAnsi="Calibri" w:cs="Calibri"/>
          <w:kern w:val="0"/>
          <w:sz w:val="24"/>
          <w:szCs w:val="16"/>
          <w:lang w:eastAsia="pl-PL"/>
          <w14:ligatures w14:val="none"/>
        </w:rPr>
        <w:t xml:space="preserve">w tym </w:t>
      </w:r>
      <w:r w:rsidRPr="008524C0">
        <w:rPr>
          <w:rFonts w:ascii="Calibri" w:eastAsia="Times New Roman" w:hAnsi="Calibri" w:cs="Calibri"/>
          <w:kern w:val="0"/>
          <w:sz w:val="24"/>
          <w:szCs w:val="16"/>
          <w:lang w:eastAsia="pl-PL"/>
          <w14:ligatures w14:val="none"/>
        </w:rPr>
        <w:br/>
        <w:t>w placówkach wypoczynku dzieci i młodzieży</w:t>
      </w:r>
      <w:r w:rsidRPr="008524C0">
        <w:rPr>
          <w:rFonts w:ascii="Calibri" w:eastAsia="Times New Roman" w:hAnsi="Calibri" w:cs="Calibri"/>
          <w:b/>
          <w:kern w:val="0"/>
          <w:sz w:val="24"/>
          <w:szCs w:val="16"/>
          <w:lang w:eastAsia="pl-PL"/>
          <w14:ligatures w14:val="none"/>
        </w:rPr>
        <w:t xml:space="preserve"> – 164 uczestników.</w:t>
      </w:r>
    </w:p>
    <w:p w14:paraId="686CE626" w14:textId="77777777" w:rsidR="008524C0" w:rsidRPr="008524C0" w:rsidRDefault="008524C0" w:rsidP="00B60698">
      <w:pPr>
        <w:numPr>
          <w:ilvl w:val="0"/>
          <w:numId w:val="48"/>
        </w:numPr>
        <w:tabs>
          <w:tab w:val="left" w:pos="284"/>
        </w:tabs>
        <w:spacing w:after="0" w:line="276" w:lineRule="auto"/>
        <w:ind w:left="0" w:firstLine="0"/>
        <w:jc w:val="both"/>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xml:space="preserve">Liczba załatwionych interwencji: </w:t>
      </w:r>
      <w:r w:rsidRPr="008524C0">
        <w:rPr>
          <w:rFonts w:ascii="Calibri" w:eastAsia="Times New Roman" w:hAnsi="Calibri" w:cs="Calibri"/>
          <w:b/>
          <w:bCs/>
          <w:iCs/>
          <w:kern w:val="0"/>
          <w:sz w:val="24"/>
          <w:szCs w:val="24"/>
          <w:lang w:eastAsia="pl-PL"/>
          <w14:ligatures w14:val="none"/>
        </w:rPr>
        <w:t>1</w:t>
      </w:r>
    </w:p>
    <w:p w14:paraId="34C63C90" w14:textId="77777777" w:rsidR="008524C0" w:rsidRPr="008524C0" w:rsidRDefault="008524C0" w:rsidP="00B60698">
      <w:pPr>
        <w:spacing w:after="0" w:line="276" w:lineRule="auto"/>
        <w:ind w:firstLine="708"/>
        <w:jc w:val="both"/>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xml:space="preserve">W dniu 25.08.2022 r. do PSSE w Łobzie wpłynęła 1 interwencja.  Interwencja zgłoszona została telefonicznie, dotyczyła panującego nieporządku w pomieszczeniu higieniczno – sanitarnym dla dzieci zlokalizowanym na parterze w budynku Niepublicznej Szkoły Podstawowej Nr 1 w Radowie Wielkim, Radowo Wielkie 11, 72-314 Radowo Małe. </w:t>
      </w:r>
    </w:p>
    <w:p w14:paraId="340E2459" w14:textId="77777777" w:rsidR="008524C0" w:rsidRPr="008524C0" w:rsidRDefault="008524C0" w:rsidP="00B60698">
      <w:pPr>
        <w:spacing w:after="0" w:line="276" w:lineRule="auto"/>
        <w:ind w:firstLine="708"/>
        <w:jc w:val="both"/>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xml:space="preserve">Podczas czynności kontrolnych, przeprowadzonych w dniu 13.09.2022 r., udokumentowanych protokołem nr HD.9020.51.2022 stwierdzono, że: pomieszczenie higieniczno – sanitarne dla dzieci zlokalizowane na parterze jest pomieszczeniem wspólnym dla dziewcząt i chłopców, wyposażone w 2 kabiny ustępowe (1 dla dziewcząt i 1 dla chłopców), 2 umywalki. Ponadto w pomieszczeniu higieniczno - sanitarnym znajduje się kabina ustępowa dla pracowników i pomieszczenie gospodarcze, w którym przechowywany jest sprzęt porządkowy i środki czystościowe oraz dezynfekcyjne (przechowywanie sprzętu oraz środków czystościowych i dezynfekcyjnych prawidłowe). W pomieszczeniu higieniczno - sanitarnym zapewniono warunki do utrzymania higieny osobistej tj. ciepłą wodę, dozowniki </w:t>
      </w:r>
      <w:r w:rsidRPr="008524C0">
        <w:rPr>
          <w:rFonts w:ascii="Calibri" w:eastAsia="Times New Roman" w:hAnsi="Calibri" w:cs="Calibri"/>
          <w:kern w:val="0"/>
          <w:sz w:val="24"/>
          <w:szCs w:val="24"/>
          <w:lang w:eastAsia="pl-PL"/>
          <w14:ligatures w14:val="none"/>
        </w:rPr>
        <w:br/>
        <w:t>z mydłem, papier toaletowy, suszarki do rąk. Armatura sanitarna, ściany, sufity oraz posadzki w dobrym stanie sanitarno – technicznym (powierzchnie podłóg i ścian wyłożone glazurą). Nie stwierdzono złuszczeń farby, zadrapań.</w:t>
      </w:r>
    </w:p>
    <w:p w14:paraId="1D95417A" w14:textId="77777777" w:rsidR="008524C0" w:rsidRPr="008524C0" w:rsidRDefault="008524C0" w:rsidP="00B60698">
      <w:pPr>
        <w:spacing w:after="0" w:line="276" w:lineRule="auto"/>
        <w:ind w:firstLine="708"/>
        <w:jc w:val="both"/>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lastRenderedPageBreak/>
        <w:t xml:space="preserve">W związku z powyższym interwencja okazała się bezzasadna. </w:t>
      </w:r>
    </w:p>
    <w:p w14:paraId="01FDA251" w14:textId="77777777" w:rsidR="008524C0" w:rsidRPr="008524C0" w:rsidRDefault="008524C0" w:rsidP="00B60698">
      <w:pPr>
        <w:spacing w:after="0" w:line="276" w:lineRule="auto"/>
        <w:ind w:left="360"/>
        <w:jc w:val="both"/>
        <w:rPr>
          <w:rFonts w:ascii="Calibri" w:eastAsia="Times New Roman" w:hAnsi="Calibri" w:cs="Calibri"/>
          <w:kern w:val="0"/>
          <w:sz w:val="24"/>
          <w:szCs w:val="24"/>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2109"/>
        <w:gridCol w:w="2266"/>
        <w:gridCol w:w="2284"/>
        <w:gridCol w:w="1914"/>
      </w:tblGrid>
      <w:tr w:rsidR="008524C0" w:rsidRPr="008524C0" w14:paraId="2B7E7C3B" w14:textId="77777777" w:rsidTr="00AB4AF5">
        <w:tc>
          <w:tcPr>
            <w:tcW w:w="489" w:type="dxa"/>
          </w:tcPr>
          <w:p w14:paraId="7A48AB5B" w14:textId="77777777" w:rsidR="008524C0" w:rsidRPr="008524C0" w:rsidRDefault="008524C0" w:rsidP="008524C0">
            <w:pPr>
              <w:suppressAutoHyphens/>
              <w:spacing w:after="0" w:line="240" w:lineRule="auto"/>
              <w:jc w:val="both"/>
              <w:rPr>
                <w:rFonts w:ascii="Calibri" w:eastAsia="Times New Roman" w:hAnsi="Calibri" w:cs="Calibri"/>
                <w:b/>
                <w:i/>
                <w:kern w:val="0"/>
                <w:sz w:val="20"/>
                <w:szCs w:val="20"/>
                <w:lang w:eastAsia="pl-PL"/>
                <w14:ligatures w14:val="none"/>
              </w:rPr>
            </w:pPr>
            <w:r w:rsidRPr="008524C0">
              <w:rPr>
                <w:rFonts w:ascii="Calibri" w:eastAsia="Times New Roman" w:hAnsi="Calibri" w:cs="Calibri"/>
                <w:b/>
                <w:i/>
                <w:kern w:val="0"/>
                <w:sz w:val="20"/>
                <w:szCs w:val="20"/>
                <w:lang w:eastAsia="pl-PL"/>
                <w14:ligatures w14:val="none"/>
              </w:rPr>
              <w:t>Lp.</w:t>
            </w:r>
          </w:p>
        </w:tc>
        <w:tc>
          <w:tcPr>
            <w:tcW w:w="2164" w:type="dxa"/>
          </w:tcPr>
          <w:p w14:paraId="50E2A929" w14:textId="77777777" w:rsidR="008524C0" w:rsidRPr="008524C0" w:rsidRDefault="008524C0" w:rsidP="008524C0">
            <w:pPr>
              <w:suppressAutoHyphens/>
              <w:spacing w:after="0" w:line="240" w:lineRule="auto"/>
              <w:jc w:val="both"/>
              <w:rPr>
                <w:rFonts w:ascii="Calibri" w:eastAsia="Times New Roman" w:hAnsi="Calibri" w:cs="Calibri"/>
                <w:kern w:val="0"/>
                <w:sz w:val="20"/>
                <w:szCs w:val="20"/>
                <w:lang w:eastAsia="pl-PL"/>
                <w14:ligatures w14:val="none"/>
              </w:rPr>
            </w:pPr>
            <w:r w:rsidRPr="008524C0">
              <w:rPr>
                <w:rFonts w:ascii="Calibri" w:eastAsia="Times New Roman" w:hAnsi="Calibri" w:cs="Calibri"/>
                <w:b/>
                <w:bCs/>
                <w:i/>
                <w:iCs/>
                <w:kern w:val="0"/>
                <w:sz w:val="20"/>
                <w:szCs w:val="20"/>
                <w:lang w:eastAsia="pl-PL"/>
                <w14:ligatures w14:val="none"/>
              </w:rPr>
              <w:t>Rodzaj placówki</w:t>
            </w:r>
          </w:p>
        </w:tc>
        <w:tc>
          <w:tcPr>
            <w:tcW w:w="2334" w:type="dxa"/>
          </w:tcPr>
          <w:p w14:paraId="2280786A" w14:textId="77777777" w:rsidR="008524C0" w:rsidRPr="008524C0" w:rsidRDefault="008524C0" w:rsidP="008524C0">
            <w:pPr>
              <w:suppressAutoHyphens/>
              <w:spacing w:after="0" w:line="240" w:lineRule="auto"/>
              <w:jc w:val="both"/>
              <w:rPr>
                <w:rFonts w:ascii="Calibri" w:eastAsia="Times New Roman" w:hAnsi="Calibri" w:cs="Calibri"/>
                <w:b/>
                <w:i/>
                <w:kern w:val="0"/>
                <w:sz w:val="20"/>
                <w:szCs w:val="20"/>
                <w:lang w:eastAsia="pl-PL"/>
                <w14:ligatures w14:val="none"/>
              </w:rPr>
            </w:pPr>
            <w:r w:rsidRPr="008524C0">
              <w:rPr>
                <w:rFonts w:ascii="Calibri" w:eastAsia="Times New Roman" w:hAnsi="Calibri" w:cs="Calibri"/>
                <w:b/>
                <w:i/>
                <w:kern w:val="0"/>
                <w:sz w:val="20"/>
                <w:szCs w:val="20"/>
                <w:lang w:eastAsia="pl-PL"/>
                <w14:ligatures w14:val="none"/>
              </w:rPr>
              <w:t>Interwencja zasadna dotyczyła</w:t>
            </w:r>
          </w:p>
          <w:p w14:paraId="35985147" w14:textId="77777777" w:rsidR="008524C0" w:rsidRPr="008524C0" w:rsidRDefault="008524C0" w:rsidP="008524C0">
            <w:pPr>
              <w:suppressAutoHyphens/>
              <w:spacing w:after="0" w:line="240" w:lineRule="auto"/>
              <w:jc w:val="both"/>
              <w:rPr>
                <w:rFonts w:ascii="Calibri" w:eastAsia="Times New Roman" w:hAnsi="Calibri" w:cs="Calibri"/>
                <w:b/>
                <w:i/>
                <w:kern w:val="0"/>
                <w:sz w:val="20"/>
                <w:szCs w:val="20"/>
                <w:lang w:eastAsia="pl-PL"/>
                <w14:ligatures w14:val="none"/>
              </w:rPr>
            </w:pPr>
          </w:p>
        </w:tc>
        <w:tc>
          <w:tcPr>
            <w:tcW w:w="2334" w:type="dxa"/>
          </w:tcPr>
          <w:p w14:paraId="2F72D14F" w14:textId="77777777" w:rsidR="008524C0" w:rsidRPr="008524C0" w:rsidRDefault="008524C0" w:rsidP="008524C0">
            <w:pPr>
              <w:suppressAutoHyphens/>
              <w:spacing w:after="0" w:line="240" w:lineRule="auto"/>
              <w:jc w:val="both"/>
              <w:rPr>
                <w:rFonts w:ascii="Calibri" w:eastAsia="Times New Roman" w:hAnsi="Calibri" w:cs="Calibri"/>
                <w:b/>
                <w:i/>
                <w:kern w:val="0"/>
                <w:sz w:val="20"/>
                <w:szCs w:val="20"/>
                <w:lang w:eastAsia="pl-PL"/>
                <w14:ligatures w14:val="none"/>
              </w:rPr>
            </w:pPr>
            <w:r w:rsidRPr="008524C0">
              <w:rPr>
                <w:rFonts w:ascii="Calibri" w:eastAsia="Times New Roman" w:hAnsi="Calibri" w:cs="Calibri"/>
                <w:b/>
                <w:i/>
                <w:kern w:val="0"/>
                <w:sz w:val="20"/>
                <w:szCs w:val="20"/>
                <w:lang w:eastAsia="pl-PL"/>
                <w14:ligatures w14:val="none"/>
              </w:rPr>
              <w:t>Interwencja bezzasadna dotyczyła</w:t>
            </w:r>
          </w:p>
          <w:p w14:paraId="62D4863C" w14:textId="77777777" w:rsidR="008524C0" w:rsidRPr="008524C0" w:rsidRDefault="008524C0" w:rsidP="008524C0">
            <w:pPr>
              <w:suppressAutoHyphens/>
              <w:spacing w:after="0" w:line="240" w:lineRule="auto"/>
              <w:jc w:val="both"/>
              <w:rPr>
                <w:rFonts w:ascii="Calibri" w:eastAsia="Times New Roman" w:hAnsi="Calibri" w:cs="Calibri"/>
                <w:kern w:val="0"/>
                <w:sz w:val="24"/>
                <w:szCs w:val="24"/>
                <w:lang w:eastAsia="pl-PL"/>
                <w14:ligatures w14:val="none"/>
              </w:rPr>
            </w:pPr>
          </w:p>
        </w:tc>
        <w:tc>
          <w:tcPr>
            <w:tcW w:w="1965" w:type="dxa"/>
          </w:tcPr>
          <w:p w14:paraId="0E2E9107" w14:textId="77777777" w:rsidR="008524C0" w:rsidRPr="008524C0" w:rsidRDefault="008524C0" w:rsidP="008524C0">
            <w:pPr>
              <w:suppressAutoHyphens/>
              <w:spacing w:after="0" w:line="240" w:lineRule="auto"/>
              <w:jc w:val="both"/>
              <w:rPr>
                <w:rFonts w:ascii="Calibri" w:eastAsia="Times New Roman" w:hAnsi="Calibri" w:cs="Calibri"/>
                <w:b/>
                <w:i/>
                <w:kern w:val="0"/>
                <w:sz w:val="20"/>
                <w:szCs w:val="20"/>
                <w:lang w:eastAsia="pl-PL"/>
                <w14:ligatures w14:val="none"/>
              </w:rPr>
            </w:pPr>
            <w:r w:rsidRPr="008524C0">
              <w:rPr>
                <w:rFonts w:ascii="Calibri" w:eastAsia="Times New Roman" w:hAnsi="Calibri" w:cs="Calibri"/>
                <w:b/>
                <w:i/>
                <w:kern w:val="0"/>
                <w:sz w:val="20"/>
                <w:szCs w:val="20"/>
                <w:lang w:eastAsia="pl-PL"/>
                <w14:ligatures w14:val="none"/>
              </w:rPr>
              <w:t xml:space="preserve">Podjęte działania </w:t>
            </w:r>
          </w:p>
        </w:tc>
      </w:tr>
      <w:tr w:rsidR="008524C0" w:rsidRPr="008524C0" w14:paraId="5CCD1D16" w14:textId="77777777" w:rsidTr="00AB4AF5">
        <w:tc>
          <w:tcPr>
            <w:tcW w:w="489" w:type="dxa"/>
          </w:tcPr>
          <w:p w14:paraId="2E70B03D" w14:textId="77777777" w:rsidR="008524C0" w:rsidRPr="008524C0" w:rsidRDefault="008524C0" w:rsidP="008524C0">
            <w:pPr>
              <w:suppressAutoHyphens/>
              <w:spacing w:after="0" w:line="240" w:lineRule="auto"/>
              <w:jc w:val="center"/>
              <w:rPr>
                <w:rFonts w:ascii="Calibri" w:eastAsia="Times New Roman" w:hAnsi="Calibri" w:cs="Calibri"/>
                <w:kern w:val="0"/>
                <w:sz w:val="20"/>
                <w:szCs w:val="20"/>
                <w:lang w:eastAsia="pl-PL"/>
                <w14:ligatures w14:val="none"/>
              </w:rPr>
            </w:pPr>
            <w:r w:rsidRPr="008524C0">
              <w:rPr>
                <w:rFonts w:ascii="Calibri" w:eastAsia="Times New Roman" w:hAnsi="Calibri" w:cs="Calibri"/>
                <w:kern w:val="0"/>
                <w:sz w:val="20"/>
                <w:szCs w:val="20"/>
                <w:lang w:eastAsia="pl-PL"/>
                <w14:ligatures w14:val="none"/>
              </w:rPr>
              <w:t>1.</w:t>
            </w:r>
          </w:p>
        </w:tc>
        <w:tc>
          <w:tcPr>
            <w:tcW w:w="2164" w:type="dxa"/>
          </w:tcPr>
          <w:p w14:paraId="3425CE9B" w14:textId="77777777" w:rsidR="008524C0" w:rsidRPr="008524C0" w:rsidRDefault="008524C0" w:rsidP="008524C0">
            <w:pPr>
              <w:suppressAutoHyphens/>
              <w:spacing w:after="0" w:line="240" w:lineRule="auto"/>
              <w:rPr>
                <w:rFonts w:ascii="Calibri" w:eastAsia="Times New Roman" w:hAnsi="Calibri" w:cs="Calibri"/>
                <w:kern w:val="0"/>
                <w:sz w:val="20"/>
                <w:szCs w:val="20"/>
                <w:lang w:eastAsia="pl-PL"/>
                <w14:ligatures w14:val="none"/>
              </w:rPr>
            </w:pPr>
            <w:r w:rsidRPr="008524C0">
              <w:rPr>
                <w:rFonts w:ascii="Calibri" w:eastAsia="Times New Roman" w:hAnsi="Calibri" w:cs="Calibri"/>
                <w:kern w:val="0"/>
                <w:sz w:val="20"/>
                <w:szCs w:val="20"/>
                <w:lang w:eastAsia="pl-PL"/>
                <w14:ligatures w14:val="none"/>
              </w:rPr>
              <w:t xml:space="preserve">Niepubliczna Szkoła Podstawowa Nr 1 </w:t>
            </w:r>
            <w:r w:rsidRPr="008524C0">
              <w:rPr>
                <w:rFonts w:ascii="Calibri" w:eastAsia="Times New Roman" w:hAnsi="Calibri" w:cs="Calibri"/>
                <w:kern w:val="0"/>
                <w:sz w:val="20"/>
                <w:szCs w:val="20"/>
                <w:lang w:eastAsia="pl-PL"/>
                <w14:ligatures w14:val="none"/>
              </w:rPr>
              <w:br/>
              <w:t>w Radowie Wielkim</w:t>
            </w:r>
          </w:p>
        </w:tc>
        <w:tc>
          <w:tcPr>
            <w:tcW w:w="2334" w:type="dxa"/>
          </w:tcPr>
          <w:p w14:paraId="2973DDDC" w14:textId="77777777" w:rsidR="008524C0" w:rsidRPr="008524C0" w:rsidRDefault="008524C0" w:rsidP="008524C0">
            <w:pPr>
              <w:suppressAutoHyphens/>
              <w:spacing w:after="0" w:line="240" w:lineRule="auto"/>
              <w:jc w:val="both"/>
              <w:rPr>
                <w:rFonts w:ascii="Calibri" w:eastAsia="Times New Roman" w:hAnsi="Calibri" w:cs="Calibri"/>
                <w:kern w:val="0"/>
                <w:sz w:val="20"/>
                <w:szCs w:val="20"/>
                <w:lang w:eastAsia="pl-PL"/>
                <w14:ligatures w14:val="none"/>
              </w:rPr>
            </w:pPr>
            <w:r w:rsidRPr="008524C0">
              <w:rPr>
                <w:rFonts w:ascii="Calibri" w:eastAsia="Times New Roman" w:hAnsi="Calibri" w:cs="Calibri"/>
                <w:kern w:val="0"/>
                <w:sz w:val="20"/>
                <w:szCs w:val="20"/>
                <w:lang w:eastAsia="pl-PL"/>
                <w14:ligatures w14:val="none"/>
              </w:rPr>
              <w:t>---------------------------</w:t>
            </w:r>
          </w:p>
        </w:tc>
        <w:tc>
          <w:tcPr>
            <w:tcW w:w="2334" w:type="dxa"/>
          </w:tcPr>
          <w:p w14:paraId="5D131AAF" w14:textId="77777777" w:rsidR="008524C0" w:rsidRPr="008524C0" w:rsidRDefault="008524C0" w:rsidP="008524C0">
            <w:pPr>
              <w:suppressAutoHyphens/>
              <w:spacing w:after="0" w:line="240" w:lineRule="auto"/>
              <w:rPr>
                <w:rFonts w:ascii="Calibri" w:eastAsia="Times New Roman" w:hAnsi="Calibri" w:cs="Calibri"/>
                <w:kern w:val="0"/>
                <w:sz w:val="20"/>
                <w:szCs w:val="20"/>
                <w:lang w:eastAsia="pl-PL"/>
                <w14:ligatures w14:val="none"/>
              </w:rPr>
            </w:pPr>
            <w:r w:rsidRPr="008524C0">
              <w:rPr>
                <w:rFonts w:ascii="Calibri" w:eastAsia="Times New Roman" w:hAnsi="Calibri" w:cs="Calibri"/>
                <w:kern w:val="0"/>
                <w:sz w:val="20"/>
                <w:szCs w:val="20"/>
                <w:lang w:eastAsia="pl-PL"/>
                <w14:ligatures w14:val="none"/>
              </w:rPr>
              <w:t>Panującego nieporządku w pomieszczeniu higieniczno – sanitarnym dla dzieci zlokalizowanym na parterze.</w:t>
            </w:r>
          </w:p>
        </w:tc>
        <w:tc>
          <w:tcPr>
            <w:tcW w:w="1965" w:type="dxa"/>
          </w:tcPr>
          <w:p w14:paraId="40F39CA4" w14:textId="77777777" w:rsidR="008524C0" w:rsidRPr="008524C0" w:rsidRDefault="008524C0" w:rsidP="008524C0">
            <w:pPr>
              <w:suppressAutoHyphens/>
              <w:spacing w:after="0" w:line="240" w:lineRule="auto"/>
              <w:rPr>
                <w:rFonts w:ascii="Calibri" w:eastAsia="Times New Roman" w:hAnsi="Calibri" w:cs="Calibri"/>
                <w:kern w:val="0"/>
                <w:sz w:val="20"/>
                <w:szCs w:val="20"/>
                <w:lang w:eastAsia="pl-PL"/>
                <w14:ligatures w14:val="none"/>
              </w:rPr>
            </w:pPr>
            <w:r w:rsidRPr="008524C0">
              <w:rPr>
                <w:rFonts w:ascii="Calibri" w:eastAsia="Times New Roman" w:hAnsi="Calibri" w:cs="Calibri"/>
                <w:kern w:val="0"/>
                <w:sz w:val="20"/>
                <w:szCs w:val="20"/>
                <w:lang w:eastAsia="pl-PL"/>
                <w14:ligatures w14:val="none"/>
              </w:rPr>
              <w:t xml:space="preserve">Kontrola sanitarna </w:t>
            </w:r>
            <w:r w:rsidRPr="008524C0">
              <w:rPr>
                <w:rFonts w:ascii="Calibri" w:eastAsia="Times New Roman" w:hAnsi="Calibri" w:cs="Calibri"/>
                <w:kern w:val="0"/>
                <w:sz w:val="20"/>
                <w:szCs w:val="20"/>
                <w:lang w:eastAsia="pl-PL"/>
                <w14:ligatures w14:val="none"/>
              </w:rPr>
              <w:br/>
              <w:t>w dniu 13.09.2022 r.</w:t>
            </w:r>
          </w:p>
        </w:tc>
      </w:tr>
    </w:tbl>
    <w:p w14:paraId="43E1C935" w14:textId="77777777" w:rsidR="008524C0" w:rsidRPr="008524C0" w:rsidRDefault="008524C0" w:rsidP="008524C0">
      <w:pPr>
        <w:spacing w:after="0" w:line="240" w:lineRule="auto"/>
        <w:rPr>
          <w:rFonts w:ascii="Times New Roman" w:eastAsia="Times New Roman" w:hAnsi="Times New Roman" w:cs="Calibri"/>
          <w:kern w:val="0"/>
          <w:sz w:val="24"/>
          <w:szCs w:val="24"/>
          <w:lang w:eastAsia="pl-PL"/>
          <w14:ligatures w14:val="none"/>
        </w:rPr>
      </w:pPr>
    </w:p>
    <w:p w14:paraId="47F0C587" w14:textId="77777777" w:rsidR="008524C0" w:rsidRPr="008524C0" w:rsidRDefault="008524C0" w:rsidP="00B60698">
      <w:pPr>
        <w:numPr>
          <w:ilvl w:val="0"/>
          <w:numId w:val="50"/>
        </w:numPr>
        <w:tabs>
          <w:tab w:val="left" w:pos="284"/>
        </w:tabs>
        <w:spacing w:after="0" w:line="276" w:lineRule="auto"/>
        <w:ind w:left="0" w:firstLine="0"/>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Zmiany w infrastrukturze nadzorowanych placówek:</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400"/>
        <w:gridCol w:w="891"/>
        <w:gridCol w:w="760"/>
        <w:gridCol w:w="1206"/>
        <w:gridCol w:w="652"/>
        <w:gridCol w:w="948"/>
        <w:gridCol w:w="810"/>
        <w:gridCol w:w="905"/>
        <w:gridCol w:w="754"/>
        <w:gridCol w:w="755"/>
      </w:tblGrid>
      <w:tr w:rsidR="008524C0" w:rsidRPr="00055B5B" w14:paraId="3333DF7B" w14:textId="77777777" w:rsidTr="00AB4AF5">
        <w:trPr>
          <w:cantSplit/>
          <w:trHeight w:val="208"/>
        </w:trPr>
        <w:tc>
          <w:tcPr>
            <w:tcW w:w="2081" w:type="dxa"/>
            <w:gridSpan w:val="2"/>
            <w:vMerge w:val="restart"/>
            <w:tcBorders>
              <w:top w:val="double" w:sz="4" w:space="0" w:color="auto"/>
              <w:left w:val="double" w:sz="4" w:space="0" w:color="auto"/>
              <w:right w:val="single" w:sz="8" w:space="0" w:color="auto"/>
            </w:tcBorders>
            <w:vAlign w:val="center"/>
          </w:tcPr>
          <w:p w14:paraId="7AD6AC9F"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kern w:val="0"/>
                <w:sz w:val="20"/>
                <w:szCs w:val="20"/>
                <w:lang w:eastAsia="pl-PL"/>
                <w14:ligatures w14:val="none"/>
              </w:rPr>
              <w:t>Rodzaj placówki</w:t>
            </w:r>
          </w:p>
        </w:tc>
        <w:tc>
          <w:tcPr>
            <w:tcW w:w="7681" w:type="dxa"/>
            <w:gridSpan w:val="9"/>
            <w:tcBorders>
              <w:top w:val="double" w:sz="4" w:space="0" w:color="auto"/>
              <w:left w:val="single" w:sz="8" w:space="0" w:color="auto"/>
              <w:right w:val="double" w:sz="4" w:space="0" w:color="auto"/>
            </w:tcBorders>
            <w:vAlign w:val="center"/>
          </w:tcPr>
          <w:p w14:paraId="18A95523"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kern w:val="0"/>
                <w:sz w:val="20"/>
                <w:szCs w:val="20"/>
                <w:lang w:eastAsia="pl-PL"/>
                <w14:ligatures w14:val="none"/>
              </w:rPr>
              <w:t>Liczba placówek</w:t>
            </w:r>
          </w:p>
        </w:tc>
      </w:tr>
      <w:tr w:rsidR="008524C0" w:rsidRPr="00055B5B" w14:paraId="5D750477" w14:textId="77777777" w:rsidTr="00AB4AF5">
        <w:trPr>
          <w:cantSplit/>
          <w:trHeight w:val="1677"/>
        </w:trPr>
        <w:tc>
          <w:tcPr>
            <w:tcW w:w="2081" w:type="dxa"/>
            <w:gridSpan w:val="2"/>
            <w:vMerge/>
            <w:tcBorders>
              <w:left w:val="double" w:sz="4" w:space="0" w:color="auto"/>
              <w:right w:val="single" w:sz="8" w:space="0" w:color="auto"/>
            </w:tcBorders>
          </w:tcPr>
          <w:p w14:paraId="68113B43" w14:textId="77777777" w:rsidR="008524C0" w:rsidRPr="00055B5B" w:rsidRDefault="008524C0" w:rsidP="008524C0">
            <w:pPr>
              <w:spacing w:after="0" w:line="240" w:lineRule="auto"/>
              <w:jc w:val="both"/>
              <w:rPr>
                <w:rFonts w:eastAsia="Times New Roman" w:cstheme="minorHAnsi"/>
                <w:kern w:val="0"/>
                <w:sz w:val="24"/>
                <w:szCs w:val="24"/>
                <w:lang w:eastAsia="pl-PL"/>
                <w14:ligatures w14:val="none"/>
              </w:rPr>
            </w:pPr>
          </w:p>
        </w:tc>
        <w:tc>
          <w:tcPr>
            <w:tcW w:w="891" w:type="dxa"/>
            <w:tcBorders>
              <w:left w:val="single" w:sz="8" w:space="0" w:color="auto"/>
              <w:bottom w:val="single" w:sz="4" w:space="0" w:color="auto"/>
            </w:tcBorders>
            <w:textDirection w:val="btLr"/>
            <w:vAlign w:val="center"/>
          </w:tcPr>
          <w:p w14:paraId="781B616A" w14:textId="77777777" w:rsidR="008524C0" w:rsidRPr="00055B5B" w:rsidRDefault="008524C0" w:rsidP="008524C0">
            <w:pPr>
              <w:spacing w:after="0" w:line="240" w:lineRule="auto"/>
              <w:ind w:left="113" w:right="113"/>
              <w:rPr>
                <w:rFonts w:eastAsia="Times New Roman" w:cstheme="minorHAnsi"/>
                <w:kern w:val="0"/>
                <w:sz w:val="16"/>
                <w:szCs w:val="16"/>
                <w:lang w:eastAsia="pl-PL"/>
                <w14:ligatures w14:val="none"/>
              </w:rPr>
            </w:pPr>
            <w:r w:rsidRPr="00055B5B">
              <w:rPr>
                <w:rFonts w:eastAsia="Times New Roman" w:cstheme="minorHAnsi"/>
                <w:kern w:val="0"/>
                <w:sz w:val="16"/>
                <w:szCs w:val="16"/>
                <w:lang w:eastAsia="pl-PL"/>
                <w14:ligatures w14:val="none"/>
              </w:rPr>
              <w:t>nowo od-danych w nowych obiektach</w:t>
            </w:r>
          </w:p>
        </w:tc>
        <w:tc>
          <w:tcPr>
            <w:tcW w:w="760" w:type="dxa"/>
            <w:tcBorders>
              <w:bottom w:val="single" w:sz="4" w:space="0" w:color="auto"/>
            </w:tcBorders>
            <w:shd w:val="clear" w:color="auto" w:fill="auto"/>
            <w:textDirection w:val="btLr"/>
            <w:vAlign w:val="center"/>
          </w:tcPr>
          <w:p w14:paraId="4D7504CF" w14:textId="77777777" w:rsidR="008524C0" w:rsidRPr="00055B5B" w:rsidRDefault="008524C0" w:rsidP="008524C0">
            <w:pPr>
              <w:spacing w:after="0" w:line="240" w:lineRule="auto"/>
              <w:ind w:left="113" w:right="113"/>
              <w:rPr>
                <w:rFonts w:eastAsia="Times New Roman" w:cstheme="minorHAnsi"/>
                <w:kern w:val="0"/>
                <w:sz w:val="16"/>
                <w:szCs w:val="16"/>
                <w:lang w:eastAsia="pl-PL"/>
                <w14:ligatures w14:val="none"/>
              </w:rPr>
            </w:pPr>
            <w:r w:rsidRPr="00055B5B">
              <w:rPr>
                <w:rFonts w:eastAsia="Times New Roman" w:cstheme="minorHAnsi"/>
                <w:kern w:val="0"/>
                <w:sz w:val="16"/>
                <w:szCs w:val="16"/>
                <w:lang w:eastAsia="pl-PL"/>
                <w14:ligatures w14:val="none"/>
              </w:rPr>
              <w:t>nowo otwartych w obiektach istniejących</w:t>
            </w:r>
          </w:p>
        </w:tc>
        <w:tc>
          <w:tcPr>
            <w:tcW w:w="1206" w:type="dxa"/>
            <w:tcBorders>
              <w:bottom w:val="single" w:sz="4" w:space="0" w:color="auto"/>
            </w:tcBorders>
            <w:shd w:val="clear" w:color="auto" w:fill="auto"/>
            <w:textDirection w:val="btLr"/>
            <w:vAlign w:val="center"/>
          </w:tcPr>
          <w:p w14:paraId="1D466938" w14:textId="77777777" w:rsidR="008524C0" w:rsidRPr="00055B5B" w:rsidRDefault="008524C0" w:rsidP="008524C0">
            <w:pPr>
              <w:spacing w:after="0" w:line="240" w:lineRule="auto"/>
              <w:ind w:left="113" w:right="113"/>
              <w:rPr>
                <w:rFonts w:eastAsia="Times New Roman" w:cstheme="minorHAnsi"/>
                <w:kern w:val="0"/>
                <w:sz w:val="16"/>
                <w:szCs w:val="16"/>
                <w:lang w:eastAsia="pl-PL"/>
                <w14:ligatures w14:val="none"/>
              </w:rPr>
            </w:pPr>
            <w:r w:rsidRPr="00055B5B">
              <w:rPr>
                <w:rFonts w:eastAsia="Times New Roman" w:cstheme="minorHAnsi"/>
                <w:kern w:val="0"/>
                <w:sz w:val="16"/>
                <w:szCs w:val="16"/>
                <w:lang w:eastAsia="pl-PL"/>
                <w14:ligatures w14:val="none"/>
              </w:rPr>
              <w:t>Istniejących przeniesionych do nowych obiektów lub z rozbudowaną bazą dydaktyczną</w:t>
            </w:r>
          </w:p>
        </w:tc>
        <w:tc>
          <w:tcPr>
            <w:tcW w:w="652" w:type="dxa"/>
            <w:tcBorders>
              <w:bottom w:val="single" w:sz="4" w:space="0" w:color="auto"/>
            </w:tcBorders>
            <w:textDirection w:val="btLr"/>
            <w:vAlign w:val="center"/>
          </w:tcPr>
          <w:p w14:paraId="313F5207" w14:textId="77777777" w:rsidR="008524C0" w:rsidRPr="00055B5B" w:rsidRDefault="008524C0" w:rsidP="008524C0">
            <w:pPr>
              <w:spacing w:after="0" w:line="240" w:lineRule="auto"/>
              <w:ind w:left="113" w:right="113"/>
              <w:rPr>
                <w:rFonts w:eastAsia="Times New Roman" w:cstheme="minorHAnsi"/>
                <w:kern w:val="0"/>
                <w:sz w:val="16"/>
                <w:szCs w:val="16"/>
                <w:lang w:eastAsia="pl-PL"/>
                <w14:ligatures w14:val="none"/>
              </w:rPr>
            </w:pPr>
            <w:r w:rsidRPr="00055B5B">
              <w:rPr>
                <w:rFonts w:eastAsia="Times New Roman" w:cstheme="minorHAnsi"/>
                <w:kern w:val="0"/>
                <w:sz w:val="16"/>
                <w:szCs w:val="16"/>
                <w:lang w:eastAsia="pl-PL"/>
                <w14:ligatures w14:val="none"/>
              </w:rPr>
              <w:t>zlikwidowanych</w:t>
            </w:r>
          </w:p>
        </w:tc>
        <w:tc>
          <w:tcPr>
            <w:tcW w:w="948" w:type="dxa"/>
            <w:tcBorders>
              <w:bottom w:val="single" w:sz="4" w:space="0" w:color="auto"/>
            </w:tcBorders>
            <w:textDirection w:val="btLr"/>
            <w:vAlign w:val="center"/>
          </w:tcPr>
          <w:p w14:paraId="653A915C" w14:textId="77777777" w:rsidR="008524C0" w:rsidRPr="00055B5B" w:rsidRDefault="008524C0" w:rsidP="008524C0">
            <w:pPr>
              <w:spacing w:after="0" w:line="240" w:lineRule="auto"/>
              <w:ind w:left="113" w:right="113"/>
              <w:rPr>
                <w:rFonts w:eastAsia="Times New Roman" w:cstheme="minorHAnsi"/>
                <w:kern w:val="0"/>
                <w:sz w:val="16"/>
                <w:szCs w:val="16"/>
                <w:lang w:eastAsia="pl-PL"/>
                <w14:ligatures w14:val="none"/>
              </w:rPr>
            </w:pPr>
            <w:r w:rsidRPr="00055B5B">
              <w:rPr>
                <w:rFonts w:eastAsia="Times New Roman" w:cstheme="minorHAnsi"/>
                <w:kern w:val="0"/>
                <w:sz w:val="16"/>
                <w:szCs w:val="16"/>
                <w:lang w:eastAsia="pl-PL"/>
                <w14:ligatures w14:val="none"/>
              </w:rPr>
              <w:t>po remontach generalnych</w:t>
            </w:r>
          </w:p>
        </w:tc>
        <w:tc>
          <w:tcPr>
            <w:tcW w:w="810" w:type="dxa"/>
            <w:tcBorders>
              <w:bottom w:val="single" w:sz="4" w:space="0" w:color="auto"/>
            </w:tcBorders>
            <w:textDirection w:val="btLr"/>
            <w:vAlign w:val="center"/>
          </w:tcPr>
          <w:p w14:paraId="12E766D1" w14:textId="77777777" w:rsidR="008524C0" w:rsidRPr="00055B5B" w:rsidRDefault="008524C0" w:rsidP="008524C0">
            <w:pPr>
              <w:spacing w:after="0" w:line="240" w:lineRule="auto"/>
              <w:ind w:left="113" w:right="113"/>
              <w:rPr>
                <w:rFonts w:eastAsia="Times New Roman" w:cstheme="minorHAnsi"/>
                <w:kern w:val="0"/>
                <w:sz w:val="16"/>
                <w:szCs w:val="16"/>
                <w:lang w:eastAsia="pl-PL"/>
                <w14:ligatures w14:val="none"/>
              </w:rPr>
            </w:pPr>
            <w:r w:rsidRPr="00055B5B">
              <w:rPr>
                <w:rFonts w:eastAsia="Times New Roman" w:cstheme="minorHAnsi"/>
                <w:kern w:val="0"/>
                <w:sz w:val="16"/>
                <w:szCs w:val="16"/>
                <w:lang w:eastAsia="pl-PL"/>
                <w14:ligatures w14:val="none"/>
              </w:rPr>
              <w:t>z nowo od-danymi obiektami sportowymi</w:t>
            </w:r>
          </w:p>
        </w:tc>
        <w:tc>
          <w:tcPr>
            <w:tcW w:w="905" w:type="dxa"/>
            <w:tcBorders>
              <w:bottom w:val="single" w:sz="4" w:space="0" w:color="auto"/>
            </w:tcBorders>
            <w:textDirection w:val="btLr"/>
            <w:vAlign w:val="center"/>
          </w:tcPr>
          <w:p w14:paraId="52602515" w14:textId="77777777" w:rsidR="008524C0" w:rsidRPr="00055B5B" w:rsidRDefault="008524C0" w:rsidP="008524C0">
            <w:pPr>
              <w:spacing w:after="0" w:line="240" w:lineRule="auto"/>
              <w:ind w:left="113" w:right="113"/>
              <w:rPr>
                <w:rFonts w:eastAsia="Times New Roman" w:cstheme="minorHAnsi"/>
                <w:kern w:val="0"/>
                <w:sz w:val="16"/>
                <w:szCs w:val="16"/>
                <w:lang w:eastAsia="pl-PL"/>
                <w14:ligatures w14:val="none"/>
              </w:rPr>
            </w:pPr>
            <w:r w:rsidRPr="00055B5B">
              <w:rPr>
                <w:rFonts w:eastAsia="Times New Roman" w:cstheme="minorHAnsi"/>
                <w:kern w:val="0"/>
                <w:sz w:val="16"/>
                <w:szCs w:val="16"/>
                <w:lang w:eastAsia="pl-PL"/>
                <w14:ligatures w14:val="none"/>
              </w:rPr>
              <w:t>z modernizowanymi blokami sportowymi</w:t>
            </w:r>
          </w:p>
        </w:tc>
        <w:tc>
          <w:tcPr>
            <w:tcW w:w="754" w:type="dxa"/>
            <w:tcBorders>
              <w:bottom w:val="single" w:sz="4" w:space="0" w:color="auto"/>
            </w:tcBorders>
            <w:textDirection w:val="btLr"/>
            <w:vAlign w:val="center"/>
          </w:tcPr>
          <w:p w14:paraId="4D7B8992" w14:textId="77777777" w:rsidR="008524C0" w:rsidRPr="00055B5B" w:rsidRDefault="008524C0" w:rsidP="008524C0">
            <w:pPr>
              <w:spacing w:after="0" w:line="240" w:lineRule="auto"/>
              <w:ind w:left="113" w:right="113"/>
              <w:rPr>
                <w:rFonts w:eastAsia="Times New Roman" w:cstheme="minorHAnsi"/>
                <w:kern w:val="0"/>
                <w:sz w:val="16"/>
                <w:szCs w:val="16"/>
                <w:lang w:eastAsia="pl-PL"/>
                <w14:ligatures w14:val="none"/>
              </w:rPr>
            </w:pPr>
            <w:r w:rsidRPr="00055B5B">
              <w:rPr>
                <w:rFonts w:eastAsia="Times New Roman" w:cstheme="minorHAnsi"/>
                <w:kern w:val="0"/>
                <w:sz w:val="16"/>
                <w:szCs w:val="16"/>
                <w:lang w:eastAsia="pl-PL"/>
                <w14:ligatures w14:val="none"/>
              </w:rPr>
              <w:t>z nowo otwartymi blokami żywienia</w:t>
            </w:r>
          </w:p>
        </w:tc>
        <w:tc>
          <w:tcPr>
            <w:tcW w:w="755" w:type="dxa"/>
            <w:tcBorders>
              <w:bottom w:val="single" w:sz="4" w:space="0" w:color="auto"/>
              <w:right w:val="double" w:sz="4" w:space="0" w:color="auto"/>
            </w:tcBorders>
            <w:textDirection w:val="btLr"/>
            <w:vAlign w:val="center"/>
          </w:tcPr>
          <w:p w14:paraId="175971F2" w14:textId="77777777" w:rsidR="008524C0" w:rsidRPr="00055B5B" w:rsidRDefault="008524C0" w:rsidP="008524C0">
            <w:pPr>
              <w:spacing w:after="0" w:line="240" w:lineRule="auto"/>
              <w:ind w:left="113" w:right="113"/>
              <w:rPr>
                <w:rFonts w:eastAsia="Times New Roman" w:cstheme="minorHAnsi"/>
                <w:kern w:val="0"/>
                <w:sz w:val="16"/>
                <w:szCs w:val="16"/>
                <w:lang w:eastAsia="pl-PL"/>
                <w14:ligatures w14:val="none"/>
              </w:rPr>
            </w:pPr>
            <w:r w:rsidRPr="00055B5B">
              <w:rPr>
                <w:rFonts w:eastAsia="Times New Roman" w:cstheme="minorHAnsi"/>
                <w:kern w:val="0"/>
                <w:sz w:val="16"/>
                <w:szCs w:val="16"/>
                <w:lang w:eastAsia="pl-PL"/>
                <w14:ligatures w14:val="none"/>
              </w:rPr>
              <w:t>z modernizowanymi blokami żywienia</w:t>
            </w:r>
          </w:p>
        </w:tc>
      </w:tr>
      <w:tr w:rsidR="008524C0" w:rsidRPr="00055B5B" w14:paraId="5390FEB7" w14:textId="77777777" w:rsidTr="00AB4AF5">
        <w:trPr>
          <w:cantSplit/>
          <w:trHeight w:val="193"/>
        </w:trPr>
        <w:tc>
          <w:tcPr>
            <w:tcW w:w="2081" w:type="dxa"/>
            <w:gridSpan w:val="2"/>
            <w:vMerge/>
            <w:tcBorders>
              <w:left w:val="double" w:sz="4" w:space="0" w:color="auto"/>
              <w:bottom w:val="single" w:sz="8" w:space="0" w:color="auto"/>
              <w:right w:val="single" w:sz="8" w:space="0" w:color="auto"/>
            </w:tcBorders>
          </w:tcPr>
          <w:p w14:paraId="6D3921DE" w14:textId="77777777" w:rsidR="008524C0" w:rsidRPr="00055B5B" w:rsidRDefault="008524C0" w:rsidP="008524C0">
            <w:pPr>
              <w:spacing w:after="0" w:line="240" w:lineRule="auto"/>
              <w:jc w:val="both"/>
              <w:rPr>
                <w:rFonts w:eastAsia="Times New Roman" w:cstheme="minorHAnsi"/>
                <w:kern w:val="0"/>
                <w:sz w:val="24"/>
                <w:szCs w:val="24"/>
                <w:lang w:eastAsia="pl-PL"/>
                <w14:ligatures w14:val="none"/>
              </w:rPr>
            </w:pPr>
          </w:p>
        </w:tc>
        <w:tc>
          <w:tcPr>
            <w:tcW w:w="891" w:type="dxa"/>
            <w:tcBorders>
              <w:top w:val="single" w:sz="4" w:space="0" w:color="auto"/>
              <w:left w:val="single" w:sz="8" w:space="0" w:color="auto"/>
              <w:bottom w:val="single" w:sz="8" w:space="0" w:color="auto"/>
            </w:tcBorders>
            <w:vAlign w:val="center"/>
          </w:tcPr>
          <w:p w14:paraId="43D53D48"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1</w:t>
            </w:r>
          </w:p>
        </w:tc>
        <w:tc>
          <w:tcPr>
            <w:tcW w:w="760" w:type="dxa"/>
            <w:tcBorders>
              <w:top w:val="single" w:sz="4" w:space="0" w:color="auto"/>
              <w:bottom w:val="single" w:sz="8" w:space="0" w:color="auto"/>
            </w:tcBorders>
            <w:shd w:val="clear" w:color="auto" w:fill="auto"/>
            <w:vAlign w:val="center"/>
          </w:tcPr>
          <w:p w14:paraId="669CC1E7"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2</w:t>
            </w:r>
          </w:p>
        </w:tc>
        <w:tc>
          <w:tcPr>
            <w:tcW w:w="1206" w:type="dxa"/>
            <w:tcBorders>
              <w:top w:val="single" w:sz="4" w:space="0" w:color="auto"/>
              <w:bottom w:val="single" w:sz="8" w:space="0" w:color="auto"/>
            </w:tcBorders>
            <w:shd w:val="clear" w:color="auto" w:fill="auto"/>
            <w:vAlign w:val="center"/>
          </w:tcPr>
          <w:p w14:paraId="26C7B773"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3</w:t>
            </w:r>
          </w:p>
        </w:tc>
        <w:tc>
          <w:tcPr>
            <w:tcW w:w="652" w:type="dxa"/>
            <w:tcBorders>
              <w:top w:val="single" w:sz="4" w:space="0" w:color="auto"/>
              <w:bottom w:val="single" w:sz="8" w:space="0" w:color="auto"/>
            </w:tcBorders>
            <w:vAlign w:val="center"/>
          </w:tcPr>
          <w:p w14:paraId="56D58C45"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4</w:t>
            </w:r>
          </w:p>
        </w:tc>
        <w:tc>
          <w:tcPr>
            <w:tcW w:w="948" w:type="dxa"/>
            <w:tcBorders>
              <w:top w:val="single" w:sz="4" w:space="0" w:color="auto"/>
              <w:bottom w:val="single" w:sz="8" w:space="0" w:color="auto"/>
            </w:tcBorders>
            <w:vAlign w:val="center"/>
          </w:tcPr>
          <w:p w14:paraId="59731692"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5</w:t>
            </w:r>
          </w:p>
        </w:tc>
        <w:tc>
          <w:tcPr>
            <w:tcW w:w="810" w:type="dxa"/>
            <w:tcBorders>
              <w:top w:val="single" w:sz="4" w:space="0" w:color="auto"/>
              <w:bottom w:val="single" w:sz="8" w:space="0" w:color="auto"/>
            </w:tcBorders>
            <w:vAlign w:val="center"/>
          </w:tcPr>
          <w:p w14:paraId="2F35C145"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6</w:t>
            </w:r>
          </w:p>
        </w:tc>
        <w:tc>
          <w:tcPr>
            <w:tcW w:w="905" w:type="dxa"/>
            <w:tcBorders>
              <w:top w:val="single" w:sz="4" w:space="0" w:color="auto"/>
              <w:bottom w:val="single" w:sz="8" w:space="0" w:color="auto"/>
            </w:tcBorders>
            <w:vAlign w:val="center"/>
          </w:tcPr>
          <w:p w14:paraId="3C4452ED"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7</w:t>
            </w:r>
          </w:p>
        </w:tc>
        <w:tc>
          <w:tcPr>
            <w:tcW w:w="754" w:type="dxa"/>
            <w:tcBorders>
              <w:top w:val="single" w:sz="4" w:space="0" w:color="auto"/>
              <w:bottom w:val="single" w:sz="8" w:space="0" w:color="auto"/>
            </w:tcBorders>
            <w:vAlign w:val="center"/>
          </w:tcPr>
          <w:p w14:paraId="242E264A"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8</w:t>
            </w:r>
          </w:p>
        </w:tc>
        <w:tc>
          <w:tcPr>
            <w:tcW w:w="755" w:type="dxa"/>
            <w:tcBorders>
              <w:top w:val="single" w:sz="4" w:space="0" w:color="auto"/>
              <w:bottom w:val="single" w:sz="8" w:space="0" w:color="auto"/>
              <w:right w:val="double" w:sz="4" w:space="0" w:color="auto"/>
            </w:tcBorders>
            <w:vAlign w:val="center"/>
          </w:tcPr>
          <w:p w14:paraId="197FB6B5"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9</w:t>
            </w:r>
          </w:p>
        </w:tc>
      </w:tr>
      <w:tr w:rsidR="008524C0" w:rsidRPr="00055B5B" w14:paraId="2AF0703A" w14:textId="77777777" w:rsidTr="00AB4AF5">
        <w:trPr>
          <w:trHeight w:val="283"/>
        </w:trPr>
        <w:tc>
          <w:tcPr>
            <w:tcW w:w="1681" w:type="dxa"/>
            <w:tcBorders>
              <w:top w:val="single" w:sz="8" w:space="0" w:color="auto"/>
              <w:left w:val="double" w:sz="4" w:space="0" w:color="auto"/>
            </w:tcBorders>
            <w:vAlign w:val="center"/>
          </w:tcPr>
          <w:p w14:paraId="7C889ED3"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kern w:val="0"/>
                <w:sz w:val="20"/>
                <w:szCs w:val="20"/>
                <w:lang w:eastAsia="pl-PL"/>
                <w14:ligatures w14:val="none"/>
              </w:rPr>
              <w:t>Żłobki</w:t>
            </w:r>
          </w:p>
        </w:tc>
        <w:tc>
          <w:tcPr>
            <w:tcW w:w="400" w:type="dxa"/>
            <w:tcBorders>
              <w:top w:val="single" w:sz="8" w:space="0" w:color="auto"/>
              <w:right w:val="single" w:sz="8" w:space="0" w:color="auto"/>
            </w:tcBorders>
            <w:vAlign w:val="center"/>
          </w:tcPr>
          <w:p w14:paraId="2041F785"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01</w:t>
            </w:r>
          </w:p>
        </w:tc>
        <w:tc>
          <w:tcPr>
            <w:tcW w:w="891" w:type="dxa"/>
            <w:tcBorders>
              <w:top w:val="single" w:sz="8" w:space="0" w:color="auto"/>
              <w:left w:val="single" w:sz="8" w:space="0" w:color="auto"/>
            </w:tcBorders>
          </w:tcPr>
          <w:p w14:paraId="1DC16E54"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60" w:type="dxa"/>
            <w:tcBorders>
              <w:top w:val="single" w:sz="8" w:space="0" w:color="auto"/>
            </w:tcBorders>
            <w:shd w:val="clear" w:color="auto" w:fill="auto"/>
          </w:tcPr>
          <w:p w14:paraId="20B24B28"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1206" w:type="dxa"/>
            <w:tcBorders>
              <w:top w:val="single" w:sz="8" w:space="0" w:color="auto"/>
            </w:tcBorders>
            <w:shd w:val="clear" w:color="auto" w:fill="auto"/>
          </w:tcPr>
          <w:p w14:paraId="72FA11AC"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652" w:type="dxa"/>
            <w:tcBorders>
              <w:top w:val="single" w:sz="8" w:space="0" w:color="auto"/>
            </w:tcBorders>
          </w:tcPr>
          <w:p w14:paraId="7E84F302"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48" w:type="dxa"/>
            <w:tcBorders>
              <w:top w:val="single" w:sz="8" w:space="0" w:color="auto"/>
            </w:tcBorders>
          </w:tcPr>
          <w:p w14:paraId="4D6B99EC"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810" w:type="dxa"/>
            <w:tcBorders>
              <w:top w:val="single" w:sz="8" w:space="0" w:color="auto"/>
            </w:tcBorders>
          </w:tcPr>
          <w:p w14:paraId="33FCD8DD"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05" w:type="dxa"/>
            <w:tcBorders>
              <w:top w:val="single" w:sz="8" w:space="0" w:color="auto"/>
            </w:tcBorders>
          </w:tcPr>
          <w:p w14:paraId="06185FDE"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4" w:type="dxa"/>
            <w:tcBorders>
              <w:top w:val="single" w:sz="8" w:space="0" w:color="auto"/>
            </w:tcBorders>
          </w:tcPr>
          <w:p w14:paraId="7022895C"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5" w:type="dxa"/>
            <w:tcBorders>
              <w:top w:val="single" w:sz="8" w:space="0" w:color="auto"/>
              <w:right w:val="double" w:sz="4" w:space="0" w:color="auto"/>
            </w:tcBorders>
          </w:tcPr>
          <w:p w14:paraId="77FC73B9"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r>
      <w:tr w:rsidR="008524C0" w:rsidRPr="00055B5B" w14:paraId="16F4CC80" w14:textId="77777777" w:rsidTr="00AB4AF5">
        <w:trPr>
          <w:trHeight w:val="268"/>
        </w:trPr>
        <w:tc>
          <w:tcPr>
            <w:tcW w:w="1681" w:type="dxa"/>
            <w:tcBorders>
              <w:left w:val="double" w:sz="4" w:space="0" w:color="auto"/>
            </w:tcBorders>
            <w:vAlign w:val="center"/>
          </w:tcPr>
          <w:p w14:paraId="650E29D3"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kern w:val="0"/>
                <w:sz w:val="20"/>
                <w:szCs w:val="20"/>
                <w:lang w:eastAsia="pl-PL"/>
                <w14:ligatures w14:val="none"/>
              </w:rPr>
              <w:t>Przedszkola</w:t>
            </w:r>
          </w:p>
        </w:tc>
        <w:tc>
          <w:tcPr>
            <w:tcW w:w="400" w:type="dxa"/>
            <w:tcBorders>
              <w:right w:val="single" w:sz="8" w:space="0" w:color="auto"/>
            </w:tcBorders>
            <w:vAlign w:val="center"/>
          </w:tcPr>
          <w:p w14:paraId="6B676BCD"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02</w:t>
            </w:r>
          </w:p>
        </w:tc>
        <w:tc>
          <w:tcPr>
            <w:tcW w:w="891" w:type="dxa"/>
            <w:tcBorders>
              <w:left w:val="single" w:sz="8" w:space="0" w:color="auto"/>
            </w:tcBorders>
          </w:tcPr>
          <w:p w14:paraId="799F83BE"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60" w:type="dxa"/>
            <w:shd w:val="clear" w:color="auto" w:fill="auto"/>
          </w:tcPr>
          <w:p w14:paraId="778DFBFE"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1206" w:type="dxa"/>
            <w:shd w:val="clear" w:color="auto" w:fill="auto"/>
          </w:tcPr>
          <w:p w14:paraId="1D0935BD"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652" w:type="dxa"/>
          </w:tcPr>
          <w:p w14:paraId="055F4DE2"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1</w:t>
            </w:r>
          </w:p>
        </w:tc>
        <w:tc>
          <w:tcPr>
            <w:tcW w:w="948" w:type="dxa"/>
          </w:tcPr>
          <w:p w14:paraId="343B8FC0"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810" w:type="dxa"/>
          </w:tcPr>
          <w:p w14:paraId="6C067883"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05" w:type="dxa"/>
          </w:tcPr>
          <w:p w14:paraId="4F4A2988"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4" w:type="dxa"/>
          </w:tcPr>
          <w:p w14:paraId="6B282EA1"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5" w:type="dxa"/>
            <w:tcBorders>
              <w:right w:val="double" w:sz="4" w:space="0" w:color="auto"/>
            </w:tcBorders>
          </w:tcPr>
          <w:p w14:paraId="7F91C9B9"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r>
      <w:tr w:rsidR="008524C0" w:rsidRPr="00055B5B" w14:paraId="7C4AC1B8" w14:textId="77777777" w:rsidTr="00AB4AF5">
        <w:trPr>
          <w:trHeight w:val="268"/>
        </w:trPr>
        <w:tc>
          <w:tcPr>
            <w:tcW w:w="1681" w:type="dxa"/>
            <w:tcBorders>
              <w:left w:val="double" w:sz="4" w:space="0" w:color="auto"/>
            </w:tcBorders>
            <w:vAlign w:val="center"/>
          </w:tcPr>
          <w:p w14:paraId="4855FB94"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kern w:val="0"/>
                <w:sz w:val="20"/>
                <w:szCs w:val="20"/>
                <w:lang w:eastAsia="pl-PL"/>
                <w14:ligatures w14:val="none"/>
              </w:rPr>
              <w:t>Szk. Podst.</w:t>
            </w:r>
          </w:p>
        </w:tc>
        <w:tc>
          <w:tcPr>
            <w:tcW w:w="400" w:type="dxa"/>
            <w:tcBorders>
              <w:right w:val="single" w:sz="8" w:space="0" w:color="auto"/>
            </w:tcBorders>
            <w:vAlign w:val="center"/>
          </w:tcPr>
          <w:p w14:paraId="25A135A2"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03</w:t>
            </w:r>
          </w:p>
        </w:tc>
        <w:tc>
          <w:tcPr>
            <w:tcW w:w="891" w:type="dxa"/>
            <w:tcBorders>
              <w:left w:val="single" w:sz="8" w:space="0" w:color="auto"/>
            </w:tcBorders>
          </w:tcPr>
          <w:p w14:paraId="34934BAA"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60" w:type="dxa"/>
            <w:shd w:val="clear" w:color="auto" w:fill="auto"/>
          </w:tcPr>
          <w:p w14:paraId="11CA7AFF"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1206" w:type="dxa"/>
            <w:shd w:val="clear" w:color="auto" w:fill="auto"/>
          </w:tcPr>
          <w:p w14:paraId="1FDD51FE"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652" w:type="dxa"/>
          </w:tcPr>
          <w:p w14:paraId="089F5073"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48" w:type="dxa"/>
          </w:tcPr>
          <w:p w14:paraId="62DDF0B7"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810" w:type="dxa"/>
          </w:tcPr>
          <w:p w14:paraId="77688B5F"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05" w:type="dxa"/>
          </w:tcPr>
          <w:p w14:paraId="00B7B520"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4" w:type="dxa"/>
          </w:tcPr>
          <w:p w14:paraId="22AC389C"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5" w:type="dxa"/>
            <w:tcBorders>
              <w:right w:val="double" w:sz="4" w:space="0" w:color="auto"/>
            </w:tcBorders>
          </w:tcPr>
          <w:p w14:paraId="4404840D"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r>
      <w:tr w:rsidR="008524C0" w:rsidRPr="00055B5B" w14:paraId="7240C79A" w14:textId="77777777" w:rsidTr="00AB4AF5">
        <w:trPr>
          <w:trHeight w:val="268"/>
        </w:trPr>
        <w:tc>
          <w:tcPr>
            <w:tcW w:w="1681" w:type="dxa"/>
            <w:tcBorders>
              <w:left w:val="double" w:sz="4" w:space="0" w:color="auto"/>
            </w:tcBorders>
            <w:vAlign w:val="center"/>
          </w:tcPr>
          <w:p w14:paraId="5AF6B404"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kern w:val="0"/>
                <w:sz w:val="20"/>
                <w:szCs w:val="20"/>
                <w:lang w:eastAsia="pl-PL"/>
                <w14:ligatures w14:val="none"/>
              </w:rPr>
              <w:t>Licea</w:t>
            </w:r>
          </w:p>
        </w:tc>
        <w:tc>
          <w:tcPr>
            <w:tcW w:w="400" w:type="dxa"/>
            <w:tcBorders>
              <w:right w:val="single" w:sz="8" w:space="0" w:color="auto"/>
            </w:tcBorders>
            <w:vAlign w:val="center"/>
          </w:tcPr>
          <w:p w14:paraId="4564E72D"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04</w:t>
            </w:r>
          </w:p>
        </w:tc>
        <w:tc>
          <w:tcPr>
            <w:tcW w:w="891" w:type="dxa"/>
            <w:tcBorders>
              <w:left w:val="single" w:sz="8" w:space="0" w:color="auto"/>
            </w:tcBorders>
          </w:tcPr>
          <w:p w14:paraId="4B058E80"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60" w:type="dxa"/>
            <w:shd w:val="clear" w:color="auto" w:fill="auto"/>
          </w:tcPr>
          <w:p w14:paraId="2F38A695"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1206" w:type="dxa"/>
            <w:shd w:val="clear" w:color="auto" w:fill="auto"/>
          </w:tcPr>
          <w:p w14:paraId="2B5B730E"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652" w:type="dxa"/>
          </w:tcPr>
          <w:p w14:paraId="6E599A27"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48" w:type="dxa"/>
          </w:tcPr>
          <w:p w14:paraId="7E7BC19A"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810" w:type="dxa"/>
          </w:tcPr>
          <w:p w14:paraId="6CBF1F76"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05" w:type="dxa"/>
          </w:tcPr>
          <w:p w14:paraId="7B26EF12"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4" w:type="dxa"/>
          </w:tcPr>
          <w:p w14:paraId="1FAE7376"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5" w:type="dxa"/>
            <w:tcBorders>
              <w:right w:val="double" w:sz="4" w:space="0" w:color="auto"/>
            </w:tcBorders>
          </w:tcPr>
          <w:p w14:paraId="02903B54"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r>
      <w:tr w:rsidR="008524C0" w:rsidRPr="00055B5B" w14:paraId="0CB3B2A4" w14:textId="77777777" w:rsidTr="00AB4AF5">
        <w:trPr>
          <w:trHeight w:val="268"/>
        </w:trPr>
        <w:tc>
          <w:tcPr>
            <w:tcW w:w="1681" w:type="dxa"/>
            <w:tcBorders>
              <w:left w:val="double" w:sz="4" w:space="0" w:color="auto"/>
            </w:tcBorders>
            <w:vAlign w:val="center"/>
          </w:tcPr>
          <w:p w14:paraId="3A3640BB"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kern w:val="0"/>
                <w:sz w:val="20"/>
                <w:szCs w:val="20"/>
                <w:lang w:eastAsia="pl-PL"/>
                <w14:ligatures w14:val="none"/>
              </w:rPr>
              <w:t>Technika</w:t>
            </w:r>
          </w:p>
        </w:tc>
        <w:tc>
          <w:tcPr>
            <w:tcW w:w="400" w:type="dxa"/>
            <w:tcBorders>
              <w:right w:val="single" w:sz="8" w:space="0" w:color="auto"/>
            </w:tcBorders>
            <w:vAlign w:val="center"/>
          </w:tcPr>
          <w:p w14:paraId="4E5E11FC"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05</w:t>
            </w:r>
          </w:p>
        </w:tc>
        <w:tc>
          <w:tcPr>
            <w:tcW w:w="891" w:type="dxa"/>
            <w:tcBorders>
              <w:left w:val="single" w:sz="8" w:space="0" w:color="auto"/>
            </w:tcBorders>
          </w:tcPr>
          <w:p w14:paraId="09E4D867"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60" w:type="dxa"/>
            <w:shd w:val="clear" w:color="auto" w:fill="auto"/>
          </w:tcPr>
          <w:p w14:paraId="2B4E9174"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1206" w:type="dxa"/>
            <w:shd w:val="clear" w:color="auto" w:fill="auto"/>
          </w:tcPr>
          <w:p w14:paraId="002EE52A"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652" w:type="dxa"/>
          </w:tcPr>
          <w:p w14:paraId="221A1D74"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48" w:type="dxa"/>
          </w:tcPr>
          <w:p w14:paraId="5EE8B086"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810" w:type="dxa"/>
          </w:tcPr>
          <w:p w14:paraId="1FC8F48D"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05" w:type="dxa"/>
          </w:tcPr>
          <w:p w14:paraId="7B5A7FF7"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4" w:type="dxa"/>
          </w:tcPr>
          <w:p w14:paraId="59EC1027"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5" w:type="dxa"/>
            <w:tcBorders>
              <w:right w:val="double" w:sz="4" w:space="0" w:color="auto"/>
            </w:tcBorders>
          </w:tcPr>
          <w:p w14:paraId="503497E3"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r>
      <w:tr w:rsidR="008524C0" w:rsidRPr="00055B5B" w14:paraId="6CBBF389" w14:textId="77777777" w:rsidTr="00AB4AF5">
        <w:trPr>
          <w:trHeight w:val="268"/>
        </w:trPr>
        <w:tc>
          <w:tcPr>
            <w:tcW w:w="1681" w:type="dxa"/>
            <w:tcBorders>
              <w:left w:val="double" w:sz="4" w:space="0" w:color="auto"/>
            </w:tcBorders>
            <w:vAlign w:val="center"/>
          </w:tcPr>
          <w:p w14:paraId="64D8E284"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kern w:val="0"/>
                <w:sz w:val="20"/>
                <w:szCs w:val="20"/>
                <w:lang w:eastAsia="pl-PL"/>
                <w14:ligatures w14:val="none"/>
              </w:rPr>
              <w:t>Szkoły Branżowe</w:t>
            </w:r>
          </w:p>
        </w:tc>
        <w:tc>
          <w:tcPr>
            <w:tcW w:w="400" w:type="dxa"/>
            <w:tcBorders>
              <w:right w:val="single" w:sz="8" w:space="0" w:color="auto"/>
            </w:tcBorders>
            <w:vAlign w:val="center"/>
          </w:tcPr>
          <w:p w14:paraId="6F76D0D8"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06</w:t>
            </w:r>
          </w:p>
        </w:tc>
        <w:tc>
          <w:tcPr>
            <w:tcW w:w="891" w:type="dxa"/>
            <w:tcBorders>
              <w:left w:val="single" w:sz="8" w:space="0" w:color="auto"/>
            </w:tcBorders>
          </w:tcPr>
          <w:p w14:paraId="3C36E814"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60" w:type="dxa"/>
            <w:shd w:val="clear" w:color="auto" w:fill="auto"/>
          </w:tcPr>
          <w:p w14:paraId="2172199D"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1206" w:type="dxa"/>
            <w:shd w:val="clear" w:color="auto" w:fill="auto"/>
          </w:tcPr>
          <w:p w14:paraId="314D676A"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652" w:type="dxa"/>
          </w:tcPr>
          <w:p w14:paraId="01851D03"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48" w:type="dxa"/>
          </w:tcPr>
          <w:p w14:paraId="6AB6A4D9"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810" w:type="dxa"/>
          </w:tcPr>
          <w:p w14:paraId="7BDF11D7"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05" w:type="dxa"/>
          </w:tcPr>
          <w:p w14:paraId="37BC57D2"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4" w:type="dxa"/>
          </w:tcPr>
          <w:p w14:paraId="4F81F0B9"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5" w:type="dxa"/>
            <w:tcBorders>
              <w:right w:val="double" w:sz="4" w:space="0" w:color="auto"/>
            </w:tcBorders>
          </w:tcPr>
          <w:p w14:paraId="46FCD674"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r>
      <w:tr w:rsidR="008524C0" w:rsidRPr="00055B5B" w14:paraId="52EB4815" w14:textId="77777777" w:rsidTr="00AB4AF5">
        <w:trPr>
          <w:trHeight w:val="283"/>
        </w:trPr>
        <w:tc>
          <w:tcPr>
            <w:tcW w:w="1681" w:type="dxa"/>
            <w:tcBorders>
              <w:left w:val="double" w:sz="4" w:space="0" w:color="auto"/>
            </w:tcBorders>
            <w:vAlign w:val="center"/>
          </w:tcPr>
          <w:p w14:paraId="017AAEFB"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kern w:val="0"/>
                <w:sz w:val="20"/>
                <w:szCs w:val="20"/>
                <w:lang w:eastAsia="pl-PL"/>
                <w14:ligatures w14:val="none"/>
              </w:rPr>
              <w:t>Zespoły szkół</w:t>
            </w:r>
          </w:p>
        </w:tc>
        <w:tc>
          <w:tcPr>
            <w:tcW w:w="400" w:type="dxa"/>
            <w:tcBorders>
              <w:right w:val="single" w:sz="8" w:space="0" w:color="auto"/>
            </w:tcBorders>
            <w:vAlign w:val="center"/>
          </w:tcPr>
          <w:p w14:paraId="5A978F5A"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07</w:t>
            </w:r>
          </w:p>
        </w:tc>
        <w:tc>
          <w:tcPr>
            <w:tcW w:w="891" w:type="dxa"/>
            <w:tcBorders>
              <w:left w:val="single" w:sz="8" w:space="0" w:color="auto"/>
            </w:tcBorders>
          </w:tcPr>
          <w:p w14:paraId="03634412"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60" w:type="dxa"/>
            <w:shd w:val="clear" w:color="auto" w:fill="auto"/>
          </w:tcPr>
          <w:p w14:paraId="12371359"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1206" w:type="dxa"/>
            <w:shd w:val="clear" w:color="auto" w:fill="auto"/>
          </w:tcPr>
          <w:p w14:paraId="65EE08A2"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652" w:type="dxa"/>
          </w:tcPr>
          <w:p w14:paraId="77CE1DBE"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48" w:type="dxa"/>
          </w:tcPr>
          <w:p w14:paraId="3957FBA2"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810" w:type="dxa"/>
          </w:tcPr>
          <w:p w14:paraId="7F5D4832"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05" w:type="dxa"/>
          </w:tcPr>
          <w:p w14:paraId="38A797E8"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4" w:type="dxa"/>
          </w:tcPr>
          <w:p w14:paraId="107B6EEF"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5" w:type="dxa"/>
            <w:tcBorders>
              <w:right w:val="double" w:sz="4" w:space="0" w:color="auto"/>
            </w:tcBorders>
          </w:tcPr>
          <w:p w14:paraId="6A5B7D85"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r>
      <w:tr w:rsidR="008524C0" w:rsidRPr="00055B5B" w14:paraId="763CDBB5" w14:textId="77777777" w:rsidTr="00AB4AF5">
        <w:trPr>
          <w:trHeight w:val="268"/>
        </w:trPr>
        <w:tc>
          <w:tcPr>
            <w:tcW w:w="1681" w:type="dxa"/>
            <w:tcBorders>
              <w:left w:val="double" w:sz="4" w:space="0" w:color="auto"/>
            </w:tcBorders>
            <w:vAlign w:val="center"/>
          </w:tcPr>
          <w:p w14:paraId="273935A2"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kern w:val="0"/>
                <w:sz w:val="20"/>
                <w:szCs w:val="20"/>
                <w:lang w:eastAsia="pl-PL"/>
                <w14:ligatures w14:val="none"/>
              </w:rPr>
              <w:t>Szk. Wyższe</w:t>
            </w:r>
          </w:p>
        </w:tc>
        <w:tc>
          <w:tcPr>
            <w:tcW w:w="400" w:type="dxa"/>
            <w:tcBorders>
              <w:right w:val="single" w:sz="8" w:space="0" w:color="auto"/>
            </w:tcBorders>
            <w:vAlign w:val="center"/>
          </w:tcPr>
          <w:p w14:paraId="58CB3FD2"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08</w:t>
            </w:r>
          </w:p>
        </w:tc>
        <w:tc>
          <w:tcPr>
            <w:tcW w:w="891" w:type="dxa"/>
            <w:tcBorders>
              <w:left w:val="single" w:sz="8" w:space="0" w:color="auto"/>
            </w:tcBorders>
          </w:tcPr>
          <w:p w14:paraId="085C4F6E"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60" w:type="dxa"/>
            <w:shd w:val="clear" w:color="auto" w:fill="auto"/>
          </w:tcPr>
          <w:p w14:paraId="585FF744"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1206" w:type="dxa"/>
            <w:shd w:val="clear" w:color="auto" w:fill="auto"/>
          </w:tcPr>
          <w:p w14:paraId="749DD067"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652" w:type="dxa"/>
          </w:tcPr>
          <w:p w14:paraId="6551046A"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48" w:type="dxa"/>
          </w:tcPr>
          <w:p w14:paraId="7023403B"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810" w:type="dxa"/>
          </w:tcPr>
          <w:p w14:paraId="1363FC97"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05" w:type="dxa"/>
          </w:tcPr>
          <w:p w14:paraId="7DDDE8B8"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4" w:type="dxa"/>
          </w:tcPr>
          <w:p w14:paraId="4535E011"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5" w:type="dxa"/>
            <w:tcBorders>
              <w:right w:val="double" w:sz="4" w:space="0" w:color="auto"/>
            </w:tcBorders>
          </w:tcPr>
          <w:p w14:paraId="3EE1C484"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r>
      <w:tr w:rsidR="008524C0" w:rsidRPr="00055B5B" w14:paraId="61ED9544" w14:textId="77777777" w:rsidTr="00AB4AF5">
        <w:trPr>
          <w:trHeight w:val="447"/>
        </w:trPr>
        <w:tc>
          <w:tcPr>
            <w:tcW w:w="1681" w:type="dxa"/>
            <w:tcBorders>
              <w:left w:val="double" w:sz="4" w:space="0" w:color="auto"/>
              <w:bottom w:val="single" w:sz="12" w:space="0" w:color="auto"/>
            </w:tcBorders>
            <w:vAlign w:val="center"/>
          </w:tcPr>
          <w:p w14:paraId="17C5B434"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kern w:val="0"/>
                <w:sz w:val="20"/>
                <w:szCs w:val="20"/>
                <w:lang w:eastAsia="pl-PL"/>
                <w14:ligatures w14:val="none"/>
              </w:rPr>
              <w:t>Pozostałe placówki</w:t>
            </w:r>
          </w:p>
        </w:tc>
        <w:tc>
          <w:tcPr>
            <w:tcW w:w="400" w:type="dxa"/>
            <w:tcBorders>
              <w:bottom w:val="single" w:sz="12" w:space="0" w:color="auto"/>
              <w:right w:val="single" w:sz="8" w:space="0" w:color="auto"/>
            </w:tcBorders>
            <w:vAlign w:val="center"/>
          </w:tcPr>
          <w:p w14:paraId="169EF5B3"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09</w:t>
            </w:r>
          </w:p>
        </w:tc>
        <w:tc>
          <w:tcPr>
            <w:tcW w:w="891" w:type="dxa"/>
            <w:tcBorders>
              <w:left w:val="single" w:sz="8" w:space="0" w:color="auto"/>
              <w:bottom w:val="single" w:sz="12" w:space="0" w:color="auto"/>
            </w:tcBorders>
          </w:tcPr>
          <w:p w14:paraId="6B44A074"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60" w:type="dxa"/>
            <w:tcBorders>
              <w:bottom w:val="single" w:sz="12" w:space="0" w:color="auto"/>
            </w:tcBorders>
            <w:shd w:val="clear" w:color="auto" w:fill="auto"/>
          </w:tcPr>
          <w:p w14:paraId="42CC6678"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1</w:t>
            </w:r>
          </w:p>
        </w:tc>
        <w:tc>
          <w:tcPr>
            <w:tcW w:w="1206" w:type="dxa"/>
            <w:tcBorders>
              <w:bottom w:val="single" w:sz="12" w:space="0" w:color="auto"/>
            </w:tcBorders>
            <w:shd w:val="clear" w:color="auto" w:fill="auto"/>
          </w:tcPr>
          <w:p w14:paraId="3683EBD3"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652" w:type="dxa"/>
            <w:tcBorders>
              <w:bottom w:val="single" w:sz="12" w:space="0" w:color="auto"/>
            </w:tcBorders>
          </w:tcPr>
          <w:p w14:paraId="7DFADC82"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48" w:type="dxa"/>
            <w:tcBorders>
              <w:bottom w:val="single" w:sz="12" w:space="0" w:color="auto"/>
            </w:tcBorders>
          </w:tcPr>
          <w:p w14:paraId="1BEA65C8"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810" w:type="dxa"/>
            <w:tcBorders>
              <w:bottom w:val="single" w:sz="12" w:space="0" w:color="auto"/>
            </w:tcBorders>
          </w:tcPr>
          <w:p w14:paraId="0A4F7B8E"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05" w:type="dxa"/>
            <w:tcBorders>
              <w:bottom w:val="single" w:sz="12" w:space="0" w:color="auto"/>
            </w:tcBorders>
          </w:tcPr>
          <w:p w14:paraId="2643BE85"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4" w:type="dxa"/>
            <w:tcBorders>
              <w:bottom w:val="single" w:sz="12" w:space="0" w:color="auto"/>
            </w:tcBorders>
          </w:tcPr>
          <w:p w14:paraId="0FF0B62E"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5" w:type="dxa"/>
            <w:tcBorders>
              <w:bottom w:val="single" w:sz="12" w:space="0" w:color="auto"/>
              <w:right w:val="double" w:sz="4" w:space="0" w:color="auto"/>
            </w:tcBorders>
          </w:tcPr>
          <w:p w14:paraId="2089CF97"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r>
      <w:tr w:rsidR="008524C0" w:rsidRPr="00055B5B" w14:paraId="01D31A28" w14:textId="77777777" w:rsidTr="00AB4AF5">
        <w:trPr>
          <w:trHeight w:val="268"/>
        </w:trPr>
        <w:tc>
          <w:tcPr>
            <w:tcW w:w="1681" w:type="dxa"/>
            <w:tcBorders>
              <w:top w:val="single" w:sz="12" w:space="0" w:color="auto"/>
              <w:left w:val="double" w:sz="4" w:space="0" w:color="auto"/>
              <w:bottom w:val="double" w:sz="4" w:space="0" w:color="auto"/>
            </w:tcBorders>
            <w:vAlign w:val="center"/>
          </w:tcPr>
          <w:p w14:paraId="7284417E" w14:textId="77777777" w:rsidR="008524C0" w:rsidRPr="00055B5B" w:rsidRDefault="008524C0" w:rsidP="008524C0">
            <w:pPr>
              <w:spacing w:after="0" w:line="240" w:lineRule="auto"/>
              <w:jc w:val="both"/>
              <w:rPr>
                <w:rFonts w:eastAsia="Times New Roman" w:cstheme="minorHAnsi"/>
                <w:kern w:val="0"/>
                <w:sz w:val="20"/>
                <w:szCs w:val="20"/>
                <w:lang w:eastAsia="pl-PL"/>
                <w14:ligatures w14:val="none"/>
              </w:rPr>
            </w:pPr>
            <w:r w:rsidRPr="00055B5B">
              <w:rPr>
                <w:rFonts w:eastAsia="Times New Roman" w:cstheme="minorHAnsi"/>
                <w:b/>
                <w:bCs/>
                <w:i/>
                <w:iCs/>
                <w:kern w:val="0"/>
                <w:sz w:val="20"/>
                <w:szCs w:val="20"/>
                <w:lang w:eastAsia="pl-PL"/>
                <w14:ligatures w14:val="none"/>
              </w:rPr>
              <w:t>OGÓŁEM</w:t>
            </w:r>
          </w:p>
        </w:tc>
        <w:tc>
          <w:tcPr>
            <w:tcW w:w="400" w:type="dxa"/>
            <w:tcBorders>
              <w:top w:val="single" w:sz="12" w:space="0" w:color="auto"/>
              <w:bottom w:val="double" w:sz="4" w:space="0" w:color="auto"/>
              <w:right w:val="single" w:sz="8" w:space="0" w:color="auto"/>
            </w:tcBorders>
            <w:vAlign w:val="center"/>
          </w:tcPr>
          <w:p w14:paraId="56D17F46" w14:textId="77777777" w:rsidR="008524C0" w:rsidRPr="00055B5B" w:rsidRDefault="008524C0" w:rsidP="008524C0">
            <w:pPr>
              <w:spacing w:after="0" w:line="240" w:lineRule="auto"/>
              <w:jc w:val="both"/>
              <w:rPr>
                <w:rFonts w:eastAsia="Times New Roman" w:cstheme="minorHAnsi"/>
                <w:b/>
                <w:bCs/>
                <w:i/>
                <w:iCs/>
                <w:kern w:val="0"/>
                <w:sz w:val="16"/>
                <w:szCs w:val="16"/>
                <w:lang w:eastAsia="pl-PL"/>
                <w14:ligatures w14:val="none"/>
              </w:rPr>
            </w:pPr>
            <w:r w:rsidRPr="00055B5B">
              <w:rPr>
                <w:rFonts w:eastAsia="Times New Roman" w:cstheme="minorHAnsi"/>
                <w:b/>
                <w:bCs/>
                <w:i/>
                <w:iCs/>
                <w:kern w:val="0"/>
                <w:sz w:val="16"/>
                <w:szCs w:val="16"/>
                <w:lang w:eastAsia="pl-PL"/>
                <w14:ligatures w14:val="none"/>
              </w:rPr>
              <w:t>10</w:t>
            </w:r>
          </w:p>
        </w:tc>
        <w:tc>
          <w:tcPr>
            <w:tcW w:w="891" w:type="dxa"/>
            <w:tcBorders>
              <w:top w:val="single" w:sz="12" w:space="0" w:color="auto"/>
              <w:left w:val="single" w:sz="8" w:space="0" w:color="auto"/>
              <w:bottom w:val="double" w:sz="4" w:space="0" w:color="auto"/>
            </w:tcBorders>
          </w:tcPr>
          <w:p w14:paraId="3E0C8E0D"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60" w:type="dxa"/>
            <w:tcBorders>
              <w:top w:val="single" w:sz="12" w:space="0" w:color="auto"/>
              <w:bottom w:val="double" w:sz="4" w:space="0" w:color="auto"/>
            </w:tcBorders>
            <w:shd w:val="clear" w:color="auto" w:fill="auto"/>
          </w:tcPr>
          <w:p w14:paraId="02B2589A"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1</w:t>
            </w:r>
          </w:p>
        </w:tc>
        <w:tc>
          <w:tcPr>
            <w:tcW w:w="1206" w:type="dxa"/>
            <w:tcBorders>
              <w:top w:val="single" w:sz="12" w:space="0" w:color="auto"/>
              <w:bottom w:val="double" w:sz="4" w:space="0" w:color="auto"/>
            </w:tcBorders>
            <w:shd w:val="clear" w:color="auto" w:fill="auto"/>
          </w:tcPr>
          <w:p w14:paraId="0EFDB130"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652" w:type="dxa"/>
            <w:tcBorders>
              <w:top w:val="single" w:sz="12" w:space="0" w:color="auto"/>
              <w:bottom w:val="double" w:sz="4" w:space="0" w:color="auto"/>
            </w:tcBorders>
          </w:tcPr>
          <w:p w14:paraId="35833C7B"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1</w:t>
            </w:r>
          </w:p>
        </w:tc>
        <w:tc>
          <w:tcPr>
            <w:tcW w:w="948" w:type="dxa"/>
            <w:tcBorders>
              <w:top w:val="single" w:sz="12" w:space="0" w:color="auto"/>
              <w:bottom w:val="double" w:sz="4" w:space="0" w:color="auto"/>
            </w:tcBorders>
          </w:tcPr>
          <w:p w14:paraId="06B41474"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810" w:type="dxa"/>
            <w:tcBorders>
              <w:top w:val="single" w:sz="12" w:space="0" w:color="auto"/>
              <w:bottom w:val="double" w:sz="4" w:space="0" w:color="auto"/>
            </w:tcBorders>
          </w:tcPr>
          <w:p w14:paraId="45814A7B"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905" w:type="dxa"/>
            <w:tcBorders>
              <w:top w:val="single" w:sz="12" w:space="0" w:color="auto"/>
              <w:bottom w:val="double" w:sz="4" w:space="0" w:color="auto"/>
            </w:tcBorders>
          </w:tcPr>
          <w:p w14:paraId="0C132E33"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4" w:type="dxa"/>
            <w:tcBorders>
              <w:top w:val="single" w:sz="12" w:space="0" w:color="auto"/>
              <w:bottom w:val="double" w:sz="4" w:space="0" w:color="auto"/>
            </w:tcBorders>
          </w:tcPr>
          <w:p w14:paraId="56E00203"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c>
          <w:tcPr>
            <w:tcW w:w="755" w:type="dxa"/>
            <w:tcBorders>
              <w:top w:val="single" w:sz="12" w:space="0" w:color="auto"/>
              <w:bottom w:val="double" w:sz="4" w:space="0" w:color="auto"/>
              <w:right w:val="double" w:sz="4" w:space="0" w:color="auto"/>
            </w:tcBorders>
          </w:tcPr>
          <w:p w14:paraId="6ABA22BA" w14:textId="77777777" w:rsidR="008524C0" w:rsidRPr="00055B5B" w:rsidRDefault="008524C0" w:rsidP="008524C0">
            <w:pPr>
              <w:spacing w:after="0" w:line="240" w:lineRule="auto"/>
              <w:jc w:val="center"/>
              <w:rPr>
                <w:rFonts w:eastAsia="Times New Roman" w:cstheme="minorHAnsi"/>
                <w:kern w:val="0"/>
                <w:sz w:val="24"/>
                <w:szCs w:val="24"/>
                <w:lang w:eastAsia="pl-PL"/>
                <w14:ligatures w14:val="none"/>
              </w:rPr>
            </w:pPr>
            <w:r w:rsidRPr="00055B5B">
              <w:rPr>
                <w:rFonts w:eastAsia="Times New Roman" w:cstheme="minorHAnsi"/>
                <w:kern w:val="0"/>
                <w:sz w:val="24"/>
                <w:szCs w:val="24"/>
                <w:lang w:eastAsia="pl-PL"/>
                <w14:ligatures w14:val="none"/>
              </w:rPr>
              <w:t>0</w:t>
            </w:r>
          </w:p>
        </w:tc>
      </w:tr>
    </w:tbl>
    <w:p w14:paraId="1A9F292E" w14:textId="77777777" w:rsidR="008524C0" w:rsidRPr="008524C0" w:rsidRDefault="008524C0" w:rsidP="00B60698">
      <w:pPr>
        <w:spacing w:after="0" w:line="240" w:lineRule="auto"/>
        <w:jc w:val="both"/>
        <w:rPr>
          <w:rFonts w:ascii="Calibri" w:eastAsia="Times New Roman" w:hAnsi="Calibri" w:cs="Calibri"/>
          <w:b/>
          <w:kern w:val="0"/>
          <w:sz w:val="24"/>
          <w:szCs w:val="24"/>
          <w:lang w:eastAsia="ar-SA"/>
          <w14:ligatures w14:val="none"/>
        </w:rPr>
      </w:pPr>
    </w:p>
    <w:p w14:paraId="66FB897A" w14:textId="77777777" w:rsidR="008524C0" w:rsidRPr="008524C0" w:rsidRDefault="008524C0" w:rsidP="00B60698">
      <w:pPr>
        <w:spacing w:after="0" w:line="240" w:lineRule="auto"/>
        <w:jc w:val="both"/>
        <w:rPr>
          <w:rFonts w:ascii="Calibri" w:eastAsia="Times New Roman" w:hAnsi="Calibri" w:cs="Calibri"/>
          <w:kern w:val="0"/>
          <w:sz w:val="24"/>
          <w:szCs w:val="24"/>
          <w:lang w:eastAsia="ar-SA"/>
          <w14:ligatures w14:val="none"/>
        </w:rPr>
      </w:pPr>
      <w:r w:rsidRPr="008524C0">
        <w:rPr>
          <w:rFonts w:ascii="Calibri" w:eastAsia="Times New Roman" w:hAnsi="Calibri" w:cs="Calibri"/>
          <w:b/>
          <w:kern w:val="0"/>
          <w:sz w:val="24"/>
          <w:szCs w:val="24"/>
          <w:lang w:eastAsia="ar-SA"/>
          <w14:ligatures w14:val="none"/>
        </w:rPr>
        <w:t xml:space="preserve">Ad wiersz-02 – </w:t>
      </w:r>
      <w:r w:rsidRPr="008524C0">
        <w:rPr>
          <w:rFonts w:ascii="Calibri" w:eastAsia="Times New Roman" w:hAnsi="Calibri" w:cs="Calibri"/>
          <w:kern w:val="0"/>
          <w:sz w:val="24"/>
          <w:szCs w:val="24"/>
          <w:lang w:eastAsia="ar-SA"/>
          <w14:ligatures w14:val="none"/>
        </w:rPr>
        <w:t>dotyczy zlikwidowanego Przedszkola Integracyjnego w Wojtaszycach, Wojtaszyce 39, 72-210 Dobra;</w:t>
      </w:r>
    </w:p>
    <w:p w14:paraId="5AD5EDE7" w14:textId="77777777" w:rsidR="008524C0" w:rsidRPr="008524C0" w:rsidRDefault="008524C0" w:rsidP="00B60698">
      <w:pPr>
        <w:spacing w:after="0" w:line="240" w:lineRule="auto"/>
        <w:jc w:val="both"/>
        <w:rPr>
          <w:rFonts w:ascii="Calibri" w:eastAsia="Times New Roman" w:hAnsi="Calibri" w:cs="Calibri"/>
          <w:kern w:val="0"/>
          <w:lang w:eastAsia="zh-CN"/>
          <w14:ligatures w14:val="none"/>
        </w:rPr>
      </w:pPr>
      <w:r w:rsidRPr="008524C0">
        <w:rPr>
          <w:rFonts w:ascii="Calibri" w:eastAsia="Times New Roman" w:hAnsi="Calibri" w:cs="Calibri"/>
          <w:b/>
          <w:kern w:val="0"/>
          <w:sz w:val="24"/>
          <w:szCs w:val="24"/>
          <w:lang w:eastAsia="ar-SA"/>
          <w14:ligatures w14:val="none"/>
        </w:rPr>
        <w:t>Ad wiersz-09</w:t>
      </w:r>
      <w:r w:rsidRPr="008524C0">
        <w:rPr>
          <w:rFonts w:ascii="Calibri" w:eastAsia="Times New Roman" w:hAnsi="Calibri" w:cs="Calibri"/>
          <w:kern w:val="0"/>
          <w:sz w:val="24"/>
          <w:szCs w:val="24"/>
          <w:lang w:eastAsia="ar-SA"/>
          <w14:ligatures w14:val="none"/>
        </w:rPr>
        <w:t xml:space="preserve"> – dotyczy nowopowstałej Placówki Wsparcia Dziennego, ul. Bohaterów Monte Cassino 9, 72-315 Resko.</w:t>
      </w:r>
    </w:p>
    <w:p w14:paraId="05F6978C" w14:textId="77777777" w:rsidR="008524C0" w:rsidRPr="008524C0" w:rsidRDefault="008524C0" w:rsidP="008524C0">
      <w:pPr>
        <w:spacing w:after="0" w:line="276" w:lineRule="auto"/>
        <w:rPr>
          <w:rFonts w:ascii="Calibri" w:eastAsia="Times New Roman" w:hAnsi="Calibri" w:cs="Calibri"/>
          <w:kern w:val="0"/>
          <w:sz w:val="24"/>
          <w:szCs w:val="24"/>
          <w:lang w:eastAsia="pl-PL"/>
          <w14:ligatures w14:val="none"/>
        </w:rPr>
      </w:pPr>
    </w:p>
    <w:p w14:paraId="60207926" w14:textId="77777777" w:rsidR="008524C0" w:rsidRPr="008524C0" w:rsidRDefault="008524C0" w:rsidP="00B60698">
      <w:pPr>
        <w:numPr>
          <w:ilvl w:val="0"/>
          <w:numId w:val="49"/>
        </w:numPr>
        <w:tabs>
          <w:tab w:val="left" w:pos="284"/>
        </w:tabs>
        <w:spacing w:after="0" w:line="240" w:lineRule="auto"/>
        <w:ind w:left="0" w:firstLine="0"/>
        <w:rPr>
          <w:rFonts w:ascii="Calibri" w:eastAsia="Times New Roman" w:hAnsi="Calibri" w:cs="Calibri"/>
          <w:i/>
          <w:iCs/>
          <w:kern w:val="0"/>
          <w:sz w:val="24"/>
          <w:szCs w:val="24"/>
          <w:lang w:eastAsia="pl-PL"/>
          <w14:ligatures w14:val="none"/>
        </w:rPr>
      </w:pPr>
      <w:r w:rsidRPr="008524C0">
        <w:rPr>
          <w:rFonts w:ascii="Calibri" w:eastAsia="Times New Roman" w:hAnsi="Calibri" w:cs="Calibri"/>
          <w:kern w:val="0"/>
          <w:sz w:val="24"/>
          <w:szCs w:val="24"/>
          <w:lang w:eastAsia="pl-PL"/>
          <w14:ligatures w14:val="none"/>
        </w:rPr>
        <w:t>Liczba zamknięć /unieruchomień /wyłączeń z użytkowania obiektu lub jego części:</w:t>
      </w:r>
      <w:r w:rsidRPr="008524C0">
        <w:rPr>
          <w:rFonts w:ascii="Calibri" w:eastAsia="Times New Roman" w:hAnsi="Calibri" w:cs="Calibri"/>
          <w:b/>
          <w:bCs/>
          <w:iCs/>
          <w:kern w:val="0"/>
          <w:sz w:val="24"/>
          <w:szCs w:val="24"/>
          <w:lang w:eastAsia="pl-PL"/>
          <w14:ligatures w14:val="none"/>
        </w:rPr>
        <w:t xml:space="preserve"> 1</w:t>
      </w:r>
      <w:r w:rsidRPr="008524C0">
        <w:rPr>
          <w:rFonts w:ascii="Calibri" w:eastAsia="Times New Roman" w:hAnsi="Calibri" w:cs="Calibri"/>
          <w:b/>
          <w:iCs/>
          <w:kern w:val="0"/>
          <w:sz w:val="20"/>
          <w:szCs w:val="20"/>
          <w:lang w:eastAsia="pl-PL"/>
          <w14:ligatures w14:val="none"/>
        </w:rPr>
        <w:t xml:space="preserve">  </w:t>
      </w:r>
    </w:p>
    <w:p w14:paraId="58D495D9" w14:textId="77777777" w:rsidR="008524C0" w:rsidRPr="008524C0" w:rsidRDefault="008524C0" w:rsidP="008524C0">
      <w:pPr>
        <w:spacing w:after="0" w:line="240" w:lineRule="auto"/>
        <w:ind w:left="426"/>
        <w:rPr>
          <w:rFonts w:ascii="Calibri" w:eastAsia="Times New Roman" w:hAnsi="Calibri" w:cs="Calibri"/>
          <w:i/>
          <w:iCs/>
          <w:kern w:val="0"/>
          <w:sz w:val="24"/>
          <w:szCs w:val="24"/>
          <w:lang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2806"/>
        <w:gridCol w:w="5777"/>
      </w:tblGrid>
      <w:tr w:rsidR="008524C0" w:rsidRPr="008524C0" w14:paraId="5881CDD4" w14:textId="77777777" w:rsidTr="00B60698">
        <w:trPr>
          <w:jc w:val="center"/>
        </w:trPr>
        <w:tc>
          <w:tcPr>
            <w:tcW w:w="478" w:type="dxa"/>
          </w:tcPr>
          <w:p w14:paraId="6E858703" w14:textId="77777777" w:rsidR="008524C0" w:rsidRPr="008524C0" w:rsidRDefault="008524C0" w:rsidP="008524C0">
            <w:pPr>
              <w:suppressAutoHyphens/>
              <w:spacing w:after="0" w:line="240" w:lineRule="auto"/>
              <w:jc w:val="both"/>
              <w:rPr>
                <w:rFonts w:ascii="Calibri" w:eastAsia="Times New Roman" w:hAnsi="Calibri" w:cs="Calibri"/>
                <w:b/>
                <w:i/>
                <w:iCs/>
                <w:kern w:val="0"/>
                <w:sz w:val="20"/>
                <w:szCs w:val="20"/>
                <w:lang w:eastAsia="pl-PL"/>
                <w14:ligatures w14:val="none"/>
              </w:rPr>
            </w:pPr>
            <w:r w:rsidRPr="008524C0">
              <w:rPr>
                <w:rFonts w:ascii="Calibri" w:eastAsia="Times New Roman" w:hAnsi="Calibri" w:cs="Calibri"/>
                <w:b/>
                <w:i/>
                <w:iCs/>
                <w:kern w:val="0"/>
                <w:sz w:val="20"/>
                <w:szCs w:val="20"/>
                <w:lang w:eastAsia="pl-PL"/>
                <w14:ligatures w14:val="none"/>
              </w:rPr>
              <w:t>Lp.</w:t>
            </w:r>
          </w:p>
        </w:tc>
        <w:tc>
          <w:tcPr>
            <w:tcW w:w="2870" w:type="dxa"/>
          </w:tcPr>
          <w:p w14:paraId="13996E7C" w14:textId="77777777" w:rsidR="008524C0" w:rsidRPr="008524C0" w:rsidRDefault="008524C0" w:rsidP="008524C0">
            <w:pPr>
              <w:suppressAutoHyphens/>
              <w:spacing w:after="0" w:line="240" w:lineRule="auto"/>
              <w:jc w:val="both"/>
              <w:rPr>
                <w:rFonts w:ascii="Calibri" w:eastAsia="Times New Roman" w:hAnsi="Calibri" w:cs="Calibri"/>
                <w:b/>
                <w:i/>
                <w:iCs/>
                <w:kern w:val="0"/>
                <w:sz w:val="20"/>
                <w:szCs w:val="20"/>
                <w:lang w:eastAsia="pl-PL"/>
                <w14:ligatures w14:val="none"/>
              </w:rPr>
            </w:pPr>
            <w:r w:rsidRPr="008524C0">
              <w:rPr>
                <w:rFonts w:ascii="Calibri" w:eastAsia="Times New Roman" w:hAnsi="Calibri" w:cs="Calibri"/>
                <w:b/>
                <w:i/>
                <w:iCs/>
                <w:kern w:val="0"/>
                <w:sz w:val="20"/>
                <w:szCs w:val="20"/>
                <w:lang w:eastAsia="pl-PL"/>
                <w14:ligatures w14:val="none"/>
              </w:rPr>
              <w:t>Rodzaj placówki wraz z adresem</w:t>
            </w:r>
          </w:p>
        </w:tc>
        <w:tc>
          <w:tcPr>
            <w:tcW w:w="5872" w:type="dxa"/>
          </w:tcPr>
          <w:p w14:paraId="00305036" w14:textId="77777777" w:rsidR="008524C0" w:rsidRPr="008524C0" w:rsidRDefault="008524C0" w:rsidP="008524C0">
            <w:pPr>
              <w:suppressAutoHyphens/>
              <w:spacing w:after="0" w:line="240" w:lineRule="auto"/>
              <w:jc w:val="both"/>
              <w:rPr>
                <w:rFonts w:ascii="Calibri" w:eastAsia="Times New Roman" w:hAnsi="Calibri" w:cs="Calibri"/>
                <w:b/>
                <w:i/>
                <w:iCs/>
                <w:kern w:val="0"/>
                <w:sz w:val="20"/>
                <w:szCs w:val="20"/>
                <w:lang w:eastAsia="pl-PL"/>
                <w14:ligatures w14:val="none"/>
              </w:rPr>
            </w:pPr>
            <w:r w:rsidRPr="008524C0">
              <w:rPr>
                <w:rFonts w:ascii="Calibri" w:eastAsia="Times New Roman" w:hAnsi="Calibri" w:cs="Calibri"/>
                <w:b/>
                <w:i/>
                <w:iCs/>
                <w:kern w:val="0"/>
                <w:sz w:val="20"/>
                <w:szCs w:val="20"/>
                <w:lang w:eastAsia="pl-PL"/>
                <w14:ligatures w14:val="none"/>
              </w:rPr>
              <w:t>Krótko opisać przyczyny zamknięcia/unieruchomienia/wyłączenia z użytkowania obiektu lub jego części</w:t>
            </w:r>
          </w:p>
        </w:tc>
      </w:tr>
      <w:tr w:rsidR="008524C0" w:rsidRPr="008524C0" w14:paraId="701957FC" w14:textId="77777777" w:rsidTr="00B60698">
        <w:trPr>
          <w:jc w:val="center"/>
        </w:trPr>
        <w:tc>
          <w:tcPr>
            <w:tcW w:w="478" w:type="dxa"/>
          </w:tcPr>
          <w:p w14:paraId="06C23049" w14:textId="77777777" w:rsidR="008524C0" w:rsidRPr="008524C0" w:rsidRDefault="008524C0" w:rsidP="008524C0">
            <w:pPr>
              <w:suppressAutoHyphens/>
              <w:spacing w:after="0" w:line="240" w:lineRule="auto"/>
              <w:jc w:val="both"/>
              <w:rPr>
                <w:rFonts w:ascii="Calibri" w:eastAsia="Times New Roman" w:hAnsi="Calibri" w:cs="Calibri"/>
                <w:i/>
                <w:iCs/>
                <w:kern w:val="0"/>
                <w:sz w:val="20"/>
                <w:szCs w:val="20"/>
                <w:lang w:eastAsia="pl-PL"/>
                <w14:ligatures w14:val="none"/>
              </w:rPr>
            </w:pPr>
            <w:r w:rsidRPr="008524C0">
              <w:rPr>
                <w:rFonts w:ascii="Calibri" w:eastAsia="Times New Roman" w:hAnsi="Calibri" w:cs="Calibri"/>
                <w:i/>
                <w:iCs/>
                <w:kern w:val="0"/>
                <w:sz w:val="20"/>
                <w:szCs w:val="20"/>
                <w:lang w:eastAsia="pl-PL"/>
                <w14:ligatures w14:val="none"/>
              </w:rPr>
              <w:t>1.</w:t>
            </w:r>
          </w:p>
        </w:tc>
        <w:tc>
          <w:tcPr>
            <w:tcW w:w="2870" w:type="dxa"/>
          </w:tcPr>
          <w:p w14:paraId="62C32274" w14:textId="77777777" w:rsidR="008524C0" w:rsidRPr="008524C0" w:rsidRDefault="008524C0" w:rsidP="008524C0">
            <w:pPr>
              <w:suppressAutoHyphens/>
              <w:spacing w:after="0" w:line="240" w:lineRule="auto"/>
              <w:rPr>
                <w:rFonts w:ascii="Calibri" w:eastAsia="Times New Roman" w:hAnsi="Calibri" w:cs="Calibri"/>
                <w:iCs/>
                <w:kern w:val="0"/>
                <w:sz w:val="20"/>
                <w:szCs w:val="20"/>
                <w:lang w:eastAsia="pl-PL"/>
                <w14:ligatures w14:val="none"/>
              </w:rPr>
            </w:pPr>
            <w:r w:rsidRPr="008524C0">
              <w:rPr>
                <w:rFonts w:ascii="Calibri" w:eastAsia="Times New Roman" w:hAnsi="Calibri" w:cs="Calibri"/>
                <w:iCs/>
                <w:kern w:val="0"/>
                <w:sz w:val="20"/>
                <w:szCs w:val="20"/>
                <w:lang w:eastAsia="pl-PL"/>
                <w14:ligatures w14:val="none"/>
              </w:rPr>
              <w:t xml:space="preserve">Przedszkole Integracyjne </w:t>
            </w:r>
            <w:r w:rsidRPr="008524C0">
              <w:rPr>
                <w:rFonts w:ascii="Calibri" w:eastAsia="Times New Roman" w:hAnsi="Calibri" w:cs="Calibri"/>
                <w:iCs/>
                <w:kern w:val="0"/>
                <w:sz w:val="20"/>
                <w:szCs w:val="20"/>
                <w:lang w:eastAsia="pl-PL"/>
                <w14:ligatures w14:val="none"/>
              </w:rPr>
              <w:br/>
              <w:t>w Wojtaszycach, Wojtaszyce 39, 72-210 Dobra</w:t>
            </w:r>
          </w:p>
        </w:tc>
        <w:tc>
          <w:tcPr>
            <w:tcW w:w="5872" w:type="dxa"/>
          </w:tcPr>
          <w:p w14:paraId="730DB659" w14:textId="77777777" w:rsidR="008524C0" w:rsidRPr="008524C0" w:rsidRDefault="008524C0" w:rsidP="008524C0">
            <w:pPr>
              <w:spacing w:after="0" w:line="240" w:lineRule="auto"/>
              <w:jc w:val="both"/>
              <w:rPr>
                <w:rFonts w:ascii="Calibri" w:eastAsia="Times New Roman" w:hAnsi="Calibri" w:cs="Calibri"/>
                <w:kern w:val="0"/>
                <w:sz w:val="20"/>
                <w:szCs w:val="20"/>
                <w:lang w:eastAsia="zh-CN"/>
                <w14:ligatures w14:val="none"/>
              </w:rPr>
            </w:pPr>
            <w:r w:rsidRPr="008524C0">
              <w:rPr>
                <w:rFonts w:ascii="Calibri" w:eastAsia="Times New Roman" w:hAnsi="Calibri" w:cs="Calibri"/>
                <w:kern w:val="0"/>
                <w:sz w:val="20"/>
                <w:szCs w:val="20"/>
                <w:lang w:eastAsia="zh-CN"/>
                <w14:ligatures w14:val="none"/>
              </w:rPr>
              <w:t xml:space="preserve">Zamknięcie Przedszkola Integracyjnego w Wojtaszycach nastąpiło na skutek zakończenia realizacji projektu pn. „Upowszechnianie edukacji przedszkolnej”. Wszystkie dzieci z przedszkola zostały przepisane do oddziału przedszkolnego Szkoły Podstawowej w Wojtaszycach. </w:t>
            </w:r>
            <w:r w:rsidRPr="008524C0">
              <w:rPr>
                <w:rFonts w:ascii="Calibri" w:eastAsia="Times New Roman" w:hAnsi="Calibri" w:cs="Calibri"/>
                <w:kern w:val="0"/>
                <w:sz w:val="20"/>
                <w:szCs w:val="20"/>
                <w:lang w:eastAsia="zh-CN"/>
                <w14:ligatures w14:val="none"/>
              </w:rPr>
              <w:br/>
              <w:t>PPIS w Łobzie o powyższym fakcie został poinformowany pismem właściciela Przedszkola Integracyjnego w Wojtaszycach z dnia 04.04.2022 r.</w:t>
            </w:r>
          </w:p>
        </w:tc>
      </w:tr>
    </w:tbl>
    <w:p w14:paraId="254B58EA" w14:textId="77777777" w:rsidR="008524C0" w:rsidRPr="008524C0" w:rsidRDefault="008524C0" w:rsidP="00B60698">
      <w:pPr>
        <w:numPr>
          <w:ilvl w:val="0"/>
          <w:numId w:val="49"/>
        </w:numPr>
        <w:tabs>
          <w:tab w:val="left" w:pos="360"/>
        </w:tabs>
        <w:autoSpaceDE w:val="0"/>
        <w:autoSpaceDN w:val="0"/>
        <w:adjustRightInd w:val="0"/>
        <w:spacing w:after="0" w:line="240" w:lineRule="auto"/>
        <w:ind w:left="0" w:firstLine="0"/>
        <w:jc w:val="both"/>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lastRenderedPageBreak/>
        <w:t>Ogółem wydano 15 decyzji, w tym:</w:t>
      </w:r>
    </w:p>
    <w:p w14:paraId="569EE0AC" w14:textId="77777777" w:rsidR="008524C0" w:rsidRPr="008524C0" w:rsidRDefault="008524C0">
      <w:pPr>
        <w:numPr>
          <w:ilvl w:val="0"/>
          <w:numId w:val="47"/>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 xml:space="preserve">1 opinię sanitarną w formie decyzji; </w:t>
      </w:r>
    </w:p>
    <w:p w14:paraId="281E1442" w14:textId="77777777" w:rsidR="008524C0" w:rsidRPr="008524C0" w:rsidRDefault="008524C0">
      <w:pPr>
        <w:numPr>
          <w:ilvl w:val="0"/>
          <w:numId w:val="47"/>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14 decyzji dotyczących wykonania nałożonych obowiązków;</w:t>
      </w:r>
    </w:p>
    <w:p w14:paraId="24FBDF6D" w14:textId="2A7E0C1C" w:rsidR="008524C0" w:rsidRPr="008524C0" w:rsidRDefault="008524C0">
      <w:pPr>
        <w:numPr>
          <w:ilvl w:val="0"/>
          <w:numId w:val="47"/>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8524C0">
        <w:rPr>
          <w:rFonts w:ascii="Calibri" w:eastAsia="Times New Roman" w:hAnsi="Calibri" w:cs="Calibri"/>
          <w:kern w:val="0"/>
          <w:sz w:val="24"/>
          <w:szCs w:val="24"/>
          <w:lang w:eastAsia="pl-PL"/>
          <w14:ligatures w14:val="none"/>
        </w:rPr>
        <w:t>8 decyzji płatniczych na kwotę 738,01 zł</w:t>
      </w:r>
      <w:r w:rsidR="008E360C">
        <w:rPr>
          <w:rFonts w:ascii="Calibri" w:eastAsia="Times New Roman" w:hAnsi="Calibri" w:cs="Calibri"/>
          <w:kern w:val="0"/>
          <w:sz w:val="24"/>
          <w:szCs w:val="24"/>
          <w:lang w:eastAsia="pl-PL"/>
          <w14:ligatures w14:val="none"/>
        </w:rPr>
        <w:t>.</w:t>
      </w:r>
    </w:p>
    <w:p w14:paraId="0EC20FEF" w14:textId="77777777" w:rsidR="008524C0" w:rsidRPr="007F4B1B" w:rsidRDefault="008524C0" w:rsidP="008524C0">
      <w:pPr>
        <w:spacing w:after="0" w:line="240" w:lineRule="auto"/>
        <w:ind w:left="630"/>
        <w:contextualSpacing/>
        <w:rPr>
          <w:rFonts w:cstheme="minorHAnsi"/>
          <w:color w:val="FF0000"/>
        </w:rPr>
      </w:pPr>
    </w:p>
    <w:p w14:paraId="522D7443" w14:textId="49B4B03E" w:rsidR="008524C0" w:rsidRPr="008E360C" w:rsidRDefault="008524C0" w:rsidP="008E360C">
      <w:pPr>
        <w:numPr>
          <w:ilvl w:val="1"/>
          <w:numId w:val="39"/>
        </w:numPr>
        <w:spacing w:after="0" w:line="276" w:lineRule="auto"/>
        <w:ind w:left="0" w:firstLine="0"/>
        <w:contextualSpacing/>
        <w:jc w:val="both"/>
        <w:rPr>
          <w:rFonts w:cstheme="minorHAnsi"/>
          <w:color w:val="FF0000"/>
          <w:sz w:val="24"/>
          <w:szCs w:val="24"/>
        </w:rPr>
      </w:pPr>
      <w:r w:rsidRPr="008E360C">
        <w:rPr>
          <w:rFonts w:cstheme="minorHAnsi"/>
          <w:sz w:val="24"/>
          <w:szCs w:val="24"/>
        </w:rPr>
        <w:t xml:space="preserve">Stan sanitarny budynków lub ich części, w których funkcjonują placówki opieki, wychowania i nauczania dla dzieci i młodzieży </w:t>
      </w:r>
    </w:p>
    <w:p w14:paraId="439CC7CB" w14:textId="77777777" w:rsidR="008E360C" w:rsidRDefault="0033436D" w:rsidP="008E360C">
      <w:pPr>
        <w:spacing w:after="0" w:line="276" w:lineRule="auto"/>
        <w:ind w:firstLine="709"/>
        <w:jc w:val="both"/>
        <w:rPr>
          <w:rFonts w:ascii="Calibri" w:hAnsi="Calibri" w:cs="Calibri"/>
          <w:sz w:val="24"/>
          <w:szCs w:val="24"/>
        </w:rPr>
      </w:pPr>
      <w:r w:rsidRPr="008E360C">
        <w:rPr>
          <w:rFonts w:ascii="Calibri" w:hAnsi="Calibri" w:cs="Calibri"/>
          <w:sz w:val="24"/>
          <w:szCs w:val="24"/>
        </w:rPr>
        <w:t>W skontrolowanych placówkach nie stwierdzono złego stanu higieniczno-sanitarnego lub technicznego co skutkowałoby unieruchomieniem obiektu.</w:t>
      </w:r>
    </w:p>
    <w:p w14:paraId="45571C66" w14:textId="1D46E3C5" w:rsidR="0033436D" w:rsidRPr="008E360C" w:rsidRDefault="0033436D" w:rsidP="008E360C">
      <w:pPr>
        <w:spacing w:after="0" w:line="276" w:lineRule="auto"/>
        <w:ind w:firstLine="708"/>
        <w:jc w:val="both"/>
        <w:rPr>
          <w:rFonts w:ascii="Calibri" w:hAnsi="Calibri" w:cs="Calibri"/>
          <w:sz w:val="24"/>
          <w:szCs w:val="24"/>
        </w:rPr>
      </w:pPr>
      <w:r w:rsidRPr="008E360C">
        <w:rPr>
          <w:rFonts w:ascii="Calibri" w:hAnsi="Calibri" w:cs="Calibri"/>
          <w:sz w:val="24"/>
          <w:szCs w:val="24"/>
        </w:rPr>
        <w:t>Stwierdzone nieprawidłowości dotyczyły jedynie części obiektów placówek oświatowo – wychowawczych, w których wydano decyzje w zakresie m. in.: złego stanu technicznego ścian, sufitów, podłóg, futryn i drzwi w salach zajęć, złego stanu technicznego schodów wejściowych do budynku, złego stanu technicznego ramy okiennej, złego stanu technicznego ogrodzenia i nawierzchni terenu rekreacyjnego, złego stanu technicznego ścian i sufitu w sali gimnastycznej, złego stanu technicznego ściany w szatni centralnej. Stwierdzone nieprawidłowości zostały usunięte w całości w Niepublicznym Przedszkolu TPD w Sielsku (postępowanie administracyjne zakończono). W pozostałych placówkach postępowanie administracyjne jest w toku.</w:t>
      </w:r>
    </w:p>
    <w:p w14:paraId="0BAF8D58" w14:textId="222C027B" w:rsidR="0033436D" w:rsidRDefault="0033436D" w:rsidP="008E360C">
      <w:pPr>
        <w:spacing w:after="0" w:line="276" w:lineRule="auto"/>
        <w:contextualSpacing/>
        <w:rPr>
          <w:rFonts w:cstheme="minorHAnsi"/>
          <w:color w:val="FF0000"/>
          <w:sz w:val="24"/>
          <w:szCs w:val="24"/>
        </w:rPr>
      </w:pPr>
    </w:p>
    <w:p w14:paraId="34D21114" w14:textId="0150BE95" w:rsidR="008524C0" w:rsidRDefault="008524C0" w:rsidP="008E360C">
      <w:pPr>
        <w:numPr>
          <w:ilvl w:val="1"/>
          <w:numId w:val="39"/>
        </w:numPr>
        <w:spacing w:after="0" w:line="276" w:lineRule="auto"/>
        <w:ind w:left="0" w:firstLine="0"/>
        <w:contextualSpacing/>
        <w:jc w:val="both"/>
        <w:rPr>
          <w:rFonts w:cstheme="minorHAnsi"/>
          <w:sz w:val="24"/>
          <w:szCs w:val="24"/>
        </w:rPr>
      </w:pPr>
      <w:r w:rsidRPr="008E360C">
        <w:rPr>
          <w:rFonts w:cstheme="minorHAnsi"/>
          <w:sz w:val="24"/>
          <w:szCs w:val="24"/>
        </w:rPr>
        <w:t xml:space="preserve">Zaplecze sanitarne placówek dla dzieci i młodzieży oraz warunki do utrzymania higieny osobistej </w:t>
      </w:r>
    </w:p>
    <w:p w14:paraId="4849A53F" w14:textId="77777777" w:rsidR="0033436D" w:rsidRPr="008E360C" w:rsidRDefault="0033436D" w:rsidP="008E360C">
      <w:pPr>
        <w:spacing w:after="0" w:line="276" w:lineRule="auto"/>
        <w:ind w:firstLine="709"/>
        <w:jc w:val="both"/>
        <w:rPr>
          <w:rFonts w:ascii="Calibri" w:hAnsi="Calibri" w:cs="Calibri"/>
          <w:sz w:val="24"/>
          <w:szCs w:val="24"/>
        </w:rPr>
      </w:pPr>
      <w:r w:rsidRPr="008E360C">
        <w:rPr>
          <w:rFonts w:ascii="Calibri" w:hAnsi="Calibri" w:cs="Calibri"/>
          <w:sz w:val="24"/>
          <w:szCs w:val="24"/>
        </w:rPr>
        <w:t>We wszystkich skontrolowanych szkołach i placówkach stwierdzono prawidłowy stan czystości i porządku w sanitariatach.</w:t>
      </w:r>
    </w:p>
    <w:p w14:paraId="4C552DF0" w14:textId="77777777" w:rsidR="0033436D" w:rsidRPr="008E360C" w:rsidRDefault="0033436D" w:rsidP="008E360C">
      <w:pPr>
        <w:spacing w:after="0" w:line="276" w:lineRule="auto"/>
        <w:ind w:firstLine="851"/>
        <w:jc w:val="both"/>
        <w:rPr>
          <w:rFonts w:ascii="Calibri" w:hAnsi="Calibri" w:cs="Calibri"/>
          <w:sz w:val="24"/>
          <w:szCs w:val="24"/>
        </w:rPr>
      </w:pPr>
      <w:r w:rsidRPr="008E360C">
        <w:rPr>
          <w:rFonts w:ascii="Calibri" w:hAnsi="Calibri" w:cs="Calibri"/>
          <w:sz w:val="24"/>
          <w:szCs w:val="24"/>
        </w:rPr>
        <w:t xml:space="preserve">Systematycznej poprawie ulegają warunki do utrzymania higieny osobistej. Na terenie powiatu łobeskiego wszystkie szkoły i placówki posiadają instalację wodociągową. </w:t>
      </w:r>
    </w:p>
    <w:p w14:paraId="7AD03809" w14:textId="77777777" w:rsidR="0033436D" w:rsidRPr="008E360C" w:rsidRDefault="0033436D" w:rsidP="008E360C">
      <w:pPr>
        <w:spacing w:line="276" w:lineRule="auto"/>
        <w:ind w:firstLine="708"/>
        <w:jc w:val="both"/>
        <w:rPr>
          <w:rFonts w:ascii="Calibri" w:hAnsi="Calibri" w:cs="Calibri"/>
          <w:sz w:val="24"/>
          <w:szCs w:val="24"/>
        </w:rPr>
      </w:pPr>
      <w:r w:rsidRPr="008E360C">
        <w:rPr>
          <w:rFonts w:ascii="Calibri" w:hAnsi="Calibri" w:cs="Calibri"/>
          <w:sz w:val="24"/>
          <w:szCs w:val="24"/>
        </w:rPr>
        <w:t>W skontrolowanych w 2022 roku placówkach stwierdzono, iż w 6 przypadkach placówki posiadają bezodpływowe zbiorniki – szambo; 7 placówek posiada własną oczyszczalnię ścieków.</w:t>
      </w:r>
    </w:p>
    <w:tbl>
      <w:tblPr>
        <w:tblpPr w:leftFromText="141" w:rightFromText="141" w:vertAnchor="text" w:horzAnchor="margin" w:tblpY="500"/>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231"/>
        <w:gridCol w:w="712"/>
        <w:gridCol w:w="660"/>
        <w:gridCol w:w="541"/>
        <w:gridCol w:w="541"/>
        <w:gridCol w:w="544"/>
        <w:gridCol w:w="541"/>
        <w:gridCol w:w="1075"/>
        <w:gridCol w:w="791"/>
        <w:gridCol w:w="21"/>
        <w:gridCol w:w="523"/>
        <w:gridCol w:w="618"/>
        <w:gridCol w:w="541"/>
        <w:gridCol w:w="1011"/>
        <w:gridCol w:w="6"/>
      </w:tblGrid>
      <w:tr w:rsidR="008E360C" w:rsidRPr="00055B5B" w14:paraId="7FE514A7" w14:textId="77777777" w:rsidTr="008E360C">
        <w:trPr>
          <w:cantSplit/>
          <w:trHeight w:val="302"/>
        </w:trPr>
        <w:tc>
          <w:tcPr>
            <w:tcW w:w="2016" w:type="dxa"/>
            <w:gridSpan w:val="2"/>
            <w:vMerge w:val="restart"/>
            <w:tcBorders>
              <w:top w:val="single" w:sz="4" w:space="0" w:color="auto"/>
              <w:left w:val="single" w:sz="4" w:space="0" w:color="auto"/>
              <w:right w:val="single" w:sz="8" w:space="0" w:color="auto"/>
              <w:tl2br w:val="single" w:sz="4" w:space="0" w:color="auto"/>
            </w:tcBorders>
          </w:tcPr>
          <w:p w14:paraId="360C72D3" w14:textId="77777777" w:rsidR="008E360C" w:rsidRPr="00055B5B" w:rsidRDefault="008E360C" w:rsidP="008E360C">
            <w:pPr>
              <w:spacing w:after="0"/>
              <w:jc w:val="right"/>
              <w:rPr>
                <w:rFonts w:cstheme="minorHAnsi"/>
                <w:b/>
                <w:sz w:val="20"/>
                <w:szCs w:val="20"/>
              </w:rPr>
            </w:pPr>
            <w:r w:rsidRPr="00055B5B">
              <w:rPr>
                <w:rFonts w:cstheme="minorHAnsi"/>
                <w:b/>
                <w:sz w:val="20"/>
                <w:szCs w:val="20"/>
              </w:rPr>
              <w:t>Rodzaj placówki</w:t>
            </w:r>
          </w:p>
          <w:p w14:paraId="169DDB9A" w14:textId="77777777" w:rsidR="008E360C" w:rsidRPr="00055B5B" w:rsidRDefault="008E360C" w:rsidP="008E360C">
            <w:pPr>
              <w:spacing w:after="0"/>
              <w:rPr>
                <w:rFonts w:cstheme="minorHAnsi"/>
                <w:sz w:val="20"/>
                <w:szCs w:val="20"/>
              </w:rPr>
            </w:pPr>
          </w:p>
          <w:p w14:paraId="40FE5958" w14:textId="77777777" w:rsidR="008E360C" w:rsidRPr="00055B5B" w:rsidRDefault="008E360C" w:rsidP="008E360C">
            <w:pPr>
              <w:spacing w:after="0"/>
              <w:rPr>
                <w:rFonts w:cstheme="minorHAnsi"/>
                <w:sz w:val="20"/>
                <w:szCs w:val="20"/>
              </w:rPr>
            </w:pPr>
          </w:p>
          <w:p w14:paraId="78B659DC" w14:textId="77777777" w:rsidR="008E360C" w:rsidRPr="00055B5B" w:rsidRDefault="008E360C" w:rsidP="008E360C">
            <w:pPr>
              <w:spacing w:after="0"/>
              <w:rPr>
                <w:rFonts w:cstheme="minorHAnsi"/>
                <w:sz w:val="20"/>
                <w:szCs w:val="20"/>
              </w:rPr>
            </w:pPr>
          </w:p>
          <w:p w14:paraId="06A24569" w14:textId="77777777" w:rsidR="008E360C" w:rsidRPr="00055B5B" w:rsidRDefault="008E360C" w:rsidP="008E360C">
            <w:pPr>
              <w:spacing w:after="0"/>
              <w:rPr>
                <w:rFonts w:cstheme="minorHAnsi"/>
                <w:sz w:val="20"/>
                <w:szCs w:val="20"/>
              </w:rPr>
            </w:pPr>
          </w:p>
          <w:p w14:paraId="1A4D839F" w14:textId="77777777" w:rsidR="008E360C" w:rsidRPr="00055B5B" w:rsidRDefault="008E360C" w:rsidP="008E360C">
            <w:pPr>
              <w:spacing w:after="0"/>
              <w:rPr>
                <w:rFonts w:cstheme="minorHAnsi"/>
                <w:sz w:val="20"/>
                <w:szCs w:val="20"/>
              </w:rPr>
            </w:pPr>
          </w:p>
          <w:p w14:paraId="2ABF2043" w14:textId="77777777" w:rsidR="008E360C" w:rsidRPr="00055B5B" w:rsidRDefault="008E360C" w:rsidP="008E360C">
            <w:pPr>
              <w:spacing w:after="0"/>
              <w:rPr>
                <w:rFonts w:cstheme="minorHAnsi"/>
                <w:sz w:val="20"/>
                <w:szCs w:val="20"/>
              </w:rPr>
            </w:pPr>
          </w:p>
          <w:p w14:paraId="01457858" w14:textId="77777777" w:rsidR="008E360C" w:rsidRPr="00055B5B" w:rsidRDefault="008E360C" w:rsidP="008E360C">
            <w:pPr>
              <w:spacing w:after="0"/>
              <w:rPr>
                <w:rFonts w:cstheme="minorHAnsi"/>
                <w:sz w:val="20"/>
                <w:szCs w:val="20"/>
              </w:rPr>
            </w:pPr>
          </w:p>
          <w:p w14:paraId="61267ED1" w14:textId="77777777" w:rsidR="008E360C" w:rsidRPr="00055B5B" w:rsidRDefault="008E360C" w:rsidP="008E360C">
            <w:pPr>
              <w:spacing w:after="0"/>
              <w:rPr>
                <w:rFonts w:cstheme="minorHAnsi"/>
                <w:sz w:val="20"/>
                <w:szCs w:val="20"/>
              </w:rPr>
            </w:pPr>
          </w:p>
          <w:p w14:paraId="1CDBF045" w14:textId="77777777" w:rsidR="008E360C" w:rsidRPr="00055B5B" w:rsidRDefault="008E360C" w:rsidP="008E360C">
            <w:pPr>
              <w:spacing w:after="0"/>
              <w:rPr>
                <w:rFonts w:cstheme="minorHAnsi"/>
                <w:sz w:val="20"/>
                <w:szCs w:val="20"/>
              </w:rPr>
            </w:pPr>
          </w:p>
          <w:p w14:paraId="3C9D4BED" w14:textId="77777777" w:rsidR="008E360C" w:rsidRPr="00055B5B" w:rsidRDefault="008E360C" w:rsidP="008E360C">
            <w:pPr>
              <w:spacing w:after="0"/>
              <w:rPr>
                <w:rFonts w:cstheme="minorHAnsi"/>
                <w:sz w:val="20"/>
                <w:szCs w:val="20"/>
              </w:rPr>
            </w:pPr>
          </w:p>
          <w:p w14:paraId="79769A29" w14:textId="77777777" w:rsidR="008E360C" w:rsidRPr="00055B5B" w:rsidRDefault="008E360C" w:rsidP="008E360C">
            <w:pPr>
              <w:spacing w:after="0"/>
              <w:rPr>
                <w:rFonts w:cstheme="minorHAnsi"/>
                <w:sz w:val="20"/>
                <w:szCs w:val="20"/>
              </w:rPr>
            </w:pPr>
          </w:p>
          <w:p w14:paraId="560519A5" w14:textId="77777777" w:rsidR="008E360C" w:rsidRPr="00055B5B" w:rsidRDefault="008E360C" w:rsidP="008E360C">
            <w:pPr>
              <w:spacing w:after="0"/>
              <w:rPr>
                <w:rFonts w:cstheme="minorHAnsi"/>
                <w:b/>
                <w:sz w:val="20"/>
                <w:szCs w:val="20"/>
              </w:rPr>
            </w:pPr>
            <w:r w:rsidRPr="00055B5B">
              <w:rPr>
                <w:rFonts w:cstheme="minorHAnsi"/>
                <w:b/>
                <w:sz w:val="20"/>
                <w:szCs w:val="20"/>
              </w:rPr>
              <w:t>Lata</w:t>
            </w:r>
          </w:p>
        </w:tc>
        <w:tc>
          <w:tcPr>
            <w:tcW w:w="8125" w:type="dxa"/>
            <w:gridSpan w:val="14"/>
            <w:tcBorders>
              <w:top w:val="single" w:sz="4" w:space="0" w:color="auto"/>
              <w:left w:val="single" w:sz="8" w:space="0" w:color="auto"/>
              <w:right w:val="single" w:sz="4" w:space="0" w:color="auto"/>
            </w:tcBorders>
            <w:vAlign w:val="center"/>
          </w:tcPr>
          <w:p w14:paraId="1CB5A76F" w14:textId="77777777" w:rsidR="008E360C" w:rsidRPr="00055B5B" w:rsidRDefault="008E360C" w:rsidP="008E360C">
            <w:pPr>
              <w:spacing w:after="0"/>
              <w:jc w:val="both"/>
              <w:rPr>
                <w:rFonts w:cstheme="minorHAnsi"/>
                <w:sz w:val="20"/>
                <w:szCs w:val="20"/>
              </w:rPr>
            </w:pPr>
            <w:r w:rsidRPr="00055B5B">
              <w:rPr>
                <w:rFonts w:cstheme="minorHAnsi"/>
                <w:sz w:val="20"/>
                <w:szCs w:val="20"/>
              </w:rPr>
              <w:t xml:space="preserve">                                                  Placówki posiadające</w:t>
            </w:r>
          </w:p>
        </w:tc>
      </w:tr>
      <w:tr w:rsidR="008E360C" w:rsidRPr="00055B5B" w14:paraId="6F764C6F" w14:textId="77777777" w:rsidTr="008E360C">
        <w:trPr>
          <w:cantSplit/>
          <w:trHeight w:val="563"/>
        </w:trPr>
        <w:tc>
          <w:tcPr>
            <w:tcW w:w="2016" w:type="dxa"/>
            <w:gridSpan w:val="2"/>
            <w:vMerge/>
            <w:tcBorders>
              <w:left w:val="single" w:sz="4" w:space="0" w:color="auto"/>
              <w:right w:val="single" w:sz="8" w:space="0" w:color="auto"/>
              <w:tl2br w:val="single" w:sz="4" w:space="0" w:color="auto"/>
            </w:tcBorders>
            <w:vAlign w:val="center"/>
          </w:tcPr>
          <w:p w14:paraId="125647E0" w14:textId="77777777" w:rsidR="008E360C" w:rsidRPr="00055B5B" w:rsidRDefault="008E360C" w:rsidP="008E360C">
            <w:pPr>
              <w:spacing w:after="0"/>
              <w:jc w:val="both"/>
              <w:rPr>
                <w:rFonts w:cstheme="minorHAnsi"/>
                <w:sz w:val="20"/>
                <w:szCs w:val="20"/>
              </w:rPr>
            </w:pPr>
          </w:p>
        </w:tc>
        <w:tc>
          <w:tcPr>
            <w:tcW w:w="1372" w:type="dxa"/>
            <w:gridSpan w:val="2"/>
            <w:vMerge w:val="restart"/>
            <w:tcBorders>
              <w:top w:val="single" w:sz="4" w:space="0" w:color="auto"/>
              <w:left w:val="single" w:sz="8" w:space="0" w:color="auto"/>
              <w:right w:val="single" w:sz="4" w:space="0" w:color="auto"/>
            </w:tcBorders>
            <w:vAlign w:val="center"/>
          </w:tcPr>
          <w:p w14:paraId="131023EF" w14:textId="77777777" w:rsidR="008E360C" w:rsidRPr="00055B5B" w:rsidRDefault="008E360C" w:rsidP="008E360C">
            <w:pPr>
              <w:spacing w:after="0"/>
              <w:ind w:left="113" w:right="113"/>
              <w:rPr>
                <w:rFonts w:cstheme="minorHAnsi"/>
                <w:sz w:val="20"/>
                <w:szCs w:val="20"/>
              </w:rPr>
            </w:pPr>
            <w:r w:rsidRPr="00055B5B">
              <w:rPr>
                <w:rFonts w:cstheme="minorHAnsi"/>
                <w:sz w:val="16"/>
                <w:szCs w:val="16"/>
              </w:rPr>
              <w:t>Instalację kanalizacyjną przyłączoną do sieci kanalizacyjnej (zgodnie z drukiem Mz-53)</w:t>
            </w:r>
          </w:p>
        </w:tc>
        <w:tc>
          <w:tcPr>
            <w:tcW w:w="3242" w:type="dxa"/>
            <w:gridSpan w:val="5"/>
            <w:tcBorders>
              <w:top w:val="single" w:sz="4" w:space="0" w:color="auto"/>
              <w:left w:val="single" w:sz="4" w:space="0" w:color="auto"/>
              <w:right w:val="single" w:sz="4" w:space="0" w:color="auto"/>
            </w:tcBorders>
            <w:vAlign w:val="center"/>
          </w:tcPr>
          <w:p w14:paraId="6D3F4D35" w14:textId="77777777" w:rsidR="008E360C" w:rsidRPr="00055B5B" w:rsidRDefault="008E360C" w:rsidP="008E360C">
            <w:pPr>
              <w:spacing w:after="0"/>
              <w:jc w:val="both"/>
              <w:rPr>
                <w:rFonts w:cstheme="minorHAnsi"/>
                <w:sz w:val="20"/>
                <w:szCs w:val="20"/>
              </w:rPr>
            </w:pPr>
            <w:r w:rsidRPr="00055B5B">
              <w:rPr>
                <w:rFonts w:cstheme="minorHAnsi"/>
                <w:sz w:val="20"/>
                <w:szCs w:val="20"/>
              </w:rPr>
              <w:t xml:space="preserve">Brak kanalizacji </w:t>
            </w:r>
            <w:r w:rsidRPr="00055B5B">
              <w:rPr>
                <w:rFonts w:cstheme="minorHAnsi"/>
                <w:sz w:val="16"/>
                <w:szCs w:val="16"/>
              </w:rPr>
              <w:t>(dane muszą zgodnie z drukiem z kolumną 13 w Mz-53)</w:t>
            </w:r>
          </w:p>
        </w:tc>
        <w:tc>
          <w:tcPr>
            <w:tcW w:w="812" w:type="dxa"/>
            <w:gridSpan w:val="2"/>
            <w:tcBorders>
              <w:top w:val="single" w:sz="4" w:space="0" w:color="auto"/>
              <w:left w:val="single" w:sz="4" w:space="0" w:color="auto"/>
              <w:bottom w:val="nil"/>
              <w:right w:val="single" w:sz="4" w:space="0" w:color="auto"/>
            </w:tcBorders>
            <w:vAlign w:val="center"/>
          </w:tcPr>
          <w:p w14:paraId="3081CBBD" w14:textId="77777777" w:rsidR="008E360C" w:rsidRPr="00055B5B" w:rsidRDefault="008E360C" w:rsidP="008E360C">
            <w:pPr>
              <w:spacing w:after="0"/>
              <w:jc w:val="both"/>
              <w:rPr>
                <w:rFonts w:cstheme="minorHAnsi"/>
                <w:sz w:val="20"/>
                <w:szCs w:val="20"/>
              </w:rPr>
            </w:pPr>
          </w:p>
        </w:tc>
        <w:tc>
          <w:tcPr>
            <w:tcW w:w="2699" w:type="dxa"/>
            <w:gridSpan w:val="5"/>
            <w:tcBorders>
              <w:top w:val="single" w:sz="4" w:space="0" w:color="auto"/>
              <w:left w:val="single" w:sz="4" w:space="0" w:color="auto"/>
              <w:right w:val="single" w:sz="4" w:space="0" w:color="auto"/>
            </w:tcBorders>
            <w:vAlign w:val="center"/>
          </w:tcPr>
          <w:p w14:paraId="7E71D145" w14:textId="77777777" w:rsidR="008E360C" w:rsidRPr="00055B5B" w:rsidRDefault="008E360C" w:rsidP="008E360C">
            <w:pPr>
              <w:spacing w:after="0"/>
              <w:jc w:val="both"/>
              <w:rPr>
                <w:rFonts w:cstheme="minorHAnsi"/>
                <w:sz w:val="20"/>
                <w:szCs w:val="20"/>
              </w:rPr>
            </w:pPr>
            <w:r w:rsidRPr="00055B5B">
              <w:rPr>
                <w:rFonts w:cstheme="minorHAnsi"/>
                <w:sz w:val="20"/>
                <w:szCs w:val="20"/>
              </w:rPr>
              <w:t xml:space="preserve">Brak wodociągów </w:t>
            </w:r>
            <w:r w:rsidRPr="00055B5B">
              <w:rPr>
                <w:rFonts w:cstheme="minorHAnsi"/>
                <w:sz w:val="16"/>
                <w:szCs w:val="16"/>
              </w:rPr>
              <w:t>(dane muszą zgodnie z kolumną 12 w Mz-53)</w:t>
            </w:r>
          </w:p>
        </w:tc>
      </w:tr>
      <w:tr w:rsidR="008E360C" w:rsidRPr="00055B5B" w14:paraId="62C35F2F" w14:textId="77777777" w:rsidTr="008E360C">
        <w:trPr>
          <w:gridAfter w:val="1"/>
          <w:wAfter w:w="6" w:type="dxa"/>
          <w:cantSplit/>
          <w:trHeight w:val="2267"/>
        </w:trPr>
        <w:tc>
          <w:tcPr>
            <w:tcW w:w="2016" w:type="dxa"/>
            <w:gridSpan w:val="2"/>
            <w:vMerge/>
            <w:tcBorders>
              <w:left w:val="single" w:sz="4" w:space="0" w:color="auto"/>
              <w:right w:val="single" w:sz="8" w:space="0" w:color="auto"/>
              <w:tl2br w:val="single" w:sz="4" w:space="0" w:color="auto"/>
            </w:tcBorders>
          </w:tcPr>
          <w:p w14:paraId="285F2EA5" w14:textId="77777777" w:rsidR="008E360C" w:rsidRPr="00055B5B" w:rsidRDefault="008E360C" w:rsidP="008E360C">
            <w:pPr>
              <w:spacing w:after="0"/>
              <w:jc w:val="both"/>
              <w:rPr>
                <w:rFonts w:cstheme="minorHAnsi"/>
              </w:rPr>
            </w:pPr>
          </w:p>
        </w:tc>
        <w:tc>
          <w:tcPr>
            <w:tcW w:w="1372" w:type="dxa"/>
            <w:gridSpan w:val="2"/>
            <w:vMerge/>
            <w:tcBorders>
              <w:left w:val="single" w:sz="8" w:space="0" w:color="auto"/>
              <w:bottom w:val="single" w:sz="4" w:space="0" w:color="auto"/>
              <w:right w:val="single" w:sz="4" w:space="0" w:color="auto"/>
            </w:tcBorders>
            <w:textDirection w:val="btLr"/>
            <w:vAlign w:val="center"/>
          </w:tcPr>
          <w:p w14:paraId="668D2E34" w14:textId="77777777" w:rsidR="008E360C" w:rsidRPr="00055B5B" w:rsidRDefault="008E360C" w:rsidP="008E360C">
            <w:pPr>
              <w:spacing w:after="0"/>
              <w:ind w:left="113" w:right="113"/>
              <w:rPr>
                <w:rFonts w:cstheme="minorHAnsi"/>
                <w:sz w:val="16"/>
                <w:szCs w:val="16"/>
              </w:rPr>
            </w:pPr>
          </w:p>
        </w:tc>
        <w:tc>
          <w:tcPr>
            <w:tcW w:w="1082" w:type="dxa"/>
            <w:gridSpan w:val="2"/>
            <w:tcBorders>
              <w:left w:val="single" w:sz="4" w:space="0" w:color="auto"/>
              <w:bottom w:val="single" w:sz="4" w:space="0" w:color="auto"/>
            </w:tcBorders>
            <w:shd w:val="clear" w:color="auto" w:fill="auto"/>
            <w:textDirection w:val="btLr"/>
            <w:vAlign w:val="center"/>
          </w:tcPr>
          <w:p w14:paraId="51327EEB" w14:textId="77777777" w:rsidR="008E360C" w:rsidRPr="00055B5B" w:rsidRDefault="008E360C" w:rsidP="008E360C">
            <w:pPr>
              <w:spacing w:after="0"/>
              <w:ind w:left="113" w:right="113"/>
              <w:rPr>
                <w:rFonts w:cstheme="minorHAnsi"/>
                <w:sz w:val="16"/>
                <w:szCs w:val="16"/>
              </w:rPr>
            </w:pPr>
            <w:r w:rsidRPr="00055B5B">
              <w:rPr>
                <w:rFonts w:cstheme="minorHAnsi"/>
                <w:sz w:val="16"/>
                <w:szCs w:val="16"/>
              </w:rPr>
              <w:t>zbiorniki bezodpływowe          (szamba)</w:t>
            </w:r>
          </w:p>
        </w:tc>
        <w:tc>
          <w:tcPr>
            <w:tcW w:w="1085" w:type="dxa"/>
            <w:gridSpan w:val="2"/>
            <w:tcBorders>
              <w:bottom w:val="single" w:sz="4" w:space="0" w:color="auto"/>
            </w:tcBorders>
            <w:shd w:val="clear" w:color="auto" w:fill="auto"/>
            <w:textDirection w:val="btLr"/>
            <w:vAlign w:val="center"/>
          </w:tcPr>
          <w:p w14:paraId="193BEB25" w14:textId="77777777" w:rsidR="008E360C" w:rsidRPr="00055B5B" w:rsidRDefault="008E360C" w:rsidP="008E360C">
            <w:pPr>
              <w:spacing w:after="0"/>
              <w:ind w:left="113" w:right="113"/>
              <w:rPr>
                <w:rFonts w:cstheme="minorHAnsi"/>
                <w:sz w:val="16"/>
                <w:szCs w:val="16"/>
              </w:rPr>
            </w:pPr>
            <w:r w:rsidRPr="00055B5B">
              <w:rPr>
                <w:rFonts w:cstheme="minorHAnsi"/>
                <w:sz w:val="16"/>
                <w:szCs w:val="16"/>
              </w:rPr>
              <w:t>Przydomowe oczyszczalnie ścieków</w:t>
            </w:r>
          </w:p>
        </w:tc>
        <w:tc>
          <w:tcPr>
            <w:tcW w:w="1075" w:type="dxa"/>
            <w:tcBorders>
              <w:bottom w:val="single" w:sz="4" w:space="0" w:color="auto"/>
            </w:tcBorders>
            <w:textDirection w:val="btLr"/>
            <w:vAlign w:val="center"/>
          </w:tcPr>
          <w:p w14:paraId="2AB8A1E4" w14:textId="77777777" w:rsidR="008E360C" w:rsidRPr="00055B5B" w:rsidRDefault="008E360C" w:rsidP="008E360C">
            <w:pPr>
              <w:spacing w:after="0"/>
              <w:ind w:left="113" w:right="113"/>
              <w:rPr>
                <w:rFonts w:cstheme="minorHAnsi"/>
                <w:sz w:val="16"/>
                <w:szCs w:val="16"/>
              </w:rPr>
            </w:pPr>
            <w:r w:rsidRPr="00055B5B">
              <w:rPr>
                <w:rFonts w:cstheme="minorHAnsi"/>
                <w:sz w:val="16"/>
                <w:szCs w:val="16"/>
              </w:rPr>
              <w:t xml:space="preserve"> Podać przyczyny funkcjonowania placówek bez kanalizacji</w:t>
            </w:r>
          </w:p>
        </w:tc>
        <w:tc>
          <w:tcPr>
            <w:tcW w:w="791" w:type="dxa"/>
            <w:tcBorders>
              <w:top w:val="nil"/>
              <w:bottom w:val="single" w:sz="4" w:space="0" w:color="auto"/>
            </w:tcBorders>
            <w:textDirection w:val="btLr"/>
            <w:vAlign w:val="center"/>
          </w:tcPr>
          <w:p w14:paraId="08276B31" w14:textId="77777777" w:rsidR="008E360C" w:rsidRPr="00055B5B" w:rsidRDefault="008E360C" w:rsidP="008E360C">
            <w:pPr>
              <w:spacing w:after="0"/>
              <w:ind w:left="113" w:right="113"/>
              <w:rPr>
                <w:rFonts w:cstheme="minorHAnsi"/>
                <w:sz w:val="16"/>
                <w:szCs w:val="16"/>
              </w:rPr>
            </w:pPr>
            <w:r w:rsidRPr="00055B5B">
              <w:rPr>
                <w:rFonts w:cstheme="minorHAnsi"/>
                <w:sz w:val="16"/>
                <w:szCs w:val="16"/>
              </w:rPr>
              <w:t xml:space="preserve">Instalację wodociągową  </w:t>
            </w:r>
          </w:p>
        </w:tc>
        <w:tc>
          <w:tcPr>
            <w:tcW w:w="1162" w:type="dxa"/>
            <w:gridSpan w:val="3"/>
            <w:tcBorders>
              <w:bottom w:val="single" w:sz="4" w:space="0" w:color="auto"/>
            </w:tcBorders>
            <w:textDirection w:val="btLr"/>
            <w:vAlign w:val="center"/>
          </w:tcPr>
          <w:p w14:paraId="6B47F597" w14:textId="77777777" w:rsidR="008E360C" w:rsidRPr="00055B5B" w:rsidRDefault="008E360C" w:rsidP="008E360C">
            <w:pPr>
              <w:spacing w:after="0"/>
              <w:ind w:left="113" w:right="113"/>
              <w:rPr>
                <w:rFonts w:cstheme="minorHAnsi"/>
                <w:sz w:val="16"/>
                <w:szCs w:val="16"/>
              </w:rPr>
            </w:pPr>
            <w:r w:rsidRPr="00055B5B">
              <w:rPr>
                <w:rFonts w:cstheme="minorHAnsi"/>
                <w:sz w:val="16"/>
                <w:szCs w:val="16"/>
              </w:rPr>
              <w:t>Studnie głębinowe</w:t>
            </w:r>
          </w:p>
        </w:tc>
        <w:tc>
          <w:tcPr>
            <w:tcW w:w="1552" w:type="dxa"/>
            <w:gridSpan w:val="2"/>
            <w:tcBorders>
              <w:bottom w:val="single" w:sz="4" w:space="0" w:color="auto"/>
            </w:tcBorders>
            <w:textDirection w:val="btLr"/>
            <w:vAlign w:val="center"/>
          </w:tcPr>
          <w:p w14:paraId="42A583F0" w14:textId="77777777" w:rsidR="008E360C" w:rsidRPr="00055B5B" w:rsidRDefault="008E360C" w:rsidP="008E360C">
            <w:pPr>
              <w:spacing w:after="0"/>
              <w:ind w:left="113" w:right="113"/>
              <w:rPr>
                <w:rFonts w:cstheme="minorHAnsi"/>
                <w:sz w:val="16"/>
                <w:szCs w:val="16"/>
              </w:rPr>
            </w:pPr>
            <w:r w:rsidRPr="00055B5B">
              <w:rPr>
                <w:rFonts w:cstheme="minorHAnsi"/>
                <w:sz w:val="16"/>
                <w:szCs w:val="16"/>
              </w:rPr>
              <w:t>Podać przyczyny funkcjonowania placówek bez wodociągów</w:t>
            </w:r>
          </w:p>
        </w:tc>
      </w:tr>
      <w:tr w:rsidR="008E360C" w:rsidRPr="00055B5B" w14:paraId="7E3186D4" w14:textId="77777777" w:rsidTr="008E360C">
        <w:trPr>
          <w:gridAfter w:val="1"/>
          <w:wAfter w:w="6" w:type="dxa"/>
          <w:cantSplit/>
          <w:trHeight w:val="241"/>
        </w:trPr>
        <w:tc>
          <w:tcPr>
            <w:tcW w:w="2016" w:type="dxa"/>
            <w:gridSpan w:val="2"/>
            <w:vMerge/>
            <w:tcBorders>
              <w:left w:val="single" w:sz="4" w:space="0" w:color="auto"/>
              <w:right w:val="single" w:sz="8" w:space="0" w:color="auto"/>
              <w:tl2br w:val="single" w:sz="4" w:space="0" w:color="auto"/>
            </w:tcBorders>
          </w:tcPr>
          <w:p w14:paraId="7C277579" w14:textId="77777777" w:rsidR="008E360C" w:rsidRPr="00055B5B" w:rsidRDefault="008E360C" w:rsidP="008E360C">
            <w:pPr>
              <w:spacing w:after="0"/>
              <w:jc w:val="both"/>
              <w:rPr>
                <w:rFonts w:cstheme="minorHAnsi"/>
              </w:rPr>
            </w:pPr>
          </w:p>
        </w:tc>
        <w:tc>
          <w:tcPr>
            <w:tcW w:w="1372" w:type="dxa"/>
            <w:gridSpan w:val="2"/>
            <w:tcBorders>
              <w:top w:val="single" w:sz="4" w:space="0" w:color="auto"/>
              <w:left w:val="single" w:sz="8" w:space="0" w:color="auto"/>
              <w:bottom w:val="single" w:sz="8" w:space="0" w:color="auto"/>
            </w:tcBorders>
            <w:vAlign w:val="center"/>
          </w:tcPr>
          <w:p w14:paraId="10D29646" w14:textId="77777777" w:rsidR="008E360C" w:rsidRPr="00055B5B" w:rsidRDefault="008E360C" w:rsidP="008E360C">
            <w:pPr>
              <w:spacing w:after="0"/>
              <w:jc w:val="center"/>
              <w:rPr>
                <w:rFonts w:cstheme="minorHAnsi"/>
                <w:b/>
                <w:bCs/>
                <w:i/>
                <w:iCs/>
                <w:sz w:val="16"/>
                <w:szCs w:val="16"/>
              </w:rPr>
            </w:pPr>
            <w:r w:rsidRPr="00055B5B">
              <w:rPr>
                <w:rFonts w:cstheme="minorHAnsi"/>
                <w:b/>
                <w:bCs/>
                <w:i/>
                <w:iCs/>
                <w:sz w:val="16"/>
                <w:szCs w:val="16"/>
              </w:rPr>
              <w:t>1</w:t>
            </w:r>
          </w:p>
        </w:tc>
        <w:tc>
          <w:tcPr>
            <w:tcW w:w="1082" w:type="dxa"/>
            <w:gridSpan w:val="2"/>
            <w:tcBorders>
              <w:top w:val="single" w:sz="4" w:space="0" w:color="auto"/>
              <w:bottom w:val="single" w:sz="8" w:space="0" w:color="auto"/>
            </w:tcBorders>
            <w:shd w:val="clear" w:color="auto" w:fill="auto"/>
            <w:vAlign w:val="center"/>
          </w:tcPr>
          <w:p w14:paraId="79DBC3E2" w14:textId="77777777" w:rsidR="008E360C" w:rsidRPr="00055B5B" w:rsidRDefault="008E360C" w:rsidP="008E360C">
            <w:pPr>
              <w:spacing w:after="0"/>
              <w:jc w:val="center"/>
              <w:rPr>
                <w:rFonts w:cstheme="minorHAnsi"/>
                <w:b/>
                <w:bCs/>
                <w:i/>
                <w:iCs/>
                <w:sz w:val="16"/>
                <w:szCs w:val="16"/>
              </w:rPr>
            </w:pPr>
            <w:r w:rsidRPr="00055B5B">
              <w:rPr>
                <w:rFonts w:cstheme="minorHAnsi"/>
                <w:b/>
                <w:bCs/>
                <w:i/>
                <w:iCs/>
                <w:sz w:val="16"/>
                <w:szCs w:val="16"/>
              </w:rPr>
              <w:t>2</w:t>
            </w:r>
          </w:p>
        </w:tc>
        <w:tc>
          <w:tcPr>
            <w:tcW w:w="1085" w:type="dxa"/>
            <w:gridSpan w:val="2"/>
            <w:tcBorders>
              <w:top w:val="single" w:sz="4" w:space="0" w:color="auto"/>
              <w:bottom w:val="single" w:sz="8" w:space="0" w:color="auto"/>
            </w:tcBorders>
            <w:shd w:val="clear" w:color="auto" w:fill="auto"/>
            <w:vAlign w:val="center"/>
          </w:tcPr>
          <w:p w14:paraId="7EF6A7BD" w14:textId="77777777" w:rsidR="008E360C" w:rsidRPr="00055B5B" w:rsidRDefault="008E360C" w:rsidP="008E360C">
            <w:pPr>
              <w:spacing w:after="0"/>
              <w:jc w:val="center"/>
              <w:rPr>
                <w:rFonts w:cstheme="minorHAnsi"/>
                <w:b/>
                <w:bCs/>
                <w:i/>
                <w:iCs/>
                <w:sz w:val="16"/>
                <w:szCs w:val="16"/>
              </w:rPr>
            </w:pPr>
            <w:r w:rsidRPr="00055B5B">
              <w:rPr>
                <w:rFonts w:cstheme="minorHAnsi"/>
                <w:b/>
                <w:bCs/>
                <w:i/>
                <w:iCs/>
                <w:sz w:val="16"/>
                <w:szCs w:val="16"/>
              </w:rPr>
              <w:t>3</w:t>
            </w:r>
          </w:p>
        </w:tc>
        <w:tc>
          <w:tcPr>
            <w:tcW w:w="1075" w:type="dxa"/>
            <w:tcBorders>
              <w:top w:val="single" w:sz="4" w:space="0" w:color="auto"/>
              <w:bottom w:val="single" w:sz="8" w:space="0" w:color="auto"/>
            </w:tcBorders>
            <w:vAlign w:val="center"/>
          </w:tcPr>
          <w:p w14:paraId="578DFA91" w14:textId="77777777" w:rsidR="008E360C" w:rsidRPr="00055B5B" w:rsidRDefault="008E360C" w:rsidP="008E360C">
            <w:pPr>
              <w:spacing w:after="0"/>
              <w:jc w:val="center"/>
              <w:rPr>
                <w:rFonts w:cstheme="minorHAnsi"/>
                <w:b/>
                <w:bCs/>
                <w:i/>
                <w:iCs/>
                <w:sz w:val="16"/>
                <w:szCs w:val="16"/>
              </w:rPr>
            </w:pPr>
            <w:r w:rsidRPr="00055B5B">
              <w:rPr>
                <w:rFonts w:cstheme="minorHAnsi"/>
                <w:b/>
                <w:bCs/>
                <w:i/>
                <w:iCs/>
                <w:sz w:val="16"/>
                <w:szCs w:val="16"/>
              </w:rPr>
              <w:t>4</w:t>
            </w:r>
          </w:p>
        </w:tc>
        <w:tc>
          <w:tcPr>
            <w:tcW w:w="791" w:type="dxa"/>
            <w:tcBorders>
              <w:top w:val="single" w:sz="4" w:space="0" w:color="auto"/>
              <w:bottom w:val="single" w:sz="8" w:space="0" w:color="auto"/>
            </w:tcBorders>
            <w:vAlign w:val="center"/>
          </w:tcPr>
          <w:p w14:paraId="7CD25EB8" w14:textId="77777777" w:rsidR="008E360C" w:rsidRPr="00055B5B" w:rsidRDefault="008E360C" w:rsidP="008E360C">
            <w:pPr>
              <w:spacing w:after="0"/>
              <w:jc w:val="center"/>
              <w:rPr>
                <w:rFonts w:cstheme="minorHAnsi"/>
                <w:b/>
                <w:bCs/>
                <w:i/>
                <w:iCs/>
                <w:sz w:val="16"/>
                <w:szCs w:val="16"/>
              </w:rPr>
            </w:pPr>
            <w:r w:rsidRPr="00055B5B">
              <w:rPr>
                <w:rFonts w:cstheme="minorHAnsi"/>
                <w:b/>
                <w:bCs/>
                <w:i/>
                <w:iCs/>
                <w:sz w:val="16"/>
                <w:szCs w:val="16"/>
              </w:rPr>
              <w:t>5</w:t>
            </w:r>
          </w:p>
        </w:tc>
        <w:tc>
          <w:tcPr>
            <w:tcW w:w="1162" w:type="dxa"/>
            <w:gridSpan w:val="3"/>
            <w:tcBorders>
              <w:top w:val="single" w:sz="4" w:space="0" w:color="auto"/>
              <w:bottom w:val="single" w:sz="8" w:space="0" w:color="auto"/>
            </w:tcBorders>
            <w:vAlign w:val="center"/>
          </w:tcPr>
          <w:p w14:paraId="2D88B514" w14:textId="77777777" w:rsidR="008E360C" w:rsidRPr="00055B5B" w:rsidRDefault="008E360C" w:rsidP="008E360C">
            <w:pPr>
              <w:spacing w:after="0"/>
              <w:jc w:val="center"/>
              <w:rPr>
                <w:rFonts w:cstheme="minorHAnsi"/>
                <w:b/>
                <w:bCs/>
                <w:i/>
                <w:iCs/>
                <w:sz w:val="16"/>
                <w:szCs w:val="16"/>
              </w:rPr>
            </w:pPr>
            <w:r w:rsidRPr="00055B5B">
              <w:rPr>
                <w:rFonts w:cstheme="minorHAnsi"/>
                <w:b/>
                <w:bCs/>
                <w:i/>
                <w:iCs/>
                <w:sz w:val="16"/>
                <w:szCs w:val="16"/>
              </w:rPr>
              <w:t>6</w:t>
            </w:r>
          </w:p>
        </w:tc>
        <w:tc>
          <w:tcPr>
            <w:tcW w:w="1552" w:type="dxa"/>
            <w:gridSpan w:val="2"/>
            <w:tcBorders>
              <w:top w:val="single" w:sz="4" w:space="0" w:color="auto"/>
              <w:bottom w:val="single" w:sz="8" w:space="0" w:color="auto"/>
            </w:tcBorders>
            <w:vAlign w:val="center"/>
          </w:tcPr>
          <w:p w14:paraId="70977A08" w14:textId="77777777" w:rsidR="008E360C" w:rsidRPr="00055B5B" w:rsidRDefault="008E360C" w:rsidP="008E360C">
            <w:pPr>
              <w:spacing w:after="0"/>
              <w:jc w:val="center"/>
              <w:rPr>
                <w:rFonts w:cstheme="minorHAnsi"/>
                <w:b/>
                <w:bCs/>
                <w:i/>
                <w:iCs/>
                <w:sz w:val="16"/>
                <w:szCs w:val="16"/>
              </w:rPr>
            </w:pPr>
            <w:r w:rsidRPr="00055B5B">
              <w:rPr>
                <w:rFonts w:cstheme="minorHAnsi"/>
                <w:b/>
                <w:bCs/>
                <w:i/>
                <w:iCs/>
                <w:sz w:val="16"/>
                <w:szCs w:val="16"/>
              </w:rPr>
              <w:t>7</w:t>
            </w:r>
          </w:p>
        </w:tc>
      </w:tr>
      <w:tr w:rsidR="008E360C" w:rsidRPr="00055B5B" w14:paraId="5BA22A16" w14:textId="77777777" w:rsidTr="008E360C">
        <w:trPr>
          <w:gridAfter w:val="1"/>
          <w:wAfter w:w="6" w:type="dxa"/>
          <w:trHeight w:val="624"/>
        </w:trPr>
        <w:tc>
          <w:tcPr>
            <w:tcW w:w="2016" w:type="dxa"/>
            <w:gridSpan w:val="2"/>
            <w:vMerge/>
            <w:tcBorders>
              <w:left w:val="single" w:sz="4" w:space="0" w:color="auto"/>
              <w:right w:val="single" w:sz="8" w:space="0" w:color="auto"/>
              <w:tl2br w:val="single" w:sz="4" w:space="0" w:color="auto"/>
            </w:tcBorders>
            <w:vAlign w:val="center"/>
          </w:tcPr>
          <w:p w14:paraId="4D0E7205" w14:textId="77777777" w:rsidR="008E360C" w:rsidRPr="00055B5B" w:rsidRDefault="008E360C" w:rsidP="008E360C">
            <w:pPr>
              <w:spacing w:after="0"/>
              <w:jc w:val="both"/>
              <w:rPr>
                <w:rFonts w:cstheme="minorHAnsi"/>
                <w:b/>
                <w:bCs/>
                <w:i/>
                <w:iCs/>
                <w:sz w:val="16"/>
                <w:szCs w:val="16"/>
              </w:rPr>
            </w:pPr>
          </w:p>
        </w:tc>
        <w:tc>
          <w:tcPr>
            <w:tcW w:w="712" w:type="dxa"/>
            <w:tcBorders>
              <w:top w:val="single" w:sz="8" w:space="0" w:color="auto"/>
              <w:left w:val="single" w:sz="8" w:space="0" w:color="auto"/>
            </w:tcBorders>
          </w:tcPr>
          <w:p w14:paraId="3E38FF29" w14:textId="77777777" w:rsidR="008E360C" w:rsidRPr="00055B5B" w:rsidRDefault="008E360C" w:rsidP="008E360C">
            <w:pPr>
              <w:spacing w:after="0"/>
              <w:jc w:val="both"/>
              <w:rPr>
                <w:rFonts w:cstheme="minorHAnsi"/>
                <w:sz w:val="16"/>
                <w:szCs w:val="16"/>
              </w:rPr>
            </w:pPr>
            <w:r w:rsidRPr="00055B5B">
              <w:rPr>
                <w:rFonts w:cstheme="minorHAnsi"/>
                <w:sz w:val="16"/>
                <w:szCs w:val="16"/>
              </w:rPr>
              <w:t>2021</w:t>
            </w:r>
          </w:p>
        </w:tc>
        <w:tc>
          <w:tcPr>
            <w:tcW w:w="660" w:type="dxa"/>
            <w:tcBorders>
              <w:top w:val="single" w:sz="8" w:space="0" w:color="auto"/>
              <w:left w:val="single" w:sz="4" w:space="0" w:color="auto"/>
            </w:tcBorders>
          </w:tcPr>
          <w:p w14:paraId="2BA19D77" w14:textId="77777777" w:rsidR="008E360C" w:rsidRPr="00055B5B" w:rsidRDefault="008E360C" w:rsidP="008E360C">
            <w:pPr>
              <w:spacing w:after="0"/>
              <w:jc w:val="both"/>
              <w:rPr>
                <w:rFonts w:cstheme="minorHAnsi"/>
              </w:rPr>
            </w:pPr>
            <w:r w:rsidRPr="00055B5B">
              <w:rPr>
                <w:rFonts w:cstheme="minorHAnsi"/>
                <w:sz w:val="16"/>
                <w:szCs w:val="16"/>
              </w:rPr>
              <w:t>2022</w:t>
            </w:r>
          </w:p>
        </w:tc>
        <w:tc>
          <w:tcPr>
            <w:tcW w:w="541" w:type="dxa"/>
            <w:tcBorders>
              <w:top w:val="single" w:sz="8" w:space="0" w:color="auto"/>
            </w:tcBorders>
            <w:shd w:val="clear" w:color="auto" w:fill="auto"/>
          </w:tcPr>
          <w:p w14:paraId="7222A256" w14:textId="77777777" w:rsidR="008E360C" w:rsidRPr="00055B5B" w:rsidRDefault="008E360C" w:rsidP="008E360C">
            <w:pPr>
              <w:spacing w:after="0"/>
              <w:jc w:val="both"/>
              <w:rPr>
                <w:rFonts w:cstheme="minorHAnsi"/>
              </w:rPr>
            </w:pPr>
            <w:r w:rsidRPr="00055B5B">
              <w:rPr>
                <w:rFonts w:cstheme="minorHAnsi"/>
                <w:sz w:val="16"/>
                <w:szCs w:val="16"/>
              </w:rPr>
              <w:t>2021</w:t>
            </w:r>
          </w:p>
        </w:tc>
        <w:tc>
          <w:tcPr>
            <w:tcW w:w="541" w:type="dxa"/>
            <w:tcBorders>
              <w:top w:val="single" w:sz="8" w:space="0" w:color="auto"/>
            </w:tcBorders>
            <w:shd w:val="clear" w:color="auto" w:fill="auto"/>
          </w:tcPr>
          <w:p w14:paraId="35BAC1B7" w14:textId="77777777" w:rsidR="008E360C" w:rsidRPr="00055B5B" w:rsidRDefault="008E360C" w:rsidP="008E360C">
            <w:pPr>
              <w:spacing w:after="0"/>
              <w:jc w:val="both"/>
              <w:rPr>
                <w:rFonts w:cstheme="minorHAnsi"/>
              </w:rPr>
            </w:pPr>
            <w:r w:rsidRPr="00055B5B">
              <w:rPr>
                <w:rFonts w:cstheme="minorHAnsi"/>
                <w:sz w:val="16"/>
                <w:szCs w:val="16"/>
              </w:rPr>
              <w:t>2022</w:t>
            </w:r>
          </w:p>
        </w:tc>
        <w:tc>
          <w:tcPr>
            <w:tcW w:w="544" w:type="dxa"/>
            <w:tcBorders>
              <w:top w:val="single" w:sz="8" w:space="0" w:color="auto"/>
            </w:tcBorders>
            <w:shd w:val="clear" w:color="auto" w:fill="auto"/>
          </w:tcPr>
          <w:p w14:paraId="58A668B7" w14:textId="77777777" w:rsidR="008E360C" w:rsidRPr="00055B5B" w:rsidRDefault="008E360C" w:rsidP="008E360C">
            <w:pPr>
              <w:spacing w:after="0"/>
              <w:jc w:val="both"/>
              <w:rPr>
                <w:rFonts w:cstheme="minorHAnsi"/>
              </w:rPr>
            </w:pPr>
            <w:r w:rsidRPr="00055B5B">
              <w:rPr>
                <w:rFonts w:cstheme="minorHAnsi"/>
                <w:sz w:val="16"/>
                <w:szCs w:val="16"/>
              </w:rPr>
              <w:t>2021</w:t>
            </w:r>
          </w:p>
        </w:tc>
        <w:tc>
          <w:tcPr>
            <w:tcW w:w="541" w:type="dxa"/>
            <w:tcBorders>
              <w:top w:val="single" w:sz="8" w:space="0" w:color="auto"/>
            </w:tcBorders>
            <w:shd w:val="clear" w:color="auto" w:fill="auto"/>
          </w:tcPr>
          <w:p w14:paraId="030C0927" w14:textId="77777777" w:rsidR="008E360C" w:rsidRPr="00055B5B" w:rsidRDefault="008E360C" w:rsidP="008E360C">
            <w:pPr>
              <w:spacing w:after="0"/>
              <w:jc w:val="both"/>
              <w:rPr>
                <w:rFonts w:cstheme="minorHAnsi"/>
              </w:rPr>
            </w:pPr>
            <w:r w:rsidRPr="00055B5B">
              <w:rPr>
                <w:rFonts w:cstheme="minorHAnsi"/>
                <w:sz w:val="16"/>
                <w:szCs w:val="16"/>
              </w:rPr>
              <w:t>2022</w:t>
            </w:r>
          </w:p>
        </w:tc>
        <w:tc>
          <w:tcPr>
            <w:tcW w:w="1075" w:type="dxa"/>
            <w:tcBorders>
              <w:top w:val="single" w:sz="8" w:space="0" w:color="auto"/>
            </w:tcBorders>
          </w:tcPr>
          <w:p w14:paraId="7FC7DA61" w14:textId="77777777" w:rsidR="008E360C" w:rsidRPr="00055B5B" w:rsidRDefault="008E360C" w:rsidP="008E360C">
            <w:pPr>
              <w:spacing w:after="0"/>
              <w:jc w:val="both"/>
              <w:rPr>
                <w:rFonts w:cstheme="minorHAnsi"/>
                <w:sz w:val="16"/>
                <w:szCs w:val="16"/>
              </w:rPr>
            </w:pPr>
            <w:r w:rsidRPr="00055B5B">
              <w:rPr>
                <w:rFonts w:cstheme="minorHAnsi"/>
                <w:sz w:val="16"/>
                <w:szCs w:val="16"/>
              </w:rPr>
              <w:t>2022</w:t>
            </w:r>
          </w:p>
        </w:tc>
        <w:tc>
          <w:tcPr>
            <w:tcW w:w="791" w:type="dxa"/>
            <w:tcBorders>
              <w:top w:val="single" w:sz="8" w:space="0" w:color="auto"/>
            </w:tcBorders>
          </w:tcPr>
          <w:p w14:paraId="3111CACE" w14:textId="77777777" w:rsidR="008E360C" w:rsidRPr="00055B5B" w:rsidRDefault="008E360C" w:rsidP="008E360C">
            <w:pPr>
              <w:spacing w:after="0"/>
              <w:jc w:val="both"/>
              <w:rPr>
                <w:rFonts w:cstheme="minorHAnsi"/>
                <w:sz w:val="16"/>
                <w:szCs w:val="16"/>
              </w:rPr>
            </w:pPr>
            <w:r w:rsidRPr="00055B5B">
              <w:rPr>
                <w:rFonts w:cstheme="minorHAnsi"/>
                <w:sz w:val="16"/>
                <w:szCs w:val="16"/>
              </w:rPr>
              <w:t>2022</w:t>
            </w:r>
          </w:p>
        </w:tc>
        <w:tc>
          <w:tcPr>
            <w:tcW w:w="544" w:type="dxa"/>
            <w:gridSpan w:val="2"/>
            <w:tcBorders>
              <w:top w:val="single" w:sz="8" w:space="0" w:color="auto"/>
            </w:tcBorders>
          </w:tcPr>
          <w:p w14:paraId="129E0C4B" w14:textId="77777777" w:rsidR="008E360C" w:rsidRPr="00055B5B" w:rsidRDefault="008E360C" w:rsidP="008E360C">
            <w:pPr>
              <w:spacing w:after="0"/>
              <w:jc w:val="both"/>
              <w:rPr>
                <w:rFonts w:cstheme="minorHAnsi"/>
              </w:rPr>
            </w:pPr>
            <w:r w:rsidRPr="00055B5B">
              <w:rPr>
                <w:rFonts w:cstheme="minorHAnsi"/>
                <w:sz w:val="16"/>
                <w:szCs w:val="16"/>
              </w:rPr>
              <w:t>2021</w:t>
            </w:r>
          </w:p>
        </w:tc>
        <w:tc>
          <w:tcPr>
            <w:tcW w:w="618" w:type="dxa"/>
            <w:tcBorders>
              <w:top w:val="single" w:sz="8" w:space="0" w:color="auto"/>
            </w:tcBorders>
          </w:tcPr>
          <w:p w14:paraId="544A4959" w14:textId="77777777" w:rsidR="008E360C" w:rsidRPr="00055B5B" w:rsidRDefault="008E360C" w:rsidP="008E360C">
            <w:pPr>
              <w:spacing w:after="0"/>
              <w:jc w:val="both"/>
              <w:rPr>
                <w:rFonts w:cstheme="minorHAnsi"/>
              </w:rPr>
            </w:pPr>
            <w:r w:rsidRPr="00055B5B">
              <w:rPr>
                <w:rFonts w:cstheme="minorHAnsi"/>
                <w:sz w:val="16"/>
                <w:szCs w:val="16"/>
              </w:rPr>
              <w:t>2022</w:t>
            </w:r>
          </w:p>
        </w:tc>
        <w:tc>
          <w:tcPr>
            <w:tcW w:w="541" w:type="dxa"/>
            <w:tcBorders>
              <w:top w:val="single" w:sz="8" w:space="0" w:color="auto"/>
            </w:tcBorders>
          </w:tcPr>
          <w:p w14:paraId="40ECCCB3" w14:textId="77777777" w:rsidR="008E360C" w:rsidRPr="00055B5B" w:rsidRDefault="008E360C" w:rsidP="008E360C">
            <w:pPr>
              <w:spacing w:after="0"/>
              <w:jc w:val="both"/>
              <w:rPr>
                <w:rFonts w:cstheme="minorHAnsi"/>
              </w:rPr>
            </w:pPr>
            <w:r w:rsidRPr="00055B5B">
              <w:rPr>
                <w:rFonts w:cstheme="minorHAnsi"/>
                <w:sz w:val="16"/>
                <w:szCs w:val="16"/>
              </w:rPr>
              <w:t>2021</w:t>
            </w:r>
          </w:p>
        </w:tc>
        <w:tc>
          <w:tcPr>
            <w:tcW w:w="1011" w:type="dxa"/>
            <w:tcBorders>
              <w:top w:val="single" w:sz="8" w:space="0" w:color="auto"/>
            </w:tcBorders>
          </w:tcPr>
          <w:p w14:paraId="5775C20C" w14:textId="77777777" w:rsidR="008E360C" w:rsidRPr="00055B5B" w:rsidRDefault="008E360C" w:rsidP="008E360C">
            <w:pPr>
              <w:spacing w:after="0"/>
              <w:jc w:val="both"/>
              <w:rPr>
                <w:rFonts w:cstheme="minorHAnsi"/>
              </w:rPr>
            </w:pPr>
            <w:r w:rsidRPr="00055B5B">
              <w:rPr>
                <w:rFonts w:cstheme="minorHAnsi"/>
                <w:sz w:val="16"/>
                <w:szCs w:val="16"/>
              </w:rPr>
              <w:t>2022</w:t>
            </w:r>
          </w:p>
        </w:tc>
      </w:tr>
      <w:tr w:rsidR="008E360C" w:rsidRPr="00055B5B" w14:paraId="391CF591" w14:textId="77777777" w:rsidTr="008E360C">
        <w:trPr>
          <w:gridAfter w:val="1"/>
          <w:wAfter w:w="6" w:type="dxa"/>
          <w:trHeight w:val="322"/>
        </w:trPr>
        <w:tc>
          <w:tcPr>
            <w:tcW w:w="1785" w:type="dxa"/>
            <w:tcBorders>
              <w:top w:val="single" w:sz="8" w:space="0" w:color="auto"/>
              <w:left w:val="single" w:sz="4" w:space="0" w:color="auto"/>
            </w:tcBorders>
            <w:vAlign w:val="center"/>
          </w:tcPr>
          <w:p w14:paraId="77358520" w14:textId="77777777" w:rsidR="008E360C" w:rsidRPr="00055B5B" w:rsidRDefault="008E360C" w:rsidP="008E360C">
            <w:pPr>
              <w:spacing w:after="0"/>
              <w:jc w:val="both"/>
              <w:rPr>
                <w:rFonts w:cstheme="minorHAnsi"/>
                <w:sz w:val="18"/>
                <w:szCs w:val="18"/>
              </w:rPr>
            </w:pPr>
            <w:r w:rsidRPr="00055B5B">
              <w:rPr>
                <w:rFonts w:cstheme="minorHAnsi"/>
                <w:sz w:val="18"/>
                <w:szCs w:val="18"/>
              </w:rPr>
              <w:lastRenderedPageBreak/>
              <w:t>Żłobki</w:t>
            </w:r>
          </w:p>
        </w:tc>
        <w:tc>
          <w:tcPr>
            <w:tcW w:w="231" w:type="dxa"/>
            <w:tcBorders>
              <w:top w:val="single" w:sz="8" w:space="0" w:color="auto"/>
              <w:right w:val="single" w:sz="4" w:space="0" w:color="auto"/>
            </w:tcBorders>
            <w:vAlign w:val="center"/>
          </w:tcPr>
          <w:p w14:paraId="5B41157C" w14:textId="77777777" w:rsidR="008E360C" w:rsidRPr="00055B5B" w:rsidRDefault="008E360C" w:rsidP="008E360C">
            <w:pPr>
              <w:spacing w:after="0"/>
              <w:jc w:val="both"/>
              <w:rPr>
                <w:rFonts w:cstheme="minorHAnsi"/>
                <w:b/>
                <w:bCs/>
                <w:i/>
                <w:iCs/>
                <w:sz w:val="16"/>
                <w:szCs w:val="16"/>
              </w:rPr>
            </w:pPr>
          </w:p>
        </w:tc>
        <w:tc>
          <w:tcPr>
            <w:tcW w:w="712" w:type="dxa"/>
            <w:tcBorders>
              <w:top w:val="single" w:sz="8" w:space="0" w:color="auto"/>
              <w:left w:val="single" w:sz="4" w:space="0" w:color="auto"/>
            </w:tcBorders>
          </w:tcPr>
          <w:p w14:paraId="6AE20F6F" w14:textId="77777777" w:rsidR="008E360C" w:rsidRPr="00055B5B" w:rsidRDefault="008E360C" w:rsidP="008E360C">
            <w:pPr>
              <w:spacing w:after="0"/>
              <w:jc w:val="both"/>
              <w:rPr>
                <w:rFonts w:cstheme="minorHAnsi"/>
                <w:sz w:val="18"/>
                <w:szCs w:val="18"/>
              </w:rPr>
            </w:pPr>
            <w:r w:rsidRPr="00055B5B">
              <w:rPr>
                <w:rFonts w:cstheme="minorHAnsi"/>
                <w:sz w:val="18"/>
                <w:szCs w:val="18"/>
              </w:rPr>
              <w:t>3</w:t>
            </w:r>
          </w:p>
        </w:tc>
        <w:tc>
          <w:tcPr>
            <w:tcW w:w="660" w:type="dxa"/>
            <w:tcBorders>
              <w:top w:val="single" w:sz="8" w:space="0" w:color="auto"/>
              <w:left w:val="single" w:sz="4" w:space="0" w:color="auto"/>
            </w:tcBorders>
          </w:tcPr>
          <w:p w14:paraId="7D7709E9" w14:textId="77777777" w:rsidR="008E360C" w:rsidRPr="00055B5B" w:rsidRDefault="008E360C" w:rsidP="008E360C">
            <w:pPr>
              <w:spacing w:after="0"/>
              <w:jc w:val="both"/>
              <w:rPr>
                <w:rFonts w:cstheme="minorHAnsi"/>
                <w:sz w:val="18"/>
                <w:szCs w:val="18"/>
              </w:rPr>
            </w:pPr>
            <w:r w:rsidRPr="00055B5B">
              <w:rPr>
                <w:rFonts w:cstheme="minorHAnsi"/>
                <w:sz w:val="18"/>
                <w:szCs w:val="18"/>
              </w:rPr>
              <w:t>2</w:t>
            </w:r>
          </w:p>
        </w:tc>
        <w:tc>
          <w:tcPr>
            <w:tcW w:w="541" w:type="dxa"/>
            <w:tcBorders>
              <w:top w:val="single" w:sz="8" w:space="0" w:color="auto"/>
            </w:tcBorders>
            <w:shd w:val="clear" w:color="auto" w:fill="auto"/>
          </w:tcPr>
          <w:p w14:paraId="5AC421C2"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Borders>
              <w:top w:val="single" w:sz="8" w:space="0" w:color="auto"/>
            </w:tcBorders>
            <w:shd w:val="clear" w:color="auto" w:fill="auto"/>
          </w:tcPr>
          <w:p w14:paraId="315001E5"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544" w:type="dxa"/>
            <w:tcBorders>
              <w:top w:val="single" w:sz="8" w:space="0" w:color="auto"/>
            </w:tcBorders>
            <w:shd w:val="clear" w:color="auto" w:fill="auto"/>
          </w:tcPr>
          <w:p w14:paraId="65656FAD"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Borders>
              <w:top w:val="single" w:sz="8" w:space="0" w:color="auto"/>
            </w:tcBorders>
            <w:shd w:val="clear" w:color="auto" w:fill="auto"/>
          </w:tcPr>
          <w:p w14:paraId="7F7A369B"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75" w:type="dxa"/>
            <w:tcBorders>
              <w:top w:val="single" w:sz="8" w:space="0" w:color="auto"/>
            </w:tcBorders>
          </w:tcPr>
          <w:p w14:paraId="0E8DD4B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Borders>
              <w:top w:val="single" w:sz="8" w:space="0" w:color="auto"/>
            </w:tcBorders>
          </w:tcPr>
          <w:p w14:paraId="722551DB" w14:textId="77777777" w:rsidR="008E360C" w:rsidRPr="00055B5B" w:rsidRDefault="008E360C" w:rsidP="008E360C">
            <w:pPr>
              <w:spacing w:after="0"/>
              <w:jc w:val="both"/>
              <w:rPr>
                <w:rFonts w:cstheme="minorHAnsi"/>
                <w:sz w:val="18"/>
                <w:szCs w:val="18"/>
              </w:rPr>
            </w:pPr>
            <w:r w:rsidRPr="00055B5B">
              <w:rPr>
                <w:rFonts w:cstheme="minorHAnsi"/>
                <w:sz w:val="18"/>
                <w:szCs w:val="18"/>
              </w:rPr>
              <w:t>3</w:t>
            </w:r>
          </w:p>
        </w:tc>
        <w:tc>
          <w:tcPr>
            <w:tcW w:w="544" w:type="dxa"/>
            <w:gridSpan w:val="2"/>
            <w:tcBorders>
              <w:top w:val="single" w:sz="8" w:space="0" w:color="auto"/>
            </w:tcBorders>
          </w:tcPr>
          <w:p w14:paraId="1CC22A4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Borders>
              <w:top w:val="single" w:sz="8" w:space="0" w:color="auto"/>
            </w:tcBorders>
          </w:tcPr>
          <w:p w14:paraId="5FDDD3F7"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Borders>
              <w:top w:val="single" w:sz="8" w:space="0" w:color="auto"/>
            </w:tcBorders>
          </w:tcPr>
          <w:p w14:paraId="5C199E9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Borders>
              <w:top w:val="single" w:sz="8" w:space="0" w:color="auto"/>
            </w:tcBorders>
          </w:tcPr>
          <w:p w14:paraId="5DE519D5"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242C8D6F" w14:textId="77777777" w:rsidTr="008E360C">
        <w:trPr>
          <w:gridAfter w:val="1"/>
          <w:wAfter w:w="6" w:type="dxa"/>
          <w:trHeight w:val="322"/>
        </w:trPr>
        <w:tc>
          <w:tcPr>
            <w:tcW w:w="1785" w:type="dxa"/>
            <w:tcBorders>
              <w:left w:val="single" w:sz="4" w:space="0" w:color="auto"/>
            </w:tcBorders>
            <w:vAlign w:val="center"/>
          </w:tcPr>
          <w:p w14:paraId="270598D0" w14:textId="77777777" w:rsidR="008E360C" w:rsidRPr="00055B5B" w:rsidRDefault="008E360C" w:rsidP="008E360C">
            <w:pPr>
              <w:spacing w:after="0"/>
              <w:jc w:val="both"/>
              <w:rPr>
                <w:rFonts w:cstheme="minorHAnsi"/>
                <w:sz w:val="18"/>
                <w:szCs w:val="18"/>
              </w:rPr>
            </w:pPr>
            <w:r w:rsidRPr="00055B5B">
              <w:rPr>
                <w:rFonts w:cstheme="minorHAnsi"/>
                <w:sz w:val="18"/>
                <w:szCs w:val="18"/>
              </w:rPr>
              <w:t>Przedszkola</w:t>
            </w:r>
          </w:p>
        </w:tc>
        <w:tc>
          <w:tcPr>
            <w:tcW w:w="231" w:type="dxa"/>
            <w:vMerge w:val="restart"/>
            <w:tcBorders>
              <w:right w:val="single" w:sz="4" w:space="0" w:color="auto"/>
            </w:tcBorders>
            <w:vAlign w:val="center"/>
          </w:tcPr>
          <w:p w14:paraId="1CC434F0"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2E2F98B4" w14:textId="77777777" w:rsidR="008E360C" w:rsidRPr="00055B5B" w:rsidRDefault="008E360C" w:rsidP="008E360C">
            <w:pPr>
              <w:spacing w:after="0"/>
              <w:jc w:val="both"/>
              <w:rPr>
                <w:rFonts w:cstheme="minorHAnsi"/>
                <w:sz w:val="18"/>
                <w:szCs w:val="18"/>
              </w:rPr>
            </w:pPr>
            <w:r w:rsidRPr="00055B5B">
              <w:rPr>
                <w:rFonts w:cstheme="minorHAnsi"/>
                <w:sz w:val="18"/>
                <w:szCs w:val="18"/>
              </w:rPr>
              <w:t>5</w:t>
            </w:r>
          </w:p>
        </w:tc>
        <w:tc>
          <w:tcPr>
            <w:tcW w:w="660" w:type="dxa"/>
            <w:tcBorders>
              <w:left w:val="single" w:sz="4" w:space="0" w:color="auto"/>
            </w:tcBorders>
          </w:tcPr>
          <w:p w14:paraId="73021019" w14:textId="77777777" w:rsidR="008E360C" w:rsidRPr="00055B5B" w:rsidRDefault="008E360C" w:rsidP="008E360C">
            <w:pPr>
              <w:spacing w:after="0"/>
              <w:jc w:val="both"/>
              <w:rPr>
                <w:rFonts w:cstheme="minorHAnsi"/>
                <w:sz w:val="18"/>
                <w:szCs w:val="18"/>
              </w:rPr>
            </w:pPr>
            <w:r w:rsidRPr="00055B5B">
              <w:rPr>
                <w:rFonts w:cstheme="minorHAnsi"/>
                <w:sz w:val="18"/>
                <w:szCs w:val="18"/>
              </w:rPr>
              <w:t>5</w:t>
            </w:r>
          </w:p>
        </w:tc>
        <w:tc>
          <w:tcPr>
            <w:tcW w:w="541" w:type="dxa"/>
            <w:shd w:val="clear" w:color="auto" w:fill="auto"/>
          </w:tcPr>
          <w:p w14:paraId="31307FB3" w14:textId="77777777" w:rsidR="008E360C" w:rsidRPr="00055B5B" w:rsidRDefault="008E360C" w:rsidP="008E360C">
            <w:pPr>
              <w:spacing w:after="0"/>
              <w:jc w:val="both"/>
              <w:rPr>
                <w:rFonts w:cstheme="minorHAnsi"/>
                <w:sz w:val="18"/>
                <w:szCs w:val="18"/>
              </w:rPr>
            </w:pPr>
            <w:r w:rsidRPr="00055B5B">
              <w:rPr>
                <w:rFonts w:cstheme="minorHAnsi"/>
                <w:sz w:val="18"/>
                <w:szCs w:val="18"/>
              </w:rPr>
              <w:t>3</w:t>
            </w:r>
          </w:p>
        </w:tc>
        <w:tc>
          <w:tcPr>
            <w:tcW w:w="541" w:type="dxa"/>
            <w:shd w:val="clear" w:color="auto" w:fill="auto"/>
          </w:tcPr>
          <w:p w14:paraId="2C9FD02B" w14:textId="77777777" w:rsidR="008E360C" w:rsidRPr="00055B5B" w:rsidRDefault="008E360C" w:rsidP="008E360C">
            <w:pPr>
              <w:spacing w:after="0"/>
              <w:jc w:val="both"/>
              <w:rPr>
                <w:rFonts w:cstheme="minorHAnsi"/>
                <w:sz w:val="18"/>
                <w:szCs w:val="18"/>
              </w:rPr>
            </w:pPr>
            <w:r w:rsidRPr="00055B5B">
              <w:rPr>
                <w:rFonts w:cstheme="minorHAnsi"/>
                <w:sz w:val="18"/>
                <w:szCs w:val="18"/>
              </w:rPr>
              <w:t>3</w:t>
            </w:r>
          </w:p>
        </w:tc>
        <w:tc>
          <w:tcPr>
            <w:tcW w:w="544" w:type="dxa"/>
            <w:shd w:val="clear" w:color="auto" w:fill="auto"/>
          </w:tcPr>
          <w:p w14:paraId="0A01C8CE" w14:textId="77777777" w:rsidR="008E360C" w:rsidRPr="00055B5B" w:rsidRDefault="008E360C" w:rsidP="008E360C">
            <w:pPr>
              <w:spacing w:after="0"/>
              <w:jc w:val="both"/>
              <w:rPr>
                <w:rFonts w:cstheme="minorHAnsi"/>
                <w:sz w:val="18"/>
                <w:szCs w:val="18"/>
              </w:rPr>
            </w:pPr>
            <w:r w:rsidRPr="00055B5B">
              <w:rPr>
                <w:rFonts w:cstheme="minorHAnsi"/>
                <w:sz w:val="18"/>
                <w:szCs w:val="18"/>
              </w:rPr>
              <w:t>3</w:t>
            </w:r>
          </w:p>
        </w:tc>
        <w:tc>
          <w:tcPr>
            <w:tcW w:w="541" w:type="dxa"/>
            <w:shd w:val="clear" w:color="auto" w:fill="auto"/>
          </w:tcPr>
          <w:p w14:paraId="01814FBF" w14:textId="77777777" w:rsidR="008E360C" w:rsidRPr="00055B5B" w:rsidRDefault="008E360C" w:rsidP="008E360C">
            <w:pPr>
              <w:spacing w:after="0"/>
              <w:jc w:val="both"/>
              <w:rPr>
                <w:rFonts w:cstheme="minorHAnsi"/>
                <w:sz w:val="18"/>
                <w:szCs w:val="18"/>
              </w:rPr>
            </w:pPr>
            <w:r w:rsidRPr="00055B5B">
              <w:rPr>
                <w:rFonts w:cstheme="minorHAnsi"/>
                <w:sz w:val="18"/>
                <w:szCs w:val="18"/>
              </w:rPr>
              <w:t>2</w:t>
            </w:r>
          </w:p>
        </w:tc>
        <w:tc>
          <w:tcPr>
            <w:tcW w:w="1075" w:type="dxa"/>
          </w:tcPr>
          <w:p w14:paraId="58DCFBB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Pr>
          <w:p w14:paraId="30B2B26B" w14:textId="77777777" w:rsidR="008E360C" w:rsidRPr="00055B5B" w:rsidRDefault="008E360C" w:rsidP="008E360C">
            <w:pPr>
              <w:spacing w:after="0"/>
              <w:jc w:val="both"/>
              <w:rPr>
                <w:rFonts w:cstheme="minorHAnsi"/>
                <w:sz w:val="18"/>
                <w:szCs w:val="18"/>
              </w:rPr>
            </w:pPr>
            <w:r w:rsidRPr="00055B5B">
              <w:rPr>
                <w:rFonts w:cstheme="minorHAnsi"/>
                <w:sz w:val="18"/>
                <w:szCs w:val="18"/>
              </w:rPr>
              <w:t>10</w:t>
            </w:r>
          </w:p>
        </w:tc>
        <w:tc>
          <w:tcPr>
            <w:tcW w:w="544" w:type="dxa"/>
            <w:gridSpan w:val="2"/>
          </w:tcPr>
          <w:p w14:paraId="5273849E"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34B381C2"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6585B994"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562D554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16833659" w14:textId="77777777" w:rsidTr="008E360C">
        <w:trPr>
          <w:gridAfter w:val="1"/>
          <w:wAfter w:w="6" w:type="dxa"/>
          <w:trHeight w:val="354"/>
        </w:trPr>
        <w:tc>
          <w:tcPr>
            <w:tcW w:w="1785" w:type="dxa"/>
            <w:tcBorders>
              <w:left w:val="single" w:sz="4" w:space="0" w:color="auto"/>
            </w:tcBorders>
            <w:vAlign w:val="center"/>
          </w:tcPr>
          <w:p w14:paraId="5C3AA79A" w14:textId="77777777" w:rsidR="008E360C" w:rsidRPr="00055B5B" w:rsidRDefault="008E360C" w:rsidP="008E360C">
            <w:pPr>
              <w:spacing w:after="0"/>
              <w:jc w:val="both"/>
              <w:rPr>
                <w:rFonts w:cstheme="minorHAnsi"/>
                <w:sz w:val="18"/>
                <w:szCs w:val="18"/>
              </w:rPr>
            </w:pPr>
            <w:r w:rsidRPr="00055B5B">
              <w:rPr>
                <w:rFonts w:cstheme="minorHAnsi"/>
                <w:sz w:val="18"/>
                <w:szCs w:val="18"/>
              </w:rPr>
              <w:t>Szk. Podst.</w:t>
            </w:r>
          </w:p>
        </w:tc>
        <w:tc>
          <w:tcPr>
            <w:tcW w:w="231" w:type="dxa"/>
            <w:vMerge/>
            <w:tcBorders>
              <w:right w:val="single" w:sz="4" w:space="0" w:color="auto"/>
            </w:tcBorders>
            <w:vAlign w:val="center"/>
          </w:tcPr>
          <w:p w14:paraId="513C9556"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1C39EEA5" w14:textId="77777777" w:rsidR="008E360C" w:rsidRPr="00055B5B" w:rsidRDefault="008E360C" w:rsidP="008E360C">
            <w:pPr>
              <w:spacing w:after="0"/>
              <w:jc w:val="both"/>
              <w:rPr>
                <w:rFonts w:cstheme="minorHAnsi"/>
                <w:sz w:val="18"/>
                <w:szCs w:val="18"/>
              </w:rPr>
            </w:pPr>
            <w:r w:rsidRPr="00055B5B">
              <w:rPr>
                <w:rFonts w:cstheme="minorHAnsi"/>
                <w:sz w:val="18"/>
                <w:szCs w:val="18"/>
              </w:rPr>
              <w:t>7</w:t>
            </w:r>
          </w:p>
        </w:tc>
        <w:tc>
          <w:tcPr>
            <w:tcW w:w="660" w:type="dxa"/>
            <w:tcBorders>
              <w:left w:val="single" w:sz="4" w:space="0" w:color="auto"/>
            </w:tcBorders>
          </w:tcPr>
          <w:p w14:paraId="7584E0B7" w14:textId="77777777" w:rsidR="008E360C" w:rsidRPr="00055B5B" w:rsidRDefault="008E360C" w:rsidP="008E360C">
            <w:pPr>
              <w:spacing w:after="0"/>
              <w:jc w:val="both"/>
              <w:rPr>
                <w:rFonts w:cstheme="minorHAnsi"/>
                <w:sz w:val="18"/>
                <w:szCs w:val="18"/>
              </w:rPr>
            </w:pPr>
            <w:r w:rsidRPr="00055B5B">
              <w:rPr>
                <w:rFonts w:cstheme="minorHAnsi"/>
                <w:sz w:val="18"/>
                <w:szCs w:val="18"/>
              </w:rPr>
              <w:t>9</w:t>
            </w:r>
          </w:p>
        </w:tc>
        <w:tc>
          <w:tcPr>
            <w:tcW w:w="541" w:type="dxa"/>
            <w:shd w:val="clear" w:color="auto" w:fill="auto"/>
          </w:tcPr>
          <w:p w14:paraId="05ADD634"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541" w:type="dxa"/>
            <w:shd w:val="clear" w:color="auto" w:fill="auto"/>
          </w:tcPr>
          <w:p w14:paraId="78FF36F8"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544" w:type="dxa"/>
            <w:shd w:val="clear" w:color="auto" w:fill="auto"/>
          </w:tcPr>
          <w:p w14:paraId="71ECBD2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222090B4"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75" w:type="dxa"/>
          </w:tcPr>
          <w:p w14:paraId="565C0AA7"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Pr>
          <w:p w14:paraId="24118A87" w14:textId="77777777" w:rsidR="008E360C" w:rsidRPr="00055B5B" w:rsidRDefault="008E360C" w:rsidP="008E360C">
            <w:pPr>
              <w:spacing w:after="0"/>
              <w:jc w:val="both"/>
              <w:rPr>
                <w:rFonts w:cstheme="minorHAnsi"/>
                <w:sz w:val="18"/>
                <w:szCs w:val="18"/>
              </w:rPr>
            </w:pPr>
            <w:r w:rsidRPr="00055B5B">
              <w:rPr>
                <w:rFonts w:cstheme="minorHAnsi"/>
                <w:sz w:val="18"/>
                <w:szCs w:val="18"/>
              </w:rPr>
              <w:t>10</w:t>
            </w:r>
          </w:p>
        </w:tc>
        <w:tc>
          <w:tcPr>
            <w:tcW w:w="544" w:type="dxa"/>
            <w:gridSpan w:val="2"/>
          </w:tcPr>
          <w:p w14:paraId="4FFC190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155A413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4285DDD6"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249C2D5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03059027" w14:textId="77777777" w:rsidTr="008E360C">
        <w:trPr>
          <w:gridAfter w:val="1"/>
          <w:wAfter w:w="6" w:type="dxa"/>
          <w:trHeight w:val="322"/>
        </w:trPr>
        <w:tc>
          <w:tcPr>
            <w:tcW w:w="1785" w:type="dxa"/>
            <w:tcBorders>
              <w:left w:val="single" w:sz="4" w:space="0" w:color="auto"/>
            </w:tcBorders>
            <w:vAlign w:val="center"/>
          </w:tcPr>
          <w:p w14:paraId="42C8B778" w14:textId="77777777" w:rsidR="008E360C" w:rsidRPr="00055B5B" w:rsidRDefault="008E360C" w:rsidP="008E360C">
            <w:pPr>
              <w:spacing w:after="0"/>
              <w:jc w:val="both"/>
              <w:rPr>
                <w:rFonts w:cstheme="minorHAnsi"/>
                <w:sz w:val="18"/>
                <w:szCs w:val="18"/>
              </w:rPr>
            </w:pPr>
            <w:r w:rsidRPr="00055B5B">
              <w:rPr>
                <w:rFonts w:cstheme="minorHAnsi"/>
                <w:sz w:val="18"/>
                <w:szCs w:val="18"/>
              </w:rPr>
              <w:t>Licea</w:t>
            </w:r>
          </w:p>
        </w:tc>
        <w:tc>
          <w:tcPr>
            <w:tcW w:w="231" w:type="dxa"/>
            <w:vMerge/>
            <w:tcBorders>
              <w:right w:val="single" w:sz="4" w:space="0" w:color="auto"/>
            </w:tcBorders>
            <w:vAlign w:val="center"/>
          </w:tcPr>
          <w:p w14:paraId="293346D8"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2F31948D"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60" w:type="dxa"/>
            <w:tcBorders>
              <w:left w:val="single" w:sz="4" w:space="0" w:color="auto"/>
            </w:tcBorders>
          </w:tcPr>
          <w:p w14:paraId="1C1CB506"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14596BD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4589F316"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shd w:val="clear" w:color="auto" w:fill="auto"/>
          </w:tcPr>
          <w:p w14:paraId="583F7BBE"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167AFF5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75" w:type="dxa"/>
          </w:tcPr>
          <w:p w14:paraId="07A1915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Pr>
          <w:p w14:paraId="5C521C1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gridSpan w:val="2"/>
          </w:tcPr>
          <w:p w14:paraId="550D4606"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79442493"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463C17C9"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0A694194"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1F490202" w14:textId="77777777" w:rsidTr="008E360C">
        <w:trPr>
          <w:gridAfter w:val="1"/>
          <w:wAfter w:w="6" w:type="dxa"/>
          <w:trHeight w:val="604"/>
        </w:trPr>
        <w:tc>
          <w:tcPr>
            <w:tcW w:w="1785" w:type="dxa"/>
            <w:tcBorders>
              <w:left w:val="single" w:sz="4" w:space="0" w:color="auto"/>
            </w:tcBorders>
            <w:vAlign w:val="center"/>
          </w:tcPr>
          <w:p w14:paraId="0777E34A" w14:textId="77777777" w:rsidR="008E360C" w:rsidRPr="00055B5B" w:rsidRDefault="008E360C" w:rsidP="008E360C">
            <w:pPr>
              <w:spacing w:after="0"/>
              <w:jc w:val="both"/>
              <w:rPr>
                <w:rFonts w:cstheme="minorHAnsi"/>
                <w:sz w:val="18"/>
                <w:szCs w:val="18"/>
              </w:rPr>
            </w:pPr>
            <w:r w:rsidRPr="00055B5B">
              <w:rPr>
                <w:rFonts w:cstheme="minorHAnsi"/>
                <w:sz w:val="18"/>
                <w:szCs w:val="18"/>
              </w:rPr>
              <w:t xml:space="preserve">Szkoły Branżowe I </w:t>
            </w:r>
            <w:r w:rsidRPr="00055B5B">
              <w:rPr>
                <w:rFonts w:cstheme="minorHAnsi"/>
                <w:sz w:val="18"/>
                <w:szCs w:val="18"/>
              </w:rPr>
              <w:br/>
              <w:t>i II stopnia</w:t>
            </w:r>
          </w:p>
        </w:tc>
        <w:tc>
          <w:tcPr>
            <w:tcW w:w="231" w:type="dxa"/>
            <w:vMerge/>
            <w:tcBorders>
              <w:right w:val="single" w:sz="4" w:space="0" w:color="auto"/>
            </w:tcBorders>
            <w:vAlign w:val="center"/>
          </w:tcPr>
          <w:p w14:paraId="1D574D6D"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39421A44"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660" w:type="dxa"/>
            <w:tcBorders>
              <w:left w:val="single" w:sz="4" w:space="0" w:color="auto"/>
            </w:tcBorders>
          </w:tcPr>
          <w:p w14:paraId="37F67ED4"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541" w:type="dxa"/>
            <w:shd w:val="clear" w:color="auto" w:fill="auto"/>
          </w:tcPr>
          <w:p w14:paraId="066C5E3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066622B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shd w:val="clear" w:color="auto" w:fill="auto"/>
          </w:tcPr>
          <w:p w14:paraId="174F9B8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640F69D4"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75" w:type="dxa"/>
          </w:tcPr>
          <w:p w14:paraId="3E5BE2A7"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Pr>
          <w:p w14:paraId="6612E513"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544" w:type="dxa"/>
            <w:gridSpan w:val="2"/>
          </w:tcPr>
          <w:p w14:paraId="7DEB03E2"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3C00EA37"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0A26163A"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722F652A"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66D256DF" w14:textId="77777777" w:rsidTr="008E360C">
        <w:trPr>
          <w:gridAfter w:val="1"/>
          <w:wAfter w:w="6" w:type="dxa"/>
          <w:trHeight w:val="322"/>
        </w:trPr>
        <w:tc>
          <w:tcPr>
            <w:tcW w:w="1785" w:type="dxa"/>
            <w:tcBorders>
              <w:left w:val="single" w:sz="4" w:space="0" w:color="auto"/>
            </w:tcBorders>
            <w:vAlign w:val="center"/>
          </w:tcPr>
          <w:p w14:paraId="4EDEC30B" w14:textId="77777777" w:rsidR="008E360C" w:rsidRPr="00055B5B" w:rsidRDefault="008E360C" w:rsidP="008E360C">
            <w:pPr>
              <w:spacing w:after="0"/>
              <w:jc w:val="both"/>
              <w:rPr>
                <w:rFonts w:cstheme="minorHAnsi"/>
                <w:sz w:val="18"/>
                <w:szCs w:val="18"/>
              </w:rPr>
            </w:pPr>
            <w:r w:rsidRPr="00055B5B">
              <w:rPr>
                <w:rFonts w:cstheme="minorHAnsi"/>
                <w:sz w:val="18"/>
                <w:szCs w:val="18"/>
              </w:rPr>
              <w:t>Szkoły specjalne</w:t>
            </w:r>
          </w:p>
        </w:tc>
        <w:tc>
          <w:tcPr>
            <w:tcW w:w="231" w:type="dxa"/>
            <w:vMerge/>
            <w:tcBorders>
              <w:right w:val="single" w:sz="4" w:space="0" w:color="auto"/>
            </w:tcBorders>
            <w:vAlign w:val="center"/>
          </w:tcPr>
          <w:p w14:paraId="52ED5F4D"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776DF2CC"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660" w:type="dxa"/>
            <w:tcBorders>
              <w:left w:val="single" w:sz="4" w:space="0" w:color="auto"/>
            </w:tcBorders>
          </w:tcPr>
          <w:p w14:paraId="5008768B"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541" w:type="dxa"/>
            <w:shd w:val="clear" w:color="auto" w:fill="auto"/>
          </w:tcPr>
          <w:p w14:paraId="6FB884D7"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14CD1DD9"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shd w:val="clear" w:color="auto" w:fill="auto"/>
          </w:tcPr>
          <w:p w14:paraId="1BFEDD7C"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541" w:type="dxa"/>
            <w:shd w:val="clear" w:color="auto" w:fill="auto"/>
          </w:tcPr>
          <w:p w14:paraId="1B8394BF"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1075" w:type="dxa"/>
          </w:tcPr>
          <w:p w14:paraId="21EE2DCB"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Pr>
          <w:p w14:paraId="495F8662" w14:textId="77777777" w:rsidR="008E360C" w:rsidRPr="00055B5B" w:rsidRDefault="008E360C" w:rsidP="008E360C">
            <w:pPr>
              <w:spacing w:after="0"/>
              <w:jc w:val="both"/>
              <w:rPr>
                <w:rFonts w:cstheme="minorHAnsi"/>
                <w:sz w:val="18"/>
                <w:szCs w:val="18"/>
              </w:rPr>
            </w:pPr>
            <w:r w:rsidRPr="00055B5B">
              <w:rPr>
                <w:rFonts w:cstheme="minorHAnsi"/>
                <w:sz w:val="18"/>
                <w:szCs w:val="18"/>
              </w:rPr>
              <w:t>2</w:t>
            </w:r>
          </w:p>
        </w:tc>
        <w:tc>
          <w:tcPr>
            <w:tcW w:w="544" w:type="dxa"/>
            <w:gridSpan w:val="2"/>
          </w:tcPr>
          <w:p w14:paraId="70B33BE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270F33F7"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0D49533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510924B7"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773054A4" w14:textId="77777777" w:rsidTr="008E360C">
        <w:trPr>
          <w:gridAfter w:val="1"/>
          <w:wAfter w:w="6" w:type="dxa"/>
          <w:trHeight w:val="322"/>
        </w:trPr>
        <w:tc>
          <w:tcPr>
            <w:tcW w:w="1785" w:type="dxa"/>
            <w:tcBorders>
              <w:left w:val="single" w:sz="4" w:space="0" w:color="auto"/>
            </w:tcBorders>
            <w:vAlign w:val="center"/>
          </w:tcPr>
          <w:p w14:paraId="2E5B9369" w14:textId="77777777" w:rsidR="008E360C" w:rsidRPr="00055B5B" w:rsidRDefault="008E360C" w:rsidP="008E360C">
            <w:pPr>
              <w:spacing w:after="0"/>
              <w:jc w:val="both"/>
              <w:rPr>
                <w:rFonts w:cstheme="minorHAnsi"/>
                <w:sz w:val="18"/>
                <w:szCs w:val="18"/>
              </w:rPr>
            </w:pPr>
            <w:r w:rsidRPr="00055B5B">
              <w:rPr>
                <w:rFonts w:cstheme="minorHAnsi"/>
                <w:sz w:val="18"/>
                <w:szCs w:val="18"/>
              </w:rPr>
              <w:t>Szkoły policealne</w:t>
            </w:r>
          </w:p>
        </w:tc>
        <w:tc>
          <w:tcPr>
            <w:tcW w:w="231" w:type="dxa"/>
            <w:vMerge/>
            <w:tcBorders>
              <w:right w:val="single" w:sz="4" w:space="0" w:color="auto"/>
            </w:tcBorders>
            <w:vAlign w:val="center"/>
          </w:tcPr>
          <w:p w14:paraId="0A32FA4A"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60B8A5D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60" w:type="dxa"/>
            <w:tcBorders>
              <w:left w:val="single" w:sz="4" w:space="0" w:color="auto"/>
            </w:tcBorders>
          </w:tcPr>
          <w:p w14:paraId="26C056A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3BC9C539"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469FF326"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shd w:val="clear" w:color="auto" w:fill="auto"/>
          </w:tcPr>
          <w:p w14:paraId="013FD1A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085B774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75" w:type="dxa"/>
          </w:tcPr>
          <w:p w14:paraId="37FC60D9"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Pr>
          <w:p w14:paraId="681C39B0"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gridSpan w:val="2"/>
          </w:tcPr>
          <w:p w14:paraId="1DDDF6C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6751AC20"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4345346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50F8E32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3A26FA50" w14:textId="77777777" w:rsidTr="008E360C">
        <w:trPr>
          <w:gridAfter w:val="1"/>
          <w:wAfter w:w="6" w:type="dxa"/>
          <w:trHeight w:val="302"/>
        </w:trPr>
        <w:tc>
          <w:tcPr>
            <w:tcW w:w="1785" w:type="dxa"/>
            <w:tcBorders>
              <w:left w:val="single" w:sz="4" w:space="0" w:color="auto"/>
            </w:tcBorders>
            <w:vAlign w:val="center"/>
          </w:tcPr>
          <w:p w14:paraId="142C1E3A" w14:textId="77777777" w:rsidR="008E360C" w:rsidRPr="00055B5B" w:rsidRDefault="008E360C" w:rsidP="008E360C">
            <w:pPr>
              <w:spacing w:after="0"/>
              <w:jc w:val="both"/>
              <w:rPr>
                <w:rFonts w:cstheme="minorHAnsi"/>
                <w:sz w:val="18"/>
                <w:szCs w:val="18"/>
              </w:rPr>
            </w:pPr>
            <w:r w:rsidRPr="00055B5B">
              <w:rPr>
                <w:rFonts w:cstheme="minorHAnsi"/>
                <w:sz w:val="18"/>
                <w:szCs w:val="18"/>
              </w:rPr>
              <w:t>Zespoły szkół</w:t>
            </w:r>
          </w:p>
        </w:tc>
        <w:tc>
          <w:tcPr>
            <w:tcW w:w="231" w:type="dxa"/>
            <w:vMerge/>
            <w:tcBorders>
              <w:right w:val="single" w:sz="4" w:space="0" w:color="auto"/>
            </w:tcBorders>
            <w:vAlign w:val="center"/>
          </w:tcPr>
          <w:p w14:paraId="7B905A47"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6BE4535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60" w:type="dxa"/>
            <w:tcBorders>
              <w:left w:val="single" w:sz="4" w:space="0" w:color="auto"/>
            </w:tcBorders>
          </w:tcPr>
          <w:p w14:paraId="315F4DD6" w14:textId="77777777" w:rsidR="008E360C" w:rsidRPr="00055B5B" w:rsidRDefault="008E360C" w:rsidP="008E360C">
            <w:pPr>
              <w:spacing w:after="0"/>
              <w:jc w:val="both"/>
              <w:rPr>
                <w:rFonts w:cstheme="minorHAnsi"/>
                <w:sz w:val="18"/>
                <w:szCs w:val="18"/>
              </w:rPr>
            </w:pPr>
            <w:r w:rsidRPr="00055B5B">
              <w:rPr>
                <w:rFonts w:cstheme="minorHAnsi"/>
                <w:sz w:val="18"/>
                <w:szCs w:val="18"/>
              </w:rPr>
              <w:t>2</w:t>
            </w:r>
          </w:p>
        </w:tc>
        <w:tc>
          <w:tcPr>
            <w:tcW w:w="541" w:type="dxa"/>
            <w:shd w:val="clear" w:color="auto" w:fill="auto"/>
          </w:tcPr>
          <w:p w14:paraId="3039DAFE"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36930A5B"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shd w:val="clear" w:color="auto" w:fill="auto"/>
          </w:tcPr>
          <w:p w14:paraId="420114D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3E8A008E"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75" w:type="dxa"/>
          </w:tcPr>
          <w:p w14:paraId="4F44301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Pr>
          <w:p w14:paraId="05F68AED" w14:textId="77777777" w:rsidR="008E360C" w:rsidRPr="00055B5B" w:rsidRDefault="008E360C" w:rsidP="008E360C">
            <w:pPr>
              <w:spacing w:after="0"/>
              <w:jc w:val="both"/>
              <w:rPr>
                <w:rFonts w:cstheme="minorHAnsi"/>
                <w:sz w:val="18"/>
                <w:szCs w:val="18"/>
              </w:rPr>
            </w:pPr>
            <w:r w:rsidRPr="00055B5B">
              <w:rPr>
                <w:rFonts w:cstheme="minorHAnsi"/>
                <w:sz w:val="18"/>
                <w:szCs w:val="18"/>
              </w:rPr>
              <w:t>2</w:t>
            </w:r>
          </w:p>
        </w:tc>
        <w:tc>
          <w:tcPr>
            <w:tcW w:w="544" w:type="dxa"/>
            <w:gridSpan w:val="2"/>
          </w:tcPr>
          <w:p w14:paraId="5E3C5706"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4BE37279"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6FAB5802"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1B5C2C94"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025A9A01" w14:textId="77777777" w:rsidTr="008E360C">
        <w:trPr>
          <w:gridAfter w:val="1"/>
          <w:wAfter w:w="6" w:type="dxa"/>
          <w:trHeight w:val="926"/>
        </w:trPr>
        <w:tc>
          <w:tcPr>
            <w:tcW w:w="1785" w:type="dxa"/>
            <w:tcBorders>
              <w:left w:val="single" w:sz="4" w:space="0" w:color="auto"/>
            </w:tcBorders>
            <w:vAlign w:val="center"/>
          </w:tcPr>
          <w:p w14:paraId="045DB305" w14:textId="77777777" w:rsidR="008E360C" w:rsidRPr="00055B5B" w:rsidRDefault="008E360C" w:rsidP="008E360C">
            <w:pPr>
              <w:spacing w:after="0"/>
              <w:jc w:val="both"/>
              <w:rPr>
                <w:rFonts w:cstheme="minorHAnsi"/>
                <w:sz w:val="18"/>
                <w:szCs w:val="18"/>
              </w:rPr>
            </w:pPr>
            <w:r w:rsidRPr="00055B5B">
              <w:rPr>
                <w:rFonts w:cstheme="minorHAnsi"/>
                <w:sz w:val="18"/>
                <w:szCs w:val="18"/>
              </w:rPr>
              <w:t>Placówki kształcenia praktycznego</w:t>
            </w:r>
          </w:p>
        </w:tc>
        <w:tc>
          <w:tcPr>
            <w:tcW w:w="231" w:type="dxa"/>
            <w:vMerge/>
            <w:tcBorders>
              <w:right w:val="single" w:sz="4" w:space="0" w:color="auto"/>
            </w:tcBorders>
            <w:vAlign w:val="center"/>
          </w:tcPr>
          <w:p w14:paraId="19A98622"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178B8C7D"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60" w:type="dxa"/>
            <w:tcBorders>
              <w:left w:val="single" w:sz="4" w:space="0" w:color="auto"/>
            </w:tcBorders>
          </w:tcPr>
          <w:p w14:paraId="5F994B7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16F1B71B"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520A3F3B"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shd w:val="clear" w:color="auto" w:fill="auto"/>
          </w:tcPr>
          <w:p w14:paraId="6E288BA7"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248281FA"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75" w:type="dxa"/>
          </w:tcPr>
          <w:p w14:paraId="3DC1147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Pr>
          <w:p w14:paraId="333BA985"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gridSpan w:val="2"/>
          </w:tcPr>
          <w:p w14:paraId="12E3304E"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30C0E3C6"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72EEE8A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526185E6"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34268998" w14:textId="77777777" w:rsidTr="008E360C">
        <w:trPr>
          <w:gridAfter w:val="1"/>
          <w:wAfter w:w="6" w:type="dxa"/>
          <w:trHeight w:val="322"/>
        </w:trPr>
        <w:tc>
          <w:tcPr>
            <w:tcW w:w="1785" w:type="dxa"/>
            <w:tcBorders>
              <w:left w:val="single" w:sz="4" w:space="0" w:color="auto"/>
            </w:tcBorders>
            <w:vAlign w:val="center"/>
          </w:tcPr>
          <w:p w14:paraId="68D2DCD8" w14:textId="77777777" w:rsidR="008E360C" w:rsidRPr="00055B5B" w:rsidRDefault="008E360C" w:rsidP="008E360C">
            <w:pPr>
              <w:spacing w:after="0"/>
              <w:jc w:val="both"/>
              <w:rPr>
                <w:rFonts w:cstheme="minorHAnsi"/>
                <w:sz w:val="18"/>
                <w:szCs w:val="18"/>
              </w:rPr>
            </w:pPr>
            <w:r w:rsidRPr="00055B5B">
              <w:rPr>
                <w:rFonts w:cstheme="minorHAnsi"/>
                <w:sz w:val="18"/>
                <w:szCs w:val="18"/>
              </w:rPr>
              <w:t>Szk. Wyższe</w:t>
            </w:r>
          </w:p>
        </w:tc>
        <w:tc>
          <w:tcPr>
            <w:tcW w:w="231" w:type="dxa"/>
            <w:vMerge/>
            <w:tcBorders>
              <w:right w:val="single" w:sz="4" w:space="0" w:color="auto"/>
            </w:tcBorders>
            <w:vAlign w:val="center"/>
          </w:tcPr>
          <w:p w14:paraId="7C6F4B6B"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54AD4FDD"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60" w:type="dxa"/>
            <w:tcBorders>
              <w:left w:val="single" w:sz="4" w:space="0" w:color="auto"/>
            </w:tcBorders>
          </w:tcPr>
          <w:p w14:paraId="17DDC534"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31E30F4B"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6ECE7AF2"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shd w:val="clear" w:color="auto" w:fill="auto"/>
          </w:tcPr>
          <w:p w14:paraId="024F99CB"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42CBA83C"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75" w:type="dxa"/>
          </w:tcPr>
          <w:p w14:paraId="1A01D513"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Pr>
          <w:p w14:paraId="53580B20"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gridSpan w:val="2"/>
          </w:tcPr>
          <w:p w14:paraId="73AFA09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33AFC1A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78A40724"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47B2DF1F"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13FEA6F0" w14:textId="77777777" w:rsidTr="008E360C">
        <w:trPr>
          <w:gridAfter w:val="1"/>
          <w:wAfter w:w="6" w:type="dxa"/>
          <w:trHeight w:val="845"/>
        </w:trPr>
        <w:tc>
          <w:tcPr>
            <w:tcW w:w="1785" w:type="dxa"/>
            <w:tcBorders>
              <w:left w:val="single" w:sz="4" w:space="0" w:color="auto"/>
            </w:tcBorders>
            <w:vAlign w:val="center"/>
          </w:tcPr>
          <w:p w14:paraId="4579642F" w14:textId="77777777" w:rsidR="008E360C" w:rsidRPr="00055B5B" w:rsidRDefault="008E360C" w:rsidP="008E360C">
            <w:pPr>
              <w:spacing w:after="0"/>
              <w:rPr>
                <w:rFonts w:cstheme="minorHAnsi"/>
                <w:sz w:val="18"/>
                <w:szCs w:val="18"/>
              </w:rPr>
            </w:pPr>
            <w:r w:rsidRPr="00055B5B">
              <w:rPr>
                <w:rFonts w:cstheme="minorHAnsi"/>
                <w:sz w:val="18"/>
                <w:szCs w:val="18"/>
              </w:rPr>
              <w:t>Placówki z pobytem całodobowym</w:t>
            </w:r>
          </w:p>
        </w:tc>
        <w:tc>
          <w:tcPr>
            <w:tcW w:w="231" w:type="dxa"/>
            <w:vMerge/>
            <w:tcBorders>
              <w:right w:val="single" w:sz="4" w:space="0" w:color="auto"/>
            </w:tcBorders>
            <w:vAlign w:val="center"/>
          </w:tcPr>
          <w:p w14:paraId="5D05425A"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2DCF6A63"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660" w:type="dxa"/>
            <w:tcBorders>
              <w:left w:val="single" w:sz="4" w:space="0" w:color="auto"/>
            </w:tcBorders>
          </w:tcPr>
          <w:p w14:paraId="09311CD4" w14:textId="77777777" w:rsidR="008E360C" w:rsidRPr="00055B5B" w:rsidRDefault="008E360C" w:rsidP="008E360C">
            <w:pPr>
              <w:spacing w:after="0"/>
              <w:jc w:val="both"/>
              <w:rPr>
                <w:rFonts w:cstheme="minorHAnsi"/>
                <w:sz w:val="18"/>
                <w:szCs w:val="18"/>
              </w:rPr>
            </w:pPr>
            <w:r w:rsidRPr="00055B5B">
              <w:rPr>
                <w:rFonts w:cstheme="minorHAnsi"/>
                <w:sz w:val="18"/>
                <w:szCs w:val="18"/>
              </w:rPr>
              <w:t>2</w:t>
            </w:r>
          </w:p>
        </w:tc>
        <w:tc>
          <w:tcPr>
            <w:tcW w:w="541" w:type="dxa"/>
            <w:shd w:val="clear" w:color="auto" w:fill="auto"/>
          </w:tcPr>
          <w:p w14:paraId="3C2BA1B8"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70E7EC3A"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4" w:type="dxa"/>
            <w:shd w:val="clear" w:color="auto" w:fill="auto"/>
          </w:tcPr>
          <w:p w14:paraId="0C5E6BDA"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1D5C4A90"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75" w:type="dxa"/>
          </w:tcPr>
          <w:p w14:paraId="78A52AE9"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Pr>
          <w:p w14:paraId="736C1A1D" w14:textId="77777777" w:rsidR="008E360C" w:rsidRPr="00055B5B" w:rsidRDefault="008E360C" w:rsidP="008E360C">
            <w:pPr>
              <w:spacing w:after="0"/>
              <w:jc w:val="both"/>
              <w:rPr>
                <w:rFonts w:cstheme="minorHAnsi"/>
                <w:sz w:val="18"/>
                <w:szCs w:val="18"/>
              </w:rPr>
            </w:pPr>
            <w:r w:rsidRPr="00055B5B">
              <w:rPr>
                <w:rFonts w:cstheme="minorHAnsi"/>
                <w:sz w:val="18"/>
                <w:szCs w:val="18"/>
              </w:rPr>
              <w:t>2</w:t>
            </w:r>
          </w:p>
        </w:tc>
        <w:tc>
          <w:tcPr>
            <w:tcW w:w="544" w:type="dxa"/>
            <w:gridSpan w:val="2"/>
          </w:tcPr>
          <w:p w14:paraId="1532B2EA"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55066F88"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72F19AE8"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39D0A2B4"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4771A18F" w14:textId="77777777" w:rsidTr="008E360C">
        <w:trPr>
          <w:gridAfter w:val="1"/>
          <w:wAfter w:w="6" w:type="dxa"/>
          <w:trHeight w:val="1198"/>
        </w:trPr>
        <w:tc>
          <w:tcPr>
            <w:tcW w:w="1785" w:type="dxa"/>
            <w:tcBorders>
              <w:left w:val="single" w:sz="4" w:space="0" w:color="auto"/>
            </w:tcBorders>
            <w:vAlign w:val="center"/>
          </w:tcPr>
          <w:p w14:paraId="2B570CF8" w14:textId="77777777" w:rsidR="008E360C" w:rsidRPr="00055B5B" w:rsidRDefault="008E360C" w:rsidP="008E360C">
            <w:pPr>
              <w:spacing w:after="0"/>
              <w:rPr>
                <w:rFonts w:cstheme="minorHAnsi"/>
                <w:sz w:val="18"/>
                <w:szCs w:val="18"/>
              </w:rPr>
            </w:pPr>
            <w:r w:rsidRPr="00055B5B">
              <w:rPr>
                <w:rFonts w:cstheme="minorHAnsi"/>
                <w:sz w:val="18"/>
                <w:szCs w:val="18"/>
              </w:rPr>
              <w:t>Placówki opiekuńczo – wychowawcze wsparcia dziennego</w:t>
            </w:r>
          </w:p>
        </w:tc>
        <w:tc>
          <w:tcPr>
            <w:tcW w:w="231" w:type="dxa"/>
            <w:vMerge/>
            <w:tcBorders>
              <w:right w:val="single" w:sz="4" w:space="0" w:color="auto"/>
            </w:tcBorders>
            <w:vAlign w:val="center"/>
          </w:tcPr>
          <w:p w14:paraId="45996062"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281364B9" w14:textId="77777777" w:rsidR="008E360C" w:rsidRPr="00055B5B" w:rsidRDefault="008E360C" w:rsidP="008E360C">
            <w:pPr>
              <w:spacing w:after="0"/>
              <w:jc w:val="both"/>
              <w:rPr>
                <w:rFonts w:cstheme="minorHAnsi"/>
                <w:sz w:val="18"/>
                <w:szCs w:val="18"/>
              </w:rPr>
            </w:pPr>
            <w:r w:rsidRPr="00055B5B">
              <w:rPr>
                <w:rFonts w:cstheme="minorHAnsi"/>
                <w:sz w:val="18"/>
                <w:szCs w:val="18"/>
              </w:rPr>
              <w:t>3</w:t>
            </w:r>
          </w:p>
        </w:tc>
        <w:tc>
          <w:tcPr>
            <w:tcW w:w="660" w:type="dxa"/>
            <w:tcBorders>
              <w:left w:val="single" w:sz="4" w:space="0" w:color="auto"/>
            </w:tcBorders>
          </w:tcPr>
          <w:p w14:paraId="0B0BCDE0" w14:textId="77777777" w:rsidR="008E360C" w:rsidRPr="00055B5B" w:rsidRDefault="008E360C" w:rsidP="008E360C">
            <w:pPr>
              <w:spacing w:after="0"/>
              <w:jc w:val="both"/>
              <w:rPr>
                <w:rFonts w:cstheme="minorHAnsi"/>
                <w:sz w:val="18"/>
                <w:szCs w:val="18"/>
              </w:rPr>
            </w:pPr>
            <w:r w:rsidRPr="00055B5B">
              <w:rPr>
                <w:rFonts w:cstheme="minorHAnsi"/>
                <w:sz w:val="18"/>
                <w:szCs w:val="18"/>
              </w:rPr>
              <w:t>5</w:t>
            </w:r>
          </w:p>
        </w:tc>
        <w:tc>
          <w:tcPr>
            <w:tcW w:w="541" w:type="dxa"/>
            <w:shd w:val="clear" w:color="auto" w:fill="auto"/>
          </w:tcPr>
          <w:p w14:paraId="5EE5B47C" w14:textId="77777777" w:rsidR="008E360C" w:rsidRPr="00055B5B" w:rsidRDefault="008E360C" w:rsidP="008E360C">
            <w:pPr>
              <w:spacing w:after="0"/>
              <w:jc w:val="both"/>
              <w:rPr>
                <w:rFonts w:cstheme="minorHAnsi"/>
                <w:sz w:val="18"/>
                <w:szCs w:val="18"/>
              </w:rPr>
            </w:pPr>
            <w:r w:rsidRPr="00055B5B">
              <w:rPr>
                <w:rFonts w:cstheme="minorHAnsi"/>
                <w:sz w:val="18"/>
                <w:szCs w:val="18"/>
              </w:rPr>
              <w:t>6</w:t>
            </w:r>
          </w:p>
        </w:tc>
        <w:tc>
          <w:tcPr>
            <w:tcW w:w="541" w:type="dxa"/>
            <w:shd w:val="clear" w:color="auto" w:fill="auto"/>
          </w:tcPr>
          <w:p w14:paraId="2D49D609"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544" w:type="dxa"/>
            <w:shd w:val="clear" w:color="auto" w:fill="auto"/>
          </w:tcPr>
          <w:p w14:paraId="04A4DAB5"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shd w:val="clear" w:color="auto" w:fill="auto"/>
          </w:tcPr>
          <w:p w14:paraId="43671783" w14:textId="77777777" w:rsidR="008E360C" w:rsidRPr="00055B5B" w:rsidRDefault="008E360C" w:rsidP="008E360C">
            <w:pPr>
              <w:spacing w:after="0"/>
              <w:jc w:val="both"/>
              <w:rPr>
                <w:rFonts w:cstheme="minorHAnsi"/>
                <w:sz w:val="18"/>
                <w:szCs w:val="18"/>
              </w:rPr>
            </w:pPr>
            <w:r w:rsidRPr="00055B5B">
              <w:rPr>
                <w:rFonts w:cstheme="minorHAnsi"/>
                <w:sz w:val="18"/>
                <w:szCs w:val="18"/>
              </w:rPr>
              <w:t>4</w:t>
            </w:r>
          </w:p>
        </w:tc>
        <w:tc>
          <w:tcPr>
            <w:tcW w:w="1075" w:type="dxa"/>
            <w:vAlign w:val="center"/>
          </w:tcPr>
          <w:p w14:paraId="64FDDA8C" w14:textId="77777777" w:rsidR="008E360C" w:rsidRPr="00055B5B" w:rsidRDefault="008E360C" w:rsidP="008E360C">
            <w:pPr>
              <w:pStyle w:val="Bezodstpw"/>
              <w:rPr>
                <w:rFonts w:asciiTheme="minorHAnsi" w:hAnsiTheme="minorHAnsi" w:cstheme="minorHAnsi"/>
                <w:sz w:val="18"/>
                <w:szCs w:val="18"/>
              </w:rPr>
            </w:pPr>
          </w:p>
        </w:tc>
        <w:tc>
          <w:tcPr>
            <w:tcW w:w="791" w:type="dxa"/>
          </w:tcPr>
          <w:p w14:paraId="79B62484" w14:textId="77777777" w:rsidR="008E360C" w:rsidRPr="00055B5B" w:rsidRDefault="008E360C" w:rsidP="008E360C">
            <w:pPr>
              <w:spacing w:after="0"/>
              <w:jc w:val="both"/>
              <w:rPr>
                <w:rFonts w:cstheme="minorHAnsi"/>
                <w:sz w:val="18"/>
                <w:szCs w:val="18"/>
              </w:rPr>
            </w:pPr>
            <w:r w:rsidRPr="00055B5B">
              <w:rPr>
                <w:rFonts w:cstheme="minorHAnsi"/>
                <w:sz w:val="18"/>
                <w:szCs w:val="18"/>
              </w:rPr>
              <w:t>10</w:t>
            </w:r>
          </w:p>
        </w:tc>
        <w:tc>
          <w:tcPr>
            <w:tcW w:w="544" w:type="dxa"/>
            <w:gridSpan w:val="2"/>
          </w:tcPr>
          <w:p w14:paraId="5BA3DF3A"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38B796E7"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7624E5CB"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0090A0B3"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29D30500" w14:textId="77777777" w:rsidTr="008E360C">
        <w:trPr>
          <w:gridAfter w:val="1"/>
          <w:wAfter w:w="6" w:type="dxa"/>
          <w:trHeight w:val="604"/>
        </w:trPr>
        <w:tc>
          <w:tcPr>
            <w:tcW w:w="1785" w:type="dxa"/>
            <w:tcBorders>
              <w:left w:val="single" w:sz="4" w:space="0" w:color="auto"/>
            </w:tcBorders>
            <w:vAlign w:val="center"/>
          </w:tcPr>
          <w:p w14:paraId="6D4FBD12" w14:textId="77777777" w:rsidR="008E360C" w:rsidRPr="00055B5B" w:rsidRDefault="008E360C" w:rsidP="008E360C">
            <w:pPr>
              <w:spacing w:after="0"/>
              <w:jc w:val="both"/>
              <w:rPr>
                <w:rFonts w:cstheme="minorHAnsi"/>
                <w:sz w:val="18"/>
                <w:szCs w:val="18"/>
              </w:rPr>
            </w:pPr>
            <w:r w:rsidRPr="00055B5B">
              <w:rPr>
                <w:rFonts w:cstheme="minorHAnsi"/>
                <w:sz w:val="18"/>
                <w:szCs w:val="18"/>
              </w:rPr>
              <w:t>Placówki rekreacyjne</w:t>
            </w:r>
          </w:p>
        </w:tc>
        <w:tc>
          <w:tcPr>
            <w:tcW w:w="231" w:type="dxa"/>
            <w:vMerge/>
            <w:tcBorders>
              <w:right w:val="single" w:sz="4" w:space="0" w:color="auto"/>
            </w:tcBorders>
            <w:vAlign w:val="center"/>
          </w:tcPr>
          <w:p w14:paraId="271543D7" w14:textId="77777777" w:rsidR="008E360C" w:rsidRPr="00055B5B" w:rsidRDefault="008E360C" w:rsidP="008E360C">
            <w:pPr>
              <w:spacing w:after="0"/>
              <w:jc w:val="both"/>
              <w:rPr>
                <w:rFonts w:cstheme="minorHAnsi"/>
                <w:b/>
                <w:bCs/>
                <w:i/>
                <w:iCs/>
                <w:sz w:val="16"/>
                <w:szCs w:val="16"/>
              </w:rPr>
            </w:pPr>
          </w:p>
        </w:tc>
        <w:tc>
          <w:tcPr>
            <w:tcW w:w="712" w:type="dxa"/>
            <w:tcBorders>
              <w:left w:val="single" w:sz="4" w:space="0" w:color="auto"/>
            </w:tcBorders>
          </w:tcPr>
          <w:p w14:paraId="75D862F3" w14:textId="77777777" w:rsidR="008E360C" w:rsidRPr="00055B5B" w:rsidRDefault="008E360C" w:rsidP="008E360C">
            <w:pPr>
              <w:spacing w:after="0"/>
              <w:jc w:val="both"/>
              <w:rPr>
                <w:rFonts w:cstheme="minorHAnsi"/>
                <w:sz w:val="18"/>
                <w:szCs w:val="18"/>
              </w:rPr>
            </w:pPr>
            <w:r w:rsidRPr="00055B5B">
              <w:rPr>
                <w:rFonts w:cstheme="minorHAnsi"/>
                <w:sz w:val="18"/>
                <w:szCs w:val="18"/>
              </w:rPr>
              <w:t>4</w:t>
            </w:r>
          </w:p>
        </w:tc>
        <w:tc>
          <w:tcPr>
            <w:tcW w:w="660" w:type="dxa"/>
            <w:tcBorders>
              <w:left w:val="single" w:sz="4" w:space="0" w:color="auto"/>
            </w:tcBorders>
          </w:tcPr>
          <w:p w14:paraId="0958E7F0" w14:textId="77777777" w:rsidR="008E360C" w:rsidRPr="00055B5B" w:rsidRDefault="008E360C" w:rsidP="008E360C">
            <w:pPr>
              <w:spacing w:after="0"/>
              <w:jc w:val="both"/>
              <w:rPr>
                <w:rFonts w:cstheme="minorHAnsi"/>
                <w:sz w:val="18"/>
                <w:szCs w:val="18"/>
              </w:rPr>
            </w:pPr>
            <w:r w:rsidRPr="00055B5B">
              <w:rPr>
                <w:rFonts w:cstheme="minorHAnsi"/>
                <w:sz w:val="18"/>
                <w:szCs w:val="18"/>
              </w:rPr>
              <w:t>2</w:t>
            </w:r>
          </w:p>
        </w:tc>
        <w:tc>
          <w:tcPr>
            <w:tcW w:w="541" w:type="dxa"/>
            <w:shd w:val="clear" w:color="auto" w:fill="auto"/>
          </w:tcPr>
          <w:p w14:paraId="32C685C8"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541" w:type="dxa"/>
            <w:shd w:val="clear" w:color="auto" w:fill="auto"/>
          </w:tcPr>
          <w:p w14:paraId="050707DA"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544" w:type="dxa"/>
            <w:shd w:val="clear" w:color="auto" w:fill="auto"/>
          </w:tcPr>
          <w:p w14:paraId="79C4E087" w14:textId="77777777" w:rsidR="008E360C" w:rsidRPr="00055B5B" w:rsidRDefault="008E360C" w:rsidP="008E360C">
            <w:pPr>
              <w:spacing w:after="0"/>
              <w:jc w:val="both"/>
              <w:rPr>
                <w:rFonts w:cstheme="minorHAnsi"/>
                <w:sz w:val="18"/>
                <w:szCs w:val="18"/>
              </w:rPr>
            </w:pPr>
            <w:r w:rsidRPr="00055B5B">
              <w:rPr>
                <w:rFonts w:cstheme="minorHAnsi"/>
                <w:sz w:val="18"/>
                <w:szCs w:val="18"/>
              </w:rPr>
              <w:t>3</w:t>
            </w:r>
          </w:p>
        </w:tc>
        <w:tc>
          <w:tcPr>
            <w:tcW w:w="541" w:type="dxa"/>
            <w:shd w:val="clear" w:color="auto" w:fill="auto"/>
          </w:tcPr>
          <w:p w14:paraId="10E68CF0" w14:textId="77777777" w:rsidR="008E360C" w:rsidRPr="00055B5B" w:rsidRDefault="008E360C" w:rsidP="008E360C">
            <w:pPr>
              <w:spacing w:after="0"/>
              <w:jc w:val="both"/>
              <w:rPr>
                <w:rFonts w:cstheme="minorHAnsi"/>
                <w:sz w:val="18"/>
                <w:szCs w:val="18"/>
              </w:rPr>
            </w:pPr>
            <w:r w:rsidRPr="00055B5B">
              <w:rPr>
                <w:rFonts w:cstheme="minorHAnsi"/>
                <w:sz w:val="18"/>
                <w:szCs w:val="18"/>
              </w:rPr>
              <w:t>1</w:t>
            </w:r>
          </w:p>
        </w:tc>
        <w:tc>
          <w:tcPr>
            <w:tcW w:w="1075" w:type="dxa"/>
          </w:tcPr>
          <w:p w14:paraId="77B98A42"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Pr>
          <w:p w14:paraId="23F9F339" w14:textId="77777777" w:rsidR="008E360C" w:rsidRPr="00055B5B" w:rsidRDefault="008E360C" w:rsidP="008E360C">
            <w:pPr>
              <w:spacing w:after="0"/>
              <w:jc w:val="both"/>
              <w:rPr>
                <w:rFonts w:cstheme="minorHAnsi"/>
                <w:sz w:val="18"/>
                <w:szCs w:val="18"/>
              </w:rPr>
            </w:pPr>
            <w:r w:rsidRPr="00055B5B">
              <w:rPr>
                <w:rFonts w:cstheme="minorHAnsi"/>
                <w:sz w:val="18"/>
                <w:szCs w:val="18"/>
              </w:rPr>
              <w:t>4</w:t>
            </w:r>
          </w:p>
        </w:tc>
        <w:tc>
          <w:tcPr>
            <w:tcW w:w="544" w:type="dxa"/>
            <w:gridSpan w:val="2"/>
          </w:tcPr>
          <w:p w14:paraId="46F4A541"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Pr>
          <w:p w14:paraId="32747665"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Pr>
          <w:p w14:paraId="38EEDAFB"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Pr>
          <w:p w14:paraId="3E53A44D"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r w:rsidR="008E360C" w:rsidRPr="00055B5B" w14:paraId="63943096" w14:textId="77777777" w:rsidTr="008E360C">
        <w:trPr>
          <w:gridAfter w:val="1"/>
          <w:wAfter w:w="6" w:type="dxa"/>
          <w:trHeight w:val="397"/>
        </w:trPr>
        <w:tc>
          <w:tcPr>
            <w:tcW w:w="1785" w:type="dxa"/>
            <w:tcBorders>
              <w:top w:val="single" w:sz="12" w:space="0" w:color="auto"/>
              <w:left w:val="single" w:sz="4" w:space="0" w:color="auto"/>
              <w:bottom w:val="single" w:sz="4" w:space="0" w:color="auto"/>
            </w:tcBorders>
            <w:vAlign w:val="center"/>
          </w:tcPr>
          <w:p w14:paraId="1F73A17A" w14:textId="77777777" w:rsidR="008E360C" w:rsidRPr="00055B5B" w:rsidRDefault="008E360C" w:rsidP="008E360C">
            <w:pPr>
              <w:spacing w:after="0"/>
              <w:jc w:val="both"/>
              <w:rPr>
                <w:rFonts w:cstheme="minorHAnsi"/>
                <w:sz w:val="16"/>
                <w:szCs w:val="16"/>
              </w:rPr>
            </w:pPr>
            <w:r w:rsidRPr="00055B5B">
              <w:rPr>
                <w:rFonts w:cstheme="minorHAnsi"/>
                <w:b/>
                <w:bCs/>
                <w:i/>
                <w:iCs/>
                <w:sz w:val="16"/>
                <w:szCs w:val="16"/>
              </w:rPr>
              <w:t>OGÓŁEM</w:t>
            </w:r>
          </w:p>
        </w:tc>
        <w:tc>
          <w:tcPr>
            <w:tcW w:w="231" w:type="dxa"/>
            <w:vMerge/>
            <w:tcBorders>
              <w:bottom w:val="single" w:sz="4" w:space="0" w:color="auto"/>
              <w:right w:val="single" w:sz="4" w:space="0" w:color="auto"/>
            </w:tcBorders>
            <w:vAlign w:val="center"/>
          </w:tcPr>
          <w:p w14:paraId="32067BF2" w14:textId="77777777" w:rsidR="008E360C" w:rsidRPr="00055B5B" w:rsidRDefault="008E360C" w:rsidP="008E360C">
            <w:pPr>
              <w:spacing w:after="0"/>
              <w:jc w:val="both"/>
              <w:rPr>
                <w:rFonts w:cstheme="minorHAnsi"/>
                <w:b/>
                <w:bCs/>
                <w:i/>
                <w:iCs/>
                <w:sz w:val="16"/>
                <w:szCs w:val="16"/>
              </w:rPr>
            </w:pPr>
          </w:p>
        </w:tc>
        <w:tc>
          <w:tcPr>
            <w:tcW w:w="712" w:type="dxa"/>
            <w:tcBorders>
              <w:top w:val="single" w:sz="12" w:space="0" w:color="auto"/>
              <w:left w:val="single" w:sz="4" w:space="0" w:color="auto"/>
              <w:bottom w:val="single" w:sz="4" w:space="0" w:color="auto"/>
            </w:tcBorders>
          </w:tcPr>
          <w:p w14:paraId="3DCDB65A" w14:textId="77777777" w:rsidR="008E360C" w:rsidRPr="00055B5B" w:rsidRDefault="008E360C" w:rsidP="008E360C">
            <w:pPr>
              <w:spacing w:after="0"/>
              <w:jc w:val="both"/>
              <w:rPr>
                <w:rFonts w:cstheme="minorHAnsi"/>
                <w:sz w:val="18"/>
                <w:szCs w:val="18"/>
              </w:rPr>
            </w:pPr>
            <w:r w:rsidRPr="00055B5B">
              <w:rPr>
                <w:rFonts w:cstheme="minorHAnsi"/>
                <w:sz w:val="18"/>
                <w:szCs w:val="18"/>
              </w:rPr>
              <w:t>25</w:t>
            </w:r>
          </w:p>
        </w:tc>
        <w:tc>
          <w:tcPr>
            <w:tcW w:w="660" w:type="dxa"/>
            <w:tcBorders>
              <w:top w:val="single" w:sz="12" w:space="0" w:color="auto"/>
              <w:left w:val="single" w:sz="4" w:space="0" w:color="auto"/>
              <w:bottom w:val="single" w:sz="4" w:space="0" w:color="auto"/>
            </w:tcBorders>
          </w:tcPr>
          <w:p w14:paraId="17D96075" w14:textId="77777777" w:rsidR="008E360C" w:rsidRPr="00055B5B" w:rsidRDefault="008E360C" w:rsidP="008E360C">
            <w:pPr>
              <w:spacing w:after="0"/>
              <w:jc w:val="both"/>
              <w:rPr>
                <w:rFonts w:cstheme="minorHAnsi"/>
                <w:sz w:val="18"/>
                <w:szCs w:val="18"/>
              </w:rPr>
            </w:pPr>
            <w:r w:rsidRPr="00055B5B">
              <w:rPr>
                <w:rFonts w:cstheme="minorHAnsi"/>
                <w:sz w:val="18"/>
                <w:szCs w:val="18"/>
              </w:rPr>
              <w:t>30</w:t>
            </w:r>
          </w:p>
        </w:tc>
        <w:tc>
          <w:tcPr>
            <w:tcW w:w="541" w:type="dxa"/>
            <w:tcBorders>
              <w:top w:val="single" w:sz="12" w:space="0" w:color="auto"/>
              <w:bottom w:val="single" w:sz="4" w:space="0" w:color="auto"/>
            </w:tcBorders>
            <w:shd w:val="clear" w:color="auto" w:fill="auto"/>
          </w:tcPr>
          <w:p w14:paraId="0956201B" w14:textId="77777777" w:rsidR="008E360C" w:rsidRPr="00055B5B" w:rsidRDefault="008E360C" w:rsidP="008E360C">
            <w:pPr>
              <w:spacing w:after="0"/>
              <w:jc w:val="both"/>
              <w:rPr>
                <w:rFonts w:cstheme="minorHAnsi"/>
                <w:sz w:val="18"/>
                <w:szCs w:val="18"/>
              </w:rPr>
            </w:pPr>
            <w:r w:rsidRPr="00055B5B">
              <w:rPr>
                <w:rFonts w:cstheme="minorHAnsi"/>
                <w:sz w:val="18"/>
                <w:szCs w:val="18"/>
              </w:rPr>
              <w:t>11</w:t>
            </w:r>
          </w:p>
        </w:tc>
        <w:tc>
          <w:tcPr>
            <w:tcW w:w="541" w:type="dxa"/>
            <w:tcBorders>
              <w:top w:val="single" w:sz="12" w:space="0" w:color="auto"/>
              <w:bottom w:val="single" w:sz="4" w:space="0" w:color="auto"/>
            </w:tcBorders>
            <w:shd w:val="clear" w:color="auto" w:fill="auto"/>
          </w:tcPr>
          <w:p w14:paraId="481A56BE" w14:textId="77777777" w:rsidR="008E360C" w:rsidRPr="00055B5B" w:rsidRDefault="008E360C" w:rsidP="008E360C">
            <w:pPr>
              <w:spacing w:after="0"/>
              <w:jc w:val="both"/>
              <w:rPr>
                <w:rFonts w:cstheme="minorHAnsi"/>
                <w:sz w:val="18"/>
                <w:szCs w:val="18"/>
              </w:rPr>
            </w:pPr>
            <w:r w:rsidRPr="00055B5B">
              <w:rPr>
                <w:rFonts w:cstheme="minorHAnsi"/>
                <w:sz w:val="18"/>
                <w:szCs w:val="18"/>
              </w:rPr>
              <w:t>7</w:t>
            </w:r>
          </w:p>
        </w:tc>
        <w:tc>
          <w:tcPr>
            <w:tcW w:w="544" w:type="dxa"/>
            <w:tcBorders>
              <w:top w:val="single" w:sz="12" w:space="0" w:color="auto"/>
              <w:bottom w:val="single" w:sz="4" w:space="0" w:color="auto"/>
            </w:tcBorders>
            <w:shd w:val="clear" w:color="auto" w:fill="auto"/>
          </w:tcPr>
          <w:p w14:paraId="357E93EF" w14:textId="77777777" w:rsidR="008E360C" w:rsidRPr="00055B5B" w:rsidRDefault="008E360C" w:rsidP="008E360C">
            <w:pPr>
              <w:spacing w:after="0"/>
              <w:jc w:val="both"/>
              <w:rPr>
                <w:rFonts w:cstheme="minorHAnsi"/>
                <w:sz w:val="18"/>
                <w:szCs w:val="18"/>
              </w:rPr>
            </w:pPr>
            <w:r w:rsidRPr="00055B5B">
              <w:rPr>
                <w:rFonts w:cstheme="minorHAnsi"/>
                <w:sz w:val="18"/>
                <w:szCs w:val="18"/>
              </w:rPr>
              <w:t>7</w:t>
            </w:r>
          </w:p>
        </w:tc>
        <w:tc>
          <w:tcPr>
            <w:tcW w:w="541" w:type="dxa"/>
            <w:tcBorders>
              <w:top w:val="single" w:sz="12" w:space="0" w:color="auto"/>
              <w:bottom w:val="single" w:sz="4" w:space="0" w:color="auto"/>
            </w:tcBorders>
            <w:shd w:val="clear" w:color="auto" w:fill="auto"/>
          </w:tcPr>
          <w:p w14:paraId="53FE1AA7" w14:textId="77777777" w:rsidR="008E360C" w:rsidRPr="00055B5B" w:rsidRDefault="008E360C" w:rsidP="008E360C">
            <w:pPr>
              <w:spacing w:after="0"/>
              <w:jc w:val="both"/>
              <w:rPr>
                <w:rFonts w:cstheme="minorHAnsi"/>
                <w:sz w:val="18"/>
                <w:szCs w:val="18"/>
              </w:rPr>
            </w:pPr>
            <w:r w:rsidRPr="00055B5B">
              <w:rPr>
                <w:rFonts w:cstheme="minorHAnsi"/>
                <w:sz w:val="18"/>
                <w:szCs w:val="18"/>
              </w:rPr>
              <w:t>8</w:t>
            </w:r>
          </w:p>
        </w:tc>
        <w:tc>
          <w:tcPr>
            <w:tcW w:w="1075" w:type="dxa"/>
            <w:tcBorders>
              <w:top w:val="single" w:sz="12" w:space="0" w:color="auto"/>
              <w:bottom w:val="single" w:sz="4" w:space="0" w:color="auto"/>
            </w:tcBorders>
          </w:tcPr>
          <w:p w14:paraId="565168E9"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791" w:type="dxa"/>
            <w:tcBorders>
              <w:top w:val="single" w:sz="12" w:space="0" w:color="auto"/>
              <w:bottom w:val="single" w:sz="4" w:space="0" w:color="auto"/>
            </w:tcBorders>
          </w:tcPr>
          <w:p w14:paraId="0C32903C" w14:textId="77777777" w:rsidR="008E360C" w:rsidRPr="00055B5B" w:rsidRDefault="008E360C" w:rsidP="008E360C">
            <w:pPr>
              <w:spacing w:after="0"/>
              <w:jc w:val="both"/>
              <w:rPr>
                <w:rFonts w:cstheme="minorHAnsi"/>
                <w:sz w:val="18"/>
                <w:szCs w:val="18"/>
              </w:rPr>
            </w:pPr>
            <w:r w:rsidRPr="00055B5B">
              <w:rPr>
                <w:rFonts w:cstheme="minorHAnsi"/>
                <w:sz w:val="18"/>
                <w:szCs w:val="18"/>
              </w:rPr>
              <w:t>44</w:t>
            </w:r>
          </w:p>
        </w:tc>
        <w:tc>
          <w:tcPr>
            <w:tcW w:w="544" w:type="dxa"/>
            <w:gridSpan w:val="2"/>
            <w:tcBorders>
              <w:top w:val="single" w:sz="12" w:space="0" w:color="auto"/>
              <w:bottom w:val="single" w:sz="4" w:space="0" w:color="auto"/>
            </w:tcBorders>
          </w:tcPr>
          <w:p w14:paraId="0AD3FC42"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618" w:type="dxa"/>
            <w:tcBorders>
              <w:top w:val="single" w:sz="12" w:space="0" w:color="auto"/>
              <w:bottom w:val="single" w:sz="4" w:space="0" w:color="auto"/>
            </w:tcBorders>
          </w:tcPr>
          <w:p w14:paraId="018114C5"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541" w:type="dxa"/>
            <w:tcBorders>
              <w:top w:val="single" w:sz="12" w:space="0" w:color="auto"/>
              <w:bottom w:val="single" w:sz="4" w:space="0" w:color="auto"/>
            </w:tcBorders>
          </w:tcPr>
          <w:p w14:paraId="50068429"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c>
          <w:tcPr>
            <w:tcW w:w="1011" w:type="dxa"/>
            <w:tcBorders>
              <w:top w:val="single" w:sz="12" w:space="0" w:color="auto"/>
              <w:bottom w:val="single" w:sz="4" w:space="0" w:color="auto"/>
            </w:tcBorders>
          </w:tcPr>
          <w:p w14:paraId="2508F463" w14:textId="77777777" w:rsidR="008E360C" w:rsidRPr="00055B5B" w:rsidRDefault="008E360C" w:rsidP="008E360C">
            <w:pPr>
              <w:spacing w:after="0"/>
              <w:jc w:val="both"/>
              <w:rPr>
                <w:rFonts w:cstheme="minorHAnsi"/>
                <w:sz w:val="18"/>
                <w:szCs w:val="18"/>
              </w:rPr>
            </w:pPr>
            <w:r w:rsidRPr="00055B5B">
              <w:rPr>
                <w:rFonts w:cstheme="minorHAnsi"/>
                <w:sz w:val="18"/>
                <w:szCs w:val="18"/>
              </w:rPr>
              <w:t>0</w:t>
            </w:r>
          </w:p>
        </w:tc>
      </w:tr>
    </w:tbl>
    <w:p w14:paraId="2CA1EE2B" w14:textId="593EBA22" w:rsidR="0033436D" w:rsidRDefault="0033436D" w:rsidP="0033436D">
      <w:pPr>
        <w:jc w:val="both"/>
        <w:rPr>
          <w:b/>
          <w:bCs/>
        </w:rPr>
      </w:pPr>
      <w:r w:rsidRPr="008529B0">
        <w:rPr>
          <w:u w:val="single"/>
        </w:rPr>
        <w:t xml:space="preserve">Tabela - zaplecze sanitarne placówek dla dzieci i młodzieży oraz warunki do utrzymania higieny osobistej </w:t>
      </w:r>
    </w:p>
    <w:p w14:paraId="776BD43F" w14:textId="4718D44A" w:rsidR="0033436D" w:rsidRPr="008E360C" w:rsidRDefault="0033436D" w:rsidP="0033436D">
      <w:pPr>
        <w:tabs>
          <w:tab w:val="left" w:pos="426"/>
        </w:tabs>
        <w:jc w:val="both"/>
        <w:rPr>
          <w:rFonts w:ascii="Calibri" w:hAnsi="Calibri" w:cs="Calibri"/>
          <w:sz w:val="24"/>
          <w:szCs w:val="24"/>
        </w:rPr>
      </w:pPr>
      <w:r>
        <w:rPr>
          <w:rFonts w:ascii="Calibri" w:hAnsi="Calibri" w:cs="Calibri"/>
        </w:rPr>
        <w:tab/>
      </w:r>
      <w:r w:rsidRPr="008E360C">
        <w:rPr>
          <w:rFonts w:ascii="Calibri" w:hAnsi="Calibri" w:cs="Calibri"/>
          <w:sz w:val="24"/>
          <w:szCs w:val="24"/>
        </w:rPr>
        <w:t xml:space="preserve">W 3 placówkach stwierdzono zły stan techniczny zaplecza sanitarnego, wydano decyzję w zakresie: złego stanu technicznego ścian, sufitu, drzwi i futryn w pomieszczeniu higieniczno – sanitarnym. Postępowanie administracyjne w toku. </w:t>
      </w:r>
    </w:p>
    <w:p w14:paraId="52A09FB9" w14:textId="77777777" w:rsidR="0033436D" w:rsidRPr="008E360C" w:rsidRDefault="0033436D" w:rsidP="008E360C">
      <w:pPr>
        <w:spacing w:after="0" w:line="276" w:lineRule="auto"/>
        <w:jc w:val="both"/>
        <w:rPr>
          <w:rFonts w:ascii="Calibri" w:hAnsi="Calibri" w:cs="Calibri"/>
          <w:bCs/>
          <w:sz w:val="24"/>
          <w:szCs w:val="24"/>
          <w:u w:val="single"/>
        </w:rPr>
      </w:pPr>
      <w:r w:rsidRPr="008E360C">
        <w:rPr>
          <w:rFonts w:ascii="Calibri" w:hAnsi="Calibri" w:cs="Calibri"/>
          <w:bCs/>
          <w:sz w:val="24"/>
          <w:szCs w:val="24"/>
          <w:u w:val="single"/>
        </w:rPr>
        <w:t>Ponadnormatywna liczba uczniów na urządzenie ustępowe</w:t>
      </w:r>
    </w:p>
    <w:p w14:paraId="771C6C86" w14:textId="77777777" w:rsidR="0033436D" w:rsidRPr="008E360C" w:rsidRDefault="0033436D" w:rsidP="008E360C">
      <w:pPr>
        <w:spacing w:after="0" w:line="276" w:lineRule="auto"/>
        <w:jc w:val="both"/>
        <w:rPr>
          <w:rFonts w:ascii="Calibri" w:hAnsi="Calibri" w:cs="Calibri"/>
          <w:b/>
          <w:sz w:val="24"/>
          <w:szCs w:val="24"/>
        </w:rPr>
      </w:pPr>
      <w:r w:rsidRPr="008E360C">
        <w:rPr>
          <w:rFonts w:ascii="Calibri" w:hAnsi="Calibri" w:cs="Calibri"/>
          <w:b/>
          <w:sz w:val="24"/>
          <w:szCs w:val="24"/>
        </w:rPr>
        <w:t>Rok 2021</w:t>
      </w:r>
    </w:p>
    <w:p w14:paraId="187C353C" w14:textId="743CA37D" w:rsidR="0033436D" w:rsidRPr="008E360C" w:rsidRDefault="0033436D" w:rsidP="008E360C">
      <w:pPr>
        <w:spacing w:after="0" w:line="276" w:lineRule="auto"/>
        <w:ind w:firstLine="708"/>
        <w:jc w:val="both"/>
        <w:rPr>
          <w:rFonts w:ascii="Calibri" w:hAnsi="Calibri" w:cs="Calibri"/>
          <w:sz w:val="24"/>
          <w:szCs w:val="24"/>
        </w:rPr>
      </w:pPr>
      <w:r w:rsidRPr="008E360C">
        <w:rPr>
          <w:rFonts w:ascii="Calibri" w:hAnsi="Calibri" w:cs="Calibri"/>
          <w:sz w:val="24"/>
          <w:szCs w:val="24"/>
        </w:rPr>
        <w:t>W roku 2021 stwierdzono niezachowanie standardów dostępności do urządzeń sanitarnych w 2 szkołach podstawowych oraz w 1 szkole ponadgimnazjalnej.</w:t>
      </w:r>
    </w:p>
    <w:p w14:paraId="70130FA4" w14:textId="77777777" w:rsidR="0033436D" w:rsidRPr="008E360C" w:rsidRDefault="0033436D" w:rsidP="008E360C">
      <w:pPr>
        <w:spacing w:after="0" w:line="276" w:lineRule="auto"/>
        <w:jc w:val="both"/>
        <w:rPr>
          <w:rFonts w:ascii="Calibri" w:hAnsi="Calibri" w:cs="Calibri"/>
          <w:b/>
          <w:sz w:val="24"/>
          <w:szCs w:val="24"/>
        </w:rPr>
      </w:pPr>
      <w:r w:rsidRPr="008E360C">
        <w:rPr>
          <w:rFonts w:ascii="Calibri" w:hAnsi="Calibri" w:cs="Calibri"/>
          <w:b/>
          <w:sz w:val="24"/>
          <w:szCs w:val="24"/>
        </w:rPr>
        <w:t>Rok 2022</w:t>
      </w:r>
    </w:p>
    <w:p w14:paraId="264C0668" w14:textId="5558F250" w:rsidR="0033436D" w:rsidRPr="008E360C" w:rsidRDefault="0033436D" w:rsidP="008E360C">
      <w:pPr>
        <w:spacing w:after="0" w:line="276" w:lineRule="auto"/>
        <w:ind w:firstLine="708"/>
        <w:jc w:val="both"/>
        <w:rPr>
          <w:rFonts w:ascii="Calibri" w:hAnsi="Calibri" w:cs="Calibri"/>
          <w:sz w:val="24"/>
          <w:szCs w:val="24"/>
        </w:rPr>
      </w:pPr>
      <w:r w:rsidRPr="008E360C">
        <w:rPr>
          <w:rFonts w:ascii="Calibri" w:hAnsi="Calibri" w:cs="Calibri"/>
          <w:sz w:val="24"/>
          <w:szCs w:val="24"/>
        </w:rPr>
        <w:t>W roku 2022 stwierdzono niezachowanie standardów dostępności do urządzeń sanitarnych w 3 szkołach podstawowych.</w:t>
      </w:r>
    </w:p>
    <w:p w14:paraId="5ED52B73" w14:textId="77777777" w:rsidR="008E360C" w:rsidRDefault="008E360C" w:rsidP="008E360C">
      <w:pPr>
        <w:pStyle w:val="Bezodstpw"/>
        <w:spacing w:line="276" w:lineRule="auto"/>
        <w:jc w:val="both"/>
        <w:rPr>
          <w:rFonts w:cs="Calibri"/>
          <w:bCs/>
          <w:sz w:val="24"/>
          <w:szCs w:val="24"/>
          <w:u w:val="single"/>
        </w:rPr>
      </w:pPr>
    </w:p>
    <w:p w14:paraId="4D9E9920" w14:textId="5054C34C" w:rsidR="0033436D" w:rsidRPr="008E360C" w:rsidRDefault="0033436D" w:rsidP="008E360C">
      <w:pPr>
        <w:pStyle w:val="Bezodstpw"/>
        <w:spacing w:line="276" w:lineRule="auto"/>
        <w:jc w:val="both"/>
        <w:rPr>
          <w:rFonts w:cs="Calibri"/>
          <w:bCs/>
          <w:sz w:val="24"/>
          <w:szCs w:val="24"/>
          <w:u w:val="single"/>
        </w:rPr>
      </w:pPr>
      <w:r w:rsidRPr="008E360C">
        <w:rPr>
          <w:rFonts w:cs="Calibri"/>
          <w:bCs/>
          <w:sz w:val="24"/>
          <w:szCs w:val="24"/>
          <w:u w:val="single"/>
        </w:rPr>
        <w:t>Zapewnienie ciepłej wody do mycia rąk</w:t>
      </w:r>
    </w:p>
    <w:p w14:paraId="58653631" w14:textId="77777777" w:rsidR="0033436D" w:rsidRPr="008E360C" w:rsidRDefault="0033436D" w:rsidP="008E360C">
      <w:pPr>
        <w:spacing w:after="0" w:line="276" w:lineRule="auto"/>
        <w:jc w:val="both"/>
        <w:rPr>
          <w:rFonts w:ascii="Calibri" w:hAnsi="Calibri" w:cs="Calibri"/>
          <w:b/>
          <w:sz w:val="24"/>
          <w:szCs w:val="24"/>
        </w:rPr>
      </w:pPr>
      <w:r w:rsidRPr="008E360C">
        <w:rPr>
          <w:rFonts w:ascii="Calibri" w:hAnsi="Calibri" w:cs="Calibri"/>
          <w:b/>
          <w:sz w:val="24"/>
          <w:szCs w:val="24"/>
        </w:rPr>
        <w:t>Rok 2021</w:t>
      </w:r>
    </w:p>
    <w:p w14:paraId="3DDCE046" w14:textId="77777777" w:rsidR="0033436D" w:rsidRPr="008E360C" w:rsidRDefault="0033436D" w:rsidP="008E360C">
      <w:pPr>
        <w:spacing w:after="0" w:line="276" w:lineRule="auto"/>
        <w:ind w:firstLine="708"/>
        <w:jc w:val="both"/>
        <w:rPr>
          <w:rFonts w:ascii="Calibri" w:hAnsi="Calibri" w:cs="Calibri"/>
          <w:sz w:val="24"/>
          <w:szCs w:val="24"/>
        </w:rPr>
      </w:pPr>
      <w:r w:rsidRPr="008E360C">
        <w:rPr>
          <w:rFonts w:ascii="Calibri" w:hAnsi="Calibri" w:cs="Calibri"/>
          <w:sz w:val="24"/>
          <w:szCs w:val="24"/>
        </w:rPr>
        <w:t xml:space="preserve">W roku 2021 nie stwierdzono nieprawidłowości związanych z zapewnieniem bieżącej ciepłej wody do mycia rąk. </w:t>
      </w:r>
    </w:p>
    <w:p w14:paraId="5D94BB8A" w14:textId="77777777" w:rsidR="0033436D" w:rsidRPr="008E360C" w:rsidRDefault="0033436D" w:rsidP="008E360C">
      <w:pPr>
        <w:spacing w:after="0" w:line="276" w:lineRule="auto"/>
        <w:jc w:val="both"/>
        <w:rPr>
          <w:rFonts w:ascii="Calibri" w:hAnsi="Calibri" w:cs="Calibri"/>
          <w:b/>
          <w:sz w:val="24"/>
          <w:szCs w:val="24"/>
        </w:rPr>
      </w:pPr>
      <w:r w:rsidRPr="008E360C">
        <w:rPr>
          <w:rFonts w:ascii="Calibri" w:hAnsi="Calibri" w:cs="Calibri"/>
          <w:b/>
          <w:sz w:val="24"/>
          <w:szCs w:val="24"/>
        </w:rPr>
        <w:t>Rok 2022</w:t>
      </w:r>
    </w:p>
    <w:p w14:paraId="2DEB7C5E" w14:textId="77777777" w:rsidR="0033436D" w:rsidRPr="008E360C" w:rsidRDefault="0033436D" w:rsidP="008E360C">
      <w:pPr>
        <w:spacing w:after="0" w:line="276" w:lineRule="auto"/>
        <w:ind w:firstLine="708"/>
        <w:jc w:val="both"/>
        <w:rPr>
          <w:rFonts w:ascii="Calibri" w:hAnsi="Calibri" w:cs="Calibri"/>
          <w:sz w:val="24"/>
          <w:szCs w:val="24"/>
        </w:rPr>
      </w:pPr>
      <w:r w:rsidRPr="008E360C">
        <w:rPr>
          <w:rFonts w:ascii="Calibri" w:hAnsi="Calibri" w:cs="Calibri"/>
          <w:sz w:val="24"/>
          <w:szCs w:val="24"/>
        </w:rPr>
        <w:lastRenderedPageBreak/>
        <w:t xml:space="preserve">W roku 2022 nie stwierdzono nieprawidłowości związanych z zapewnieniem bieżącej ciepłej wody do mycia rąk. </w:t>
      </w:r>
    </w:p>
    <w:p w14:paraId="2AA62137" w14:textId="77777777" w:rsidR="0033436D" w:rsidRPr="008E360C" w:rsidRDefault="0033436D" w:rsidP="008E360C">
      <w:pPr>
        <w:spacing w:after="0" w:line="276" w:lineRule="auto"/>
        <w:contextualSpacing/>
        <w:jc w:val="both"/>
        <w:rPr>
          <w:rFonts w:cstheme="minorHAnsi"/>
          <w:sz w:val="24"/>
          <w:szCs w:val="24"/>
        </w:rPr>
      </w:pPr>
    </w:p>
    <w:p w14:paraId="79E5F70A" w14:textId="63A97C92" w:rsidR="008524C0" w:rsidRPr="008E360C" w:rsidRDefault="008524C0" w:rsidP="008E360C">
      <w:pPr>
        <w:numPr>
          <w:ilvl w:val="1"/>
          <w:numId w:val="39"/>
        </w:numPr>
        <w:spacing w:after="0" w:line="276" w:lineRule="auto"/>
        <w:ind w:left="0" w:firstLine="0"/>
        <w:contextualSpacing/>
        <w:jc w:val="both"/>
        <w:rPr>
          <w:rFonts w:cstheme="minorHAnsi"/>
          <w:sz w:val="24"/>
          <w:szCs w:val="24"/>
        </w:rPr>
      </w:pPr>
      <w:r w:rsidRPr="008E360C">
        <w:rPr>
          <w:rFonts w:cstheme="minorHAnsi"/>
          <w:sz w:val="24"/>
          <w:szCs w:val="24"/>
        </w:rPr>
        <w:t>Oświetlenie, temperatura i wentylacja w pomieszczeniach przeznaczonych na pobyt dzieci i młodzieży</w:t>
      </w:r>
    </w:p>
    <w:p w14:paraId="730D9509" w14:textId="46DEFDB7" w:rsidR="0033436D" w:rsidRPr="008E360C" w:rsidRDefault="0033436D" w:rsidP="008E360C">
      <w:pPr>
        <w:spacing w:after="0" w:line="276" w:lineRule="auto"/>
        <w:ind w:firstLine="709"/>
        <w:jc w:val="both"/>
        <w:rPr>
          <w:rFonts w:cs="Calibri"/>
          <w:sz w:val="24"/>
          <w:szCs w:val="24"/>
        </w:rPr>
      </w:pPr>
      <w:r w:rsidRPr="008E360C">
        <w:rPr>
          <w:rFonts w:ascii="Calibri" w:hAnsi="Calibri" w:cs="Calibri"/>
          <w:sz w:val="24"/>
          <w:szCs w:val="24"/>
        </w:rPr>
        <w:t xml:space="preserve">Podczas przeprowadzania czynności kontrolnych analizie poddano m.in. rodzaj zapewnionego oświetlenia, zapewnienie osłon na oświetleniu oraz fakt posiadania przez placówki pomiarów natężenia oświetlenia.  W ww zakresie nie stwierdzono nieprawidłowości. Jednocześnie podczas przeprowadzania czynności kontrolnych informowano przedstawicieli placówek o obowiązywaniu nowej normy dot. natężenia oświetlenia oraz pouczano </w:t>
      </w:r>
      <w:r w:rsidR="008E360C">
        <w:rPr>
          <w:rFonts w:ascii="Calibri" w:hAnsi="Calibri" w:cs="Calibri"/>
          <w:sz w:val="24"/>
          <w:szCs w:val="24"/>
        </w:rPr>
        <w:br/>
      </w:r>
      <w:r w:rsidRPr="008E360C">
        <w:rPr>
          <w:rFonts w:ascii="Calibri" w:hAnsi="Calibri" w:cs="Calibri"/>
          <w:sz w:val="24"/>
          <w:szCs w:val="24"/>
        </w:rPr>
        <w:t xml:space="preserve">o dostosowaniu oświetlenia do obowiązującej normy. </w:t>
      </w:r>
    </w:p>
    <w:p w14:paraId="6B1B6929" w14:textId="2EB23C3E" w:rsidR="0033436D" w:rsidRPr="008E360C" w:rsidRDefault="0033436D" w:rsidP="008E360C">
      <w:pPr>
        <w:tabs>
          <w:tab w:val="left" w:pos="0"/>
          <w:tab w:val="num" w:pos="284"/>
          <w:tab w:val="left" w:pos="709"/>
        </w:tabs>
        <w:spacing w:after="0" w:line="276" w:lineRule="auto"/>
        <w:ind w:firstLine="709"/>
        <w:jc w:val="both"/>
        <w:rPr>
          <w:rFonts w:ascii="Calibri" w:hAnsi="Calibri" w:cs="Calibri"/>
          <w:sz w:val="24"/>
          <w:szCs w:val="24"/>
        </w:rPr>
      </w:pPr>
      <w:r w:rsidRPr="008E360C">
        <w:rPr>
          <w:rFonts w:ascii="Calibri" w:hAnsi="Calibri" w:cs="Calibri"/>
          <w:sz w:val="24"/>
          <w:szCs w:val="24"/>
        </w:rPr>
        <w:t>Dokonano pomiarów temperatury w 17 placówkach oświatowo – wychowawczych. Badanie przeprowadzono w 58 pomieszczeniach:</w:t>
      </w:r>
    </w:p>
    <w:p w14:paraId="159E4382" w14:textId="77777777" w:rsidR="0033436D" w:rsidRPr="008E360C" w:rsidRDefault="0033436D" w:rsidP="008E360C">
      <w:pPr>
        <w:tabs>
          <w:tab w:val="left" w:pos="0"/>
          <w:tab w:val="num" w:pos="284"/>
        </w:tabs>
        <w:spacing w:after="0" w:line="276" w:lineRule="auto"/>
        <w:jc w:val="both"/>
        <w:rPr>
          <w:rFonts w:ascii="Calibri" w:hAnsi="Calibri" w:cs="Calibri"/>
          <w:sz w:val="24"/>
          <w:szCs w:val="24"/>
        </w:rPr>
      </w:pPr>
      <w:r w:rsidRPr="008E360C">
        <w:rPr>
          <w:rFonts w:ascii="Calibri" w:hAnsi="Calibri" w:cs="Calibri"/>
          <w:sz w:val="24"/>
          <w:szCs w:val="24"/>
        </w:rPr>
        <w:t>- w 1 żłobku sprawdzono 2 pomieszczenia pobytu dzieci,</w:t>
      </w:r>
    </w:p>
    <w:p w14:paraId="73907E35" w14:textId="77777777" w:rsidR="0033436D" w:rsidRPr="008E360C" w:rsidRDefault="0033436D" w:rsidP="008E360C">
      <w:pPr>
        <w:tabs>
          <w:tab w:val="left" w:pos="0"/>
          <w:tab w:val="num" w:pos="284"/>
        </w:tabs>
        <w:spacing w:after="0" w:line="276" w:lineRule="auto"/>
        <w:jc w:val="both"/>
        <w:rPr>
          <w:rFonts w:ascii="Calibri" w:hAnsi="Calibri" w:cs="Calibri"/>
          <w:sz w:val="24"/>
          <w:szCs w:val="24"/>
        </w:rPr>
      </w:pPr>
      <w:r w:rsidRPr="008E360C">
        <w:rPr>
          <w:rFonts w:ascii="Calibri" w:hAnsi="Calibri" w:cs="Calibri"/>
          <w:sz w:val="24"/>
          <w:szCs w:val="24"/>
        </w:rPr>
        <w:t xml:space="preserve">- w 3 przedszkolach sprawdzono 10 pomieszczeń do nauki, </w:t>
      </w:r>
    </w:p>
    <w:p w14:paraId="0946A900" w14:textId="77777777" w:rsidR="0033436D" w:rsidRPr="008E360C" w:rsidRDefault="0033436D" w:rsidP="008E360C">
      <w:pPr>
        <w:tabs>
          <w:tab w:val="left" w:pos="0"/>
          <w:tab w:val="num" w:pos="284"/>
        </w:tabs>
        <w:spacing w:after="0" w:line="276" w:lineRule="auto"/>
        <w:jc w:val="both"/>
        <w:rPr>
          <w:rFonts w:ascii="Calibri" w:hAnsi="Calibri" w:cs="Calibri"/>
          <w:sz w:val="24"/>
          <w:szCs w:val="24"/>
        </w:rPr>
      </w:pPr>
      <w:r w:rsidRPr="008E360C">
        <w:rPr>
          <w:rFonts w:ascii="Calibri" w:hAnsi="Calibri" w:cs="Calibri"/>
          <w:sz w:val="24"/>
          <w:szCs w:val="24"/>
        </w:rPr>
        <w:t xml:space="preserve">- w 9 szkołach podstawowych sprawdzono 28 pomieszczeń do nauki, </w:t>
      </w:r>
    </w:p>
    <w:p w14:paraId="76CE0E48" w14:textId="77777777" w:rsidR="0033436D" w:rsidRPr="008E360C" w:rsidRDefault="0033436D" w:rsidP="008E360C">
      <w:pPr>
        <w:tabs>
          <w:tab w:val="left" w:pos="0"/>
          <w:tab w:val="num" w:pos="284"/>
        </w:tabs>
        <w:spacing w:after="0" w:line="276" w:lineRule="auto"/>
        <w:jc w:val="both"/>
        <w:rPr>
          <w:rFonts w:ascii="Calibri" w:hAnsi="Calibri" w:cs="Calibri"/>
          <w:sz w:val="24"/>
          <w:szCs w:val="24"/>
        </w:rPr>
      </w:pPr>
      <w:r w:rsidRPr="008E360C">
        <w:rPr>
          <w:rFonts w:ascii="Calibri" w:hAnsi="Calibri" w:cs="Calibri"/>
          <w:sz w:val="24"/>
          <w:szCs w:val="24"/>
        </w:rPr>
        <w:t>- w 2 zespołach szkół sprawdzono 11 pomieszczeń do nauki,</w:t>
      </w:r>
    </w:p>
    <w:p w14:paraId="5A06E394" w14:textId="77777777" w:rsidR="0033436D" w:rsidRPr="008E360C" w:rsidRDefault="0033436D" w:rsidP="008E360C">
      <w:pPr>
        <w:tabs>
          <w:tab w:val="left" w:pos="0"/>
          <w:tab w:val="num" w:pos="284"/>
        </w:tabs>
        <w:spacing w:after="0" w:line="276" w:lineRule="auto"/>
        <w:jc w:val="both"/>
        <w:rPr>
          <w:rFonts w:ascii="Calibri" w:hAnsi="Calibri" w:cs="Calibri"/>
          <w:sz w:val="24"/>
          <w:szCs w:val="24"/>
        </w:rPr>
      </w:pPr>
      <w:r w:rsidRPr="008E360C">
        <w:rPr>
          <w:rFonts w:ascii="Calibri" w:hAnsi="Calibri" w:cs="Calibri"/>
          <w:sz w:val="24"/>
          <w:szCs w:val="24"/>
        </w:rPr>
        <w:t xml:space="preserve">- w 2 szkołach specjalnych sprawdzono 7 pomieszczeń do nauki </w:t>
      </w:r>
    </w:p>
    <w:p w14:paraId="555595AE" w14:textId="77777777" w:rsidR="0033436D" w:rsidRPr="008E360C" w:rsidRDefault="0033436D" w:rsidP="008E360C">
      <w:pPr>
        <w:tabs>
          <w:tab w:val="left" w:pos="0"/>
          <w:tab w:val="num" w:pos="284"/>
        </w:tabs>
        <w:spacing w:after="0" w:line="276" w:lineRule="auto"/>
        <w:jc w:val="both"/>
        <w:rPr>
          <w:rFonts w:ascii="Calibri" w:hAnsi="Calibri" w:cs="Calibri"/>
          <w:sz w:val="24"/>
          <w:szCs w:val="24"/>
        </w:rPr>
      </w:pPr>
      <w:r w:rsidRPr="008E360C">
        <w:rPr>
          <w:rFonts w:ascii="Calibri" w:hAnsi="Calibri" w:cs="Calibri"/>
          <w:sz w:val="24"/>
          <w:szCs w:val="24"/>
        </w:rPr>
        <w:t>Temperatury niezgodnej z PN nie stwierdzono.</w:t>
      </w:r>
    </w:p>
    <w:p w14:paraId="4F5C2A26" w14:textId="77777777" w:rsidR="0033436D" w:rsidRPr="008E360C" w:rsidRDefault="0033436D" w:rsidP="008E360C">
      <w:pPr>
        <w:spacing w:after="0" w:line="276" w:lineRule="auto"/>
        <w:ind w:firstLine="708"/>
        <w:jc w:val="both"/>
        <w:rPr>
          <w:rFonts w:ascii="Calibri" w:hAnsi="Calibri" w:cs="Calibri"/>
          <w:b/>
          <w:bCs/>
          <w:sz w:val="24"/>
          <w:szCs w:val="24"/>
        </w:rPr>
      </w:pPr>
      <w:r w:rsidRPr="008E360C">
        <w:rPr>
          <w:rFonts w:ascii="Calibri" w:hAnsi="Calibri" w:cs="Calibri"/>
          <w:sz w:val="24"/>
          <w:szCs w:val="24"/>
        </w:rPr>
        <w:t>W roku 2022 nie stwierdzono placówek z nieprawidłowo funkcjonującą wentylacją. Wszystkie placówki posiadały aktualne przeglądy kominiarskie.</w:t>
      </w:r>
      <w:r w:rsidRPr="008E360C">
        <w:rPr>
          <w:rFonts w:ascii="Calibri" w:hAnsi="Calibri" w:cs="Calibri"/>
          <w:b/>
          <w:bCs/>
          <w:sz w:val="24"/>
          <w:szCs w:val="24"/>
        </w:rPr>
        <w:t xml:space="preserve"> </w:t>
      </w:r>
    </w:p>
    <w:p w14:paraId="781CE273" w14:textId="41E5E9AF" w:rsidR="0033436D" w:rsidRDefault="0033436D" w:rsidP="008E360C">
      <w:pPr>
        <w:spacing w:after="0" w:line="276" w:lineRule="auto"/>
        <w:contextualSpacing/>
        <w:jc w:val="both"/>
        <w:rPr>
          <w:rFonts w:cstheme="minorHAnsi"/>
          <w:sz w:val="24"/>
          <w:szCs w:val="24"/>
        </w:rPr>
      </w:pPr>
    </w:p>
    <w:p w14:paraId="0643457B" w14:textId="63796077" w:rsidR="008524C0" w:rsidRDefault="008524C0" w:rsidP="008E360C">
      <w:pPr>
        <w:numPr>
          <w:ilvl w:val="0"/>
          <w:numId w:val="38"/>
        </w:numPr>
        <w:tabs>
          <w:tab w:val="left" w:pos="284"/>
        </w:tabs>
        <w:spacing w:after="0" w:line="276" w:lineRule="auto"/>
        <w:ind w:left="0" w:firstLine="0"/>
        <w:jc w:val="both"/>
        <w:rPr>
          <w:rFonts w:cstheme="minorHAnsi"/>
          <w:b/>
          <w:bCs/>
          <w:sz w:val="24"/>
          <w:szCs w:val="24"/>
        </w:rPr>
      </w:pPr>
      <w:r w:rsidRPr="008E360C">
        <w:rPr>
          <w:rFonts w:cstheme="minorHAnsi"/>
          <w:b/>
          <w:bCs/>
          <w:sz w:val="24"/>
          <w:szCs w:val="24"/>
        </w:rPr>
        <w:t xml:space="preserve">Higiena procesów nauczania </w:t>
      </w:r>
    </w:p>
    <w:p w14:paraId="4276A21A" w14:textId="77777777" w:rsidR="008E360C" w:rsidRPr="008E360C" w:rsidRDefault="008E360C" w:rsidP="008E360C">
      <w:pPr>
        <w:tabs>
          <w:tab w:val="left" w:pos="284"/>
        </w:tabs>
        <w:spacing w:after="0" w:line="276" w:lineRule="auto"/>
        <w:jc w:val="both"/>
        <w:rPr>
          <w:rFonts w:cstheme="minorHAnsi"/>
          <w:b/>
          <w:bCs/>
          <w:sz w:val="24"/>
          <w:szCs w:val="24"/>
        </w:rPr>
      </w:pPr>
    </w:p>
    <w:p w14:paraId="5DCD2320" w14:textId="32D9056D" w:rsidR="008524C0" w:rsidRDefault="008524C0" w:rsidP="0036287D">
      <w:pPr>
        <w:numPr>
          <w:ilvl w:val="1"/>
          <w:numId w:val="38"/>
        </w:numPr>
        <w:spacing w:after="0" w:line="276" w:lineRule="auto"/>
        <w:ind w:left="0" w:firstLine="0"/>
        <w:contextualSpacing/>
        <w:jc w:val="both"/>
        <w:rPr>
          <w:rFonts w:cstheme="minorHAnsi"/>
          <w:color w:val="FF0000"/>
          <w:sz w:val="24"/>
          <w:szCs w:val="24"/>
        </w:rPr>
      </w:pPr>
      <w:r w:rsidRPr="008E360C">
        <w:rPr>
          <w:rFonts w:cstheme="minorHAnsi"/>
          <w:sz w:val="24"/>
          <w:szCs w:val="24"/>
        </w:rPr>
        <w:t>Ergonomiczne warunki pracy ucznia</w:t>
      </w:r>
      <w:r w:rsidRPr="008E360C">
        <w:rPr>
          <w:rFonts w:cstheme="minorHAnsi"/>
          <w:color w:val="FF0000"/>
          <w:sz w:val="24"/>
          <w:szCs w:val="24"/>
        </w:rPr>
        <w:t xml:space="preserve"> </w:t>
      </w:r>
    </w:p>
    <w:p w14:paraId="194B23F0" w14:textId="77777777" w:rsidR="0033436D" w:rsidRPr="008E360C" w:rsidRDefault="0033436D" w:rsidP="0036287D">
      <w:pPr>
        <w:autoSpaceDE w:val="0"/>
        <w:autoSpaceDN w:val="0"/>
        <w:adjustRightInd w:val="0"/>
        <w:spacing w:after="0" w:line="276" w:lineRule="auto"/>
        <w:ind w:firstLine="708"/>
        <w:jc w:val="both"/>
        <w:rPr>
          <w:rFonts w:ascii="Calibri" w:eastAsia="Calibri" w:hAnsi="Calibri" w:cs="Calibri"/>
          <w:sz w:val="24"/>
          <w:szCs w:val="24"/>
        </w:rPr>
      </w:pPr>
      <w:r w:rsidRPr="008E360C">
        <w:rPr>
          <w:rFonts w:ascii="Calibri" w:hAnsi="Calibri" w:cs="Calibri"/>
          <w:sz w:val="24"/>
          <w:szCs w:val="24"/>
        </w:rPr>
        <w:t xml:space="preserve">W roku 2022 </w:t>
      </w:r>
      <w:r w:rsidRPr="008E360C">
        <w:rPr>
          <w:rFonts w:ascii="Calibri" w:eastAsia="Calibri" w:hAnsi="Calibri" w:cs="Calibri"/>
          <w:sz w:val="24"/>
          <w:szCs w:val="24"/>
        </w:rPr>
        <w:t xml:space="preserve">ocenie poddano 21 placówek w 50 oddziałach na 729 stanowiskach (ujęte </w:t>
      </w:r>
      <w:r w:rsidRPr="008E360C">
        <w:rPr>
          <w:rFonts w:ascii="Calibri" w:eastAsia="Calibri" w:hAnsi="Calibri" w:cs="Calibri"/>
          <w:sz w:val="24"/>
          <w:szCs w:val="24"/>
        </w:rPr>
        <w:br/>
        <w:t xml:space="preserve">w MZ - 53); dodatkowo oceniono dostosowanie mebli do wzrostu uczniów w 1 placówce nie ujętej w MZ – 53, tj. Szkoła Specjalna – Niepubliczna Szkoła Przysposabiająca do Pracy </w:t>
      </w:r>
      <w:r w:rsidRPr="008E360C">
        <w:rPr>
          <w:rFonts w:ascii="Calibri" w:eastAsia="Calibri" w:hAnsi="Calibri" w:cs="Calibri"/>
          <w:sz w:val="24"/>
          <w:szCs w:val="24"/>
        </w:rPr>
        <w:br/>
        <w:t>w Siedlicach: w 4 oddziałach na 23 stanowiskach.</w:t>
      </w:r>
    </w:p>
    <w:p w14:paraId="72AE8002" w14:textId="77777777" w:rsidR="0033436D" w:rsidRPr="008E360C" w:rsidRDefault="0033436D" w:rsidP="0036287D">
      <w:pPr>
        <w:spacing w:after="0" w:line="276" w:lineRule="auto"/>
        <w:ind w:firstLine="708"/>
        <w:jc w:val="both"/>
        <w:rPr>
          <w:rFonts w:ascii="Calibri" w:eastAsia="Calibri" w:hAnsi="Calibri" w:cs="Calibri"/>
          <w:sz w:val="24"/>
          <w:szCs w:val="24"/>
        </w:rPr>
      </w:pPr>
      <w:r w:rsidRPr="008E360C">
        <w:rPr>
          <w:rFonts w:ascii="Calibri" w:hAnsi="Calibri" w:cs="Calibri"/>
          <w:sz w:val="24"/>
          <w:szCs w:val="24"/>
        </w:rPr>
        <w:t xml:space="preserve">W wyniku przeprowadzonych czynności kontrolnych w zakresie oceny stanu sanitarnego, nie stwierdzono nieprawidłowości związanych z niedostosowaniem mebli do wzrostu uczniów. </w:t>
      </w:r>
      <w:r w:rsidRPr="008E360C">
        <w:rPr>
          <w:rFonts w:ascii="Calibri" w:eastAsia="Calibri" w:hAnsi="Calibri" w:cs="Calibri"/>
          <w:sz w:val="24"/>
          <w:szCs w:val="24"/>
        </w:rPr>
        <w:t>Szkoły dokumentują dokonanie pomiarów wzrostu ciała oraz wysokości podkolanowej uczniów oraz odpowiedniego dostosowania mebli edukacyjnych. Zapisy dokonywane są najczęściej w założonych rejestrach. Meble są prawidłowo oznakowane kolorem lub numerem oraz właściwie zestawione. Ich stan techniczny jest prawidłowy.</w:t>
      </w:r>
    </w:p>
    <w:p w14:paraId="2B71B40E" w14:textId="77777777" w:rsidR="0033436D" w:rsidRPr="008E360C" w:rsidRDefault="0033436D" w:rsidP="0036287D">
      <w:pPr>
        <w:autoSpaceDE w:val="0"/>
        <w:autoSpaceDN w:val="0"/>
        <w:adjustRightInd w:val="0"/>
        <w:spacing w:after="0" w:line="276" w:lineRule="auto"/>
        <w:ind w:firstLine="708"/>
        <w:jc w:val="both"/>
        <w:rPr>
          <w:rFonts w:ascii="Calibri" w:eastAsia="Calibri" w:hAnsi="Calibri" w:cs="Calibri"/>
          <w:sz w:val="24"/>
          <w:szCs w:val="24"/>
        </w:rPr>
      </w:pPr>
      <w:r w:rsidRPr="008E360C">
        <w:rPr>
          <w:rFonts w:ascii="Calibri" w:hAnsi="Calibri" w:cs="Calibri"/>
          <w:bCs/>
          <w:sz w:val="24"/>
          <w:szCs w:val="24"/>
        </w:rPr>
        <w:t>Kontrole sanitarne prowadzone przez przedstawiciela Państwowego Powiatowego Inspektora Sanitarnego w Łobzie wskazują, że dyrektorzy szkół/przedszkoli na bieżąco, w miarę posiadanych środków, zakupują nowy sprzęt i urządzenia z aktualnymi certyfikatami i atestami zgodności. Prowadzą bieżące i okresowe kontrole oraz naprawy używanego sprzętu meblowego.</w:t>
      </w:r>
    </w:p>
    <w:p w14:paraId="44154325" w14:textId="77777777" w:rsidR="0033436D" w:rsidRPr="004F4AC1" w:rsidRDefault="0033436D" w:rsidP="0033436D">
      <w:pPr>
        <w:spacing w:line="276" w:lineRule="auto"/>
        <w:jc w:val="both"/>
        <w:rPr>
          <w:rFonts w:ascii="Calibri" w:hAnsi="Calibri" w:cs="Calibri"/>
        </w:rPr>
      </w:pPr>
    </w:p>
    <w:tbl>
      <w:tblPr>
        <w:tblW w:w="9810" w:type="dxa"/>
        <w:tblInd w:w="47" w:type="dxa"/>
        <w:tblCellMar>
          <w:left w:w="70" w:type="dxa"/>
          <w:right w:w="70" w:type="dxa"/>
        </w:tblCellMar>
        <w:tblLook w:val="04A0" w:firstRow="1" w:lastRow="0" w:firstColumn="1" w:lastColumn="0" w:noHBand="0" w:noVBand="1"/>
      </w:tblPr>
      <w:tblGrid>
        <w:gridCol w:w="577"/>
        <w:gridCol w:w="1598"/>
        <w:gridCol w:w="404"/>
        <w:gridCol w:w="1281"/>
        <w:gridCol w:w="1175"/>
        <w:gridCol w:w="1095"/>
        <w:gridCol w:w="1281"/>
        <w:gridCol w:w="1175"/>
        <w:gridCol w:w="1224"/>
      </w:tblGrid>
      <w:tr w:rsidR="0033436D" w:rsidRPr="00055B5B" w14:paraId="312560C6" w14:textId="77777777" w:rsidTr="00AB4AF5">
        <w:trPr>
          <w:trHeight w:val="387"/>
        </w:trPr>
        <w:tc>
          <w:tcPr>
            <w:tcW w:w="2539" w:type="dxa"/>
            <w:gridSpan w:val="3"/>
            <w:vMerge w:val="restart"/>
            <w:tcBorders>
              <w:top w:val="double" w:sz="6" w:space="0" w:color="auto"/>
              <w:left w:val="double" w:sz="6" w:space="0" w:color="auto"/>
              <w:bottom w:val="single" w:sz="8" w:space="0" w:color="000000"/>
              <w:right w:val="single" w:sz="8" w:space="0" w:color="000000"/>
            </w:tcBorders>
            <w:vAlign w:val="bottom"/>
            <w:hideMark/>
          </w:tcPr>
          <w:p w14:paraId="7EBDB5E8" w14:textId="77777777" w:rsidR="0033436D" w:rsidRPr="00055B5B" w:rsidRDefault="0033436D" w:rsidP="00AB4AF5">
            <w:pPr>
              <w:ind w:left="-47"/>
              <w:jc w:val="center"/>
              <w:rPr>
                <w:rFonts w:cstheme="minorHAnsi"/>
              </w:rPr>
            </w:pPr>
            <w:r w:rsidRPr="00055B5B">
              <w:rPr>
                <w:rFonts w:cstheme="minorHAnsi"/>
              </w:rPr>
              <w:lastRenderedPageBreak/>
              <w:t>Rodzaj placówek</w:t>
            </w:r>
          </w:p>
        </w:tc>
        <w:tc>
          <w:tcPr>
            <w:tcW w:w="7271" w:type="dxa"/>
            <w:gridSpan w:val="6"/>
            <w:tcBorders>
              <w:top w:val="double" w:sz="6" w:space="0" w:color="auto"/>
              <w:left w:val="nil"/>
              <w:bottom w:val="single" w:sz="8" w:space="0" w:color="auto"/>
              <w:right w:val="single" w:sz="8" w:space="0" w:color="000000"/>
            </w:tcBorders>
            <w:vAlign w:val="bottom"/>
            <w:hideMark/>
          </w:tcPr>
          <w:p w14:paraId="4EF892D2" w14:textId="77777777" w:rsidR="0033436D" w:rsidRPr="00055B5B" w:rsidRDefault="0033436D" w:rsidP="00AB4AF5">
            <w:pPr>
              <w:jc w:val="center"/>
              <w:rPr>
                <w:rFonts w:cstheme="minorHAnsi"/>
                <w:b/>
              </w:rPr>
            </w:pPr>
            <w:r w:rsidRPr="00055B5B">
              <w:rPr>
                <w:rFonts w:cstheme="minorHAnsi"/>
                <w:b/>
              </w:rPr>
              <w:t>Ergonomia mebli szkolnych i przedszkolnych</w:t>
            </w:r>
          </w:p>
        </w:tc>
      </w:tr>
      <w:tr w:rsidR="0033436D" w:rsidRPr="00055B5B" w14:paraId="0F7A0C86" w14:textId="77777777" w:rsidTr="00AB4AF5">
        <w:trPr>
          <w:trHeight w:val="445"/>
        </w:trPr>
        <w:tc>
          <w:tcPr>
            <w:tcW w:w="0" w:type="auto"/>
            <w:gridSpan w:val="3"/>
            <w:vMerge/>
            <w:tcBorders>
              <w:top w:val="double" w:sz="6" w:space="0" w:color="auto"/>
              <w:left w:val="double" w:sz="6" w:space="0" w:color="auto"/>
              <w:bottom w:val="single" w:sz="8" w:space="0" w:color="000000"/>
              <w:right w:val="single" w:sz="8" w:space="0" w:color="000000"/>
            </w:tcBorders>
            <w:vAlign w:val="center"/>
            <w:hideMark/>
          </w:tcPr>
          <w:p w14:paraId="01FE67A5" w14:textId="77777777" w:rsidR="0033436D" w:rsidRPr="00055B5B" w:rsidRDefault="0033436D" w:rsidP="00AB4AF5">
            <w:pPr>
              <w:ind w:left="-47"/>
              <w:rPr>
                <w:rFonts w:cstheme="minorHAnsi"/>
                <w:sz w:val="16"/>
                <w:szCs w:val="16"/>
              </w:rPr>
            </w:pPr>
          </w:p>
        </w:tc>
        <w:tc>
          <w:tcPr>
            <w:tcW w:w="3567" w:type="dxa"/>
            <w:gridSpan w:val="3"/>
            <w:tcBorders>
              <w:top w:val="single" w:sz="8" w:space="0" w:color="auto"/>
              <w:left w:val="nil"/>
              <w:bottom w:val="single" w:sz="8" w:space="0" w:color="auto"/>
              <w:right w:val="single" w:sz="8" w:space="0" w:color="000000"/>
            </w:tcBorders>
            <w:vAlign w:val="bottom"/>
            <w:hideMark/>
          </w:tcPr>
          <w:p w14:paraId="17DAE502" w14:textId="77777777" w:rsidR="0033436D" w:rsidRPr="00055B5B" w:rsidRDefault="0033436D" w:rsidP="00AB4AF5">
            <w:pPr>
              <w:jc w:val="center"/>
              <w:rPr>
                <w:rFonts w:cstheme="minorHAnsi"/>
              </w:rPr>
            </w:pPr>
            <w:r w:rsidRPr="00055B5B">
              <w:rPr>
                <w:rFonts w:cstheme="minorHAnsi"/>
              </w:rPr>
              <w:t>oceniono dostosowanie mebli do wzrostu uczniów i przedszkolaków</w:t>
            </w:r>
          </w:p>
        </w:tc>
        <w:tc>
          <w:tcPr>
            <w:tcW w:w="3704" w:type="dxa"/>
            <w:gridSpan w:val="3"/>
            <w:tcBorders>
              <w:top w:val="single" w:sz="8" w:space="0" w:color="auto"/>
              <w:left w:val="nil"/>
              <w:bottom w:val="single" w:sz="8" w:space="0" w:color="auto"/>
              <w:right w:val="single" w:sz="8" w:space="0" w:color="000000"/>
            </w:tcBorders>
            <w:vAlign w:val="bottom"/>
            <w:hideMark/>
          </w:tcPr>
          <w:p w14:paraId="43903CD2" w14:textId="77777777" w:rsidR="0033436D" w:rsidRPr="00055B5B" w:rsidRDefault="0033436D" w:rsidP="00AB4AF5">
            <w:pPr>
              <w:jc w:val="center"/>
              <w:rPr>
                <w:rFonts w:cstheme="minorHAnsi"/>
              </w:rPr>
            </w:pPr>
            <w:r w:rsidRPr="00055B5B">
              <w:rPr>
                <w:rFonts w:cstheme="minorHAnsi"/>
              </w:rPr>
              <w:t>nieprawidłowe stwierdzono</w:t>
            </w:r>
          </w:p>
        </w:tc>
      </w:tr>
      <w:tr w:rsidR="0033436D" w:rsidRPr="00055B5B" w14:paraId="4E759CB0" w14:textId="77777777" w:rsidTr="00AB4AF5">
        <w:trPr>
          <w:trHeight w:val="470"/>
        </w:trPr>
        <w:tc>
          <w:tcPr>
            <w:tcW w:w="0" w:type="auto"/>
            <w:gridSpan w:val="3"/>
            <w:vMerge/>
            <w:tcBorders>
              <w:top w:val="double" w:sz="6" w:space="0" w:color="auto"/>
              <w:left w:val="double" w:sz="6" w:space="0" w:color="auto"/>
              <w:bottom w:val="single" w:sz="8" w:space="0" w:color="000000"/>
              <w:right w:val="single" w:sz="8" w:space="0" w:color="000000"/>
            </w:tcBorders>
            <w:vAlign w:val="center"/>
            <w:hideMark/>
          </w:tcPr>
          <w:p w14:paraId="583F280D" w14:textId="77777777" w:rsidR="0033436D" w:rsidRPr="00055B5B" w:rsidRDefault="0033436D" w:rsidP="00AB4AF5">
            <w:pPr>
              <w:ind w:left="-47"/>
              <w:rPr>
                <w:rFonts w:cstheme="minorHAnsi"/>
                <w:sz w:val="16"/>
                <w:szCs w:val="16"/>
              </w:rPr>
            </w:pPr>
          </w:p>
        </w:tc>
        <w:tc>
          <w:tcPr>
            <w:tcW w:w="1287" w:type="dxa"/>
            <w:tcBorders>
              <w:top w:val="nil"/>
              <w:left w:val="nil"/>
              <w:bottom w:val="single" w:sz="8" w:space="0" w:color="auto"/>
              <w:right w:val="single" w:sz="8" w:space="0" w:color="auto"/>
            </w:tcBorders>
            <w:vAlign w:val="bottom"/>
            <w:hideMark/>
          </w:tcPr>
          <w:p w14:paraId="09F05D7B" w14:textId="77777777" w:rsidR="0033436D" w:rsidRPr="00055B5B" w:rsidRDefault="0033436D" w:rsidP="00AB4AF5">
            <w:pPr>
              <w:jc w:val="center"/>
              <w:rPr>
                <w:rFonts w:cstheme="minorHAnsi"/>
              </w:rPr>
            </w:pPr>
            <w:r w:rsidRPr="00055B5B">
              <w:rPr>
                <w:rFonts w:cstheme="minorHAnsi"/>
              </w:rPr>
              <w:t>w ilu placówkach</w:t>
            </w:r>
          </w:p>
        </w:tc>
        <w:tc>
          <w:tcPr>
            <w:tcW w:w="1180" w:type="dxa"/>
            <w:tcBorders>
              <w:top w:val="nil"/>
              <w:left w:val="nil"/>
              <w:bottom w:val="single" w:sz="8" w:space="0" w:color="auto"/>
              <w:right w:val="single" w:sz="8" w:space="0" w:color="auto"/>
            </w:tcBorders>
            <w:vAlign w:val="bottom"/>
            <w:hideMark/>
          </w:tcPr>
          <w:p w14:paraId="653EFA98" w14:textId="77777777" w:rsidR="0033436D" w:rsidRPr="00055B5B" w:rsidRDefault="0033436D" w:rsidP="00AB4AF5">
            <w:pPr>
              <w:jc w:val="center"/>
              <w:rPr>
                <w:rFonts w:cstheme="minorHAnsi"/>
              </w:rPr>
            </w:pPr>
            <w:r w:rsidRPr="00055B5B">
              <w:rPr>
                <w:rFonts w:cstheme="minorHAnsi"/>
              </w:rPr>
              <w:t>w ilu oddziałach</w:t>
            </w:r>
          </w:p>
        </w:tc>
        <w:tc>
          <w:tcPr>
            <w:tcW w:w="1100" w:type="dxa"/>
            <w:tcBorders>
              <w:top w:val="nil"/>
              <w:left w:val="nil"/>
              <w:bottom w:val="single" w:sz="8" w:space="0" w:color="auto"/>
              <w:right w:val="single" w:sz="8" w:space="0" w:color="auto"/>
            </w:tcBorders>
            <w:vAlign w:val="bottom"/>
            <w:hideMark/>
          </w:tcPr>
          <w:p w14:paraId="3C207AED" w14:textId="77777777" w:rsidR="0033436D" w:rsidRPr="00055B5B" w:rsidRDefault="0033436D" w:rsidP="00AB4AF5">
            <w:pPr>
              <w:jc w:val="center"/>
              <w:rPr>
                <w:rFonts w:cstheme="minorHAnsi"/>
              </w:rPr>
            </w:pPr>
            <w:r w:rsidRPr="00055B5B">
              <w:rPr>
                <w:rFonts w:cstheme="minorHAnsi"/>
              </w:rPr>
              <w:t>ile stanowisk</w:t>
            </w:r>
          </w:p>
        </w:tc>
        <w:tc>
          <w:tcPr>
            <w:tcW w:w="1287" w:type="dxa"/>
            <w:tcBorders>
              <w:top w:val="nil"/>
              <w:left w:val="nil"/>
              <w:bottom w:val="single" w:sz="8" w:space="0" w:color="auto"/>
              <w:right w:val="single" w:sz="8" w:space="0" w:color="auto"/>
            </w:tcBorders>
            <w:vAlign w:val="bottom"/>
            <w:hideMark/>
          </w:tcPr>
          <w:p w14:paraId="4518AA8B" w14:textId="77777777" w:rsidR="0033436D" w:rsidRPr="00055B5B" w:rsidRDefault="0033436D" w:rsidP="00AB4AF5">
            <w:pPr>
              <w:jc w:val="center"/>
              <w:rPr>
                <w:rFonts w:cstheme="minorHAnsi"/>
              </w:rPr>
            </w:pPr>
            <w:r w:rsidRPr="00055B5B">
              <w:rPr>
                <w:rFonts w:cstheme="minorHAnsi"/>
              </w:rPr>
              <w:t>w ilu placówkach</w:t>
            </w:r>
          </w:p>
        </w:tc>
        <w:tc>
          <w:tcPr>
            <w:tcW w:w="1180" w:type="dxa"/>
            <w:tcBorders>
              <w:top w:val="nil"/>
              <w:left w:val="nil"/>
              <w:bottom w:val="single" w:sz="8" w:space="0" w:color="auto"/>
              <w:right w:val="single" w:sz="8" w:space="0" w:color="auto"/>
            </w:tcBorders>
            <w:vAlign w:val="bottom"/>
            <w:hideMark/>
          </w:tcPr>
          <w:p w14:paraId="5E53652B" w14:textId="77777777" w:rsidR="0033436D" w:rsidRPr="00055B5B" w:rsidRDefault="0033436D" w:rsidP="00AB4AF5">
            <w:pPr>
              <w:jc w:val="center"/>
              <w:rPr>
                <w:rFonts w:cstheme="minorHAnsi"/>
              </w:rPr>
            </w:pPr>
            <w:r w:rsidRPr="00055B5B">
              <w:rPr>
                <w:rFonts w:cstheme="minorHAnsi"/>
              </w:rPr>
              <w:t>w ilu oddziałach</w:t>
            </w:r>
          </w:p>
        </w:tc>
        <w:tc>
          <w:tcPr>
            <w:tcW w:w="1237" w:type="dxa"/>
            <w:tcBorders>
              <w:top w:val="nil"/>
              <w:left w:val="nil"/>
              <w:bottom w:val="single" w:sz="8" w:space="0" w:color="auto"/>
              <w:right w:val="single" w:sz="8" w:space="0" w:color="auto"/>
            </w:tcBorders>
            <w:vAlign w:val="bottom"/>
            <w:hideMark/>
          </w:tcPr>
          <w:p w14:paraId="405D182F" w14:textId="77777777" w:rsidR="0033436D" w:rsidRPr="00055B5B" w:rsidRDefault="0033436D" w:rsidP="00AB4AF5">
            <w:pPr>
              <w:jc w:val="center"/>
              <w:rPr>
                <w:rFonts w:cstheme="minorHAnsi"/>
              </w:rPr>
            </w:pPr>
            <w:r w:rsidRPr="00055B5B">
              <w:rPr>
                <w:rFonts w:cstheme="minorHAnsi"/>
              </w:rPr>
              <w:t>ile stanowisk</w:t>
            </w:r>
          </w:p>
        </w:tc>
      </w:tr>
      <w:tr w:rsidR="0033436D" w:rsidRPr="00055B5B" w14:paraId="0AF19C3D" w14:textId="77777777" w:rsidTr="00AB4AF5">
        <w:trPr>
          <w:trHeight w:val="289"/>
        </w:trPr>
        <w:tc>
          <w:tcPr>
            <w:tcW w:w="2539" w:type="dxa"/>
            <w:gridSpan w:val="3"/>
            <w:tcBorders>
              <w:top w:val="single" w:sz="8" w:space="0" w:color="auto"/>
              <w:left w:val="double" w:sz="6" w:space="0" w:color="auto"/>
              <w:bottom w:val="single" w:sz="8" w:space="0" w:color="auto"/>
              <w:right w:val="single" w:sz="8" w:space="0" w:color="000000"/>
            </w:tcBorders>
            <w:vAlign w:val="bottom"/>
            <w:hideMark/>
          </w:tcPr>
          <w:p w14:paraId="1108EF12" w14:textId="77777777" w:rsidR="0033436D" w:rsidRPr="00055B5B" w:rsidRDefault="0033436D" w:rsidP="00AB4AF5">
            <w:pPr>
              <w:ind w:left="-47"/>
              <w:jc w:val="center"/>
              <w:rPr>
                <w:rFonts w:cstheme="minorHAnsi"/>
                <w:sz w:val="14"/>
                <w:szCs w:val="14"/>
              </w:rPr>
            </w:pPr>
            <w:r w:rsidRPr="00055B5B">
              <w:rPr>
                <w:rFonts w:cstheme="minorHAnsi"/>
                <w:sz w:val="14"/>
                <w:szCs w:val="14"/>
              </w:rPr>
              <w:t>0</w:t>
            </w:r>
          </w:p>
        </w:tc>
        <w:tc>
          <w:tcPr>
            <w:tcW w:w="1287" w:type="dxa"/>
            <w:tcBorders>
              <w:top w:val="nil"/>
              <w:left w:val="nil"/>
              <w:bottom w:val="single" w:sz="8" w:space="0" w:color="auto"/>
              <w:right w:val="single" w:sz="8" w:space="0" w:color="auto"/>
            </w:tcBorders>
            <w:vAlign w:val="bottom"/>
            <w:hideMark/>
          </w:tcPr>
          <w:p w14:paraId="1EC844EE" w14:textId="77777777" w:rsidR="0033436D" w:rsidRPr="00055B5B" w:rsidRDefault="0033436D" w:rsidP="00AB4AF5">
            <w:pPr>
              <w:jc w:val="center"/>
              <w:rPr>
                <w:rFonts w:cstheme="minorHAnsi"/>
                <w:sz w:val="14"/>
                <w:szCs w:val="14"/>
              </w:rPr>
            </w:pPr>
            <w:r w:rsidRPr="00055B5B">
              <w:rPr>
                <w:rFonts w:cstheme="minorHAnsi"/>
                <w:sz w:val="14"/>
                <w:szCs w:val="14"/>
              </w:rPr>
              <w:t>1.</w:t>
            </w:r>
          </w:p>
        </w:tc>
        <w:tc>
          <w:tcPr>
            <w:tcW w:w="1180" w:type="dxa"/>
            <w:tcBorders>
              <w:top w:val="nil"/>
              <w:left w:val="nil"/>
              <w:bottom w:val="single" w:sz="8" w:space="0" w:color="auto"/>
              <w:right w:val="single" w:sz="8" w:space="0" w:color="auto"/>
            </w:tcBorders>
            <w:vAlign w:val="bottom"/>
            <w:hideMark/>
          </w:tcPr>
          <w:p w14:paraId="04092B91" w14:textId="77777777" w:rsidR="0033436D" w:rsidRPr="00055B5B" w:rsidRDefault="0033436D" w:rsidP="00AB4AF5">
            <w:pPr>
              <w:jc w:val="center"/>
              <w:rPr>
                <w:rFonts w:cstheme="minorHAnsi"/>
                <w:sz w:val="14"/>
                <w:szCs w:val="14"/>
              </w:rPr>
            </w:pPr>
            <w:r w:rsidRPr="00055B5B">
              <w:rPr>
                <w:rFonts w:cstheme="minorHAnsi"/>
                <w:sz w:val="14"/>
                <w:szCs w:val="14"/>
              </w:rPr>
              <w:t>2.</w:t>
            </w:r>
          </w:p>
        </w:tc>
        <w:tc>
          <w:tcPr>
            <w:tcW w:w="1100" w:type="dxa"/>
            <w:tcBorders>
              <w:top w:val="nil"/>
              <w:left w:val="nil"/>
              <w:bottom w:val="single" w:sz="8" w:space="0" w:color="auto"/>
              <w:right w:val="single" w:sz="8" w:space="0" w:color="auto"/>
            </w:tcBorders>
            <w:vAlign w:val="bottom"/>
            <w:hideMark/>
          </w:tcPr>
          <w:p w14:paraId="6ED909A1" w14:textId="77777777" w:rsidR="0033436D" w:rsidRPr="00055B5B" w:rsidRDefault="0033436D" w:rsidP="00AB4AF5">
            <w:pPr>
              <w:jc w:val="center"/>
              <w:rPr>
                <w:rFonts w:cstheme="minorHAnsi"/>
                <w:sz w:val="14"/>
                <w:szCs w:val="14"/>
              </w:rPr>
            </w:pPr>
            <w:r w:rsidRPr="00055B5B">
              <w:rPr>
                <w:rFonts w:cstheme="minorHAnsi"/>
                <w:sz w:val="14"/>
                <w:szCs w:val="14"/>
              </w:rPr>
              <w:t>3.</w:t>
            </w:r>
          </w:p>
        </w:tc>
        <w:tc>
          <w:tcPr>
            <w:tcW w:w="1287" w:type="dxa"/>
            <w:tcBorders>
              <w:top w:val="nil"/>
              <w:left w:val="nil"/>
              <w:bottom w:val="single" w:sz="8" w:space="0" w:color="auto"/>
              <w:right w:val="single" w:sz="8" w:space="0" w:color="auto"/>
            </w:tcBorders>
            <w:vAlign w:val="bottom"/>
            <w:hideMark/>
          </w:tcPr>
          <w:p w14:paraId="175348EC" w14:textId="77777777" w:rsidR="0033436D" w:rsidRPr="00055B5B" w:rsidRDefault="0033436D" w:rsidP="00AB4AF5">
            <w:pPr>
              <w:jc w:val="center"/>
              <w:rPr>
                <w:rFonts w:cstheme="minorHAnsi"/>
                <w:sz w:val="14"/>
                <w:szCs w:val="14"/>
              </w:rPr>
            </w:pPr>
            <w:r w:rsidRPr="00055B5B">
              <w:rPr>
                <w:rFonts w:cstheme="minorHAnsi"/>
                <w:sz w:val="14"/>
                <w:szCs w:val="14"/>
              </w:rPr>
              <w:t>4.</w:t>
            </w:r>
          </w:p>
        </w:tc>
        <w:tc>
          <w:tcPr>
            <w:tcW w:w="1180" w:type="dxa"/>
            <w:tcBorders>
              <w:top w:val="nil"/>
              <w:left w:val="nil"/>
              <w:bottom w:val="single" w:sz="8" w:space="0" w:color="auto"/>
              <w:right w:val="single" w:sz="8" w:space="0" w:color="auto"/>
            </w:tcBorders>
            <w:vAlign w:val="bottom"/>
            <w:hideMark/>
          </w:tcPr>
          <w:p w14:paraId="71213AB5" w14:textId="77777777" w:rsidR="0033436D" w:rsidRPr="00055B5B" w:rsidRDefault="0033436D" w:rsidP="00AB4AF5">
            <w:pPr>
              <w:jc w:val="center"/>
              <w:rPr>
                <w:rFonts w:cstheme="minorHAnsi"/>
                <w:sz w:val="14"/>
                <w:szCs w:val="14"/>
              </w:rPr>
            </w:pPr>
            <w:r w:rsidRPr="00055B5B">
              <w:rPr>
                <w:rFonts w:cstheme="minorHAnsi"/>
                <w:sz w:val="14"/>
                <w:szCs w:val="14"/>
              </w:rPr>
              <w:t>5.</w:t>
            </w:r>
          </w:p>
        </w:tc>
        <w:tc>
          <w:tcPr>
            <w:tcW w:w="1237" w:type="dxa"/>
            <w:tcBorders>
              <w:top w:val="nil"/>
              <w:left w:val="nil"/>
              <w:bottom w:val="single" w:sz="8" w:space="0" w:color="auto"/>
              <w:right w:val="single" w:sz="8" w:space="0" w:color="auto"/>
            </w:tcBorders>
            <w:vAlign w:val="bottom"/>
            <w:hideMark/>
          </w:tcPr>
          <w:p w14:paraId="22D61BB4" w14:textId="77777777" w:rsidR="0033436D" w:rsidRPr="00055B5B" w:rsidRDefault="0033436D" w:rsidP="00AB4AF5">
            <w:pPr>
              <w:jc w:val="center"/>
              <w:rPr>
                <w:rFonts w:cstheme="minorHAnsi"/>
                <w:sz w:val="14"/>
                <w:szCs w:val="14"/>
              </w:rPr>
            </w:pPr>
            <w:r w:rsidRPr="00055B5B">
              <w:rPr>
                <w:rFonts w:cstheme="minorHAnsi"/>
                <w:sz w:val="14"/>
                <w:szCs w:val="14"/>
              </w:rPr>
              <w:t>6.</w:t>
            </w:r>
          </w:p>
        </w:tc>
      </w:tr>
      <w:tr w:rsidR="0033436D" w:rsidRPr="00055B5B" w14:paraId="69284189" w14:textId="77777777" w:rsidTr="00AB4AF5">
        <w:trPr>
          <w:trHeight w:val="512"/>
        </w:trPr>
        <w:tc>
          <w:tcPr>
            <w:tcW w:w="2126" w:type="dxa"/>
            <w:gridSpan w:val="2"/>
            <w:tcBorders>
              <w:top w:val="single" w:sz="8" w:space="0" w:color="auto"/>
              <w:left w:val="double" w:sz="6" w:space="0" w:color="auto"/>
              <w:bottom w:val="single" w:sz="8" w:space="0" w:color="auto"/>
              <w:right w:val="single" w:sz="8" w:space="0" w:color="000000"/>
            </w:tcBorders>
            <w:vAlign w:val="bottom"/>
            <w:hideMark/>
          </w:tcPr>
          <w:p w14:paraId="72038D73" w14:textId="77777777" w:rsidR="0033436D" w:rsidRPr="00055B5B" w:rsidRDefault="0033436D" w:rsidP="00AB4AF5">
            <w:pPr>
              <w:ind w:left="-47"/>
              <w:rPr>
                <w:rFonts w:cstheme="minorHAnsi"/>
                <w:sz w:val="20"/>
                <w:szCs w:val="20"/>
              </w:rPr>
            </w:pPr>
            <w:r w:rsidRPr="00055B5B">
              <w:rPr>
                <w:rFonts w:cstheme="minorHAnsi"/>
                <w:sz w:val="20"/>
                <w:szCs w:val="20"/>
              </w:rPr>
              <w:t>Przedszkola/ inne formy wychowania przedszkolnego</w:t>
            </w:r>
          </w:p>
        </w:tc>
        <w:tc>
          <w:tcPr>
            <w:tcW w:w="413" w:type="dxa"/>
            <w:tcBorders>
              <w:top w:val="nil"/>
              <w:left w:val="nil"/>
              <w:bottom w:val="single" w:sz="8" w:space="0" w:color="auto"/>
              <w:right w:val="single" w:sz="8" w:space="0" w:color="auto"/>
            </w:tcBorders>
            <w:vAlign w:val="bottom"/>
            <w:hideMark/>
          </w:tcPr>
          <w:p w14:paraId="0D5664F3" w14:textId="77777777" w:rsidR="0033436D" w:rsidRPr="00055B5B" w:rsidRDefault="0033436D" w:rsidP="00AB4AF5">
            <w:pPr>
              <w:ind w:left="-47"/>
              <w:jc w:val="center"/>
              <w:rPr>
                <w:rFonts w:cstheme="minorHAnsi"/>
                <w:sz w:val="14"/>
                <w:szCs w:val="14"/>
              </w:rPr>
            </w:pPr>
            <w:r w:rsidRPr="00055B5B">
              <w:rPr>
                <w:rFonts w:cstheme="minorHAnsi"/>
                <w:sz w:val="14"/>
                <w:szCs w:val="14"/>
              </w:rPr>
              <w:t>01.</w:t>
            </w:r>
          </w:p>
        </w:tc>
        <w:tc>
          <w:tcPr>
            <w:tcW w:w="1287" w:type="dxa"/>
            <w:tcBorders>
              <w:top w:val="nil"/>
              <w:left w:val="nil"/>
              <w:bottom w:val="single" w:sz="8" w:space="0" w:color="auto"/>
              <w:right w:val="single" w:sz="8" w:space="0" w:color="auto"/>
            </w:tcBorders>
            <w:vAlign w:val="bottom"/>
            <w:hideMark/>
          </w:tcPr>
          <w:p w14:paraId="466B6E9B" w14:textId="77777777" w:rsidR="0033436D" w:rsidRPr="00055B5B" w:rsidRDefault="0033436D" w:rsidP="00AB4AF5">
            <w:pPr>
              <w:jc w:val="center"/>
              <w:rPr>
                <w:rFonts w:cstheme="minorHAnsi"/>
                <w:sz w:val="20"/>
                <w:szCs w:val="20"/>
              </w:rPr>
            </w:pPr>
            <w:r w:rsidRPr="00055B5B">
              <w:rPr>
                <w:rFonts w:cstheme="minorHAnsi"/>
                <w:sz w:val="20"/>
                <w:szCs w:val="20"/>
              </w:rPr>
              <w:t>10</w:t>
            </w:r>
          </w:p>
        </w:tc>
        <w:tc>
          <w:tcPr>
            <w:tcW w:w="1180" w:type="dxa"/>
            <w:tcBorders>
              <w:top w:val="nil"/>
              <w:left w:val="nil"/>
              <w:bottom w:val="single" w:sz="8" w:space="0" w:color="auto"/>
              <w:right w:val="single" w:sz="8" w:space="0" w:color="auto"/>
            </w:tcBorders>
            <w:vAlign w:val="bottom"/>
            <w:hideMark/>
          </w:tcPr>
          <w:p w14:paraId="227F1038" w14:textId="77777777" w:rsidR="0033436D" w:rsidRPr="00055B5B" w:rsidRDefault="0033436D" w:rsidP="00AB4AF5">
            <w:pPr>
              <w:jc w:val="center"/>
              <w:rPr>
                <w:rFonts w:cstheme="minorHAnsi"/>
                <w:sz w:val="20"/>
                <w:szCs w:val="20"/>
              </w:rPr>
            </w:pPr>
            <w:r w:rsidRPr="00055B5B">
              <w:rPr>
                <w:rFonts w:cstheme="minorHAnsi"/>
                <w:sz w:val="20"/>
                <w:szCs w:val="20"/>
              </w:rPr>
              <w:t>19</w:t>
            </w:r>
          </w:p>
        </w:tc>
        <w:tc>
          <w:tcPr>
            <w:tcW w:w="1100" w:type="dxa"/>
            <w:tcBorders>
              <w:top w:val="nil"/>
              <w:left w:val="nil"/>
              <w:bottom w:val="single" w:sz="8" w:space="0" w:color="auto"/>
              <w:right w:val="single" w:sz="8" w:space="0" w:color="auto"/>
            </w:tcBorders>
            <w:vAlign w:val="bottom"/>
            <w:hideMark/>
          </w:tcPr>
          <w:p w14:paraId="7F9DFAFF" w14:textId="77777777" w:rsidR="0033436D" w:rsidRPr="00055B5B" w:rsidRDefault="0033436D" w:rsidP="00AB4AF5">
            <w:pPr>
              <w:jc w:val="center"/>
              <w:rPr>
                <w:rFonts w:cstheme="minorHAnsi"/>
                <w:sz w:val="20"/>
                <w:szCs w:val="20"/>
              </w:rPr>
            </w:pPr>
            <w:r w:rsidRPr="00055B5B">
              <w:rPr>
                <w:rFonts w:cstheme="minorHAnsi"/>
                <w:sz w:val="20"/>
                <w:szCs w:val="20"/>
              </w:rPr>
              <w:t>300</w:t>
            </w:r>
          </w:p>
        </w:tc>
        <w:tc>
          <w:tcPr>
            <w:tcW w:w="1287" w:type="dxa"/>
            <w:tcBorders>
              <w:top w:val="nil"/>
              <w:left w:val="nil"/>
              <w:bottom w:val="single" w:sz="8" w:space="0" w:color="auto"/>
              <w:right w:val="single" w:sz="8" w:space="0" w:color="auto"/>
            </w:tcBorders>
            <w:vAlign w:val="bottom"/>
            <w:hideMark/>
          </w:tcPr>
          <w:p w14:paraId="6AB313DA"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730D7EEA"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37" w:type="dxa"/>
            <w:tcBorders>
              <w:top w:val="nil"/>
              <w:left w:val="nil"/>
              <w:bottom w:val="single" w:sz="8" w:space="0" w:color="auto"/>
              <w:right w:val="single" w:sz="8" w:space="0" w:color="auto"/>
            </w:tcBorders>
            <w:vAlign w:val="bottom"/>
            <w:hideMark/>
          </w:tcPr>
          <w:p w14:paraId="67CAC659" w14:textId="77777777" w:rsidR="0033436D" w:rsidRPr="00055B5B" w:rsidRDefault="0033436D" w:rsidP="00AB4AF5">
            <w:pPr>
              <w:jc w:val="center"/>
              <w:rPr>
                <w:rFonts w:cstheme="minorHAnsi"/>
                <w:sz w:val="20"/>
                <w:szCs w:val="20"/>
              </w:rPr>
            </w:pPr>
            <w:r w:rsidRPr="00055B5B">
              <w:rPr>
                <w:rFonts w:cstheme="minorHAnsi"/>
                <w:sz w:val="20"/>
                <w:szCs w:val="20"/>
              </w:rPr>
              <w:t>0</w:t>
            </w:r>
          </w:p>
        </w:tc>
      </w:tr>
      <w:tr w:rsidR="0033436D" w:rsidRPr="00055B5B" w14:paraId="378789C8" w14:textId="77777777" w:rsidTr="00AB4AF5">
        <w:trPr>
          <w:trHeight w:val="562"/>
        </w:trPr>
        <w:tc>
          <w:tcPr>
            <w:tcW w:w="519" w:type="dxa"/>
            <w:vMerge w:val="restart"/>
            <w:tcBorders>
              <w:top w:val="nil"/>
              <w:left w:val="double" w:sz="6" w:space="0" w:color="auto"/>
              <w:bottom w:val="single" w:sz="8" w:space="0" w:color="000000"/>
              <w:right w:val="single" w:sz="8" w:space="0" w:color="auto"/>
            </w:tcBorders>
            <w:textDirection w:val="btLr"/>
            <w:vAlign w:val="bottom"/>
            <w:hideMark/>
          </w:tcPr>
          <w:p w14:paraId="4867129D" w14:textId="77777777" w:rsidR="0033436D" w:rsidRPr="00055B5B" w:rsidRDefault="0033436D" w:rsidP="00AB4AF5">
            <w:pPr>
              <w:ind w:left="-47"/>
              <w:jc w:val="center"/>
              <w:rPr>
                <w:rFonts w:cstheme="minorHAnsi"/>
                <w:sz w:val="20"/>
                <w:szCs w:val="20"/>
              </w:rPr>
            </w:pPr>
            <w:r w:rsidRPr="00055B5B">
              <w:rPr>
                <w:rFonts w:cstheme="minorHAnsi"/>
                <w:sz w:val="20"/>
                <w:szCs w:val="20"/>
              </w:rPr>
              <w:t>Szkoły funkcjonujące samodzielnie</w:t>
            </w:r>
          </w:p>
        </w:tc>
        <w:tc>
          <w:tcPr>
            <w:tcW w:w="1607" w:type="dxa"/>
            <w:tcBorders>
              <w:top w:val="nil"/>
              <w:left w:val="nil"/>
              <w:bottom w:val="single" w:sz="8" w:space="0" w:color="auto"/>
              <w:right w:val="single" w:sz="8" w:space="0" w:color="auto"/>
            </w:tcBorders>
            <w:vAlign w:val="bottom"/>
            <w:hideMark/>
          </w:tcPr>
          <w:p w14:paraId="3541F5D1" w14:textId="77777777" w:rsidR="0033436D" w:rsidRPr="00055B5B" w:rsidRDefault="0033436D" w:rsidP="00AB4AF5">
            <w:pPr>
              <w:ind w:left="-47"/>
              <w:rPr>
                <w:rFonts w:cstheme="minorHAnsi"/>
                <w:sz w:val="20"/>
                <w:szCs w:val="20"/>
              </w:rPr>
            </w:pPr>
            <w:r w:rsidRPr="00055B5B">
              <w:rPr>
                <w:rFonts w:cstheme="minorHAnsi"/>
                <w:sz w:val="20"/>
                <w:szCs w:val="20"/>
              </w:rPr>
              <w:t>szkoły podstawowe</w:t>
            </w:r>
          </w:p>
        </w:tc>
        <w:tc>
          <w:tcPr>
            <w:tcW w:w="413" w:type="dxa"/>
            <w:tcBorders>
              <w:top w:val="nil"/>
              <w:left w:val="nil"/>
              <w:bottom w:val="single" w:sz="8" w:space="0" w:color="auto"/>
              <w:right w:val="single" w:sz="8" w:space="0" w:color="auto"/>
            </w:tcBorders>
            <w:vAlign w:val="bottom"/>
            <w:hideMark/>
          </w:tcPr>
          <w:p w14:paraId="3E80122A" w14:textId="77777777" w:rsidR="0033436D" w:rsidRPr="00055B5B" w:rsidRDefault="0033436D" w:rsidP="00AB4AF5">
            <w:pPr>
              <w:ind w:left="-47"/>
              <w:jc w:val="center"/>
              <w:rPr>
                <w:rFonts w:cstheme="minorHAnsi"/>
                <w:sz w:val="14"/>
                <w:szCs w:val="14"/>
              </w:rPr>
            </w:pPr>
            <w:r w:rsidRPr="00055B5B">
              <w:rPr>
                <w:rFonts w:cstheme="minorHAnsi"/>
                <w:sz w:val="14"/>
                <w:szCs w:val="14"/>
              </w:rPr>
              <w:t>02.</w:t>
            </w:r>
          </w:p>
        </w:tc>
        <w:tc>
          <w:tcPr>
            <w:tcW w:w="1287" w:type="dxa"/>
            <w:tcBorders>
              <w:top w:val="nil"/>
              <w:left w:val="nil"/>
              <w:bottom w:val="single" w:sz="8" w:space="0" w:color="auto"/>
              <w:right w:val="single" w:sz="8" w:space="0" w:color="auto"/>
            </w:tcBorders>
            <w:vAlign w:val="bottom"/>
            <w:hideMark/>
          </w:tcPr>
          <w:p w14:paraId="5245BAC9" w14:textId="77777777" w:rsidR="0033436D" w:rsidRPr="00055B5B" w:rsidRDefault="0033436D" w:rsidP="00AB4AF5">
            <w:pPr>
              <w:jc w:val="center"/>
              <w:rPr>
                <w:rFonts w:cstheme="minorHAnsi"/>
                <w:sz w:val="20"/>
                <w:szCs w:val="20"/>
              </w:rPr>
            </w:pPr>
            <w:r w:rsidRPr="00055B5B">
              <w:rPr>
                <w:rFonts w:cstheme="minorHAnsi"/>
                <w:sz w:val="20"/>
                <w:szCs w:val="20"/>
              </w:rPr>
              <w:t>10</w:t>
            </w:r>
          </w:p>
        </w:tc>
        <w:tc>
          <w:tcPr>
            <w:tcW w:w="1180" w:type="dxa"/>
            <w:tcBorders>
              <w:top w:val="nil"/>
              <w:left w:val="nil"/>
              <w:bottom w:val="single" w:sz="8" w:space="0" w:color="auto"/>
              <w:right w:val="single" w:sz="8" w:space="0" w:color="auto"/>
            </w:tcBorders>
            <w:vAlign w:val="bottom"/>
            <w:hideMark/>
          </w:tcPr>
          <w:p w14:paraId="581B8F94" w14:textId="77777777" w:rsidR="0033436D" w:rsidRPr="00055B5B" w:rsidRDefault="0033436D" w:rsidP="00AB4AF5">
            <w:pPr>
              <w:jc w:val="center"/>
              <w:rPr>
                <w:rFonts w:cstheme="minorHAnsi"/>
                <w:sz w:val="20"/>
                <w:szCs w:val="20"/>
              </w:rPr>
            </w:pPr>
            <w:r w:rsidRPr="00055B5B">
              <w:rPr>
                <w:rFonts w:cstheme="minorHAnsi"/>
                <w:sz w:val="20"/>
                <w:szCs w:val="20"/>
              </w:rPr>
              <w:t>28</w:t>
            </w:r>
          </w:p>
        </w:tc>
        <w:tc>
          <w:tcPr>
            <w:tcW w:w="1100" w:type="dxa"/>
            <w:tcBorders>
              <w:top w:val="nil"/>
              <w:left w:val="nil"/>
              <w:bottom w:val="single" w:sz="8" w:space="0" w:color="auto"/>
              <w:right w:val="single" w:sz="8" w:space="0" w:color="auto"/>
            </w:tcBorders>
            <w:vAlign w:val="bottom"/>
            <w:hideMark/>
          </w:tcPr>
          <w:p w14:paraId="34600372" w14:textId="77777777" w:rsidR="0033436D" w:rsidRPr="00055B5B" w:rsidRDefault="0033436D" w:rsidP="00AB4AF5">
            <w:pPr>
              <w:jc w:val="center"/>
              <w:rPr>
                <w:rFonts w:cstheme="minorHAnsi"/>
                <w:sz w:val="20"/>
                <w:szCs w:val="20"/>
              </w:rPr>
            </w:pPr>
            <w:r w:rsidRPr="00055B5B">
              <w:rPr>
                <w:rFonts w:cstheme="minorHAnsi"/>
                <w:sz w:val="20"/>
                <w:szCs w:val="20"/>
              </w:rPr>
              <w:t>372</w:t>
            </w:r>
          </w:p>
        </w:tc>
        <w:tc>
          <w:tcPr>
            <w:tcW w:w="1287" w:type="dxa"/>
            <w:tcBorders>
              <w:top w:val="nil"/>
              <w:left w:val="nil"/>
              <w:bottom w:val="single" w:sz="8" w:space="0" w:color="auto"/>
              <w:right w:val="single" w:sz="8" w:space="0" w:color="auto"/>
            </w:tcBorders>
            <w:vAlign w:val="bottom"/>
            <w:hideMark/>
          </w:tcPr>
          <w:p w14:paraId="62710EB8"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264E8EAC"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37" w:type="dxa"/>
            <w:tcBorders>
              <w:top w:val="nil"/>
              <w:left w:val="nil"/>
              <w:bottom w:val="single" w:sz="8" w:space="0" w:color="auto"/>
              <w:right w:val="single" w:sz="8" w:space="0" w:color="auto"/>
            </w:tcBorders>
            <w:vAlign w:val="bottom"/>
            <w:hideMark/>
          </w:tcPr>
          <w:p w14:paraId="2EC4308E" w14:textId="77777777" w:rsidR="0033436D" w:rsidRPr="00055B5B" w:rsidRDefault="0033436D" w:rsidP="00AB4AF5">
            <w:pPr>
              <w:jc w:val="center"/>
              <w:rPr>
                <w:rFonts w:cstheme="minorHAnsi"/>
                <w:sz w:val="20"/>
                <w:szCs w:val="20"/>
              </w:rPr>
            </w:pPr>
            <w:r w:rsidRPr="00055B5B">
              <w:rPr>
                <w:rFonts w:cstheme="minorHAnsi"/>
                <w:sz w:val="20"/>
                <w:szCs w:val="20"/>
              </w:rPr>
              <w:t>0</w:t>
            </w:r>
          </w:p>
        </w:tc>
      </w:tr>
      <w:tr w:rsidR="0033436D" w:rsidRPr="00055B5B" w14:paraId="65CED937" w14:textId="77777777" w:rsidTr="00AB4AF5">
        <w:trPr>
          <w:trHeight w:val="835"/>
        </w:trPr>
        <w:tc>
          <w:tcPr>
            <w:tcW w:w="0" w:type="auto"/>
            <w:vMerge/>
            <w:tcBorders>
              <w:top w:val="nil"/>
              <w:left w:val="double" w:sz="6" w:space="0" w:color="auto"/>
              <w:bottom w:val="single" w:sz="8" w:space="0" w:color="000000"/>
              <w:right w:val="single" w:sz="8" w:space="0" w:color="auto"/>
            </w:tcBorders>
            <w:vAlign w:val="center"/>
            <w:hideMark/>
          </w:tcPr>
          <w:p w14:paraId="65BDA175" w14:textId="77777777" w:rsidR="0033436D" w:rsidRPr="00055B5B" w:rsidRDefault="0033436D" w:rsidP="00AB4AF5">
            <w:pPr>
              <w:ind w:left="-47"/>
              <w:rPr>
                <w:rFonts w:cstheme="minorHAnsi"/>
                <w:sz w:val="20"/>
                <w:szCs w:val="20"/>
              </w:rPr>
            </w:pPr>
          </w:p>
        </w:tc>
        <w:tc>
          <w:tcPr>
            <w:tcW w:w="1607" w:type="dxa"/>
            <w:tcBorders>
              <w:top w:val="nil"/>
              <w:left w:val="nil"/>
              <w:bottom w:val="single" w:sz="8" w:space="0" w:color="auto"/>
              <w:right w:val="single" w:sz="8" w:space="0" w:color="auto"/>
            </w:tcBorders>
            <w:vAlign w:val="bottom"/>
            <w:hideMark/>
          </w:tcPr>
          <w:p w14:paraId="36E8039C" w14:textId="77777777" w:rsidR="0033436D" w:rsidRPr="00055B5B" w:rsidRDefault="0033436D" w:rsidP="00AB4AF5">
            <w:pPr>
              <w:ind w:left="-47"/>
              <w:rPr>
                <w:rFonts w:cstheme="minorHAnsi"/>
                <w:sz w:val="20"/>
                <w:szCs w:val="20"/>
              </w:rPr>
            </w:pPr>
            <w:r w:rsidRPr="00055B5B">
              <w:rPr>
                <w:rFonts w:cstheme="minorHAnsi"/>
                <w:sz w:val="20"/>
                <w:szCs w:val="20"/>
              </w:rPr>
              <w:t>licea ogólnokształcące</w:t>
            </w:r>
          </w:p>
        </w:tc>
        <w:tc>
          <w:tcPr>
            <w:tcW w:w="413" w:type="dxa"/>
            <w:tcBorders>
              <w:top w:val="nil"/>
              <w:left w:val="nil"/>
              <w:bottom w:val="single" w:sz="8" w:space="0" w:color="auto"/>
              <w:right w:val="single" w:sz="8" w:space="0" w:color="auto"/>
            </w:tcBorders>
            <w:vAlign w:val="bottom"/>
            <w:hideMark/>
          </w:tcPr>
          <w:p w14:paraId="7DDF460B" w14:textId="77777777" w:rsidR="0033436D" w:rsidRPr="00055B5B" w:rsidRDefault="0033436D" w:rsidP="00AB4AF5">
            <w:pPr>
              <w:ind w:left="-47"/>
              <w:jc w:val="center"/>
              <w:rPr>
                <w:rFonts w:cstheme="minorHAnsi"/>
                <w:sz w:val="14"/>
                <w:szCs w:val="14"/>
              </w:rPr>
            </w:pPr>
            <w:r w:rsidRPr="00055B5B">
              <w:rPr>
                <w:rFonts w:cstheme="minorHAnsi"/>
                <w:sz w:val="14"/>
                <w:szCs w:val="14"/>
              </w:rPr>
              <w:t>03.</w:t>
            </w:r>
          </w:p>
        </w:tc>
        <w:tc>
          <w:tcPr>
            <w:tcW w:w="1287" w:type="dxa"/>
            <w:tcBorders>
              <w:top w:val="nil"/>
              <w:left w:val="nil"/>
              <w:bottom w:val="single" w:sz="8" w:space="0" w:color="auto"/>
              <w:right w:val="single" w:sz="8" w:space="0" w:color="auto"/>
            </w:tcBorders>
            <w:vAlign w:val="bottom"/>
            <w:hideMark/>
          </w:tcPr>
          <w:p w14:paraId="798F140C"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0100FA89"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00" w:type="dxa"/>
            <w:tcBorders>
              <w:top w:val="nil"/>
              <w:left w:val="nil"/>
              <w:bottom w:val="single" w:sz="8" w:space="0" w:color="auto"/>
              <w:right w:val="single" w:sz="8" w:space="0" w:color="auto"/>
            </w:tcBorders>
            <w:vAlign w:val="bottom"/>
            <w:hideMark/>
          </w:tcPr>
          <w:p w14:paraId="1D981C15"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87" w:type="dxa"/>
            <w:tcBorders>
              <w:top w:val="nil"/>
              <w:left w:val="nil"/>
              <w:bottom w:val="single" w:sz="8" w:space="0" w:color="auto"/>
              <w:right w:val="single" w:sz="8" w:space="0" w:color="auto"/>
            </w:tcBorders>
            <w:vAlign w:val="bottom"/>
            <w:hideMark/>
          </w:tcPr>
          <w:p w14:paraId="6F7A21F3"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3B756831"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37" w:type="dxa"/>
            <w:tcBorders>
              <w:top w:val="nil"/>
              <w:left w:val="nil"/>
              <w:bottom w:val="single" w:sz="8" w:space="0" w:color="auto"/>
              <w:right w:val="single" w:sz="8" w:space="0" w:color="auto"/>
            </w:tcBorders>
            <w:vAlign w:val="bottom"/>
            <w:hideMark/>
          </w:tcPr>
          <w:p w14:paraId="222AFA3E" w14:textId="77777777" w:rsidR="0033436D" w:rsidRPr="00055B5B" w:rsidRDefault="0033436D" w:rsidP="00AB4AF5">
            <w:pPr>
              <w:jc w:val="center"/>
              <w:rPr>
                <w:rFonts w:cstheme="minorHAnsi"/>
                <w:sz w:val="20"/>
                <w:szCs w:val="20"/>
              </w:rPr>
            </w:pPr>
            <w:r w:rsidRPr="00055B5B">
              <w:rPr>
                <w:rFonts w:cstheme="minorHAnsi"/>
                <w:sz w:val="20"/>
                <w:szCs w:val="20"/>
              </w:rPr>
              <w:t>0</w:t>
            </w:r>
          </w:p>
        </w:tc>
      </w:tr>
      <w:tr w:rsidR="0033436D" w:rsidRPr="00055B5B" w14:paraId="545EE47B" w14:textId="77777777" w:rsidTr="00AB4AF5">
        <w:trPr>
          <w:trHeight w:val="724"/>
        </w:trPr>
        <w:tc>
          <w:tcPr>
            <w:tcW w:w="0" w:type="auto"/>
            <w:vMerge/>
            <w:tcBorders>
              <w:top w:val="nil"/>
              <w:left w:val="double" w:sz="6" w:space="0" w:color="auto"/>
              <w:bottom w:val="single" w:sz="8" w:space="0" w:color="000000"/>
              <w:right w:val="single" w:sz="8" w:space="0" w:color="auto"/>
            </w:tcBorders>
            <w:vAlign w:val="center"/>
            <w:hideMark/>
          </w:tcPr>
          <w:p w14:paraId="4B6FF1C4" w14:textId="77777777" w:rsidR="0033436D" w:rsidRPr="00055B5B" w:rsidRDefault="0033436D" w:rsidP="00AB4AF5">
            <w:pPr>
              <w:ind w:left="-47"/>
              <w:rPr>
                <w:rFonts w:cstheme="minorHAnsi"/>
                <w:sz w:val="20"/>
                <w:szCs w:val="20"/>
              </w:rPr>
            </w:pPr>
          </w:p>
        </w:tc>
        <w:tc>
          <w:tcPr>
            <w:tcW w:w="1607" w:type="dxa"/>
            <w:tcBorders>
              <w:top w:val="nil"/>
              <w:left w:val="nil"/>
              <w:bottom w:val="single" w:sz="8" w:space="0" w:color="auto"/>
              <w:right w:val="single" w:sz="8" w:space="0" w:color="auto"/>
            </w:tcBorders>
            <w:vAlign w:val="bottom"/>
            <w:hideMark/>
          </w:tcPr>
          <w:p w14:paraId="209ABD6D" w14:textId="77777777" w:rsidR="0033436D" w:rsidRPr="00055B5B" w:rsidRDefault="0033436D" w:rsidP="00AB4AF5">
            <w:pPr>
              <w:ind w:left="-47"/>
              <w:rPr>
                <w:rFonts w:cstheme="minorHAnsi"/>
                <w:sz w:val="20"/>
                <w:szCs w:val="20"/>
              </w:rPr>
            </w:pPr>
            <w:r w:rsidRPr="00055B5B">
              <w:rPr>
                <w:rFonts w:cstheme="minorHAnsi"/>
                <w:sz w:val="20"/>
                <w:szCs w:val="20"/>
              </w:rPr>
              <w:t>szkoły branżowe I i II stopnia</w:t>
            </w:r>
          </w:p>
        </w:tc>
        <w:tc>
          <w:tcPr>
            <w:tcW w:w="413" w:type="dxa"/>
            <w:tcBorders>
              <w:top w:val="nil"/>
              <w:left w:val="nil"/>
              <w:bottom w:val="single" w:sz="8" w:space="0" w:color="auto"/>
              <w:right w:val="single" w:sz="8" w:space="0" w:color="auto"/>
            </w:tcBorders>
            <w:vAlign w:val="bottom"/>
            <w:hideMark/>
          </w:tcPr>
          <w:p w14:paraId="6B61D48A" w14:textId="77777777" w:rsidR="0033436D" w:rsidRPr="00055B5B" w:rsidRDefault="0033436D" w:rsidP="00AB4AF5">
            <w:pPr>
              <w:ind w:left="-47"/>
              <w:jc w:val="center"/>
              <w:rPr>
                <w:rFonts w:cstheme="minorHAnsi"/>
                <w:sz w:val="14"/>
                <w:szCs w:val="14"/>
              </w:rPr>
            </w:pPr>
            <w:r w:rsidRPr="00055B5B">
              <w:rPr>
                <w:rFonts w:cstheme="minorHAnsi"/>
                <w:sz w:val="14"/>
                <w:szCs w:val="14"/>
              </w:rPr>
              <w:t>04.</w:t>
            </w:r>
          </w:p>
        </w:tc>
        <w:tc>
          <w:tcPr>
            <w:tcW w:w="1287" w:type="dxa"/>
            <w:tcBorders>
              <w:top w:val="nil"/>
              <w:left w:val="nil"/>
              <w:bottom w:val="single" w:sz="8" w:space="0" w:color="auto"/>
              <w:right w:val="single" w:sz="8" w:space="0" w:color="auto"/>
            </w:tcBorders>
            <w:vAlign w:val="bottom"/>
            <w:hideMark/>
          </w:tcPr>
          <w:p w14:paraId="23239916"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27B4AAA6"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00" w:type="dxa"/>
            <w:tcBorders>
              <w:top w:val="nil"/>
              <w:left w:val="nil"/>
              <w:bottom w:val="single" w:sz="8" w:space="0" w:color="auto"/>
              <w:right w:val="single" w:sz="8" w:space="0" w:color="auto"/>
            </w:tcBorders>
            <w:vAlign w:val="bottom"/>
            <w:hideMark/>
          </w:tcPr>
          <w:p w14:paraId="59036AFC"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87" w:type="dxa"/>
            <w:tcBorders>
              <w:top w:val="nil"/>
              <w:left w:val="nil"/>
              <w:bottom w:val="single" w:sz="8" w:space="0" w:color="auto"/>
              <w:right w:val="single" w:sz="8" w:space="0" w:color="auto"/>
            </w:tcBorders>
            <w:vAlign w:val="bottom"/>
            <w:hideMark/>
          </w:tcPr>
          <w:p w14:paraId="732C26BA"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7FD69DF6"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37" w:type="dxa"/>
            <w:tcBorders>
              <w:top w:val="nil"/>
              <w:left w:val="nil"/>
              <w:bottom w:val="single" w:sz="8" w:space="0" w:color="auto"/>
              <w:right w:val="single" w:sz="8" w:space="0" w:color="auto"/>
            </w:tcBorders>
            <w:vAlign w:val="bottom"/>
            <w:hideMark/>
          </w:tcPr>
          <w:p w14:paraId="6776D1E3" w14:textId="77777777" w:rsidR="0033436D" w:rsidRPr="00055B5B" w:rsidRDefault="0033436D" w:rsidP="00AB4AF5">
            <w:pPr>
              <w:jc w:val="center"/>
              <w:rPr>
                <w:rFonts w:cstheme="minorHAnsi"/>
                <w:sz w:val="20"/>
                <w:szCs w:val="20"/>
              </w:rPr>
            </w:pPr>
            <w:r w:rsidRPr="00055B5B">
              <w:rPr>
                <w:rFonts w:cstheme="minorHAnsi"/>
                <w:sz w:val="20"/>
                <w:szCs w:val="20"/>
              </w:rPr>
              <w:t>0</w:t>
            </w:r>
          </w:p>
        </w:tc>
      </w:tr>
      <w:tr w:rsidR="0033436D" w:rsidRPr="00055B5B" w14:paraId="41568FEE" w14:textId="77777777" w:rsidTr="00AB4AF5">
        <w:trPr>
          <w:trHeight w:val="289"/>
        </w:trPr>
        <w:tc>
          <w:tcPr>
            <w:tcW w:w="2126" w:type="dxa"/>
            <w:gridSpan w:val="2"/>
            <w:tcBorders>
              <w:top w:val="single" w:sz="8" w:space="0" w:color="auto"/>
              <w:left w:val="double" w:sz="6" w:space="0" w:color="auto"/>
              <w:bottom w:val="single" w:sz="8" w:space="0" w:color="auto"/>
              <w:right w:val="single" w:sz="8" w:space="0" w:color="000000"/>
            </w:tcBorders>
            <w:vAlign w:val="bottom"/>
            <w:hideMark/>
          </w:tcPr>
          <w:p w14:paraId="5770158E" w14:textId="77777777" w:rsidR="0033436D" w:rsidRPr="00055B5B" w:rsidRDefault="0033436D" w:rsidP="00AB4AF5">
            <w:pPr>
              <w:ind w:left="-47"/>
              <w:rPr>
                <w:rFonts w:cstheme="minorHAnsi"/>
                <w:sz w:val="20"/>
                <w:szCs w:val="20"/>
              </w:rPr>
            </w:pPr>
            <w:r w:rsidRPr="00055B5B">
              <w:rPr>
                <w:rFonts w:cstheme="minorHAnsi"/>
                <w:sz w:val="20"/>
                <w:szCs w:val="20"/>
              </w:rPr>
              <w:t>Zespoły szkół:</w:t>
            </w:r>
          </w:p>
        </w:tc>
        <w:tc>
          <w:tcPr>
            <w:tcW w:w="413" w:type="dxa"/>
            <w:tcBorders>
              <w:top w:val="nil"/>
              <w:left w:val="nil"/>
              <w:bottom w:val="single" w:sz="8" w:space="0" w:color="auto"/>
              <w:right w:val="single" w:sz="8" w:space="0" w:color="auto"/>
            </w:tcBorders>
            <w:vAlign w:val="bottom"/>
            <w:hideMark/>
          </w:tcPr>
          <w:p w14:paraId="01F7BE62" w14:textId="77777777" w:rsidR="0033436D" w:rsidRPr="00055B5B" w:rsidRDefault="0033436D" w:rsidP="00AB4AF5">
            <w:pPr>
              <w:ind w:left="-47"/>
              <w:jc w:val="center"/>
              <w:rPr>
                <w:rFonts w:cstheme="minorHAnsi"/>
                <w:sz w:val="14"/>
                <w:szCs w:val="14"/>
              </w:rPr>
            </w:pPr>
            <w:r w:rsidRPr="00055B5B">
              <w:rPr>
                <w:rFonts w:cstheme="minorHAnsi"/>
                <w:sz w:val="14"/>
                <w:szCs w:val="14"/>
              </w:rPr>
              <w:t>05.</w:t>
            </w:r>
          </w:p>
        </w:tc>
        <w:tc>
          <w:tcPr>
            <w:tcW w:w="1287" w:type="dxa"/>
            <w:tcBorders>
              <w:top w:val="nil"/>
              <w:left w:val="nil"/>
              <w:bottom w:val="single" w:sz="8" w:space="0" w:color="auto"/>
              <w:right w:val="single" w:sz="8" w:space="0" w:color="auto"/>
            </w:tcBorders>
            <w:vAlign w:val="bottom"/>
            <w:hideMark/>
          </w:tcPr>
          <w:p w14:paraId="184F6841" w14:textId="77777777" w:rsidR="0033436D" w:rsidRPr="00055B5B" w:rsidRDefault="0033436D" w:rsidP="00AB4AF5">
            <w:pPr>
              <w:jc w:val="center"/>
              <w:rPr>
                <w:rFonts w:cstheme="minorHAnsi"/>
                <w:sz w:val="20"/>
                <w:szCs w:val="20"/>
              </w:rPr>
            </w:pPr>
            <w:r w:rsidRPr="00055B5B">
              <w:rPr>
                <w:rFonts w:cstheme="minorHAnsi"/>
                <w:sz w:val="20"/>
                <w:szCs w:val="20"/>
              </w:rPr>
              <w:t>1</w:t>
            </w:r>
          </w:p>
        </w:tc>
        <w:tc>
          <w:tcPr>
            <w:tcW w:w="1180" w:type="dxa"/>
            <w:tcBorders>
              <w:top w:val="nil"/>
              <w:left w:val="nil"/>
              <w:bottom w:val="single" w:sz="8" w:space="0" w:color="auto"/>
              <w:right w:val="single" w:sz="8" w:space="0" w:color="auto"/>
            </w:tcBorders>
            <w:vAlign w:val="bottom"/>
            <w:hideMark/>
          </w:tcPr>
          <w:p w14:paraId="395F575D" w14:textId="77777777" w:rsidR="0033436D" w:rsidRPr="00055B5B" w:rsidRDefault="0033436D" w:rsidP="00AB4AF5">
            <w:pPr>
              <w:jc w:val="center"/>
              <w:rPr>
                <w:rFonts w:cstheme="minorHAnsi"/>
                <w:sz w:val="20"/>
                <w:szCs w:val="20"/>
              </w:rPr>
            </w:pPr>
            <w:r w:rsidRPr="00055B5B">
              <w:rPr>
                <w:rFonts w:cstheme="minorHAnsi"/>
                <w:sz w:val="20"/>
                <w:szCs w:val="20"/>
              </w:rPr>
              <w:t>3</w:t>
            </w:r>
          </w:p>
        </w:tc>
        <w:tc>
          <w:tcPr>
            <w:tcW w:w="1100" w:type="dxa"/>
            <w:tcBorders>
              <w:top w:val="nil"/>
              <w:left w:val="nil"/>
              <w:bottom w:val="single" w:sz="8" w:space="0" w:color="auto"/>
              <w:right w:val="single" w:sz="8" w:space="0" w:color="auto"/>
            </w:tcBorders>
            <w:vAlign w:val="bottom"/>
            <w:hideMark/>
          </w:tcPr>
          <w:p w14:paraId="19A75BC9" w14:textId="77777777" w:rsidR="0033436D" w:rsidRPr="00055B5B" w:rsidRDefault="0033436D" w:rsidP="00AB4AF5">
            <w:pPr>
              <w:jc w:val="center"/>
              <w:rPr>
                <w:rFonts w:cstheme="minorHAnsi"/>
                <w:sz w:val="20"/>
                <w:szCs w:val="20"/>
              </w:rPr>
            </w:pPr>
            <w:r w:rsidRPr="00055B5B">
              <w:rPr>
                <w:rFonts w:cstheme="minorHAnsi"/>
                <w:sz w:val="20"/>
                <w:szCs w:val="20"/>
              </w:rPr>
              <w:t>57</w:t>
            </w:r>
          </w:p>
        </w:tc>
        <w:tc>
          <w:tcPr>
            <w:tcW w:w="1287" w:type="dxa"/>
            <w:tcBorders>
              <w:top w:val="nil"/>
              <w:left w:val="nil"/>
              <w:bottom w:val="single" w:sz="8" w:space="0" w:color="auto"/>
              <w:right w:val="single" w:sz="8" w:space="0" w:color="auto"/>
            </w:tcBorders>
            <w:vAlign w:val="bottom"/>
            <w:hideMark/>
          </w:tcPr>
          <w:p w14:paraId="4478EF0F"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6E77DF66"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37" w:type="dxa"/>
            <w:tcBorders>
              <w:top w:val="nil"/>
              <w:left w:val="nil"/>
              <w:bottom w:val="single" w:sz="8" w:space="0" w:color="auto"/>
              <w:right w:val="single" w:sz="8" w:space="0" w:color="auto"/>
            </w:tcBorders>
            <w:vAlign w:val="bottom"/>
            <w:hideMark/>
          </w:tcPr>
          <w:p w14:paraId="07C23ACD" w14:textId="77777777" w:rsidR="0033436D" w:rsidRPr="00055B5B" w:rsidRDefault="0033436D" w:rsidP="00AB4AF5">
            <w:pPr>
              <w:jc w:val="center"/>
              <w:rPr>
                <w:rFonts w:cstheme="minorHAnsi"/>
                <w:sz w:val="20"/>
                <w:szCs w:val="20"/>
              </w:rPr>
            </w:pPr>
            <w:r w:rsidRPr="00055B5B">
              <w:rPr>
                <w:rFonts w:cstheme="minorHAnsi"/>
                <w:sz w:val="20"/>
                <w:szCs w:val="20"/>
              </w:rPr>
              <w:t>0</w:t>
            </w:r>
          </w:p>
        </w:tc>
      </w:tr>
      <w:tr w:rsidR="0033436D" w:rsidRPr="00055B5B" w14:paraId="4F1D2841" w14:textId="77777777" w:rsidTr="00AB4AF5">
        <w:trPr>
          <w:trHeight w:val="1155"/>
        </w:trPr>
        <w:tc>
          <w:tcPr>
            <w:tcW w:w="519" w:type="dxa"/>
            <w:vMerge w:val="restart"/>
            <w:tcBorders>
              <w:top w:val="nil"/>
              <w:left w:val="double" w:sz="6" w:space="0" w:color="auto"/>
              <w:bottom w:val="single" w:sz="8" w:space="0" w:color="000000"/>
              <w:right w:val="single" w:sz="8" w:space="0" w:color="auto"/>
            </w:tcBorders>
            <w:textDirection w:val="btLr"/>
            <w:vAlign w:val="bottom"/>
            <w:hideMark/>
          </w:tcPr>
          <w:p w14:paraId="30DC85EA" w14:textId="77777777" w:rsidR="0033436D" w:rsidRPr="00055B5B" w:rsidRDefault="0033436D" w:rsidP="00AB4AF5">
            <w:pPr>
              <w:ind w:left="-47"/>
              <w:jc w:val="center"/>
              <w:rPr>
                <w:rFonts w:cstheme="minorHAnsi"/>
                <w:sz w:val="20"/>
                <w:szCs w:val="20"/>
              </w:rPr>
            </w:pPr>
            <w:r w:rsidRPr="00055B5B">
              <w:rPr>
                <w:rFonts w:cstheme="minorHAnsi"/>
                <w:sz w:val="20"/>
                <w:szCs w:val="20"/>
              </w:rPr>
              <w:t>Placówki funkcjonujące w zespołach</w:t>
            </w:r>
          </w:p>
        </w:tc>
        <w:tc>
          <w:tcPr>
            <w:tcW w:w="1607" w:type="dxa"/>
            <w:tcBorders>
              <w:top w:val="nil"/>
              <w:left w:val="nil"/>
              <w:bottom w:val="single" w:sz="8" w:space="0" w:color="auto"/>
              <w:right w:val="single" w:sz="8" w:space="0" w:color="auto"/>
            </w:tcBorders>
            <w:vAlign w:val="bottom"/>
            <w:hideMark/>
          </w:tcPr>
          <w:p w14:paraId="170A1D6E" w14:textId="77777777" w:rsidR="0033436D" w:rsidRPr="00055B5B" w:rsidRDefault="0033436D" w:rsidP="00AB4AF5">
            <w:pPr>
              <w:ind w:left="-47"/>
              <w:rPr>
                <w:rFonts w:cstheme="minorHAnsi"/>
                <w:sz w:val="20"/>
                <w:szCs w:val="20"/>
              </w:rPr>
            </w:pPr>
            <w:r w:rsidRPr="00055B5B">
              <w:rPr>
                <w:rFonts w:cstheme="minorHAnsi"/>
                <w:sz w:val="20"/>
                <w:szCs w:val="20"/>
              </w:rPr>
              <w:t>przedszkola/ inne formy wychowania przedszkolnego</w:t>
            </w:r>
          </w:p>
        </w:tc>
        <w:tc>
          <w:tcPr>
            <w:tcW w:w="413" w:type="dxa"/>
            <w:tcBorders>
              <w:top w:val="nil"/>
              <w:left w:val="nil"/>
              <w:bottom w:val="single" w:sz="8" w:space="0" w:color="auto"/>
              <w:right w:val="single" w:sz="8" w:space="0" w:color="auto"/>
            </w:tcBorders>
            <w:vAlign w:val="bottom"/>
            <w:hideMark/>
          </w:tcPr>
          <w:p w14:paraId="7A17BA02" w14:textId="77777777" w:rsidR="0033436D" w:rsidRPr="00055B5B" w:rsidRDefault="0033436D" w:rsidP="00AB4AF5">
            <w:pPr>
              <w:ind w:left="-47"/>
              <w:jc w:val="center"/>
              <w:rPr>
                <w:rFonts w:cstheme="minorHAnsi"/>
                <w:sz w:val="14"/>
                <w:szCs w:val="14"/>
              </w:rPr>
            </w:pPr>
            <w:r w:rsidRPr="00055B5B">
              <w:rPr>
                <w:rFonts w:cstheme="minorHAnsi"/>
                <w:sz w:val="14"/>
                <w:szCs w:val="14"/>
              </w:rPr>
              <w:t>06.</w:t>
            </w:r>
          </w:p>
        </w:tc>
        <w:tc>
          <w:tcPr>
            <w:tcW w:w="1287" w:type="dxa"/>
            <w:tcBorders>
              <w:top w:val="nil"/>
              <w:left w:val="nil"/>
              <w:bottom w:val="single" w:sz="8" w:space="0" w:color="auto"/>
              <w:right w:val="single" w:sz="8" w:space="0" w:color="auto"/>
            </w:tcBorders>
            <w:vAlign w:val="bottom"/>
            <w:hideMark/>
          </w:tcPr>
          <w:p w14:paraId="7B47CFA4"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0CF5BC98"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00" w:type="dxa"/>
            <w:tcBorders>
              <w:top w:val="nil"/>
              <w:left w:val="nil"/>
              <w:bottom w:val="single" w:sz="8" w:space="0" w:color="auto"/>
              <w:right w:val="single" w:sz="8" w:space="0" w:color="auto"/>
            </w:tcBorders>
            <w:vAlign w:val="bottom"/>
            <w:hideMark/>
          </w:tcPr>
          <w:p w14:paraId="4A50C9FE"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87" w:type="dxa"/>
            <w:tcBorders>
              <w:top w:val="nil"/>
              <w:left w:val="nil"/>
              <w:bottom w:val="single" w:sz="8" w:space="0" w:color="auto"/>
              <w:right w:val="single" w:sz="8" w:space="0" w:color="auto"/>
            </w:tcBorders>
            <w:vAlign w:val="bottom"/>
            <w:hideMark/>
          </w:tcPr>
          <w:p w14:paraId="1861E6A6"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7EDA2BD1"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37" w:type="dxa"/>
            <w:tcBorders>
              <w:top w:val="nil"/>
              <w:left w:val="nil"/>
              <w:bottom w:val="single" w:sz="8" w:space="0" w:color="auto"/>
              <w:right w:val="single" w:sz="8" w:space="0" w:color="auto"/>
            </w:tcBorders>
            <w:vAlign w:val="bottom"/>
            <w:hideMark/>
          </w:tcPr>
          <w:p w14:paraId="12CFF600" w14:textId="77777777" w:rsidR="0033436D" w:rsidRPr="00055B5B" w:rsidRDefault="0033436D" w:rsidP="00AB4AF5">
            <w:pPr>
              <w:jc w:val="center"/>
              <w:rPr>
                <w:rFonts w:cstheme="minorHAnsi"/>
                <w:sz w:val="20"/>
                <w:szCs w:val="20"/>
              </w:rPr>
            </w:pPr>
            <w:r w:rsidRPr="00055B5B">
              <w:rPr>
                <w:rFonts w:cstheme="minorHAnsi"/>
                <w:sz w:val="20"/>
                <w:szCs w:val="20"/>
              </w:rPr>
              <w:t>0</w:t>
            </w:r>
          </w:p>
        </w:tc>
      </w:tr>
      <w:tr w:rsidR="0033436D" w:rsidRPr="00055B5B" w14:paraId="0A8FF5E5" w14:textId="77777777" w:rsidTr="00AB4AF5">
        <w:trPr>
          <w:trHeight w:val="562"/>
        </w:trPr>
        <w:tc>
          <w:tcPr>
            <w:tcW w:w="0" w:type="auto"/>
            <w:vMerge/>
            <w:tcBorders>
              <w:top w:val="nil"/>
              <w:left w:val="double" w:sz="6" w:space="0" w:color="auto"/>
              <w:bottom w:val="single" w:sz="8" w:space="0" w:color="000000"/>
              <w:right w:val="single" w:sz="8" w:space="0" w:color="auto"/>
            </w:tcBorders>
            <w:vAlign w:val="center"/>
            <w:hideMark/>
          </w:tcPr>
          <w:p w14:paraId="2C9E1FAE" w14:textId="77777777" w:rsidR="0033436D" w:rsidRPr="00055B5B" w:rsidRDefault="0033436D" w:rsidP="00AB4AF5">
            <w:pPr>
              <w:ind w:left="-47"/>
              <w:rPr>
                <w:rFonts w:cstheme="minorHAnsi"/>
                <w:sz w:val="20"/>
                <w:szCs w:val="20"/>
              </w:rPr>
            </w:pPr>
          </w:p>
        </w:tc>
        <w:tc>
          <w:tcPr>
            <w:tcW w:w="1607" w:type="dxa"/>
            <w:tcBorders>
              <w:top w:val="nil"/>
              <w:left w:val="nil"/>
              <w:bottom w:val="single" w:sz="8" w:space="0" w:color="auto"/>
              <w:right w:val="single" w:sz="8" w:space="0" w:color="auto"/>
            </w:tcBorders>
            <w:vAlign w:val="bottom"/>
            <w:hideMark/>
          </w:tcPr>
          <w:p w14:paraId="4932166D" w14:textId="77777777" w:rsidR="0033436D" w:rsidRPr="00055B5B" w:rsidRDefault="0033436D" w:rsidP="00AB4AF5">
            <w:pPr>
              <w:ind w:left="-47"/>
              <w:rPr>
                <w:rFonts w:cstheme="minorHAnsi"/>
                <w:sz w:val="20"/>
                <w:szCs w:val="20"/>
              </w:rPr>
            </w:pPr>
            <w:r w:rsidRPr="00055B5B">
              <w:rPr>
                <w:rFonts w:cstheme="minorHAnsi"/>
                <w:sz w:val="20"/>
                <w:szCs w:val="20"/>
              </w:rPr>
              <w:t>szkoły podstawowe</w:t>
            </w:r>
          </w:p>
        </w:tc>
        <w:tc>
          <w:tcPr>
            <w:tcW w:w="413" w:type="dxa"/>
            <w:tcBorders>
              <w:top w:val="nil"/>
              <w:left w:val="nil"/>
              <w:bottom w:val="single" w:sz="8" w:space="0" w:color="auto"/>
              <w:right w:val="single" w:sz="8" w:space="0" w:color="auto"/>
            </w:tcBorders>
            <w:vAlign w:val="bottom"/>
            <w:hideMark/>
          </w:tcPr>
          <w:p w14:paraId="219320A0" w14:textId="77777777" w:rsidR="0033436D" w:rsidRPr="00055B5B" w:rsidRDefault="0033436D" w:rsidP="00AB4AF5">
            <w:pPr>
              <w:ind w:left="-47"/>
              <w:jc w:val="center"/>
              <w:rPr>
                <w:rFonts w:cstheme="minorHAnsi"/>
                <w:sz w:val="14"/>
                <w:szCs w:val="14"/>
              </w:rPr>
            </w:pPr>
            <w:r w:rsidRPr="00055B5B">
              <w:rPr>
                <w:rFonts w:cstheme="minorHAnsi"/>
                <w:sz w:val="14"/>
                <w:szCs w:val="14"/>
              </w:rPr>
              <w:t>07.</w:t>
            </w:r>
          </w:p>
        </w:tc>
        <w:tc>
          <w:tcPr>
            <w:tcW w:w="1287" w:type="dxa"/>
            <w:tcBorders>
              <w:top w:val="nil"/>
              <w:left w:val="nil"/>
              <w:bottom w:val="single" w:sz="8" w:space="0" w:color="auto"/>
              <w:right w:val="single" w:sz="8" w:space="0" w:color="auto"/>
            </w:tcBorders>
            <w:vAlign w:val="bottom"/>
            <w:hideMark/>
          </w:tcPr>
          <w:p w14:paraId="2457697A" w14:textId="77777777" w:rsidR="0033436D" w:rsidRPr="00055B5B" w:rsidRDefault="0033436D" w:rsidP="00AB4AF5">
            <w:pPr>
              <w:jc w:val="center"/>
              <w:rPr>
                <w:rFonts w:cstheme="minorHAnsi"/>
                <w:sz w:val="20"/>
                <w:szCs w:val="20"/>
              </w:rPr>
            </w:pPr>
            <w:r w:rsidRPr="00055B5B">
              <w:rPr>
                <w:rFonts w:cstheme="minorHAnsi"/>
                <w:sz w:val="20"/>
                <w:szCs w:val="20"/>
              </w:rPr>
              <w:t>1</w:t>
            </w:r>
          </w:p>
        </w:tc>
        <w:tc>
          <w:tcPr>
            <w:tcW w:w="1180" w:type="dxa"/>
            <w:tcBorders>
              <w:top w:val="nil"/>
              <w:left w:val="nil"/>
              <w:bottom w:val="single" w:sz="8" w:space="0" w:color="auto"/>
              <w:right w:val="single" w:sz="8" w:space="0" w:color="auto"/>
            </w:tcBorders>
            <w:vAlign w:val="bottom"/>
            <w:hideMark/>
          </w:tcPr>
          <w:p w14:paraId="48762E82" w14:textId="77777777" w:rsidR="0033436D" w:rsidRPr="00055B5B" w:rsidRDefault="0033436D" w:rsidP="00AB4AF5">
            <w:pPr>
              <w:jc w:val="center"/>
              <w:rPr>
                <w:rFonts w:cstheme="minorHAnsi"/>
                <w:sz w:val="20"/>
                <w:szCs w:val="20"/>
              </w:rPr>
            </w:pPr>
            <w:r w:rsidRPr="00055B5B">
              <w:rPr>
                <w:rFonts w:cstheme="minorHAnsi"/>
                <w:sz w:val="20"/>
                <w:szCs w:val="20"/>
              </w:rPr>
              <w:t>3</w:t>
            </w:r>
          </w:p>
        </w:tc>
        <w:tc>
          <w:tcPr>
            <w:tcW w:w="1100" w:type="dxa"/>
            <w:tcBorders>
              <w:top w:val="nil"/>
              <w:left w:val="nil"/>
              <w:bottom w:val="single" w:sz="8" w:space="0" w:color="auto"/>
              <w:right w:val="single" w:sz="8" w:space="0" w:color="auto"/>
            </w:tcBorders>
            <w:vAlign w:val="bottom"/>
            <w:hideMark/>
          </w:tcPr>
          <w:p w14:paraId="78E30C1D" w14:textId="77777777" w:rsidR="0033436D" w:rsidRPr="00055B5B" w:rsidRDefault="0033436D" w:rsidP="00AB4AF5">
            <w:pPr>
              <w:jc w:val="center"/>
              <w:rPr>
                <w:rFonts w:cstheme="minorHAnsi"/>
                <w:sz w:val="20"/>
                <w:szCs w:val="20"/>
              </w:rPr>
            </w:pPr>
            <w:r w:rsidRPr="00055B5B">
              <w:rPr>
                <w:rFonts w:cstheme="minorHAnsi"/>
                <w:sz w:val="20"/>
                <w:szCs w:val="20"/>
              </w:rPr>
              <w:t>57</w:t>
            </w:r>
          </w:p>
        </w:tc>
        <w:tc>
          <w:tcPr>
            <w:tcW w:w="1287" w:type="dxa"/>
            <w:tcBorders>
              <w:top w:val="nil"/>
              <w:left w:val="nil"/>
              <w:bottom w:val="single" w:sz="8" w:space="0" w:color="auto"/>
              <w:right w:val="single" w:sz="8" w:space="0" w:color="auto"/>
            </w:tcBorders>
            <w:vAlign w:val="bottom"/>
            <w:hideMark/>
          </w:tcPr>
          <w:p w14:paraId="39549B0A"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7DCC94B0"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37" w:type="dxa"/>
            <w:tcBorders>
              <w:top w:val="nil"/>
              <w:left w:val="nil"/>
              <w:bottom w:val="single" w:sz="8" w:space="0" w:color="auto"/>
              <w:right w:val="single" w:sz="8" w:space="0" w:color="auto"/>
            </w:tcBorders>
            <w:vAlign w:val="bottom"/>
            <w:hideMark/>
          </w:tcPr>
          <w:p w14:paraId="2C711DC6" w14:textId="77777777" w:rsidR="0033436D" w:rsidRPr="00055B5B" w:rsidRDefault="0033436D" w:rsidP="00AB4AF5">
            <w:pPr>
              <w:jc w:val="center"/>
              <w:rPr>
                <w:rFonts w:cstheme="minorHAnsi"/>
                <w:sz w:val="20"/>
                <w:szCs w:val="20"/>
              </w:rPr>
            </w:pPr>
            <w:r w:rsidRPr="00055B5B">
              <w:rPr>
                <w:rFonts w:cstheme="minorHAnsi"/>
                <w:sz w:val="20"/>
                <w:szCs w:val="20"/>
              </w:rPr>
              <w:t>0</w:t>
            </w:r>
          </w:p>
        </w:tc>
      </w:tr>
      <w:tr w:rsidR="0033436D" w:rsidRPr="00055B5B" w14:paraId="311EEA99" w14:textId="77777777" w:rsidTr="00AB4AF5">
        <w:trPr>
          <w:trHeight w:val="619"/>
        </w:trPr>
        <w:tc>
          <w:tcPr>
            <w:tcW w:w="0" w:type="auto"/>
            <w:vMerge/>
            <w:tcBorders>
              <w:top w:val="nil"/>
              <w:left w:val="double" w:sz="6" w:space="0" w:color="auto"/>
              <w:bottom w:val="single" w:sz="8" w:space="0" w:color="000000"/>
              <w:right w:val="single" w:sz="8" w:space="0" w:color="auto"/>
            </w:tcBorders>
            <w:vAlign w:val="center"/>
            <w:hideMark/>
          </w:tcPr>
          <w:p w14:paraId="4FD9182C" w14:textId="77777777" w:rsidR="0033436D" w:rsidRPr="00055B5B" w:rsidRDefault="0033436D" w:rsidP="00AB4AF5">
            <w:pPr>
              <w:ind w:left="-47"/>
              <w:rPr>
                <w:rFonts w:cstheme="minorHAnsi"/>
                <w:sz w:val="20"/>
                <w:szCs w:val="20"/>
              </w:rPr>
            </w:pPr>
          </w:p>
        </w:tc>
        <w:tc>
          <w:tcPr>
            <w:tcW w:w="1607" w:type="dxa"/>
            <w:tcBorders>
              <w:top w:val="nil"/>
              <w:left w:val="nil"/>
              <w:bottom w:val="single" w:sz="8" w:space="0" w:color="auto"/>
              <w:right w:val="single" w:sz="8" w:space="0" w:color="auto"/>
            </w:tcBorders>
            <w:vAlign w:val="bottom"/>
            <w:hideMark/>
          </w:tcPr>
          <w:p w14:paraId="568142D9" w14:textId="77777777" w:rsidR="0033436D" w:rsidRPr="00055B5B" w:rsidRDefault="0033436D" w:rsidP="00AB4AF5">
            <w:pPr>
              <w:ind w:left="-47"/>
              <w:rPr>
                <w:rFonts w:cstheme="minorHAnsi"/>
                <w:sz w:val="20"/>
                <w:szCs w:val="20"/>
              </w:rPr>
            </w:pPr>
            <w:r w:rsidRPr="00055B5B">
              <w:rPr>
                <w:rFonts w:cstheme="minorHAnsi"/>
                <w:sz w:val="20"/>
                <w:szCs w:val="20"/>
              </w:rPr>
              <w:t>licea ogólnokształcące</w:t>
            </w:r>
          </w:p>
        </w:tc>
        <w:tc>
          <w:tcPr>
            <w:tcW w:w="413" w:type="dxa"/>
            <w:tcBorders>
              <w:top w:val="nil"/>
              <w:left w:val="nil"/>
              <w:bottom w:val="single" w:sz="8" w:space="0" w:color="auto"/>
              <w:right w:val="single" w:sz="8" w:space="0" w:color="auto"/>
            </w:tcBorders>
            <w:vAlign w:val="bottom"/>
            <w:hideMark/>
          </w:tcPr>
          <w:p w14:paraId="37EE6A21" w14:textId="77777777" w:rsidR="0033436D" w:rsidRPr="00055B5B" w:rsidRDefault="0033436D" w:rsidP="00AB4AF5">
            <w:pPr>
              <w:ind w:left="-47"/>
              <w:jc w:val="center"/>
              <w:rPr>
                <w:rFonts w:cstheme="minorHAnsi"/>
                <w:sz w:val="14"/>
                <w:szCs w:val="14"/>
              </w:rPr>
            </w:pPr>
            <w:r w:rsidRPr="00055B5B">
              <w:rPr>
                <w:rFonts w:cstheme="minorHAnsi"/>
                <w:sz w:val="14"/>
                <w:szCs w:val="14"/>
              </w:rPr>
              <w:t>08.</w:t>
            </w:r>
          </w:p>
        </w:tc>
        <w:tc>
          <w:tcPr>
            <w:tcW w:w="1287" w:type="dxa"/>
            <w:tcBorders>
              <w:top w:val="nil"/>
              <w:left w:val="nil"/>
              <w:bottom w:val="single" w:sz="8" w:space="0" w:color="auto"/>
              <w:right w:val="single" w:sz="8" w:space="0" w:color="auto"/>
            </w:tcBorders>
            <w:vAlign w:val="bottom"/>
            <w:hideMark/>
          </w:tcPr>
          <w:p w14:paraId="506A5206"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19D98873"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00" w:type="dxa"/>
            <w:tcBorders>
              <w:top w:val="nil"/>
              <w:left w:val="nil"/>
              <w:bottom w:val="single" w:sz="8" w:space="0" w:color="auto"/>
              <w:right w:val="single" w:sz="8" w:space="0" w:color="auto"/>
            </w:tcBorders>
            <w:vAlign w:val="bottom"/>
            <w:hideMark/>
          </w:tcPr>
          <w:p w14:paraId="49545634"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87" w:type="dxa"/>
            <w:tcBorders>
              <w:top w:val="nil"/>
              <w:left w:val="nil"/>
              <w:bottom w:val="single" w:sz="8" w:space="0" w:color="auto"/>
              <w:right w:val="single" w:sz="8" w:space="0" w:color="auto"/>
            </w:tcBorders>
            <w:vAlign w:val="bottom"/>
            <w:hideMark/>
          </w:tcPr>
          <w:p w14:paraId="437BEC19"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041D4172"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37" w:type="dxa"/>
            <w:tcBorders>
              <w:top w:val="nil"/>
              <w:left w:val="nil"/>
              <w:bottom w:val="single" w:sz="8" w:space="0" w:color="auto"/>
              <w:right w:val="single" w:sz="8" w:space="0" w:color="auto"/>
            </w:tcBorders>
            <w:vAlign w:val="bottom"/>
            <w:hideMark/>
          </w:tcPr>
          <w:p w14:paraId="71645507" w14:textId="77777777" w:rsidR="0033436D" w:rsidRPr="00055B5B" w:rsidRDefault="0033436D" w:rsidP="00AB4AF5">
            <w:pPr>
              <w:jc w:val="center"/>
              <w:rPr>
                <w:rFonts w:cstheme="minorHAnsi"/>
                <w:sz w:val="20"/>
                <w:szCs w:val="20"/>
              </w:rPr>
            </w:pPr>
            <w:r w:rsidRPr="00055B5B">
              <w:rPr>
                <w:rFonts w:cstheme="minorHAnsi"/>
                <w:sz w:val="20"/>
                <w:szCs w:val="20"/>
              </w:rPr>
              <w:t>0</w:t>
            </w:r>
          </w:p>
        </w:tc>
      </w:tr>
      <w:tr w:rsidR="0033436D" w:rsidRPr="00055B5B" w14:paraId="45D64D78" w14:textId="77777777" w:rsidTr="00AB4AF5">
        <w:trPr>
          <w:trHeight w:val="663"/>
        </w:trPr>
        <w:tc>
          <w:tcPr>
            <w:tcW w:w="0" w:type="auto"/>
            <w:vMerge/>
            <w:tcBorders>
              <w:top w:val="nil"/>
              <w:left w:val="double" w:sz="6" w:space="0" w:color="auto"/>
              <w:bottom w:val="single" w:sz="8" w:space="0" w:color="000000"/>
              <w:right w:val="single" w:sz="8" w:space="0" w:color="auto"/>
            </w:tcBorders>
            <w:vAlign w:val="center"/>
            <w:hideMark/>
          </w:tcPr>
          <w:p w14:paraId="0A1ACF92" w14:textId="77777777" w:rsidR="0033436D" w:rsidRPr="00055B5B" w:rsidRDefault="0033436D" w:rsidP="00AB4AF5">
            <w:pPr>
              <w:ind w:left="-47"/>
              <w:rPr>
                <w:rFonts w:cstheme="minorHAnsi"/>
                <w:sz w:val="20"/>
                <w:szCs w:val="20"/>
              </w:rPr>
            </w:pPr>
          </w:p>
        </w:tc>
        <w:tc>
          <w:tcPr>
            <w:tcW w:w="1607" w:type="dxa"/>
            <w:tcBorders>
              <w:top w:val="nil"/>
              <w:left w:val="nil"/>
              <w:bottom w:val="single" w:sz="8" w:space="0" w:color="auto"/>
              <w:right w:val="single" w:sz="8" w:space="0" w:color="auto"/>
            </w:tcBorders>
            <w:vAlign w:val="bottom"/>
            <w:hideMark/>
          </w:tcPr>
          <w:p w14:paraId="4199BB4D" w14:textId="77777777" w:rsidR="0033436D" w:rsidRPr="00055B5B" w:rsidRDefault="0033436D" w:rsidP="00AB4AF5">
            <w:pPr>
              <w:ind w:left="-47"/>
              <w:rPr>
                <w:rFonts w:cstheme="minorHAnsi"/>
                <w:sz w:val="20"/>
                <w:szCs w:val="20"/>
              </w:rPr>
            </w:pPr>
            <w:r w:rsidRPr="00055B5B">
              <w:rPr>
                <w:rFonts w:cstheme="minorHAnsi"/>
                <w:sz w:val="20"/>
                <w:szCs w:val="20"/>
              </w:rPr>
              <w:t>szkoły branżowe I i II stopnia</w:t>
            </w:r>
          </w:p>
        </w:tc>
        <w:tc>
          <w:tcPr>
            <w:tcW w:w="413" w:type="dxa"/>
            <w:tcBorders>
              <w:top w:val="nil"/>
              <w:left w:val="nil"/>
              <w:bottom w:val="single" w:sz="8" w:space="0" w:color="auto"/>
              <w:right w:val="single" w:sz="8" w:space="0" w:color="auto"/>
            </w:tcBorders>
            <w:vAlign w:val="bottom"/>
            <w:hideMark/>
          </w:tcPr>
          <w:p w14:paraId="41B359B5" w14:textId="77777777" w:rsidR="0033436D" w:rsidRPr="00055B5B" w:rsidRDefault="0033436D" w:rsidP="00AB4AF5">
            <w:pPr>
              <w:ind w:left="-47"/>
              <w:jc w:val="center"/>
              <w:rPr>
                <w:rFonts w:cstheme="minorHAnsi"/>
                <w:sz w:val="14"/>
                <w:szCs w:val="14"/>
              </w:rPr>
            </w:pPr>
            <w:r w:rsidRPr="00055B5B">
              <w:rPr>
                <w:rFonts w:cstheme="minorHAnsi"/>
                <w:sz w:val="14"/>
                <w:szCs w:val="14"/>
              </w:rPr>
              <w:t>09.</w:t>
            </w:r>
          </w:p>
        </w:tc>
        <w:tc>
          <w:tcPr>
            <w:tcW w:w="1287" w:type="dxa"/>
            <w:tcBorders>
              <w:top w:val="nil"/>
              <w:left w:val="nil"/>
              <w:bottom w:val="single" w:sz="8" w:space="0" w:color="auto"/>
              <w:right w:val="single" w:sz="8" w:space="0" w:color="auto"/>
            </w:tcBorders>
            <w:vAlign w:val="bottom"/>
            <w:hideMark/>
          </w:tcPr>
          <w:p w14:paraId="18853B57"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4A423021"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00" w:type="dxa"/>
            <w:tcBorders>
              <w:top w:val="nil"/>
              <w:left w:val="nil"/>
              <w:bottom w:val="single" w:sz="8" w:space="0" w:color="auto"/>
              <w:right w:val="single" w:sz="8" w:space="0" w:color="auto"/>
            </w:tcBorders>
            <w:vAlign w:val="bottom"/>
            <w:hideMark/>
          </w:tcPr>
          <w:p w14:paraId="683D2C51"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87" w:type="dxa"/>
            <w:tcBorders>
              <w:top w:val="nil"/>
              <w:left w:val="nil"/>
              <w:bottom w:val="single" w:sz="8" w:space="0" w:color="auto"/>
              <w:right w:val="single" w:sz="8" w:space="0" w:color="auto"/>
            </w:tcBorders>
            <w:vAlign w:val="bottom"/>
            <w:hideMark/>
          </w:tcPr>
          <w:p w14:paraId="0DDA0076"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tcBorders>
              <w:top w:val="nil"/>
              <w:left w:val="nil"/>
              <w:bottom w:val="single" w:sz="8" w:space="0" w:color="auto"/>
              <w:right w:val="single" w:sz="8" w:space="0" w:color="auto"/>
            </w:tcBorders>
            <w:vAlign w:val="bottom"/>
            <w:hideMark/>
          </w:tcPr>
          <w:p w14:paraId="7F506AF5"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37" w:type="dxa"/>
            <w:tcBorders>
              <w:top w:val="nil"/>
              <w:left w:val="nil"/>
              <w:bottom w:val="single" w:sz="8" w:space="0" w:color="auto"/>
              <w:right w:val="single" w:sz="8" w:space="0" w:color="auto"/>
            </w:tcBorders>
            <w:vAlign w:val="bottom"/>
            <w:hideMark/>
          </w:tcPr>
          <w:p w14:paraId="4B242CC5" w14:textId="77777777" w:rsidR="0033436D" w:rsidRPr="00055B5B" w:rsidRDefault="0033436D" w:rsidP="00AB4AF5">
            <w:pPr>
              <w:jc w:val="center"/>
              <w:rPr>
                <w:rFonts w:cstheme="minorHAnsi"/>
                <w:sz w:val="20"/>
                <w:szCs w:val="20"/>
              </w:rPr>
            </w:pPr>
            <w:r w:rsidRPr="00055B5B">
              <w:rPr>
                <w:rFonts w:cstheme="minorHAnsi"/>
                <w:sz w:val="20"/>
                <w:szCs w:val="20"/>
              </w:rPr>
              <w:t>0</w:t>
            </w:r>
          </w:p>
        </w:tc>
      </w:tr>
      <w:tr w:rsidR="0033436D" w:rsidRPr="00055B5B" w14:paraId="2DC14DAE" w14:textId="77777777" w:rsidTr="00AB4AF5">
        <w:trPr>
          <w:trHeight w:val="272"/>
        </w:trPr>
        <w:tc>
          <w:tcPr>
            <w:tcW w:w="2126" w:type="dxa"/>
            <w:gridSpan w:val="2"/>
            <w:tcBorders>
              <w:top w:val="single" w:sz="8" w:space="0" w:color="auto"/>
              <w:left w:val="double" w:sz="6" w:space="0" w:color="auto"/>
              <w:bottom w:val="nil"/>
              <w:right w:val="single" w:sz="8" w:space="0" w:color="000000"/>
            </w:tcBorders>
            <w:vAlign w:val="bottom"/>
            <w:hideMark/>
          </w:tcPr>
          <w:p w14:paraId="4966CE82" w14:textId="77777777" w:rsidR="0033436D" w:rsidRPr="00055B5B" w:rsidRDefault="0033436D" w:rsidP="00AB4AF5">
            <w:pPr>
              <w:ind w:left="-47"/>
              <w:rPr>
                <w:rFonts w:cstheme="minorHAnsi"/>
                <w:sz w:val="20"/>
                <w:szCs w:val="20"/>
              </w:rPr>
            </w:pPr>
            <w:r w:rsidRPr="00055B5B">
              <w:rPr>
                <w:rFonts w:cstheme="minorHAnsi"/>
                <w:sz w:val="20"/>
                <w:szCs w:val="20"/>
              </w:rPr>
              <w:t>Razem:</w:t>
            </w:r>
          </w:p>
        </w:tc>
        <w:tc>
          <w:tcPr>
            <w:tcW w:w="413" w:type="dxa"/>
            <w:vMerge w:val="restart"/>
            <w:tcBorders>
              <w:top w:val="nil"/>
              <w:left w:val="single" w:sz="8" w:space="0" w:color="auto"/>
              <w:bottom w:val="double" w:sz="6" w:space="0" w:color="000000"/>
              <w:right w:val="single" w:sz="8" w:space="0" w:color="auto"/>
            </w:tcBorders>
            <w:vAlign w:val="bottom"/>
            <w:hideMark/>
          </w:tcPr>
          <w:p w14:paraId="080D29DF" w14:textId="77777777" w:rsidR="0033436D" w:rsidRPr="00055B5B" w:rsidRDefault="0033436D" w:rsidP="00AB4AF5">
            <w:pPr>
              <w:ind w:left="-47"/>
              <w:jc w:val="center"/>
              <w:rPr>
                <w:rFonts w:cstheme="minorHAnsi"/>
                <w:sz w:val="14"/>
                <w:szCs w:val="14"/>
              </w:rPr>
            </w:pPr>
            <w:r w:rsidRPr="00055B5B">
              <w:rPr>
                <w:rFonts w:cstheme="minorHAnsi"/>
                <w:sz w:val="14"/>
                <w:szCs w:val="14"/>
              </w:rPr>
              <w:t>10.</w:t>
            </w:r>
          </w:p>
        </w:tc>
        <w:tc>
          <w:tcPr>
            <w:tcW w:w="1287" w:type="dxa"/>
            <w:vMerge w:val="restart"/>
            <w:tcBorders>
              <w:top w:val="nil"/>
              <w:left w:val="single" w:sz="8" w:space="0" w:color="auto"/>
              <w:bottom w:val="double" w:sz="6" w:space="0" w:color="000000"/>
              <w:right w:val="single" w:sz="8" w:space="0" w:color="auto"/>
            </w:tcBorders>
            <w:vAlign w:val="bottom"/>
            <w:hideMark/>
          </w:tcPr>
          <w:p w14:paraId="7C0BFEEA" w14:textId="77777777" w:rsidR="0033436D" w:rsidRPr="00055B5B" w:rsidRDefault="0033436D" w:rsidP="00AB4AF5">
            <w:pPr>
              <w:jc w:val="center"/>
              <w:rPr>
                <w:rFonts w:cstheme="minorHAnsi"/>
                <w:sz w:val="20"/>
                <w:szCs w:val="20"/>
              </w:rPr>
            </w:pPr>
            <w:r w:rsidRPr="00055B5B">
              <w:rPr>
                <w:rFonts w:cstheme="minorHAnsi"/>
                <w:sz w:val="20"/>
                <w:szCs w:val="20"/>
              </w:rPr>
              <w:t>21</w:t>
            </w:r>
          </w:p>
        </w:tc>
        <w:tc>
          <w:tcPr>
            <w:tcW w:w="1180" w:type="dxa"/>
            <w:vMerge w:val="restart"/>
            <w:tcBorders>
              <w:top w:val="nil"/>
              <w:left w:val="single" w:sz="8" w:space="0" w:color="auto"/>
              <w:bottom w:val="double" w:sz="6" w:space="0" w:color="000000"/>
              <w:right w:val="single" w:sz="8" w:space="0" w:color="auto"/>
            </w:tcBorders>
            <w:vAlign w:val="bottom"/>
            <w:hideMark/>
          </w:tcPr>
          <w:p w14:paraId="733F4BF8" w14:textId="77777777" w:rsidR="0033436D" w:rsidRPr="00055B5B" w:rsidRDefault="0033436D" w:rsidP="00AB4AF5">
            <w:pPr>
              <w:jc w:val="center"/>
              <w:rPr>
                <w:rFonts w:cstheme="minorHAnsi"/>
                <w:sz w:val="20"/>
                <w:szCs w:val="20"/>
              </w:rPr>
            </w:pPr>
            <w:r w:rsidRPr="00055B5B">
              <w:rPr>
                <w:rFonts w:cstheme="minorHAnsi"/>
                <w:sz w:val="20"/>
                <w:szCs w:val="20"/>
              </w:rPr>
              <w:t>50</w:t>
            </w:r>
          </w:p>
        </w:tc>
        <w:tc>
          <w:tcPr>
            <w:tcW w:w="1100" w:type="dxa"/>
            <w:vMerge w:val="restart"/>
            <w:tcBorders>
              <w:top w:val="nil"/>
              <w:left w:val="single" w:sz="8" w:space="0" w:color="auto"/>
              <w:bottom w:val="double" w:sz="6" w:space="0" w:color="000000"/>
              <w:right w:val="single" w:sz="8" w:space="0" w:color="auto"/>
            </w:tcBorders>
            <w:vAlign w:val="bottom"/>
            <w:hideMark/>
          </w:tcPr>
          <w:p w14:paraId="5E5257C3" w14:textId="77777777" w:rsidR="0033436D" w:rsidRPr="00055B5B" w:rsidRDefault="0033436D" w:rsidP="00AB4AF5">
            <w:pPr>
              <w:jc w:val="center"/>
              <w:rPr>
                <w:rFonts w:cstheme="minorHAnsi"/>
                <w:sz w:val="20"/>
                <w:szCs w:val="20"/>
              </w:rPr>
            </w:pPr>
            <w:r w:rsidRPr="00055B5B">
              <w:rPr>
                <w:rFonts w:cstheme="minorHAnsi"/>
                <w:sz w:val="20"/>
                <w:szCs w:val="20"/>
              </w:rPr>
              <w:t>729</w:t>
            </w:r>
          </w:p>
        </w:tc>
        <w:tc>
          <w:tcPr>
            <w:tcW w:w="1287" w:type="dxa"/>
            <w:vMerge w:val="restart"/>
            <w:tcBorders>
              <w:top w:val="nil"/>
              <w:left w:val="single" w:sz="8" w:space="0" w:color="auto"/>
              <w:bottom w:val="double" w:sz="6" w:space="0" w:color="000000"/>
              <w:right w:val="single" w:sz="8" w:space="0" w:color="auto"/>
            </w:tcBorders>
            <w:vAlign w:val="bottom"/>
            <w:hideMark/>
          </w:tcPr>
          <w:p w14:paraId="17FDB89F"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180" w:type="dxa"/>
            <w:vMerge w:val="restart"/>
            <w:tcBorders>
              <w:top w:val="nil"/>
              <w:left w:val="single" w:sz="8" w:space="0" w:color="auto"/>
              <w:bottom w:val="double" w:sz="6" w:space="0" w:color="000000"/>
              <w:right w:val="single" w:sz="8" w:space="0" w:color="auto"/>
            </w:tcBorders>
            <w:vAlign w:val="bottom"/>
            <w:hideMark/>
          </w:tcPr>
          <w:p w14:paraId="7BA06AFF" w14:textId="77777777" w:rsidR="0033436D" w:rsidRPr="00055B5B" w:rsidRDefault="0033436D" w:rsidP="00AB4AF5">
            <w:pPr>
              <w:jc w:val="center"/>
              <w:rPr>
                <w:rFonts w:cstheme="minorHAnsi"/>
                <w:sz w:val="20"/>
                <w:szCs w:val="20"/>
              </w:rPr>
            </w:pPr>
            <w:r w:rsidRPr="00055B5B">
              <w:rPr>
                <w:rFonts w:cstheme="minorHAnsi"/>
                <w:sz w:val="20"/>
                <w:szCs w:val="20"/>
              </w:rPr>
              <w:t>0</w:t>
            </w:r>
          </w:p>
        </w:tc>
        <w:tc>
          <w:tcPr>
            <w:tcW w:w="1237" w:type="dxa"/>
            <w:vMerge w:val="restart"/>
            <w:tcBorders>
              <w:top w:val="nil"/>
              <w:left w:val="single" w:sz="8" w:space="0" w:color="auto"/>
              <w:bottom w:val="double" w:sz="6" w:space="0" w:color="000000"/>
              <w:right w:val="single" w:sz="8" w:space="0" w:color="auto"/>
            </w:tcBorders>
            <w:vAlign w:val="bottom"/>
            <w:hideMark/>
          </w:tcPr>
          <w:p w14:paraId="5435C487" w14:textId="77777777" w:rsidR="0033436D" w:rsidRPr="00055B5B" w:rsidRDefault="0033436D" w:rsidP="00AB4AF5">
            <w:pPr>
              <w:jc w:val="center"/>
              <w:rPr>
                <w:rFonts w:cstheme="minorHAnsi"/>
                <w:sz w:val="20"/>
                <w:szCs w:val="20"/>
              </w:rPr>
            </w:pPr>
            <w:r w:rsidRPr="00055B5B">
              <w:rPr>
                <w:rFonts w:cstheme="minorHAnsi"/>
                <w:sz w:val="20"/>
                <w:szCs w:val="20"/>
              </w:rPr>
              <w:t>0</w:t>
            </w:r>
          </w:p>
        </w:tc>
      </w:tr>
      <w:tr w:rsidR="0033436D" w:rsidRPr="00055B5B" w14:paraId="5805D97A" w14:textId="77777777" w:rsidTr="00AB4AF5">
        <w:trPr>
          <w:trHeight w:val="289"/>
        </w:trPr>
        <w:tc>
          <w:tcPr>
            <w:tcW w:w="2126" w:type="dxa"/>
            <w:gridSpan w:val="2"/>
            <w:tcBorders>
              <w:top w:val="nil"/>
              <w:left w:val="double" w:sz="6" w:space="0" w:color="auto"/>
              <w:bottom w:val="double" w:sz="6" w:space="0" w:color="auto"/>
              <w:right w:val="single" w:sz="8" w:space="0" w:color="000000"/>
            </w:tcBorders>
            <w:vAlign w:val="bottom"/>
            <w:hideMark/>
          </w:tcPr>
          <w:p w14:paraId="6BCDCF7F" w14:textId="77777777" w:rsidR="0033436D" w:rsidRPr="00055B5B" w:rsidRDefault="0033436D" w:rsidP="00AB4AF5">
            <w:pPr>
              <w:ind w:left="-47"/>
              <w:rPr>
                <w:rFonts w:cstheme="minorHAnsi"/>
                <w:sz w:val="20"/>
                <w:szCs w:val="20"/>
              </w:rPr>
            </w:pPr>
            <w:r w:rsidRPr="00055B5B">
              <w:rPr>
                <w:rFonts w:cstheme="minorHAnsi"/>
                <w:sz w:val="20"/>
                <w:szCs w:val="20"/>
              </w:rPr>
              <w:t>wiersze od 1 do 6</w:t>
            </w:r>
          </w:p>
        </w:tc>
        <w:tc>
          <w:tcPr>
            <w:tcW w:w="0" w:type="auto"/>
            <w:vMerge/>
            <w:tcBorders>
              <w:top w:val="nil"/>
              <w:left w:val="single" w:sz="8" w:space="0" w:color="auto"/>
              <w:bottom w:val="double" w:sz="6" w:space="0" w:color="000000"/>
              <w:right w:val="single" w:sz="8" w:space="0" w:color="auto"/>
            </w:tcBorders>
            <w:vAlign w:val="center"/>
            <w:hideMark/>
          </w:tcPr>
          <w:p w14:paraId="519E1952" w14:textId="77777777" w:rsidR="0033436D" w:rsidRPr="00055B5B" w:rsidRDefault="0033436D" w:rsidP="00AB4AF5">
            <w:pPr>
              <w:ind w:left="-47"/>
              <w:rPr>
                <w:rFonts w:cstheme="minorHAnsi"/>
                <w:sz w:val="16"/>
                <w:szCs w:val="16"/>
              </w:rPr>
            </w:pPr>
          </w:p>
        </w:tc>
        <w:tc>
          <w:tcPr>
            <w:tcW w:w="0" w:type="auto"/>
            <w:vMerge/>
            <w:tcBorders>
              <w:top w:val="nil"/>
              <w:left w:val="single" w:sz="8" w:space="0" w:color="auto"/>
              <w:bottom w:val="double" w:sz="6" w:space="0" w:color="000000"/>
              <w:right w:val="single" w:sz="8" w:space="0" w:color="auto"/>
            </w:tcBorders>
            <w:vAlign w:val="center"/>
            <w:hideMark/>
          </w:tcPr>
          <w:p w14:paraId="393E4511" w14:textId="77777777" w:rsidR="0033436D" w:rsidRPr="00055B5B" w:rsidRDefault="0033436D" w:rsidP="00AB4AF5">
            <w:pPr>
              <w:rPr>
                <w:rFonts w:cstheme="minorHAnsi"/>
                <w:sz w:val="16"/>
                <w:szCs w:val="16"/>
              </w:rPr>
            </w:pPr>
          </w:p>
        </w:tc>
        <w:tc>
          <w:tcPr>
            <w:tcW w:w="0" w:type="auto"/>
            <w:vMerge/>
            <w:tcBorders>
              <w:top w:val="nil"/>
              <w:left w:val="single" w:sz="8" w:space="0" w:color="auto"/>
              <w:bottom w:val="double" w:sz="6" w:space="0" w:color="000000"/>
              <w:right w:val="single" w:sz="8" w:space="0" w:color="auto"/>
            </w:tcBorders>
            <w:vAlign w:val="center"/>
            <w:hideMark/>
          </w:tcPr>
          <w:p w14:paraId="24EC74B2" w14:textId="77777777" w:rsidR="0033436D" w:rsidRPr="00055B5B" w:rsidRDefault="0033436D" w:rsidP="00AB4AF5">
            <w:pPr>
              <w:rPr>
                <w:rFonts w:cstheme="minorHAnsi"/>
                <w:sz w:val="16"/>
                <w:szCs w:val="16"/>
              </w:rPr>
            </w:pPr>
          </w:p>
        </w:tc>
        <w:tc>
          <w:tcPr>
            <w:tcW w:w="0" w:type="auto"/>
            <w:vMerge/>
            <w:tcBorders>
              <w:top w:val="nil"/>
              <w:left w:val="single" w:sz="8" w:space="0" w:color="auto"/>
              <w:bottom w:val="double" w:sz="6" w:space="0" w:color="000000"/>
              <w:right w:val="single" w:sz="8" w:space="0" w:color="auto"/>
            </w:tcBorders>
            <w:vAlign w:val="center"/>
            <w:hideMark/>
          </w:tcPr>
          <w:p w14:paraId="1E458A23" w14:textId="77777777" w:rsidR="0033436D" w:rsidRPr="00055B5B" w:rsidRDefault="0033436D" w:rsidP="00AB4AF5">
            <w:pPr>
              <w:rPr>
                <w:rFonts w:cstheme="minorHAnsi"/>
                <w:sz w:val="16"/>
                <w:szCs w:val="16"/>
              </w:rPr>
            </w:pPr>
          </w:p>
        </w:tc>
        <w:tc>
          <w:tcPr>
            <w:tcW w:w="0" w:type="auto"/>
            <w:vMerge/>
            <w:tcBorders>
              <w:top w:val="nil"/>
              <w:left w:val="single" w:sz="8" w:space="0" w:color="auto"/>
              <w:bottom w:val="double" w:sz="6" w:space="0" w:color="000000"/>
              <w:right w:val="single" w:sz="8" w:space="0" w:color="auto"/>
            </w:tcBorders>
            <w:vAlign w:val="center"/>
            <w:hideMark/>
          </w:tcPr>
          <w:p w14:paraId="6CD12067" w14:textId="77777777" w:rsidR="0033436D" w:rsidRPr="00055B5B" w:rsidRDefault="0033436D" w:rsidP="00AB4AF5">
            <w:pPr>
              <w:rPr>
                <w:rFonts w:cstheme="minorHAnsi"/>
                <w:sz w:val="16"/>
                <w:szCs w:val="16"/>
              </w:rPr>
            </w:pPr>
          </w:p>
        </w:tc>
        <w:tc>
          <w:tcPr>
            <w:tcW w:w="0" w:type="auto"/>
            <w:vMerge/>
            <w:tcBorders>
              <w:top w:val="nil"/>
              <w:left w:val="single" w:sz="8" w:space="0" w:color="auto"/>
              <w:bottom w:val="double" w:sz="6" w:space="0" w:color="000000"/>
              <w:right w:val="single" w:sz="8" w:space="0" w:color="auto"/>
            </w:tcBorders>
            <w:vAlign w:val="center"/>
            <w:hideMark/>
          </w:tcPr>
          <w:p w14:paraId="2DD4F865" w14:textId="77777777" w:rsidR="0033436D" w:rsidRPr="00055B5B" w:rsidRDefault="0033436D" w:rsidP="00AB4AF5">
            <w:pPr>
              <w:rPr>
                <w:rFonts w:cstheme="minorHAnsi"/>
                <w:sz w:val="16"/>
                <w:szCs w:val="16"/>
              </w:rPr>
            </w:pPr>
          </w:p>
        </w:tc>
        <w:tc>
          <w:tcPr>
            <w:tcW w:w="0" w:type="auto"/>
            <w:vMerge/>
            <w:tcBorders>
              <w:top w:val="nil"/>
              <w:left w:val="single" w:sz="8" w:space="0" w:color="auto"/>
              <w:bottom w:val="double" w:sz="6" w:space="0" w:color="000000"/>
              <w:right w:val="single" w:sz="8" w:space="0" w:color="auto"/>
            </w:tcBorders>
            <w:vAlign w:val="center"/>
            <w:hideMark/>
          </w:tcPr>
          <w:p w14:paraId="5E4A0099" w14:textId="77777777" w:rsidR="0033436D" w:rsidRPr="00055B5B" w:rsidRDefault="0033436D" w:rsidP="00AB4AF5">
            <w:pPr>
              <w:rPr>
                <w:rFonts w:cstheme="minorHAnsi"/>
                <w:sz w:val="16"/>
                <w:szCs w:val="16"/>
              </w:rPr>
            </w:pPr>
          </w:p>
        </w:tc>
      </w:tr>
    </w:tbl>
    <w:p w14:paraId="73750CBC" w14:textId="2E872606" w:rsidR="0033436D" w:rsidRDefault="0033436D" w:rsidP="0033436D">
      <w:pPr>
        <w:tabs>
          <w:tab w:val="left" w:pos="426"/>
        </w:tabs>
        <w:spacing w:line="276" w:lineRule="auto"/>
        <w:jc w:val="both"/>
        <w:rPr>
          <w:rFonts w:ascii="Calibri" w:hAnsi="Calibri" w:cs="Calibri"/>
        </w:rPr>
      </w:pPr>
    </w:p>
    <w:p w14:paraId="11CA89C0" w14:textId="22134EDD" w:rsidR="0036287D" w:rsidRDefault="0036287D" w:rsidP="0033436D">
      <w:pPr>
        <w:tabs>
          <w:tab w:val="left" w:pos="426"/>
        </w:tabs>
        <w:spacing w:line="276" w:lineRule="auto"/>
        <w:jc w:val="both"/>
        <w:rPr>
          <w:rFonts w:ascii="Calibri" w:hAnsi="Calibri" w:cs="Calibri"/>
        </w:rPr>
      </w:pPr>
    </w:p>
    <w:p w14:paraId="59C52C08" w14:textId="7C370E23" w:rsidR="0036287D" w:rsidRDefault="0036287D" w:rsidP="0033436D">
      <w:pPr>
        <w:tabs>
          <w:tab w:val="left" w:pos="426"/>
        </w:tabs>
        <w:spacing w:line="276" w:lineRule="auto"/>
        <w:jc w:val="both"/>
        <w:rPr>
          <w:rFonts w:ascii="Calibri" w:hAnsi="Calibri" w:cs="Calibri"/>
        </w:rPr>
      </w:pPr>
    </w:p>
    <w:p w14:paraId="67264FBF" w14:textId="43CE361E" w:rsidR="0036287D" w:rsidRDefault="0036287D" w:rsidP="0033436D">
      <w:pPr>
        <w:tabs>
          <w:tab w:val="left" w:pos="426"/>
        </w:tabs>
        <w:spacing w:line="276" w:lineRule="auto"/>
        <w:jc w:val="both"/>
        <w:rPr>
          <w:rFonts w:ascii="Calibri" w:hAnsi="Calibri" w:cs="Calibri"/>
        </w:rPr>
      </w:pPr>
    </w:p>
    <w:p w14:paraId="58FEEDAC" w14:textId="46F0B1FB" w:rsidR="0036287D" w:rsidRDefault="0036287D" w:rsidP="0033436D">
      <w:pPr>
        <w:tabs>
          <w:tab w:val="left" w:pos="426"/>
        </w:tabs>
        <w:spacing w:line="276" w:lineRule="auto"/>
        <w:jc w:val="both"/>
        <w:rPr>
          <w:rFonts w:ascii="Calibri" w:hAnsi="Calibri" w:cs="Calibri"/>
        </w:rPr>
      </w:pPr>
    </w:p>
    <w:p w14:paraId="1AE8C380" w14:textId="6EA0CCC1" w:rsidR="0036287D" w:rsidRDefault="0036287D" w:rsidP="0033436D">
      <w:pPr>
        <w:tabs>
          <w:tab w:val="left" w:pos="426"/>
        </w:tabs>
        <w:spacing w:line="276" w:lineRule="auto"/>
        <w:jc w:val="both"/>
        <w:rPr>
          <w:rFonts w:ascii="Calibri" w:hAnsi="Calibri" w:cs="Calibri"/>
        </w:rPr>
      </w:pPr>
    </w:p>
    <w:p w14:paraId="29DBFE5A" w14:textId="77B98E72" w:rsidR="0036287D" w:rsidRDefault="0036287D" w:rsidP="0033436D">
      <w:pPr>
        <w:tabs>
          <w:tab w:val="left" w:pos="426"/>
        </w:tabs>
        <w:spacing w:line="276" w:lineRule="auto"/>
        <w:jc w:val="both"/>
        <w:rPr>
          <w:rFonts w:ascii="Calibri" w:hAnsi="Calibri" w:cs="Calibri"/>
        </w:rPr>
      </w:pPr>
    </w:p>
    <w:p w14:paraId="249A9DC2" w14:textId="5AA2D625" w:rsidR="0036287D" w:rsidRDefault="0036287D" w:rsidP="0033436D">
      <w:pPr>
        <w:tabs>
          <w:tab w:val="left" w:pos="426"/>
        </w:tabs>
        <w:spacing w:line="276" w:lineRule="auto"/>
        <w:jc w:val="both"/>
        <w:rPr>
          <w:rFonts w:ascii="Calibri" w:hAnsi="Calibri" w:cs="Calibri"/>
        </w:rPr>
      </w:pPr>
    </w:p>
    <w:p w14:paraId="5AC6F306" w14:textId="77777777" w:rsidR="00055B5B" w:rsidRDefault="00055B5B" w:rsidP="0033436D">
      <w:pPr>
        <w:tabs>
          <w:tab w:val="left" w:pos="426"/>
        </w:tabs>
        <w:spacing w:line="276" w:lineRule="auto"/>
        <w:jc w:val="both"/>
        <w:rPr>
          <w:rFonts w:ascii="Calibri" w:hAnsi="Calibri" w:cs="Calibri"/>
        </w:rPr>
        <w:sectPr w:rsidR="00055B5B" w:rsidSect="001221BF">
          <w:footerReference w:type="default" r:id="rId7"/>
          <w:pgSz w:w="11906" w:h="16838" w:code="9"/>
          <w:pgMar w:top="1418" w:right="1418" w:bottom="992" w:left="1418" w:header="708" w:footer="708" w:gutter="0"/>
          <w:cols w:space="708"/>
          <w:docGrid w:linePitch="360"/>
        </w:sectPr>
      </w:pPr>
    </w:p>
    <w:p w14:paraId="21C9593F" w14:textId="5DD37515" w:rsidR="008524C0" w:rsidRPr="0036287D" w:rsidRDefault="008524C0" w:rsidP="0036287D">
      <w:pPr>
        <w:numPr>
          <w:ilvl w:val="1"/>
          <w:numId w:val="38"/>
        </w:numPr>
        <w:spacing w:after="0" w:line="240" w:lineRule="auto"/>
        <w:ind w:left="0" w:firstLine="0"/>
        <w:contextualSpacing/>
        <w:rPr>
          <w:rFonts w:cstheme="minorHAnsi"/>
          <w:sz w:val="24"/>
          <w:szCs w:val="24"/>
        </w:rPr>
      </w:pPr>
      <w:r w:rsidRPr="0036287D">
        <w:rPr>
          <w:rFonts w:cstheme="minorHAnsi"/>
          <w:sz w:val="24"/>
          <w:szCs w:val="24"/>
        </w:rPr>
        <w:lastRenderedPageBreak/>
        <w:t xml:space="preserve">Jakość wyposażenia placówek </w:t>
      </w:r>
    </w:p>
    <w:p w14:paraId="09AD56DB" w14:textId="77777777" w:rsidR="0033436D" w:rsidRPr="0036287D" w:rsidRDefault="0033436D" w:rsidP="0033436D">
      <w:pPr>
        <w:jc w:val="both"/>
        <w:rPr>
          <w:rFonts w:ascii="Calibri" w:hAnsi="Calibri" w:cs="Calibri"/>
          <w:bCs/>
          <w:iCs/>
          <w:sz w:val="24"/>
          <w:szCs w:val="24"/>
        </w:rPr>
      </w:pPr>
      <w:r w:rsidRPr="0036287D">
        <w:rPr>
          <w:rFonts w:ascii="Calibri" w:hAnsi="Calibri" w:cs="Calibri"/>
          <w:bCs/>
          <w:iCs/>
          <w:sz w:val="24"/>
          <w:szCs w:val="24"/>
        </w:rPr>
        <w:t>Tabela 1. Meble z certyfikatami</w:t>
      </w:r>
    </w:p>
    <w:tbl>
      <w:tblPr>
        <w:tblW w:w="14740" w:type="dxa"/>
        <w:tblInd w:w="57" w:type="dxa"/>
        <w:tblCellMar>
          <w:left w:w="70" w:type="dxa"/>
          <w:right w:w="70" w:type="dxa"/>
        </w:tblCellMar>
        <w:tblLook w:val="04A0" w:firstRow="1" w:lastRow="0" w:firstColumn="1" w:lastColumn="0" w:noHBand="0" w:noVBand="1"/>
      </w:tblPr>
      <w:tblGrid>
        <w:gridCol w:w="700"/>
        <w:gridCol w:w="960"/>
        <w:gridCol w:w="905"/>
        <w:gridCol w:w="1115"/>
        <w:gridCol w:w="1200"/>
        <w:gridCol w:w="1460"/>
        <w:gridCol w:w="1460"/>
        <w:gridCol w:w="740"/>
        <w:gridCol w:w="740"/>
        <w:gridCol w:w="720"/>
        <w:gridCol w:w="700"/>
        <w:gridCol w:w="1180"/>
        <w:gridCol w:w="760"/>
        <w:gridCol w:w="700"/>
        <w:gridCol w:w="700"/>
        <w:gridCol w:w="700"/>
      </w:tblGrid>
      <w:tr w:rsidR="0033436D" w:rsidRPr="00055B5B" w14:paraId="5189A221" w14:textId="77777777" w:rsidTr="00AB4AF5">
        <w:trPr>
          <w:trHeight w:val="225"/>
        </w:trPr>
        <w:tc>
          <w:tcPr>
            <w:tcW w:w="368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9E9B6F8"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Rodzaj placówek</w:t>
            </w:r>
          </w:p>
        </w:tc>
        <w:tc>
          <w:tcPr>
            <w:tcW w:w="2660" w:type="dxa"/>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761D36C3"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Liczba placówek</w:t>
            </w:r>
          </w:p>
        </w:tc>
        <w:tc>
          <w:tcPr>
            <w:tcW w:w="8400" w:type="dxa"/>
            <w:gridSpan w:val="10"/>
            <w:tcBorders>
              <w:top w:val="single" w:sz="8" w:space="0" w:color="auto"/>
              <w:left w:val="nil"/>
              <w:bottom w:val="single" w:sz="4" w:space="0" w:color="auto"/>
              <w:right w:val="single" w:sz="8" w:space="0" w:color="000000"/>
            </w:tcBorders>
            <w:shd w:val="clear" w:color="auto" w:fill="auto"/>
            <w:vAlign w:val="center"/>
            <w:hideMark/>
          </w:tcPr>
          <w:p w14:paraId="59CABB8B"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Liczba placówek skontrolowanych, w których stwierdzono:</w:t>
            </w:r>
          </w:p>
        </w:tc>
      </w:tr>
      <w:tr w:rsidR="0033436D" w:rsidRPr="00055B5B" w14:paraId="7CFA2F66" w14:textId="77777777" w:rsidTr="00AB4AF5">
        <w:trPr>
          <w:trHeight w:val="225"/>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281DB5A4" w14:textId="77777777" w:rsidR="0033436D" w:rsidRPr="00055B5B" w:rsidRDefault="0033436D" w:rsidP="00AB4AF5">
            <w:pPr>
              <w:rPr>
                <w:rFonts w:ascii="Calibri" w:hAnsi="Calibri" w:cs="Calibri"/>
                <w:b/>
                <w:bCs/>
                <w:color w:val="000000"/>
                <w:sz w:val="16"/>
                <w:szCs w:val="16"/>
              </w:rPr>
            </w:pPr>
          </w:p>
        </w:tc>
        <w:tc>
          <w:tcPr>
            <w:tcW w:w="2660" w:type="dxa"/>
            <w:gridSpan w:val="2"/>
            <w:vMerge/>
            <w:tcBorders>
              <w:top w:val="single" w:sz="8" w:space="0" w:color="auto"/>
              <w:left w:val="single" w:sz="8" w:space="0" w:color="auto"/>
              <w:bottom w:val="single" w:sz="4" w:space="0" w:color="000000"/>
              <w:right w:val="single" w:sz="4" w:space="0" w:color="000000"/>
            </w:tcBorders>
            <w:vAlign w:val="center"/>
            <w:hideMark/>
          </w:tcPr>
          <w:p w14:paraId="16CE0C67" w14:textId="77777777" w:rsidR="0033436D" w:rsidRPr="00055B5B" w:rsidRDefault="0033436D" w:rsidP="00AB4AF5">
            <w:pPr>
              <w:rPr>
                <w:rFonts w:ascii="Calibri" w:hAnsi="Calibri" w:cs="Calibri"/>
                <w:b/>
                <w:bCs/>
                <w:color w:val="000000"/>
                <w:sz w:val="16"/>
                <w:szCs w:val="16"/>
              </w:rPr>
            </w:pP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79BE8B41"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wyłącznie meble zakupione wyłącznie przed 1997r.</w:t>
            </w:r>
          </w:p>
        </w:tc>
        <w:tc>
          <w:tcPr>
            <w:tcW w:w="2900" w:type="dxa"/>
            <w:gridSpan w:val="4"/>
            <w:vMerge w:val="restart"/>
            <w:tcBorders>
              <w:top w:val="single" w:sz="4" w:space="0" w:color="auto"/>
              <w:left w:val="single" w:sz="4" w:space="0" w:color="auto"/>
              <w:bottom w:val="single" w:sz="4" w:space="0" w:color="auto"/>
              <w:right w:val="double" w:sz="6" w:space="0" w:color="000000"/>
            </w:tcBorders>
            <w:shd w:val="clear" w:color="auto" w:fill="auto"/>
            <w:vAlign w:val="center"/>
            <w:hideMark/>
          </w:tcPr>
          <w:p w14:paraId="1DF13387"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odsetek mebli zakupionych po 1997r. wynosi</w:t>
            </w:r>
          </w:p>
        </w:tc>
        <w:tc>
          <w:tcPr>
            <w:tcW w:w="4040" w:type="dxa"/>
            <w:gridSpan w:val="5"/>
            <w:tcBorders>
              <w:top w:val="single" w:sz="4" w:space="0" w:color="auto"/>
              <w:left w:val="nil"/>
              <w:bottom w:val="single" w:sz="4" w:space="0" w:color="auto"/>
              <w:right w:val="single" w:sz="8" w:space="0" w:color="000000"/>
            </w:tcBorders>
            <w:shd w:val="clear" w:color="auto" w:fill="auto"/>
            <w:vAlign w:val="center"/>
            <w:hideMark/>
          </w:tcPr>
          <w:p w14:paraId="49527FB5"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meble zakupione po 1997r.</w:t>
            </w:r>
          </w:p>
        </w:tc>
      </w:tr>
      <w:tr w:rsidR="0033436D" w:rsidRPr="00055B5B" w14:paraId="46790F6D" w14:textId="77777777" w:rsidTr="00AB4AF5">
        <w:trPr>
          <w:trHeight w:val="390"/>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24F9446F" w14:textId="77777777" w:rsidR="0033436D" w:rsidRPr="00055B5B" w:rsidRDefault="0033436D" w:rsidP="00AB4AF5">
            <w:pPr>
              <w:rPr>
                <w:rFonts w:ascii="Calibri" w:hAnsi="Calibri" w:cs="Calibri"/>
                <w:b/>
                <w:bCs/>
                <w:color w:val="000000"/>
                <w:sz w:val="16"/>
                <w:szCs w:val="16"/>
              </w:rPr>
            </w:pPr>
          </w:p>
        </w:tc>
        <w:tc>
          <w:tcPr>
            <w:tcW w:w="1200" w:type="dxa"/>
            <w:vMerge w:val="restart"/>
            <w:tcBorders>
              <w:top w:val="nil"/>
              <w:left w:val="nil"/>
              <w:bottom w:val="single" w:sz="4" w:space="0" w:color="auto"/>
              <w:right w:val="single" w:sz="4" w:space="0" w:color="auto"/>
            </w:tcBorders>
            <w:shd w:val="clear" w:color="auto" w:fill="auto"/>
            <w:vAlign w:val="center"/>
            <w:hideMark/>
          </w:tcPr>
          <w:p w14:paraId="09C30ADA"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w ewidencji</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1A840D56"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skontrolowanych</w:t>
            </w:r>
          </w:p>
        </w:tc>
        <w:tc>
          <w:tcPr>
            <w:tcW w:w="1460" w:type="dxa"/>
            <w:vMerge/>
            <w:tcBorders>
              <w:top w:val="nil"/>
              <w:left w:val="single" w:sz="4" w:space="0" w:color="auto"/>
              <w:bottom w:val="single" w:sz="4" w:space="0" w:color="auto"/>
              <w:right w:val="single" w:sz="4" w:space="0" w:color="auto"/>
            </w:tcBorders>
            <w:vAlign w:val="center"/>
            <w:hideMark/>
          </w:tcPr>
          <w:p w14:paraId="5700624D" w14:textId="77777777" w:rsidR="0033436D" w:rsidRPr="00055B5B" w:rsidRDefault="0033436D" w:rsidP="00AB4AF5">
            <w:pPr>
              <w:rPr>
                <w:rFonts w:ascii="Calibri" w:hAnsi="Calibri" w:cs="Calibri"/>
                <w:b/>
                <w:bCs/>
                <w:color w:val="000000"/>
                <w:sz w:val="16"/>
                <w:szCs w:val="16"/>
              </w:rPr>
            </w:pPr>
          </w:p>
        </w:tc>
        <w:tc>
          <w:tcPr>
            <w:tcW w:w="2900" w:type="dxa"/>
            <w:gridSpan w:val="4"/>
            <w:vMerge/>
            <w:tcBorders>
              <w:top w:val="single" w:sz="4" w:space="0" w:color="auto"/>
              <w:left w:val="single" w:sz="4" w:space="0" w:color="auto"/>
              <w:bottom w:val="single" w:sz="4" w:space="0" w:color="auto"/>
              <w:right w:val="double" w:sz="6" w:space="0" w:color="000000"/>
            </w:tcBorders>
            <w:vAlign w:val="center"/>
            <w:hideMark/>
          </w:tcPr>
          <w:p w14:paraId="44C7F771" w14:textId="77777777" w:rsidR="0033436D" w:rsidRPr="00055B5B" w:rsidRDefault="0033436D" w:rsidP="00AB4AF5">
            <w:pPr>
              <w:rPr>
                <w:rFonts w:ascii="Calibri" w:hAnsi="Calibri" w:cs="Calibri"/>
                <w:b/>
                <w:bCs/>
                <w:color w:val="000000"/>
                <w:sz w:val="16"/>
                <w:szCs w:val="16"/>
              </w:rPr>
            </w:pPr>
          </w:p>
        </w:tc>
        <w:tc>
          <w:tcPr>
            <w:tcW w:w="1180" w:type="dxa"/>
            <w:vMerge w:val="restart"/>
            <w:tcBorders>
              <w:top w:val="nil"/>
              <w:left w:val="nil"/>
              <w:bottom w:val="single" w:sz="4" w:space="0" w:color="auto"/>
              <w:right w:val="single" w:sz="4" w:space="0" w:color="auto"/>
            </w:tcBorders>
            <w:shd w:val="clear" w:color="auto" w:fill="auto"/>
            <w:vAlign w:val="center"/>
            <w:hideMark/>
          </w:tcPr>
          <w:p w14:paraId="466C913A"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nie posiadające certyfikatów</w:t>
            </w:r>
          </w:p>
        </w:tc>
        <w:tc>
          <w:tcPr>
            <w:tcW w:w="2860" w:type="dxa"/>
            <w:gridSpan w:val="4"/>
            <w:tcBorders>
              <w:top w:val="single" w:sz="4" w:space="0" w:color="auto"/>
              <w:left w:val="nil"/>
              <w:bottom w:val="single" w:sz="4" w:space="0" w:color="auto"/>
              <w:right w:val="single" w:sz="8" w:space="0" w:color="000000"/>
            </w:tcBorders>
            <w:shd w:val="clear" w:color="auto" w:fill="auto"/>
            <w:vAlign w:val="center"/>
            <w:hideMark/>
          </w:tcPr>
          <w:p w14:paraId="4E0C3C7B"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odsetek mebli z certyfikatami wynosi</w:t>
            </w:r>
          </w:p>
        </w:tc>
      </w:tr>
      <w:tr w:rsidR="0033436D" w:rsidRPr="00055B5B" w14:paraId="2AC2602B" w14:textId="77777777" w:rsidTr="00AB4AF5">
        <w:trPr>
          <w:trHeight w:val="390"/>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2D51B326" w14:textId="77777777" w:rsidR="0033436D" w:rsidRPr="00055B5B" w:rsidRDefault="0033436D" w:rsidP="00AB4AF5">
            <w:pPr>
              <w:rPr>
                <w:rFonts w:ascii="Calibri" w:hAnsi="Calibri" w:cs="Calibri"/>
                <w:b/>
                <w:bCs/>
                <w:color w:val="000000"/>
                <w:sz w:val="16"/>
                <w:szCs w:val="16"/>
              </w:rPr>
            </w:pPr>
          </w:p>
        </w:tc>
        <w:tc>
          <w:tcPr>
            <w:tcW w:w="1200" w:type="dxa"/>
            <w:vMerge/>
            <w:tcBorders>
              <w:top w:val="nil"/>
              <w:left w:val="nil"/>
              <w:bottom w:val="single" w:sz="4" w:space="0" w:color="auto"/>
              <w:right w:val="single" w:sz="4" w:space="0" w:color="auto"/>
            </w:tcBorders>
            <w:vAlign w:val="center"/>
            <w:hideMark/>
          </w:tcPr>
          <w:p w14:paraId="32527785" w14:textId="77777777" w:rsidR="0033436D" w:rsidRPr="00055B5B" w:rsidRDefault="0033436D" w:rsidP="00AB4AF5">
            <w:pPr>
              <w:rPr>
                <w:rFonts w:ascii="Calibri" w:hAnsi="Calibri" w:cs="Calibri"/>
                <w:b/>
                <w:bCs/>
                <w:color w:val="000000"/>
                <w:sz w:val="16"/>
                <w:szCs w:val="16"/>
              </w:rPr>
            </w:pPr>
          </w:p>
        </w:tc>
        <w:tc>
          <w:tcPr>
            <w:tcW w:w="1460" w:type="dxa"/>
            <w:vMerge/>
            <w:tcBorders>
              <w:top w:val="nil"/>
              <w:left w:val="single" w:sz="4" w:space="0" w:color="auto"/>
              <w:bottom w:val="single" w:sz="4" w:space="0" w:color="auto"/>
              <w:right w:val="single" w:sz="4" w:space="0" w:color="auto"/>
            </w:tcBorders>
            <w:vAlign w:val="center"/>
            <w:hideMark/>
          </w:tcPr>
          <w:p w14:paraId="20C0046E" w14:textId="77777777" w:rsidR="0033436D" w:rsidRPr="00055B5B" w:rsidRDefault="0033436D" w:rsidP="00AB4AF5">
            <w:pPr>
              <w:rPr>
                <w:rFonts w:ascii="Calibri" w:hAnsi="Calibri" w:cs="Calibri"/>
                <w:b/>
                <w:bCs/>
                <w:color w:val="000000"/>
                <w:sz w:val="16"/>
                <w:szCs w:val="16"/>
              </w:rPr>
            </w:pPr>
          </w:p>
        </w:tc>
        <w:tc>
          <w:tcPr>
            <w:tcW w:w="1460" w:type="dxa"/>
            <w:vMerge/>
            <w:tcBorders>
              <w:top w:val="nil"/>
              <w:left w:val="single" w:sz="4" w:space="0" w:color="auto"/>
              <w:bottom w:val="single" w:sz="4" w:space="0" w:color="auto"/>
              <w:right w:val="single" w:sz="4" w:space="0" w:color="auto"/>
            </w:tcBorders>
            <w:vAlign w:val="center"/>
            <w:hideMark/>
          </w:tcPr>
          <w:p w14:paraId="0176C502" w14:textId="77777777" w:rsidR="0033436D" w:rsidRPr="00055B5B" w:rsidRDefault="0033436D" w:rsidP="00AB4AF5">
            <w:pPr>
              <w:rPr>
                <w:rFonts w:ascii="Calibri" w:hAnsi="Calibri" w:cs="Calibri"/>
                <w:b/>
                <w:bCs/>
                <w:color w:val="000000"/>
                <w:sz w:val="16"/>
                <w:szCs w:val="16"/>
              </w:rPr>
            </w:pPr>
          </w:p>
        </w:tc>
        <w:tc>
          <w:tcPr>
            <w:tcW w:w="740" w:type="dxa"/>
            <w:tcBorders>
              <w:top w:val="nil"/>
              <w:left w:val="nil"/>
              <w:bottom w:val="single" w:sz="4" w:space="0" w:color="auto"/>
              <w:right w:val="single" w:sz="4" w:space="0" w:color="auto"/>
            </w:tcBorders>
            <w:shd w:val="clear" w:color="auto" w:fill="auto"/>
            <w:vAlign w:val="center"/>
            <w:hideMark/>
          </w:tcPr>
          <w:p w14:paraId="4470976C"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do 25 %</w:t>
            </w:r>
          </w:p>
        </w:tc>
        <w:tc>
          <w:tcPr>
            <w:tcW w:w="740" w:type="dxa"/>
            <w:tcBorders>
              <w:top w:val="nil"/>
              <w:left w:val="nil"/>
              <w:bottom w:val="single" w:sz="4" w:space="0" w:color="auto"/>
              <w:right w:val="single" w:sz="4" w:space="0" w:color="auto"/>
            </w:tcBorders>
            <w:shd w:val="clear" w:color="auto" w:fill="auto"/>
            <w:vAlign w:val="center"/>
            <w:hideMark/>
          </w:tcPr>
          <w:p w14:paraId="2E6DDED5"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do 50 %</w:t>
            </w:r>
          </w:p>
        </w:tc>
        <w:tc>
          <w:tcPr>
            <w:tcW w:w="720" w:type="dxa"/>
            <w:tcBorders>
              <w:top w:val="nil"/>
              <w:left w:val="nil"/>
              <w:bottom w:val="single" w:sz="4" w:space="0" w:color="auto"/>
              <w:right w:val="single" w:sz="4" w:space="0" w:color="auto"/>
            </w:tcBorders>
            <w:shd w:val="clear" w:color="auto" w:fill="auto"/>
            <w:vAlign w:val="center"/>
            <w:hideMark/>
          </w:tcPr>
          <w:p w14:paraId="480A5317"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powyżej 50 %</w:t>
            </w:r>
          </w:p>
        </w:tc>
        <w:tc>
          <w:tcPr>
            <w:tcW w:w="700" w:type="dxa"/>
            <w:tcBorders>
              <w:top w:val="nil"/>
              <w:left w:val="nil"/>
              <w:bottom w:val="single" w:sz="4" w:space="0" w:color="auto"/>
              <w:right w:val="double" w:sz="6" w:space="0" w:color="auto"/>
            </w:tcBorders>
            <w:shd w:val="clear" w:color="auto" w:fill="auto"/>
            <w:vAlign w:val="center"/>
            <w:hideMark/>
          </w:tcPr>
          <w:p w14:paraId="4F227EA8"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100%</w:t>
            </w:r>
          </w:p>
        </w:tc>
        <w:tc>
          <w:tcPr>
            <w:tcW w:w="1180" w:type="dxa"/>
            <w:vMerge/>
            <w:tcBorders>
              <w:top w:val="nil"/>
              <w:left w:val="nil"/>
              <w:bottom w:val="single" w:sz="4" w:space="0" w:color="auto"/>
              <w:right w:val="single" w:sz="4" w:space="0" w:color="auto"/>
            </w:tcBorders>
            <w:vAlign w:val="center"/>
            <w:hideMark/>
          </w:tcPr>
          <w:p w14:paraId="7961E30C" w14:textId="77777777" w:rsidR="0033436D" w:rsidRPr="00055B5B" w:rsidRDefault="0033436D" w:rsidP="00AB4AF5">
            <w:pPr>
              <w:rPr>
                <w:rFonts w:ascii="Calibri" w:hAnsi="Calibri" w:cs="Calibri"/>
                <w:b/>
                <w:bCs/>
                <w:color w:val="000000"/>
                <w:sz w:val="16"/>
                <w:szCs w:val="16"/>
              </w:rPr>
            </w:pPr>
          </w:p>
        </w:tc>
        <w:tc>
          <w:tcPr>
            <w:tcW w:w="760" w:type="dxa"/>
            <w:tcBorders>
              <w:top w:val="nil"/>
              <w:left w:val="nil"/>
              <w:bottom w:val="single" w:sz="4" w:space="0" w:color="auto"/>
              <w:right w:val="single" w:sz="4" w:space="0" w:color="auto"/>
            </w:tcBorders>
            <w:shd w:val="clear" w:color="auto" w:fill="auto"/>
            <w:vAlign w:val="center"/>
            <w:hideMark/>
          </w:tcPr>
          <w:p w14:paraId="3B503267"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do 25 %</w:t>
            </w:r>
          </w:p>
        </w:tc>
        <w:tc>
          <w:tcPr>
            <w:tcW w:w="700" w:type="dxa"/>
            <w:tcBorders>
              <w:top w:val="nil"/>
              <w:left w:val="nil"/>
              <w:bottom w:val="single" w:sz="4" w:space="0" w:color="auto"/>
              <w:right w:val="single" w:sz="4" w:space="0" w:color="auto"/>
            </w:tcBorders>
            <w:shd w:val="clear" w:color="auto" w:fill="auto"/>
            <w:vAlign w:val="center"/>
            <w:hideMark/>
          </w:tcPr>
          <w:p w14:paraId="0EAA7AC1"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do 50 %</w:t>
            </w:r>
          </w:p>
        </w:tc>
        <w:tc>
          <w:tcPr>
            <w:tcW w:w="700" w:type="dxa"/>
            <w:tcBorders>
              <w:top w:val="nil"/>
              <w:left w:val="nil"/>
              <w:bottom w:val="single" w:sz="4" w:space="0" w:color="auto"/>
              <w:right w:val="single" w:sz="4" w:space="0" w:color="auto"/>
            </w:tcBorders>
            <w:shd w:val="clear" w:color="auto" w:fill="auto"/>
            <w:vAlign w:val="center"/>
            <w:hideMark/>
          </w:tcPr>
          <w:p w14:paraId="3D33EFB7"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powyżej 50 %</w:t>
            </w:r>
          </w:p>
        </w:tc>
        <w:tc>
          <w:tcPr>
            <w:tcW w:w="700" w:type="dxa"/>
            <w:tcBorders>
              <w:top w:val="nil"/>
              <w:left w:val="nil"/>
              <w:bottom w:val="single" w:sz="4" w:space="0" w:color="auto"/>
              <w:right w:val="single" w:sz="8" w:space="0" w:color="auto"/>
            </w:tcBorders>
            <w:shd w:val="clear" w:color="auto" w:fill="auto"/>
            <w:vAlign w:val="center"/>
            <w:hideMark/>
          </w:tcPr>
          <w:p w14:paraId="0C8022C4" w14:textId="77777777" w:rsidR="0033436D" w:rsidRPr="00055B5B" w:rsidRDefault="0033436D" w:rsidP="00AB4AF5">
            <w:pPr>
              <w:jc w:val="center"/>
              <w:rPr>
                <w:rFonts w:ascii="Calibri" w:hAnsi="Calibri" w:cs="Calibri"/>
                <w:b/>
                <w:bCs/>
                <w:color w:val="000000"/>
                <w:sz w:val="16"/>
                <w:szCs w:val="16"/>
              </w:rPr>
            </w:pPr>
            <w:r w:rsidRPr="00055B5B">
              <w:rPr>
                <w:rFonts w:ascii="Calibri" w:hAnsi="Calibri" w:cs="Calibri"/>
                <w:b/>
                <w:bCs/>
                <w:color w:val="000000"/>
                <w:sz w:val="16"/>
                <w:szCs w:val="16"/>
              </w:rPr>
              <w:t>100%</w:t>
            </w:r>
          </w:p>
        </w:tc>
      </w:tr>
      <w:tr w:rsidR="0033436D" w:rsidRPr="00055B5B" w14:paraId="56E7B357" w14:textId="77777777" w:rsidTr="00AB4AF5">
        <w:trPr>
          <w:trHeight w:val="270"/>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7DF0167A" w14:textId="77777777" w:rsidR="0033436D" w:rsidRPr="00055B5B" w:rsidRDefault="0033436D" w:rsidP="00AB4AF5">
            <w:pPr>
              <w:rPr>
                <w:rFonts w:ascii="Calibri" w:hAnsi="Calibri" w:cs="Calibri"/>
                <w:b/>
                <w:bCs/>
                <w:color w:val="000000"/>
                <w:sz w:val="16"/>
                <w:szCs w:val="16"/>
              </w:rPr>
            </w:pPr>
          </w:p>
        </w:tc>
        <w:tc>
          <w:tcPr>
            <w:tcW w:w="1200" w:type="dxa"/>
            <w:tcBorders>
              <w:top w:val="nil"/>
              <w:left w:val="nil"/>
              <w:bottom w:val="single" w:sz="8" w:space="0" w:color="auto"/>
              <w:right w:val="single" w:sz="4" w:space="0" w:color="auto"/>
            </w:tcBorders>
            <w:shd w:val="clear" w:color="auto" w:fill="auto"/>
            <w:vAlign w:val="center"/>
            <w:hideMark/>
          </w:tcPr>
          <w:p w14:paraId="7E9B43BF"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w:t>
            </w:r>
          </w:p>
        </w:tc>
        <w:tc>
          <w:tcPr>
            <w:tcW w:w="1460" w:type="dxa"/>
            <w:tcBorders>
              <w:top w:val="nil"/>
              <w:left w:val="nil"/>
              <w:bottom w:val="single" w:sz="8" w:space="0" w:color="auto"/>
              <w:right w:val="single" w:sz="4" w:space="0" w:color="auto"/>
            </w:tcBorders>
            <w:shd w:val="clear" w:color="auto" w:fill="auto"/>
            <w:vAlign w:val="center"/>
            <w:hideMark/>
          </w:tcPr>
          <w:p w14:paraId="2582F94A"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2</w:t>
            </w:r>
          </w:p>
        </w:tc>
        <w:tc>
          <w:tcPr>
            <w:tcW w:w="1460" w:type="dxa"/>
            <w:tcBorders>
              <w:top w:val="nil"/>
              <w:left w:val="nil"/>
              <w:bottom w:val="single" w:sz="8" w:space="0" w:color="auto"/>
              <w:right w:val="single" w:sz="4" w:space="0" w:color="auto"/>
            </w:tcBorders>
            <w:shd w:val="clear" w:color="auto" w:fill="auto"/>
            <w:vAlign w:val="center"/>
            <w:hideMark/>
          </w:tcPr>
          <w:p w14:paraId="2CA24BF3"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3</w:t>
            </w:r>
          </w:p>
        </w:tc>
        <w:tc>
          <w:tcPr>
            <w:tcW w:w="740" w:type="dxa"/>
            <w:tcBorders>
              <w:top w:val="nil"/>
              <w:left w:val="nil"/>
              <w:bottom w:val="single" w:sz="8" w:space="0" w:color="auto"/>
              <w:right w:val="single" w:sz="4" w:space="0" w:color="auto"/>
            </w:tcBorders>
            <w:shd w:val="clear" w:color="auto" w:fill="auto"/>
            <w:vAlign w:val="center"/>
            <w:hideMark/>
          </w:tcPr>
          <w:p w14:paraId="6948685D"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4</w:t>
            </w:r>
          </w:p>
        </w:tc>
        <w:tc>
          <w:tcPr>
            <w:tcW w:w="740" w:type="dxa"/>
            <w:tcBorders>
              <w:top w:val="nil"/>
              <w:left w:val="nil"/>
              <w:bottom w:val="single" w:sz="8" w:space="0" w:color="auto"/>
              <w:right w:val="single" w:sz="4" w:space="0" w:color="auto"/>
            </w:tcBorders>
            <w:shd w:val="clear" w:color="auto" w:fill="auto"/>
            <w:vAlign w:val="center"/>
            <w:hideMark/>
          </w:tcPr>
          <w:p w14:paraId="19D8B5BE"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5</w:t>
            </w:r>
          </w:p>
        </w:tc>
        <w:tc>
          <w:tcPr>
            <w:tcW w:w="720" w:type="dxa"/>
            <w:tcBorders>
              <w:top w:val="nil"/>
              <w:left w:val="nil"/>
              <w:bottom w:val="single" w:sz="8" w:space="0" w:color="auto"/>
              <w:right w:val="single" w:sz="4" w:space="0" w:color="auto"/>
            </w:tcBorders>
            <w:shd w:val="clear" w:color="auto" w:fill="auto"/>
            <w:vAlign w:val="center"/>
            <w:hideMark/>
          </w:tcPr>
          <w:p w14:paraId="29C0FA77"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6</w:t>
            </w:r>
          </w:p>
        </w:tc>
        <w:tc>
          <w:tcPr>
            <w:tcW w:w="700" w:type="dxa"/>
            <w:tcBorders>
              <w:top w:val="nil"/>
              <w:left w:val="nil"/>
              <w:bottom w:val="single" w:sz="8" w:space="0" w:color="auto"/>
              <w:right w:val="double" w:sz="6" w:space="0" w:color="auto"/>
            </w:tcBorders>
            <w:shd w:val="clear" w:color="auto" w:fill="auto"/>
            <w:vAlign w:val="center"/>
            <w:hideMark/>
          </w:tcPr>
          <w:p w14:paraId="6B5562CC"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7</w:t>
            </w:r>
          </w:p>
        </w:tc>
        <w:tc>
          <w:tcPr>
            <w:tcW w:w="1180" w:type="dxa"/>
            <w:tcBorders>
              <w:top w:val="nil"/>
              <w:left w:val="nil"/>
              <w:bottom w:val="single" w:sz="8" w:space="0" w:color="auto"/>
              <w:right w:val="single" w:sz="4" w:space="0" w:color="auto"/>
            </w:tcBorders>
            <w:shd w:val="clear" w:color="auto" w:fill="auto"/>
            <w:vAlign w:val="center"/>
            <w:hideMark/>
          </w:tcPr>
          <w:p w14:paraId="45BC1575"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8</w:t>
            </w:r>
          </w:p>
        </w:tc>
        <w:tc>
          <w:tcPr>
            <w:tcW w:w="760" w:type="dxa"/>
            <w:tcBorders>
              <w:top w:val="nil"/>
              <w:left w:val="nil"/>
              <w:bottom w:val="single" w:sz="8" w:space="0" w:color="auto"/>
              <w:right w:val="single" w:sz="4" w:space="0" w:color="auto"/>
            </w:tcBorders>
            <w:shd w:val="clear" w:color="auto" w:fill="auto"/>
            <w:vAlign w:val="center"/>
            <w:hideMark/>
          </w:tcPr>
          <w:p w14:paraId="5B901254"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9</w:t>
            </w:r>
          </w:p>
        </w:tc>
        <w:tc>
          <w:tcPr>
            <w:tcW w:w="700" w:type="dxa"/>
            <w:tcBorders>
              <w:top w:val="nil"/>
              <w:left w:val="nil"/>
              <w:bottom w:val="single" w:sz="8" w:space="0" w:color="auto"/>
              <w:right w:val="single" w:sz="4" w:space="0" w:color="auto"/>
            </w:tcBorders>
            <w:shd w:val="clear" w:color="auto" w:fill="auto"/>
            <w:vAlign w:val="center"/>
            <w:hideMark/>
          </w:tcPr>
          <w:p w14:paraId="411BFEC7"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10</w:t>
            </w:r>
          </w:p>
        </w:tc>
        <w:tc>
          <w:tcPr>
            <w:tcW w:w="700" w:type="dxa"/>
            <w:tcBorders>
              <w:top w:val="nil"/>
              <w:left w:val="nil"/>
              <w:bottom w:val="single" w:sz="8" w:space="0" w:color="auto"/>
              <w:right w:val="single" w:sz="4" w:space="0" w:color="auto"/>
            </w:tcBorders>
            <w:shd w:val="clear" w:color="auto" w:fill="auto"/>
            <w:vAlign w:val="center"/>
            <w:hideMark/>
          </w:tcPr>
          <w:p w14:paraId="6A09DF19"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11</w:t>
            </w:r>
          </w:p>
        </w:tc>
        <w:tc>
          <w:tcPr>
            <w:tcW w:w="700" w:type="dxa"/>
            <w:tcBorders>
              <w:top w:val="nil"/>
              <w:left w:val="nil"/>
              <w:bottom w:val="single" w:sz="8" w:space="0" w:color="auto"/>
              <w:right w:val="single" w:sz="8" w:space="0" w:color="auto"/>
            </w:tcBorders>
            <w:shd w:val="clear" w:color="auto" w:fill="auto"/>
            <w:vAlign w:val="center"/>
            <w:hideMark/>
          </w:tcPr>
          <w:p w14:paraId="17C0B4E0"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12</w:t>
            </w:r>
          </w:p>
        </w:tc>
      </w:tr>
      <w:tr w:rsidR="0033436D" w:rsidRPr="00055B5B" w14:paraId="55ABD4FE" w14:textId="77777777" w:rsidTr="00AB4AF5">
        <w:trPr>
          <w:trHeight w:val="300"/>
        </w:trPr>
        <w:tc>
          <w:tcPr>
            <w:tcW w:w="2565" w:type="dxa"/>
            <w:gridSpan w:val="3"/>
            <w:tcBorders>
              <w:top w:val="nil"/>
              <w:left w:val="single" w:sz="8" w:space="0" w:color="auto"/>
              <w:bottom w:val="single" w:sz="4" w:space="0" w:color="auto"/>
              <w:right w:val="single" w:sz="4" w:space="0" w:color="auto"/>
            </w:tcBorders>
            <w:shd w:val="clear" w:color="auto" w:fill="auto"/>
            <w:vAlign w:val="center"/>
            <w:hideMark/>
          </w:tcPr>
          <w:p w14:paraId="11D7F2C4"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Przedszkola</w:t>
            </w:r>
          </w:p>
        </w:tc>
        <w:tc>
          <w:tcPr>
            <w:tcW w:w="1115" w:type="dxa"/>
            <w:tcBorders>
              <w:top w:val="nil"/>
              <w:left w:val="nil"/>
              <w:bottom w:val="single" w:sz="4" w:space="0" w:color="auto"/>
              <w:right w:val="single" w:sz="8" w:space="0" w:color="auto"/>
            </w:tcBorders>
            <w:shd w:val="clear" w:color="auto" w:fill="auto"/>
            <w:vAlign w:val="center"/>
            <w:hideMark/>
          </w:tcPr>
          <w:p w14:paraId="2488FABC"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01.</w:t>
            </w:r>
          </w:p>
        </w:tc>
        <w:tc>
          <w:tcPr>
            <w:tcW w:w="1200" w:type="dxa"/>
            <w:tcBorders>
              <w:top w:val="nil"/>
              <w:left w:val="nil"/>
              <w:bottom w:val="single" w:sz="4" w:space="0" w:color="auto"/>
              <w:right w:val="single" w:sz="4" w:space="0" w:color="auto"/>
            </w:tcBorders>
            <w:shd w:val="clear" w:color="auto" w:fill="auto"/>
            <w:vAlign w:val="center"/>
            <w:hideMark/>
          </w:tcPr>
          <w:p w14:paraId="3607B43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10</w:t>
            </w:r>
          </w:p>
        </w:tc>
        <w:tc>
          <w:tcPr>
            <w:tcW w:w="1460" w:type="dxa"/>
            <w:tcBorders>
              <w:top w:val="nil"/>
              <w:left w:val="nil"/>
              <w:bottom w:val="single" w:sz="4" w:space="0" w:color="auto"/>
              <w:right w:val="single" w:sz="4" w:space="0" w:color="auto"/>
            </w:tcBorders>
            <w:shd w:val="clear" w:color="auto" w:fill="auto"/>
            <w:vAlign w:val="center"/>
            <w:hideMark/>
          </w:tcPr>
          <w:p w14:paraId="609AA65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10</w:t>
            </w:r>
          </w:p>
        </w:tc>
        <w:tc>
          <w:tcPr>
            <w:tcW w:w="1460" w:type="dxa"/>
            <w:tcBorders>
              <w:top w:val="nil"/>
              <w:left w:val="nil"/>
              <w:bottom w:val="single" w:sz="4" w:space="0" w:color="auto"/>
              <w:right w:val="single" w:sz="4" w:space="0" w:color="auto"/>
            </w:tcBorders>
            <w:shd w:val="clear" w:color="auto" w:fill="auto"/>
            <w:vAlign w:val="center"/>
            <w:hideMark/>
          </w:tcPr>
          <w:p w14:paraId="27EBF5BA"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223EBB2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5B9EDE86"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78CB9138"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348F09A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10</w:t>
            </w:r>
          </w:p>
        </w:tc>
        <w:tc>
          <w:tcPr>
            <w:tcW w:w="1180" w:type="dxa"/>
            <w:tcBorders>
              <w:top w:val="nil"/>
              <w:left w:val="nil"/>
              <w:bottom w:val="single" w:sz="4" w:space="0" w:color="auto"/>
              <w:right w:val="single" w:sz="4" w:space="0" w:color="auto"/>
            </w:tcBorders>
            <w:shd w:val="clear" w:color="auto" w:fill="auto"/>
            <w:vAlign w:val="center"/>
            <w:hideMark/>
          </w:tcPr>
          <w:p w14:paraId="6E732742" w14:textId="77777777" w:rsidR="0033436D" w:rsidRPr="00055B5B" w:rsidRDefault="0033436D" w:rsidP="00AB4AF5">
            <w:pPr>
              <w:jc w:val="center"/>
              <w:rPr>
                <w:rFonts w:ascii="Calibri" w:hAnsi="Calibri" w:cs="Calibri"/>
                <w:sz w:val="16"/>
                <w:szCs w:val="16"/>
              </w:rPr>
            </w:pPr>
            <w:r w:rsidRPr="00055B5B">
              <w:rPr>
                <w:rFonts w:ascii="Calibri" w:hAnsi="Calibri" w:cs="Calibri"/>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52B60104"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2B51E1FA"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F57006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47B714F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10</w:t>
            </w:r>
          </w:p>
        </w:tc>
      </w:tr>
      <w:tr w:rsidR="0033436D" w:rsidRPr="00055B5B" w14:paraId="7C5AFBFF" w14:textId="77777777" w:rsidTr="00AB4AF5">
        <w:trPr>
          <w:trHeight w:val="300"/>
        </w:trPr>
        <w:tc>
          <w:tcPr>
            <w:tcW w:w="7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3C16F3E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Szkoły funkcjonujące samodzielnie</w:t>
            </w:r>
          </w:p>
        </w:tc>
        <w:tc>
          <w:tcPr>
            <w:tcW w:w="1865" w:type="dxa"/>
            <w:gridSpan w:val="2"/>
            <w:tcBorders>
              <w:top w:val="single" w:sz="4" w:space="0" w:color="auto"/>
              <w:left w:val="nil"/>
              <w:bottom w:val="single" w:sz="4" w:space="0" w:color="auto"/>
              <w:right w:val="single" w:sz="4" w:space="0" w:color="auto"/>
            </w:tcBorders>
            <w:shd w:val="clear" w:color="auto" w:fill="auto"/>
            <w:vAlign w:val="center"/>
            <w:hideMark/>
          </w:tcPr>
          <w:p w14:paraId="5796F63F"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Szkoły podstawowe</w:t>
            </w:r>
          </w:p>
        </w:tc>
        <w:tc>
          <w:tcPr>
            <w:tcW w:w="1115" w:type="dxa"/>
            <w:tcBorders>
              <w:top w:val="nil"/>
              <w:left w:val="nil"/>
              <w:bottom w:val="single" w:sz="4" w:space="0" w:color="auto"/>
              <w:right w:val="single" w:sz="8" w:space="0" w:color="auto"/>
            </w:tcBorders>
            <w:shd w:val="clear" w:color="auto" w:fill="auto"/>
            <w:vAlign w:val="center"/>
            <w:hideMark/>
          </w:tcPr>
          <w:p w14:paraId="5571C439"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02.</w:t>
            </w:r>
          </w:p>
        </w:tc>
        <w:tc>
          <w:tcPr>
            <w:tcW w:w="1200" w:type="dxa"/>
            <w:tcBorders>
              <w:top w:val="nil"/>
              <w:left w:val="nil"/>
              <w:bottom w:val="single" w:sz="4" w:space="0" w:color="auto"/>
              <w:right w:val="single" w:sz="4" w:space="0" w:color="auto"/>
            </w:tcBorders>
            <w:shd w:val="clear" w:color="auto" w:fill="auto"/>
            <w:vAlign w:val="center"/>
            <w:hideMark/>
          </w:tcPr>
          <w:p w14:paraId="0881A9C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10</w:t>
            </w:r>
          </w:p>
        </w:tc>
        <w:tc>
          <w:tcPr>
            <w:tcW w:w="1460" w:type="dxa"/>
            <w:tcBorders>
              <w:top w:val="nil"/>
              <w:left w:val="nil"/>
              <w:bottom w:val="single" w:sz="4" w:space="0" w:color="auto"/>
              <w:right w:val="single" w:sz="4" w:space="0" w:color="auto"/>
            </w:tcBorders>
            <w:shd w:val="clear" w:color="auto" w:fill="auto"/>
            <w:vAlign w:val="center"/>
            <w:hideMark/>
          </w:tcPr>
          <w:p w14:paraId="715B26C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10</w:t>
            </w:r>
          </w:p>
        </w:tc>
        <w:tc>
          <w:tcPr>
            <w:tcW w:w="1460" w:type="dxa"/>
            <w:tcBorders>
              <w:top w:val="nil"/>
              <w:left w:val="nil"/>
              <w:bottom w:val="single" w:sz="4" w:space="0" w:color="auto"/>
              <w:right w:val="single" w:sz="4" w:space="0" w:color="auto"/>
            </w:tcBorders>
            <w:shd w:val="clear" w:color="auto" w:fill="auto"/>
            <w:vAlign w:val="center"/>
            <w:hideMark/>
          </w:tcPr>
          <w:p w14:paraId="50EBD1A6"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01D6A50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22868BB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720" w:type="dxa"/>
            <w:tcBorders>
              <w:top w:val="nil"/>
              <w:left w:val="nil"/>
              <w:bottom w:val="single" w:sz="4" w:space="0" w:color="auto"/>
              <w:right w:val="single" w:sz="4" w:space="0" w:color="auto"/>
            </w:tcBorders>
            <w:shd w:val="clear" w:color="auto" w:fill="auto"/>
            <w:vAlign w:val="center"/>
            <w:hideMark/>
          </w:tcPr>
          <w:p w14:paraId="1EAB84F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c>
          <w:tcPr>
            <w:tcW w:w="700" w:type="dxa"/>
            <w:tcBorders>
              <w:top w:val="nil"/>
              <w:left w:val="nil"/>
              <w:bottom w:val="single" w:sz="4" w:space="0" w:color="auto"/>
              <w:right w:val="double" w:sz="6" w:space="0" w:color="auto"/>
            </w:tcBorders>
            <w:shd w:val="clear" w:color="auto" w:fill="auto"/>
            <w:vAlign w:val="center"/>
            <w:hideMark/>
          </w:tcPr>
          <w:p w14:paraId="3519B8A6"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7</w:t>
            </w:r>
          </w:p>
        </w:tc>
        <w:tc>
          <w:tcPr>
            <w:tcW w:w="1180" w:type="dxa"/>
            <w:tcBorders>
              <w:top w:val="nil"/>
              <w:left w:val="nil"/>
              <w:bottom w:val="single" w:sz="4" w:space="0" w:color="auto"/>
              <w:right w:val="single" w:sz="4" w:space="0" w:color="auto"/>
            </w:tcBorders>
            <w:shd w:val="clear" w:color="auto" w:fill="auto"/>
            <w:vAlign w:val="center"/>
            <w:hideMark/>
          </w:tcPr>
          <w:p w14:paraId="36CD90D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073B895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120F94C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ACBAAD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726734A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10</w:t>
            </w:r>
          </w:p>
        </w:tc>
      </w:tr>
      <w:tr w:rsidR="0033436D" w:rsidRPr="00055B5B" w14:paraId="391038D6" w14:textId="77777777" w:rsidTr="00AB4AF5">
        <w:trPr>
          <w:trHeight w:val="300"/>
        </w:trPr>
        <w:tc>
          <w:tcPr>
            <w:tcW w:w="700" w:type="dxa"/>
            <w:vMerge/>
            <w:tcBorders>
              <w:top w:val="nil"/>
              <w:left w:val="single" w:sz="8" w:space="0" w:color="auto"/>
              <w:bottom w:val="single" w:sz="4" w:space="0" w:color="auto"/>
              <w:right w:val="single" w:sz="4" w:space="0" w:color="auto"/>
            </w:tcBorders>
            <w:vAlign w:val="center"/>
            <w:hideMark/>
          </w:tcPr>
          <w:p w14:paraId="49825B0D"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4" w:space="0" w:color="auto"/>
              <w:left w:val="nil"/>
              <w:bottom w:val="single" w:sz="4" w:space="0" w:color="auto"/>
              <w:right w:val="single" w:sz="4" w:space="0" w:color="auto"/>
            </w:tcBorders>
            <w:shd w:val="clear" w:color="auto" w:fill="auto"/>
            <w:vAlign w:val="center"/>
            <w:hideMark/>
          </w:tcPr>
          <w:p w14:paraId="28EBCD7A"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Gimnazja</w:t>
            </w:r>
          </w:p>
        </w:tc>
        <w:tc>
          <w:tcPr>
            <w:tcW w:w="1115" w:type="dxa"/>
            <w:tcBorders>
              <w:top w:val="nil"/>
              <w:left w:val="nil"/>
              <w:bottom w:val="single" w:sz="4" w:space="0" w:color="auto"/>
              <w:right w:val="single" w:sz="8" w:space="0" w:color="auto"/>
            </w:tcBorders>
            <w:shd w:val="clear" w:color="auto" w:fill="auto"/>
            <w:vAlign w:val="center"/>
            <w:hideMark/>
          </w:tcPr>
          <w:p w14:paraId="79368D4B"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03.</w:t>
            </w:r>
          </w:p>
        </w:tc>
        <w:tc>
          <w:tcPr>
            <w:tcW w:w="1200" w:type="dxa"/>
            <w:tcBorders>
              <w:top w:val="nil"/>
              <w:left w:val="nil"/>
              <w:bottom w:val="single" w:sz="4" w:space="0" w:color="auto"/>
              <w:right w:val="single" w:sz="4" w:space="0" w:color="auto"/>
            </w:tcBorders>
            <w:shd w:val="clear" w:color="auto" w:fill="auto"/>
            <w:vAlign w:val="center"/>
            <w:hideMark/>
          </w:tcPr>
          <w:p w14:paraId="3CD77D7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31F61F5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4A1E35C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040140C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3F1FAC7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3D287A0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54DEDAE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0480A0C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55A458A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1CEA6D5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6870840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3F86FFC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r>
      <w:tr w:rsidR="0033436D" w:rsidRPr="00055B5B" w14:paraId="3BB9AEFB" w14:textId="77777777" w:rsidTr="00AB4AF5">
        <w:trPr>
          <w:trHeight w:val="465"/>
        </w:trPr>
        <w:tc>
          <w:tcPr>
            <w:tcW w:w="700" w:type="dxa"/>
            <w:vMerge/>
            <w:tcBorders>
              <w:top w:val="nil"/>
              <w:left w:val="single" w:sz="8" w:space="0" w:color="auto"/>
              <w:bottom w:val="single" w:sz="4" w:space="0" w:color="auto"/>
              <w:right w:val="single" w:sz="4" w:space="0" w:color="auto"/>
            </w:tcBorders>
            <w:vAlign w:val="center"/>
            <w:hideMark/>
          </w:tcPr>
          <w:p w14:paraId="3E6129A8"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4" w:space="0" w:color="auto"/>
              <w:left w:val="nil"/>
              <w:bottom w:val="single" w:sz="4" w:space="0" w:color="auto"/>
              <w:right w:val="single" w:sz="4" w:space="0" w:color="auto"/>
            </w:tcBorders>
            <w:shd w:val="clear" w:color="auto" w:fill="auto"/>
            <w:vAlign w:val="center"/>
            <w:hideMark/>
          </w:tcPr>
          <w:p w14:paraId="3087E98C"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Licea ogólnokształcące (w tym uzupełniające)</w:t>
            </w:r>
          </w:p>
        </w:tc>
        <w:tc>
          <w:tcPr>
            <w:tcW w:w="1115" w:type="dxa"/>
            <w:tcBorders>
              <w:top w:val="nil"/>
              <w:left w:val="nil"/>
              <w:bottom w:val="single" w:sz="4" w:space="0" w:color="auto"/>
              <w:right w:val="single" w:sz="8" w:space="0" w:color="auto"/>
            </w:tcBorders>
            <w:shd w:val="clear" w:color="auto" w:fill="auto"/>
            <w:vAlign w:val="center"/>
            <w:hideMark/>
          </w:tcPr>
          <w:p w14:paraId="69177FB1"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04.</w:t>
            </w:r>
          </w:p>
        </w:tc>
        <w:tc>
          <w:tcPr>
            <w:tcW w:w="1200" w:type="dxa"/>
            <w:tcBorders>
              <w:top w:val="nil"/>
              <w:left w:val="nil"/>
              <w:bottom w:val="single" w:sz="4" w:space="0" w:color="auto"/>
              <w:right w:val="single" w:sz="4" w:space="0" w:color="auto"/>
            </w:tcBorders>
            <w:shd w:val="clear" w:color="auto" w:fill="auto"/>
            <w:vAlign w:val="center"/>
            <w:hideMark/>
          </w:tcPr>
          <w:p w14:paraId="458A8F5A"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6FAA58A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7518845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4898FC5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3015FC50"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567D46F4"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1F17D9D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710C7606"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0618C67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F8331B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67178CA0"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0D7AD13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r>
      <w:tr w:rsidR="0033436D" w:rsidRPr="00055B5B" w14:paraId="6CE4C64C" w14:textId="77777777" w:rsidTr="00AB4AF5">
        <w:trPr>
          <w:trHeight w:val="300"/>
        </w:trPr>
        <w:tc>
          <w:tcPr>
            <w:tcW w:w="700" w:type="dxa"/>
            <w:vMerge/>
            <w:tcBorders>
              <w:top w:val="nil"/>
              <w:left w:val="single" w:sz="8" w:space="0" w:color="auto"/>
              <w:bottom w:val="single" w:sz="4" w:space="0" w:color="auto"/>
              <w:right w:val="single" w:sz="4" w:space="0" w:color="auto"/>
            </w:tcBorders>
            <w:vAlign w:val="center"/>
            <w:hideMark/>
          </w:tcPr>
          <w:p w14:paraId="5D7AB843"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4" w:space="0" w:color="auto"/>
              <w:left w:val="nil"/>
              <w:bottom w:val="single" w:sz="4" w:space="0" w:color="auto"/>
              <w:right w:val="single" w:sz="4" w:space="0" w:color="auto"/>
            </w:tcBorders>
            <w:shd w:val="clear" w:color="auto" w:fill="auto"/>
            <w:vAlign w:val="center"/>
            <w:hideMark/>
          </w:tcPr>
          <w:p w14:paraId="47FBBD74"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Ponadpodstawowe szkoły zawodowe</w:t>
            </w:r>
          </w:p>
        </w:tc>
        <w:tc>
          <w:tcPr>
            <w:tcW w:w="1115" w:type="dxa"/>
            <w:tcBorders>
              <w:top w:val="nil"/>
              <w:left w:val="nil"/>
              <w:bottom w:val="single" w:sz="4" w:space="0" w:color="auto"/>
              <w:right w:val="single" w:sz="8" w:space="0" w:color="auto"/>
            </w:tcBorders>
            <w:shd w:val="clear" w:color="auto" w:fill="auto"/>
            <w:vAlign w:val="center"/>
            <w:hideMark/>
          </w:tcPr>
          <w:p w14:paraId="1F9FE030"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05.</w:t>
            </w:r>
          </w:p>
        </w:tc>
        <w:tc>
          <w:tcPr>
            <w:tcW w:w="1200" w:type="dxa"/>
            <w:tcBorders>
              <w:top w:val="nil"/>
              <w:left w:val="nil"/>
              <w:bottom w:val="single" w:sz="4" w:space="0" w:color="auto"/>
              <w:right w:val="single" w:sz="4" w:space="0" w:color="auto"/>
            </w:tcBorders>
            <w:shd w:val="clear" w:color="auto" w:fill="auto"/>
            <w:vAlign w:val="center"/>
            <w:hideMark/>
          </w:tcPr>
          <w:p w14:paraId="53684B2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1460" w:type="dxa"/>
            <w:tcBorders>
              <w:top w:val="nil"/>
              <w:left w:val="nil"/>
              <w:bottom w:val="single" w:sz="4" w:space="0" w:color="auto"/>
              <w:right w:val="single" w:sz="4" w:space="0" w:color="auto"/>
            </w:tcBorders>
            <w:shd w:val="clear" w:color="auto" w:fill="auto"/>
            <w:vAlign w:val="center"/>
            <w:hideMark/>
          </w:tcPr>
          <w:p w14:paraId="63172BF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1460" w:type="dxa"/>
            <w:tcBorders>
              <w:top w:val="nil"/>
              <w:left w:val="nil"/>
              <w:bottom w:val="single" w:sz="4" w:space="0" w:color="auto"/>
              <w:right w:val="single" w:sz="4" w:space="0" w:color="auto"/>
            </w:tcBorders>
            <w:shd w:val="clear" w:color="auto" w:fill="auto"/>
            <w:vAlign w:val="center"/>
            <w:hideMark/>
          </w:tcPr>
          <w:p w14:paraId="0AFDBF8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43A96500"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54948B5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720" w:type="dxa"/>
            <w:tcBorders>
              <w:top w:val="nil"/>
              <w:left w:val="nil"/>
              <w:bottom w:val="single" w:sz="4" w:space="0" w:color="auto"/>
              <w:right w:val="single" w:sz="4" w:space="0" w:color="auto"/>
            </w:tcBorders>
            <w:shd w:val="clear" w:color="auto" w:fill="auto"/>
            <w:vAlign w:val="center"/>
            <w:hideMark/>
          </w:tcPr>
          <w:p w14:paraId="61B34AD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364C2FE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23D71B3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0E3C0CD0"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30C4366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267885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08E5A48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r>
      <w:tr w:rsidR="0033436D" w:rsidRPr="00055B5B" w14:paraId="73B4BB0B" w14:textId="77777777" w:rsidTr="00AB4AF5">
        <w:trPr>
          <w:trHeight w:val="300"/>
        </w:trPr>
        <w:tc>
          <w:tcPr>
            <w:tcW w:w="700" w:type="dxa"/>
            <w:vMerge/>
            <w:tcBorders>
              <w:top w:val="nil"/>
              <w:left w:val="single" w:sz="8" w:space="0" w:color="auto"/>
              <w:bottom w:val="single" w:sz="4" w:space="0" w:color="auto"/>
              <w:right w:val="single" w:sz="4" w:space="0" w:color="auto"/>
            </w:tcBorders>
            <w:vAlign w:val="center"/>
            <w:hideMark/>
          </w:tcPr>
          <w:p w14:paraId="1F983EDB"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4" w:space="0" w:color="auto"/>
              <w:left w:val="nil"/>
              <w:bottom w:val="single" w:sz="4" w:space="0" w:color="auto"/>
              <w:right w:val="single" w:sz="4" w:space="0" w:color="auto"/>
            </w:tcBorders>
            <w:shd w:val="clear" w:color="auto" w:fill="auto"/>
            <w:vAlign w:val="center"/>
            <w:hideMark/>
          </w:tcPr>
          <w:p w14:paraId="2EB02B1B"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Szkoły specjalne</w:t>
            </w:r>
          </w:p>
        </w:tc>
        <w:tc>
          <w:tcPr>
            <w:tcW w:w="1115" w:type="dxa"/>
            <w:tcBorders>
              <w:top w:val="nil"/>
              <w:left w:val="nil"/>
              <w:bottom w:val="single" w:sz="4" w:space="0" w:color="auto"/>
              <w:right w:val="single" w:sz="8" w:space="0" w:color="auto"/>
            </w:tcBorders>
            <w:shd w:val="clear" w:color="auto" w:fill="auto"/>
            <w:vAlign w:val="center"/>
            <w:hideMark/>
          </w:tcPr>
          <w:p w14:paraId="37727297"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06.</w:t>
            </w:r>
          </w:p>
        </w:tc>
        <w:tc>
          <w:tcPr>
            <w:tcW w:w="1200" w:type="dxa"/>
            <w:tcBorders>
              <w:top w:val="nil"/>
              <w:left w:val="nil"/>
              <w:bottom w:val="single" w:sz="4" w:space="0" w:color="auto"/>
              <w:right w:val="single" w:sz="4" w:space="0" w:color="auto"/>
            </w:tcBorders>
            <w:shd w:val="clear" w:color="auto" w:fill="auto"/>
            <w:vAlign w:val="center"/>
            <w:hideMark/>
          </w:tcPr>
          <w:p w14:paraId="3CA2E52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503D918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650601F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3286A44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7259AE3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757DF73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7C827E8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c>
          <w:tcPr>
            <w:tcW w:w="1180" w:type="dxa"/>
            <w:tcBorders>
              <w:top w:val="nil"/>
              <w:left w:val="nil"/>
              <w:bottom w:val="single" w:sz="4" w:space="0" w:color="auto"/>
              <w:right w:val="single" w:sz="4" w:space="0" w:color="auto"/>
            </w:tcBorders>
            <w:shd w:val="clear" w:color="auto" w:fill="auto"/>
            <w:vAlign w:val="center"/>
            <w:hideMark/>
          </w:tcPr>
          <w:p w14:paraId="353DEB9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23850B1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4207C434"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3EFEDDFA"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5296868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r>
      <w:tr w:rsidR="0033436D" w:rsidRPr="00055B5B" w14:paraId="30AEBE56" w14:textId="77777777" w:rsidTr="00AB4AF5">
        <w:trPr>
          <w:trHeight w:val="300"/>
        </w:trPr>
        <w:tc>
          <w:tcPr>
            <w:tcW w:w="700" w:type="dxa"/>
            <w:vMerge/>
            <w:tcBorders>
              <w:top w:val="nil"/>
              <w:left w:val="single" w:sz="8" w:space="0" w:color="auto"/>
              <w:bottom w:val="single" w:sz="4" w:space="0" w:color="auto"/>
              <w:right w:val="single" w:sz="4" w:space="0" w:color="auto"/>
            </w:tcBorders>
            <w:vAlign w:val="center"/>
            <w:hideMark/>
          </w:tcPr>
          <w:p w14:paraId="77787D71"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4" w:space="0" w:color="auto"/>
              <w:left w:val="nil"/>
              <w:bottom w:val="single" w:sz="4" w:space="0" w:color="auto"/>
              <w:right w:val="single" w:sz="4" w:space="0" w:color="auto"/>
            </w:tcBorders>
            <w:shd w:val="clear" w:color="auto" w:fill="auto"/>
            <w:vAlign w:val="center"/>
            <w:hideMark/>
          </w:tcPr>
          <w:p w14:paraId="64716058"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Szkoły policealne</w:t>
            </w:r>
          </w:p>
        </w:tc>
        <w:tc>
          <w:tcPr>
            <w:tcW w:w="1115" w:type="dxa"/>
            <w:tcBorders>
              <w:top w:val="nil"/>
              <w:left w:val="nil"/>
              <w:bottom w:val="single" w:sz="4" w:space="0" w:color="auto"/>
              <w:right w:val="single" w:sz="8" w:space="0" w:color="auto"/>
            </w:tcBorders>
            <w:shd w:val="clear" w:color="auto" w:fill="auto"/>
            <w:vAlign w:val="center"/>
            <w:hideMark/>
          </w:tcPr>
          <w:p w14:paraId="6C89F964"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07.</w:t>
            </w:r>
          </w:p>
        </w:tc>
        <w:tc>
          <w:tcPr>
            <w:tcW w:w="1200" w:type="dxa"/>
            <w:tcBorders>
              <w:top w:val="nil"/>
              <w:left w:val="nil"/>
              <w:bottom w:val="single" w:sz="4" w:space="0" w:color="auto"/>
              <w:right w:val="single" w:sz="4" w:space="0" w:color="auto"/>
            </w:tcBorders>
            <w:shd w:val="clear" w:color="auto" w:fill="auto"/>
            <w:vAlign w:val="center"/>
            <w:hideMark/>
          </w:tcPr>
          <w:p w14:paraId="043160FA"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7561FCC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4B2C6E8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029A4A6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74242A53"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2A78B01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7308F99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3A5CD4E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166065E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0B3138EA"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A612A1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7C99BB2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r>
      <w:tr w:rsidR="0033436D" w:rsidRPr="00055B5B" w14:paraId="004FF023" w14:textId="77777777" w:rsidTr="00AB4AF5">
        <w:trPr>
          <w:trHeight w:val="300"/>
        </w:trPr>
        <w:tc>
          <w:tcPr>
            <w:tcW w:w="1660"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3AC8AF00"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Zespoły szkół</w:t>
            </w:r>
          </w:p>
        </w:tc>
        <w:tc>
          <w:tcPr>
            <w:tcW w:w="905" w:type="dxa"/>
            <w:tcBorders>
              <w:top w:val="nil"/>
              <w:left w:val="nil"/>
              <w:bottom w:val="single" w:sz="4" w:space="0" w:color="auto"/>
              <w:right w:val="single" w:sz="4" w:space="0" w:color="auto"/>
            </w:tcBorders>
            <w:shd w:val="clear" w:color="auto" w:fill="auto"/>
            <w:vAlign w:val="center"/>
            <w:hideMark/>
          </w:tcPr>
          <w:p w14:paraId="3FEE70F6"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ogółem</w:t>
            </w:r>
          </w:p>
        </w:tc>
        <w:tc>
          <w:tcPr>
            <w:tcW w:w="1115" w:type="dxa"/>
            <w:tcBorders>
              <w:top w:val="nil"/>
              <w:left w:val="nil"/>
              <w:bottom w:val="single" w:sz="4" w:space="0" w:color="auto"/>
              <w:right w:val="single" w:sz="8" w:space="0" w:color="auto"/>
            </w:tcBorders>
            <w:shd w:val="clear" w:color="auto" w:fill="auto"/>
            <w:vAlign w:val="center"/>
            <w:hideMark/>
          </w:tcPr>
          <w:p w14:paraId="39705EAA"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08.</w:t>
            </w:r>
          </w:p>
        </w:tc>
        <w:tc>
          <w:tcPr>
            <w:tcW w:w="1200" w:type="dxa"/>
            <w:tcBorders>
              <w:top w:val="nil"/>
              <w:left w:val="nil"/>
              <w:bottom w:val="single" w:sz="4" w:space="0" w:color="auto"/>
              <w:right w:val="single" w:sz="4" w:space="0" w:color="auto"/>
            </w:tcBorders>
            <w:shd w:val="clear" w:color="auto" w:fill="auto"/>
            <w:vAlign w:val="center"/>
            <w:hideMark/>
          </w:tcPr>
          <w:p w14:paraId="26EC7CA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59778EF3"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5AB3F08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441EFBE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73B2A1B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26F39AD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700" w:type="dxa"/>
            <w:tcBorders>
              <w:top w:val="nil"/>
              <w:left w:val="nil"/>
              <w:bottom w:val="single" w:sz="4" w:space="0" w:color="auto"/>
              <w:right w:val="double" w:sz="6" w:space="0" w:color="auto"/>
            </w:tcBorders>
            <w:shd w:val="clear" w:color="auto" w:fill="auto"/>
            <w:vAlign w:val="center"/>
            <w:hideMark/>
          </w:tcPr>
          <w:p w14:paraId="6A86FE98"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1180" w:type="dxa"/>
            <w:tcBorders>
              <w:top w:val="nil"/>
              <w:left w:val="nil"/>
              <w:bottom w:val="single" w:sz="4" w:space="0" w:color="auto"/>
              <w:right w:val="single" w:sz="4" w:space="0" w:color="auto"/>
            </w:tcBorders>
            <w:shd w:val="clear" w:color="auto" w:fill="auto"/>
            <w:vAlign w:val="center"/>
            <w:hideMark/>
          </w:tcPr>
          <w:p w14:paraId="57E1EFA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11B48D40"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569B9C14"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2ABF7E36"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0F59BA6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r>
      <w:tr w:rsidR="0033436D" w:rsidRPr="00055B5B" w14:paraId="028C475F" w14:textId="77777777" w:rsidTr="00AB4AF5">
        <w:trPr>
          <w:trHeight w:val="300"/>
        </w:trPr>
        <w:tc>
          <w:tcPr>
            <w:tcW w:w="1660" w:type="dxa"/>
            <w:gridSpan w:val="2"/>
            <w:vMerge/>
            <w:tcBorders>
              <w:top w:val="single" w:sz="4" w:space="0" w:color="auto"/>
              <w:left w:val="single" w:sz="8" w:space="0" w:color="auto"/>
              <w:bottom w:val="single" w:sz="4" w:space="0" w:color="000000"/>
              <w:right w:val="single" w:sz="4" w:space="0" w:color="000000"/>
            </w:tcBorders>
            <w:vAlign w:val="center"/>
            <w:hideMark/>
          </w:tcPr>
          <w:p w14:paraId="15BC1A7A" w14:textId="77777777" w:rsidR="0033436D" w:rsidRPr="00055B5B" w:rsidRDefault="0033436D" w:rsidP="00AB4AF5">
            <w:pPr>
              <w:rPr>
                <w:rFonts w:ascii="Calibri" w:hAnsi="Calibri" w:cs="Calibri"/>
                <w:color w:val="000000"/>
                <w:sz w:val="16"/>
                <w:szCs w:val="16"/>
              </w:rPr>
            </w:pPr>
          </w:p>
        </w:tc>
        <w:tc>
          <w:tcPr>
            <w:tcW w:w="905" w:type="dxa"/>
            <w:tcBorders>
              <w:top w:val="nil"/>
              <w:left w:val="nil"/>
              <w:bottom w:val="single" w:sz="4" w:space="0" w:color="auto"/>
              <w:right w:val="single" w:sz="4" w:space="0" w:color="auto"/>
            </w:tcBorders>
            <w:shd w:val="clear" w:color="auto" w:fill="auto"/>
            <w:vAlign w:val="center"/>
            <w:hideMark/>
          </w:tcPr>
          <w:p w14:paraId="6C5070CB"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w tym specjalne</w:t>
            </w:r>
          </w:p>
        </w:tc>
        <w:tc>
          <w:tcPr>
            <w:tcW w:w="1115" w:type="dxa"/>
            <w:tcBorders>
              <w:top w:val="nil"/>
              <w:left w:val="nil"/>
              <w:bottom w:val="single" w:sz="4" w:space="0" w:color="auto"/>
              <w:right w:val="single" w:sz="8" w:space="0" w:color="auto"/>
            </w:tcBorders>
            <w:shd w:val="clear" w:color="auto" w:fill="auto"/>
            <w:vAlign w:val="center"/>
            <w:hideMark/>
          </w:tcPr>
          <w:p w14:paraId="650405F9"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09.</w:t>
            </w:r>
          </w:p>
        </w:tc>
        <w:tc>
          <w:tcPr>
            <w:tcW w:w="1200" w:type="dxa"/>
            <w:tcBorders>
              <w:top w:val="nil"/>
              <w:left w:val="nil"/>
              <w:bottom w:val="single" w:sz="4" w:space="0" w:color="auto"/>
              <w:right w:val="single" w:sz="4" w:space="0" w:color="auto"/>
            </w:tcBorders>
            <w:shd w:val="clear" w:color="auto" w:fill="auto"/>
            <w:vAlign w:val="center"/>
            <w:hideMark/>
          </w:tcPr>
          <w:p w14:paraId="666618F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75D8B11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150DC440"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4C2E9474"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320211B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146F533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0DD7E00A"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2DBA938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69BBAA1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5F783533"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219DDC5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401BB8C6"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r>
      <w:tr w:rsidR="0033436D" w:rsidRPr="00055B5B" w14:paraId="6ECBDB8B" w14:textId="77777777" w:rsidTr="00AB4AF5">
        <w:trPr>
          <w:trHeight w:val="300"/>
        </w:trPr>
        <w:tc>
          <w:tcPr>
            <w:tcW w:w="7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5A9AA6E8"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Szkoły funkcjonujące w zespołach</w:t>
            </w: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01F03E"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 xml:space="preserve">Przedszkola </w:t>
            </w:r>
          </w:p>
        </w:tc>
        <w:tc>
          <w:tcPr>
            <w:tcW w:w="1115" w:type="dxa"/>
            <w:tcBorders>
              <w:top w:val="nil"/>
              <w:left w:val="nil"/>
              <w:bottom w:val="single" w:sz="4" w:space="0" w:color="auto"/>
              <w:right w:val="single" w:sz="8" w:space="0" w:color="auto"/>
            </w:tcBorders>
            <w:shd w:val="clear" w:color="auto" w:fill="auto"/>
            <w:vAlign w:val="center"/>
            <w:hideMark/>
          </w:tcPr>
          <w:p w14:paraId="376A62D3"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10.</w:t>
            </w:r>
          </w:p>
        </w:tc>
        <w:tc>
          <w:tcPr>
            <w:tcW w:w="1200" w:type="dxa"/>
            <w:tcBorders>
              <w:top w:val="nil"/>
              <w:left w:val="nil"/>
              <w:bottom w:val="single" w:sz="4" w:space="0" w:color="auto"/>
              <w:right w:val="single" w:sz="4" w:space="0" w:color="auto"/>
            </w:tcBorders>
            <w:shd w:val="clear" w:color="auto" w:fill="auto"/>
            <w:vAlign w:val="center"/>
            <w:hideMark/>
          </w:tcPr>
          <w:p w14:paraId="075E0C80"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3E1247C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5E59008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1776F7D8"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4A0ECC0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34B6B324"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60032A3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747689E4"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0294E5D8"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2542463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A8D89E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22F01113"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r>
      <w:tr w:rsidR="0033436D" w:rsidRPr="00055B5B" w14:paraId="37A96B17" w14:textId="77777777" w:rsidTr="00AB4AF5">
        <w:trPr>
          <w:trHeight w:val="300"/>
        </w:trPr>
        <w:tc>
          <w:tcPr>
            <w:tcW w:w="700" w:type="dxa"/>
            <w:vMerge/>
            <w:tcBorders>
              <w:top w:val="nil"/>
              <w:left w:val="single" w:sz="8" w:space="0" w:color="auto"/>
              <w:bottom w:val="single" w:sz="4" w:space="0" w:color="auto"/>
              <w:right w:val="single" w:sz="4" w:space="0" w:color="auto"/>
            </w:tcBorders>
            <w:vAlign w:val="center"/>
            <w:hideMark/>
          </w:tcPr>
          <w:p w14:paraId="1DB254F1"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715553"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Szkoły podstawowe</w:t>
            </w:r>
          </w:p>
        </w:tc>
        <w:tc>
          <w:tcPr>
            <w:tcW w:w="1115" w:type="dxa"/>
            <w:tcBorders>
              <w:top w:val="nil"/>
              <w:left w:val="nil"/>
              <w:bottom w:val="single" w:sz="4" w:space="0" w:color="auto"/>
              <w:right w:val="single" w:sz="8" w:space="0" w:color="auto"/>
            </w:tcBorders>
            <w:shd w:val="clear" w:color="auto" w:fill="auto"/>
            <w:vAlign w:val="center"/>
            <w:hideMark/>
          </w:tcPr>
          <w:p w14:paraId="5FE33EB2"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11.</w:t>
            </w:r>
          </w:p>
        </w:tc>
        <w:tc>
          <w:tcPr>
            <w:tcW w:w="1200" w:type="dxa"/>
            <w:tcBorders>
              <w:top w:val="nil"/>
              <w:left w:val="nil"/>
              <w:bottom w:val="single" w:sz="4" w:space="0" w:color="auto"/>
              <w:right w:val="single" w:sz="4" w:space="0" w:color="auto"/>
            </w:tcBorders>
            <w:shd w:val="clear" w:color="auto" w:fill="auto"/>
            <w:vAlign w:val="center"/>
            <w:hideMark/>
          </w:tcPr>
          <w:p w14:paraId="2BE921E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1460" w:type="dxa"/>
            <w:tcBorders>
              <w:top w:val="nil"/>
              <w:left w:val="nil"/>
              <w:bottom w:val="single" w:sz="4" w:space="0" w:color="auto"/>
              <w:right w:val="single" w:sz="4" w:space="0" w:color="auto"/>
            </w:tcBorders>
            <w:shd w:val="clear" w:color="auto" w:fill="auto"/>
            <w:vAlign w:val="center"/>
            <w:hideMark/>
          </w:tcPr>
          <w:p w14:paraId="29C79D8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1460" w:type="dxa"/>
            <w:tcBorders>
              <w:top w:val="nil"/>
              <w:left w:val="nil"/>
              <w:bottom w:val="single" w:sz="4" w:space="0" w:color="auto"/>
              <w:right w:val="single" w:sz="4" w:space="0" w:color="auto"/>
            </w:tcBorders>
            <w:shd w:val="clear" w:color="auto" w:fill="auto"/>
            <w:vAlign w:val="center"/>
            <w:hideMark/>
          </w:tcPr>
          <w:p w14:paraId="69F3E7E3"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4D13DC1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0DF0068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4C3803A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1BF1BD0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1180" w:type="dxa"/>
            <w:tcBorders>
              <w:top w:val="nil"/>
              <w:left w:val="nil"/>
              <w:bottom w:val="single" w:sz="4" w:space="0" w:color="auto"/>
              <w:right w:val="single" w:sz="4" w:space="0" w:color="auto"/>
            </w:tcBorders>
            <w:shd w:val="clear" w:color="auto" w:fill="auto"/>
            <w:vAlign w:val="center"/>
            <w:hideMark/>
          </w:tcPr>
          <w:p w14:paraId="23ED32F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5DCA33B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312F77A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050D4E8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6A897DB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r>
      <w:tr w:rsidR="0033436D" w:rsidRPr="00055B5B" w14:paraId="10479DD7" w14:textId="77777777" w:rsidTr="00AB4AF5">
        <w:trPr>
          <w:trHeight w:val="300"/>
        </w:trPr>
        <w:tc>
          <w:tcPr>
            <w:tcW w:w="700" w:type="dxa"/>
            <w:vMerge/>
            <w:tcBorders>
              <w:top w:val="nil"/>
              <w:left w:val="single" w:sz="8" w:space="0" w:color="auto"/>
              <w:bottom w:val="single" w:sz="4" w:space="0" w:color="auto"/>
              <w:right w:val="single" w:sz="4" w:space="0" w:color="auto"/>
            </w:tcBorders>
            <w:vAlign w:val="center"/>
            <w:hideMark/>
          </w:tcPr>
          <w:p w14:paraId="797E2A5E"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2C5041"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Gimnazja</w:t>
            </w:r>
          </w:p>
        </w:tc>
        <w:tc>
          <w:tcPr>
            <w:tcW w:w="1115" w:type="dxa"/>
            <w:tcBorders>
              <w:top w:val="nil"/>
              <w:left w:val="nil"/>
              <w:bottom w:val="single" w:sz="4" w:space="0" w:color="auto"/>
              <w:right w:val="single" w:sz="8" w:space="0" w:color="auto"/>
            </w:tcBorders>
            <w:shd w:val="clear" w:color="auto" w:fill="auto"/>
            <w:vAlign w:val="center"/>
            <w:hideMark/>
          </w:tcPr>
          <w:p w14:paraId="570FD468"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12.</w:t>
            </w:r>
          </w:p>
        </w:tc>
        <w:tc>
          <w:tcPr>
            <w:tcW w:w="1200" w:type="dxa"/>
            <w:tcBorders>
              <w:top w:val="nil"/>
              <w:left w:val="nil"/>
              <w:bottom w:val="single" w:sz="4" w:space="0" w:color="auto"/>
              <w:right w:val="single" w:sz="4" w:space="0" w:color="auto"/>
            </w:tcBorders>
            <w:shd w:val="clear" w:color="auto" w:fill="auto"/>
            <w:vAlign w:val="center"/>
            <w:hideMark/>
          </w:tcPr>
          <w:p w14:paraId="1554914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6856B938"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620C846A"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1540C60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70F8D2A0"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14B54228"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08B7C01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0C50F7B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193CEF2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51AF1DF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461E013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0821B5C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r>
      <w:tr w:rsidR="0033436D" w:rsidRPr="00055B5B" w14:paraId="3BB7445E" w14:textId="77777777" w:rsidTr="00AB4AF5">
        <w:trPr>
          <w:trHeight w:val="435"/>
        </w:trPr>
        <w:tc>
          <w:tcPr>
            <w:tcW w:w="700" w:type="dxa"/>
            <w:vMerge/>
            <w:tcBorders>
              <w:top w:val="nil"/>
              <w:left w:val="single" w:sz="8" w:space="0" w:color="auto"/>
              <w:bottom w:val="single" w:sz="4" w:space="0" w:color="auto"/>
              <w:right w:val="single" w:sz="4" w:space="0" w:color="auto"/>
            </w:tcBorders>
            <w:vAlign w:val="center"/>
            <w:hideMark/>
          </w:tcPr>
          <w:p w14:paraId="267EEEF7"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A2337F"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Licea ogólnokształcące (w tym uzupełniające)</w:t>
            </w:r>
          </w:p>
        </w:tc>
        <w:tc>
          <w:tcPr>
            <w:tcW w:w="1115" w:type="dxa"/>
            <w:tcBorders>
              <w:top w:val="nil"/>
              <w:left w:val="nil"/>
              <w:bottom w:val="single" w:sz="4" w:space="0" w:color="auto"/>
              <w:right w:val="single" w:sz="8" w:space="0" w:color="auto"/>
            </w:tcBorders>
            <w:shd w:val="clear" w:color="auto" w:fill="auto"/>
            <w:vAlign w:val="center"/>
            <w:hideMark/>
          </w:tcPr>
          <w:p w14:paraId="5F9E9110"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13.</w:t>
            </w:r>
          </w:p>
        </w:tc>
        <w:tc>
          <w:tcPr>
            <w:tcW w:w="1200" w:type="dxa"/>
            <w:tcBorders>
              <w:top w:val="nil"/>
              <w:left w:val="nil"/>
              <w:bottom w:val="single" w:sz="4" w:space="0" w:color="auto"/>
              <w:right w:val="single" w:sz="4" w:space="0" w:color="auto"/>
            </w:tcBorders>
            <w:shd w:val="clear" w:color="auto" w:fill="auto"/>
            <w:vAlign w:val="center"/>
            <w:hideMark/>
          </w:tcPr>
          <w:p w14:paraId="612FEB73"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0668966A"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755F08B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59DF4F9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66FE3E2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42A2811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700" w:type="dxa"/>
            <w:tcBorders>
              <w:top w:val="nil"/>
              <w:left w:val="nil"/>
              <w:bottom w:val="single" w:sz="4" w:space="0" w:color="auto"/>
              <w:right w:val="double" w:sz="6" w:space="0" w:color="auto"/>
            </w:tcBorders>
            <w:shd w:val="clear" w:color="auto" w:fill="auto"/>
            <w:vAlign w:val="center"/>
            <w:hideMark/>
          </w:tcPr>
          <w:p w14:paraId="6F3FD21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1180" w:type="dxa"/>
            <w:tcBorders>
              <w:top w:val="nil"/>
              <w:left w:val="nil"/>
              <w:bottom w:val="single" w:sz="4" w:space="0" w:color="auto"/>
              <w:right w:val="single" w:sz="4" w:space="0" w:color="auto"/>
            </w:tcBorders>
            <w:shd w:val="clear" w:color="auto" w:fill="auto"/>
            <w:vAlign w:val="center"/>
            <w:hideMark/>
          </w:tcPr>
          <w:p w14:paraId="7E6B515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761C24A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30B842B0"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27E3302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51BC312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r>
      <w:tr w:rsidR="0033436D" w:rsidRPr="00055B5B" w14:paraId="359D71BA" w14:textId="77777777" w:rsidTr="00AB4AF5">
        <w:trPr>
          <w:trHeight w:val="300"/>
        </w:trPr>
        <w:tc>
          <w:tcPr>
            <w:tcW w:w="700" w:type="dxa"/>
            <w:vMerge/>
            <w:tcBorders>
              <w:top w:val="nil"/>
              <w:left w:val="single" w:sz="8" w:space="0" w:color="auto"/>
              <w:bottom w:val="single" w:sz="4" w:space="0" w:color="auto"/>
              <w:right w:val="single" w:sz="4" w:space="0" w:color="auto"/>
            </w:tcBorders>
            <w:vAlign w:val="center"/>
            <w:hideMark/>
          </w:tcPr>
          <w:p w14:paraId="00C6ACC2"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DE4373"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Ponadpodstawowe szkoły zawodowe</w:t>
            </w:r>
          </w:p>
        </w:tc>
        <w:tc>
          <w:tcPr>
            <w:tcW w:w="1115" w:type="dxa"/>
            <w:tcBorders>
              <w:top w:val="nil"/>
              <w:left w:val="nil"/>
              <w:bottom w:val="single" w:sz="4" w:space="0" w:color="auto"/>
              <w:right w:val="single" w:sz="8" w:space="0" w:color="auto"/>
            </w:tcBorders>
            <w:shd w:val="clear" w:color="auto" w:fill="auto"/>
            <w:vAlign w:val="center"/>
            <w:hideMark/>
          </w:tcPr>
          <w:p w14:paraId="49CE7CBA"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14.</w:t>
            </w:r>
          </w:p>
        </w:tc>
        <w:tc>
          <w:tcPr>
            <w:tcW w:w="1200" w:type="dxa"/>
            <w:tcBorders>
              <w:top w:val="nil"/>
              <w:left w:val="nil"/>
              <w:bottom w:val="single" w:sz="4" w:space="0" w:color="auto"/>
              <w:right w:val="single" w:sz="4" w:space="0" w:color="auto"/>
            </w:tcBorders>
            <w:shd w:val="clear" w:color="auto" w:fill="auto"/>
            <w:vAlign w:val="center"/>
            <w:hideMark/>
          </w:tcPr>
          <w:p w14:paraId="1193CAB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3</w:t>
            </w:r>
          </w:p>
        </w:tc>
        <w:tc>
          <w:tcPr>
            <w:tcW w:w="1460" w:type="dxa"/>
            <w:tcBorders>
              <w:top w:val="nil"/>
              <w:left w:val="nil"/>
              <w:bottom w:val="single" w:sz="4" w:space="0" w:color="auto"/>
              <w:right w:val="single" w:sz="4" w:space="0" w:color="auto"/>
            </w:tcBorders>
            <w:shd w:val="clear" w:color="auto" w:fill="auto"/>
            <w:vAlign w:val="center"/>
            <w:hideMark/>
          </w:tcPr>
          <w:p w14:paraId="6DD535A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3</w:t>
            </w:r>
          </w:p>
        </w:tc>
        <w:tc>
          <w:tcPr>
            <w:tcW w:w="1460" w:type="dxa"/>
            <w:tcBorders>
              <w:top w:val="nil"/>
              <w:left w:val="nil"/>
              <w:bottom w:val="single" w:sz="4" w:space="0" w:color="auto"/>
              <w:right w:val="single" w:sz="4" w:space="0" w:color="auto"/>
            </w:tcBorders>
            <w:shd w:val="clear" w:color="auto" w:fill="auto"/>
            <w:vAlign w:val="center"/>
            <w:hideMark/>
          </w:tcPr>
          <w:p w14:paraId="27776F8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2BFF5D0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7EA1739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12DD619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1</w:t>
            </w:r>
          </w:p>
        </w:tc>
        <w:tc>
          <w:tcPr>
            <w:tcW w:w="700" w:type="dxa"/>
            <w:tcBorders>
              <w:top w:val="nil"/>
              <w:left w:val="nil"/>
              <w:bottom w:val="single" w:sz="4" w:space="0" w:color="auto"/>
              <w:right w:val="double" w:sz="6" w:space="0" w:color="auto"/>
            </w:tcBorders>
            <w:shd w:val="clear" w:color="auto" w:fill="auto"/>
            <w:vAlign w:val="center"/>
            <w:hideMark/>
          </w:tcPr>
          <w:p w14:paraId="51F4EA8A"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c>
          <w:tcPr>
            <w:tcW w:w="1180" w:type="dxa"/>
            <w:tcBorders>
              <w:top w:val="nil"/>
              <w:left w:val="nil"/>
              <w:bottom w:val="single" w:sz="4" w:space="0" w:color="auto"/>
              <w:right w:val="single" w:sz="4" w:space="0" w:color="auto"/>
            </w:tcBorders>
            <w:shd w:val="clear" w:color="auto" w:fill="auto"/>
            <w:vAlign w:val="center"/>
            <w:hideMark/>
          </w:tcPr>
          <w:p w14:paraId="3BD69B6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3315A8F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610116E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01D874B6"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680226F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03</w:t>
            </w:r>
          </w:p>
        </w:tc>
      </w:tr>
      <w:tr w:rsidR="0033436D" w:rsidRPr="00055B5B" w14:paraId="6D9E1CE5" w14:textId="77777777" w:rsidTr="00AB4AF5">
        <w:trPr>
          <w:trHeight w:val="300"/>
        </w:trPr>
        <w:tc>
          <w:tcPr>
            <w:tcW w:w="700" w:type="dxa"/>
            <w:vMerge/>
            <w:tcBorders>
              <w:top w:val="nil"/>
              <w:left w:val="single" w:sz="8" w:space="0" w:color="auto"/>
              <w:bottom w:val="single" w:sz="4" w:space="0" w:color="auto"/>
              <w:right w:val="single" w:sz="4" w:space="0" w:color="auto"/>
            </w:tcBorders>
            <w:vAlign w:val="center"/>
            <w:hideMark/>
          </w:tcPr>
          <w:p w14:paraId="7420CC8D"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543137"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Szkoły specjalne</w:t>
            </w:r>
          </w:p>
        </w:tc>
        <w:tc>
          <w:tcPr>
            <w:tcW w:w="1115" w:type="dxa"/>
            <w:tcBorders>
              <w:top w:val="nil"/>
              <w:left w:val="nil"/>
              <w:bottom w:val="single" w:sz="4" w:space="0" w:color="auto"/>
              <w:right w:val="single" w:sz="8" w:space="0" w:color="auto"/>
            </w:tcBorders>
            <w:shd w:val="clear" w:color="auto" w:fill="auto"/>
            <w:vAlign w:val="center"/>
            <w:hideMark/>
          </w:tcPr>
          <w:p w14:paraId="1DF0C55A"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15.</w:t>
            </w:r>
          </w:p>
        </w:tc>
        <w:tc>
          <w:tcPr>
            <w:tcW w:w="1200" w:type="dxa"/>
            <w:tcBorders>
              <w:top w:val="nil"/>
              <w:left w:val="nil"/>
              <w:bottom w:val="single" w:sz="4" w:space="0" w:color="auto"/>
              <w:right w:val="single" w:sz="4" w:space="0" w:color="auto"/>
            </w:tcBorders>
            <w:shd w:val="clear" w:color="auto" w:fill="auto"/>
            <w:vAlign w:val="center"/>
            <w:hideMark/>
          </w:tcPr>
          <w:p w14:paraId="38CFD44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180F85A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26882E8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516E452A"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0E603EB8"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1D52BFE2"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0A980CE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0634D96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3485478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8167463"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107BF274"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7E11029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r>
      <w:tr w:rsidR="0033436D" w:rsidRPr="00055B5B" w14:paraId="027F0229" w14:textId="77777777" w:rsidTr="00AB4AF5">
        <w:trPr>
          <w:trHeight w:val="300"/>
        </w:trPr>
        <w:tc>
          <w:tcPr>
            <w:tcW w:w="700" w:type="dxa"/>
            <w:vMerge/>
            <w:tcBorders>
              <w:top w:val="nil"/>
              <w:left w:val="single" w:sz="8" w:space="0" w:color="auto"/>
              <w:bottom w:val="single" w:sz="4" w:space="0" w:color="auto"/>
              <w:right w:val="single" w:sz="4" w:space="0" w:color="auto"/>
            </w:tcBorders>
            <w:vAlign w:val="center"/>
            <w:hideMark/>
          </w:tcPr>
          <w:p w14:paraId="65C771B4"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4" w:space="0" w:color="auto"/>
              <w:left w:val="single" w:sz="4" w:space="0" w:color="auto"/>
              <w:bottom w:val="nil"/>
              <w:right w:val="single" w:sz="4" w:space="0" w:color="auto"/>
            </w:tcBorders>
            <w:shd w:val="clear" w:color="auto" w:fill="auto"/>
            <w:vAlign w:val="center"/>
            <w:hideMark/>
          </w:tcPr>
          <w:p w14:paraId="2F61F19D" w14:textId="77777777" w:rsidR="0033436D" w:rsidRPr="00055B5B" w:rsidRDefault="0033436D" w:rsidP="00AB4AF5">
            <w:pPr>
              <w:rPr>
                <w:rFonts w:ascii="Calibri" w:hAnsi="Calibri" w:cs="Calibri"/>
                <w:color w:val="000000"/>
                <w:sz w:val="16"/>
                <w:szCs w:val="16"/>
              </w:rPr>
            </w:pPr>
            <w:r w:rsidRPr="00055B5B">
              <w:rPr>
                <w:rFonts w:ascii="Calibri" w:hAnsi="Calibri" w:cs="Calibri"/>
                <w:color w:val="000000"/>
                <w:sz w:val="16"/>
                <w:szCs w:val="16"/>
              </w:rPr>
              <w:t>Szkoły policealne</w:t>
            </w:r>
          </w:p>
        </w:tc>
        <w:tc>
          <w:tcPr>
            <w:tcW w:w="1115" w:type="dxa"/>
            <w:tcBorders>
              <w:top w:val="nil"/>
              <w:left w:val="nil"/>
              <w:bottom w:val="nil"/>
              <w:right w:val="single" w:sz="8" w:space="0" w:color="auto"/>
            </w:tcBorders>
            <w:shd w:val="clear" w:color="auto" w:fill="auto"/>
            <w:vAlign w:val="center"/>
            <w:hideMark/>
          </w:tcPr>
          <w:p w14:paraId="5B7EEB1A"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16.</w:t>
            </w:r>
          </w:p>
        </w:tc>
        <w:tc>
          <w:tcPr>
            <w:tcW w:w="1200" w:type="dxa"/>
            <w:tcBorders>
              <w:top w:val="nil"/>
              <w:left w:val="nil"/>
              <w:bottom w:val="nil"/>
              <w:right w:val="single" w:sz="4" w:space="0" w:color="auto"/>
            </w:tcBorders>
            <w:shd w:val="clear" w:color="auto" w:fill="auto"/>
            <w:vAlign w:val="center"/>
            <w:hideMark/>
          </w:tcPr>
          <w:p w14:paraId="2F0E20D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nil"/>
              <w:right w:val="single" w:sz="4" w:space="0" w:color="auto"/>
            </w:tcBorders>
            <w:shd w:val="clear" w:color="auto" w:fill="auto"/>
            <w:vAlign w:val="center"/>
            <w:hideMark/>
          </w:tcPr>
          <w:p w14:paraId="4C0E63C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nil"/>
              <w:left w:val="nil"/>
              <w:bottom w:val="nil"/>
              <w:right w:val="single" w:sz="4" w:space="0" w:color="auto"/>
            </w:tcBorders>
            <w:shd w:val="clear" w:color="auto" w:fill="auto"/>
            <w:vAlign w:val="center"/>
            <w:hideMark/>
          </w:tcPr>
          <w:p w14:paraId="5F17497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nil"/>
              <w:right w:val="single" w:sz="4" w:space="0" w:color="auto"/>
            </w:tcBorders>
            <w:shd w:val="clear" w:color="auto" w:fill="auto"/>
            <w:vAlign w:val="center"/>
            <w:hideMark/>
          </w:tcPr>
          <w:p w14:paraId="1B6A81E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nil"/>
              <w:right w:val="single" w:sz="4" w:space="0" w:color="auto"/>
            </w:tcBorders>
            <w:shd w:val="clear" w:color="auto" w:fill="auto"/>
            <w:vAlign w:val="center"/>
            <w:hideMark/>
          </w:tcPr>
          <w:p w14:paraId="600701D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nil"/>
              <w:left w:val="nil"/>
              <w:bottom w:val="nil"/>
              <w:right w:val="single" w:sz="4" w:space="0" w:color="auto"/>
            </w:tcBorders>
            <w:shd w:val="clear" w:color="auto" w:fill="auto"/>
            <w:vAlign w:val="center"/>
            <w:hideMark/>
          </w:tcPr>
          <w:p w14:paraId="07DE7D6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nil"/>
              <w:right w:val="double" w:sz="6" w:space="0" w:color="auto"/>
            </w:tcBorders>
            <w:shd w:val="clear" w:color="auto" w:fill="auto"/>
            <w:vAlign w:val="center"/>
            <w:hideMark/>
          </w:tcPr>
          <w:p w14:paraId="7D7DD29F"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180" w:type="dxa"/>
            <w:tcBorders>
              <w:top w:val="nil"/>
              <w:left w:val="nil"/>
              <w:bottom w:val="nil"/>
              <w:right w:val="single" w:sz="4" w:space="0" w:color="auto"/>
            </w:tcBorders>
            <w:shd w:val="clear" w:color="auto" w:fill="auto"/>
            <w:vAlign w:val="center"/>
            <w:hideMark/>
          </w:tcPr>
          <w:p w14:paraId="5F0627C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nil"/>
              <w:right w:val="single" w:sz="4" w:space="0" w:color="auto"/>
            </w:tcBorders>
            <w:shd w:val="clear" w:color="auto" w:fill="auto"/>
            <w:vAlign w:val="center"/>
            <w:hideMark/>
          </w:tcPr>
          <w:p w14:paraId="0A30ED9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nil"/>
              <w:right w:val="single" w:sz="4" w:space="0" w:color="auto"/>
            </w:tcBorders>
            <w:shd w:val="clear" w:color="auto" w:fill="auto"/>
            <w:vAlign w:val="center"/>
            <w:hideMark/>
          </w:tcPr>
          <w:p w14:paraId="12185E3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nil"/>
              <w:right w:val="single" w:sz="4" w:space="0" w:color="auto"/>
            </w:tcBorders>
            <w:shd w:val="clear" w:color="auto" w:fill="auto"/>
            <w:vAlign w:val="center"/>
            <w:hideMark/>
          </w:tcPr>
          <w:p w14:paraId="4BE3A7C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nil"/>
              <w:right w:val="single" w:sz="8" w:space="0" w:color="auto"/>
            </w:tcBorders>
            <w:shd w:val="clear" w:color="auto" w:fill="auto"/>
            <w:vAlign w:val="center"/>
            <w:hideMark/>
          </w:tcPr>
          <w:p w14:paraId="77A7FC1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r>
      <w:tr w:rsidR="0033436D" w:rsidRPr="00055B5B" w14:paraId="3E9B55BC" w14:textId="77777777" w:rsidTr="00AB4AF5">
        <w:trPr>
          <w:trHeight w:val="465"/>
        </w:trPr>
        <w:tc>
          <w:tcPr>
            <w:tcW w:w="700" w:type="dxa"/>
            <w:vMerge/>
            <w:tcBorders>
              <w:top w:val="nil"/>
              <w:left w:val="single" w:sz="8" w:space="0" w:color="auto"/>
              <w:bottom w:val="single" w:sz="4" w:space="0" w:color="auto"/>
              <w:right w:val="single" w:sz="4" w:space="0" w:color="auto"/>
            </w:tcBorders>
            <w:vAlign w:val="center"/>
            <w:hideMark/>
          </w:tcPr>
          <w:p w14:paraId="5D827F7D" w14:textId="77777777" w:rsidR="0033436D" w:rsidRPr="00055B5B" w:rsidRDefault="0033436D" w:rsidP="00AB4AF5">
            <w:pPr>
              <w:rPr>
                <w:rFonts w:ascii="Calibri" w:hAnsi="Calibri" w:cs="Calibri"/>
                <w:color w:val="000000"/>
                <w:sz w:val="16"/>
                <w:szCs w:val="16"/>
              </w:rPr>
            </w:pPr>
          </w:p>
        </w:tc>
        <w:tc>
          <w:tcPr>
            <w:tcW w:w="1865"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7261B8C6" w14:textId="77777777" w:rsidR="0033436D" w:rsidRPr="00055B5B" w:rsidRDefault="0033436D" w:rsidP="00AB4AF5">
            <w:pPr>
              <w:jc w:val="right"/>
              <w:rPr>
                <w:rFonts w:ascii="Calibri" w:hAnsi="Calibri" w:cs="Calibri"/>
                <w:b/>
                <w:bCs/>
                <w:i/>
                <w:iCs/>
                <w:color w:val="000000"/>
                <w:sz w:val="16"/>
                <w:szCs w:val="16"/>
              </w:rPr>
            </w:pPr>
            <w:r w:rsidRPr="00055B5B">
              <w:rPr>
                <w:rFonts w:ascii="Calibri" w:hAnsi="Calibri" w:cs="Calibri"/>
                <w:b/>
                <w:bCs/>
                <w:i/>
                <w:iCs/>
                <w:color w:val="000000"/>
                <w:sz w:val="16"/>
                <w:szCs w:val="16"/>
              </w:rPr>
              <w:t>Razem:</w:t>
            </w:r>
            <w:r w:rsidRPr="00055B5B">
              <w:rPr>
                <w:rFonts w:ascii="Calibri" w:hAnsi="Calibri" w:cs="Calibri"/>
                <w:b/>
                <w:bCs/>
                <w:i/>
                <w:iCs/>
                <w:color w:val="000000"/>
                <w:sz w:val="16"/>
                <w:szCs w:val="16"/>
              </w:rPr>
              <w:br/>
            </w:r>
            <w:r w:rsidRPr="00055B5B">
              <w:rPr>
                <w:rFonts w:ascii="Calibri" w:hAnsi="Calibri" w:cs="Calibri"/>
                <w:i/>
                <w:iCs/>
                <w:color w:val="000000"/>
                <w:sz w:val="16"/>
                <w:szCs w:val="16"/>
              </w:rPr>
              <w:t>(suma wierszy: od 10 do 16)</w:t>
            </w:r>
          </w:p>
        </w:tc>
        <w:tc>
          <w:tcPr>
            <w:tcW w:w="1115" w:type="dxa"/>
            <w:tcBorders>
              <w:top w:val="single" w:sz="8" w:space="0" w:color="auto"/>
              <w:left w:val="nil"/>
              <w:bottom w:val="single" w:sz="8" w:space="0" w:color="auto"/>
              <w:right w:val="single" w:sz="8" w:space="0" w:color="auto"/>
            </w:tcBorders>
            <w:shd w:val="clear" w:color="auto" w:fill="auto"/>
            <w:vAlign w:val="center"/>
            <w:hideMark/>
          </w:tcPr>
          <w:p w14:paraId="29FA7705"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17.</w:t>
            </w:r>
          </w:p>
        </w:tc>
        <w:tc>
          <w:tcPr>
            <w:tcW w:w="1200" w:type="dxa"/>
            <w:tcBorders>
              <w:top w:val="single" w:sz="8" w:space="0" w:color="auto"/>
              <w:left w:val="nil"/>
              <w:bottom w:val="single" w:sz="8" w:space="0" w:color="auto"/>
              <w:right w:val="single" w:sz="4" w:space="0" w:color="auto"/>
            </w:tcBorders>
            <w:shd w:val="clear" w:color="auto" w:fill="auto"/>
            <w:vAlign w:val="center"/>
            <w:hideMark/>
          </w:tcPr>
          <w:p w14:paraId="08B4D4A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6</w:t>
            </w:r>
          </w:p>
        </w:tc>
        <w:tc>
          <w:tcPr>
            <w:tcW w:w="1460" w:type="dxa"/>
            <w:tcBorders>
              <w:top w:val="single" w:sz="8" w:space="0" w:color="auto"/>
              <w:left w:val="nil"/>
              <w:bottom w:val="single" w:sz="8" w:space="0" w:color="auto"/>
              <w:right w:val="single" w:sz="4" w:space="0" w:color="auto"/>
            </w:tcBorders>
            <w:shd w:val="clear" w:color="auto" w:fill="auto"/>
            <w:vAlign w:val="center"/>
            <w:hideMark/>
          </w:tcPr>
          <w:p w14:paraId="1C4F02B5"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460" w:type="dxa"/>
            <w:tcBorders>
              <w:top w:val="single" w:sz="8" w:space="0" w:color="auto"/>
              <w:left w:val="nil"/>
              <w:bottom w:val="single" w:sz="8" w:space="0" w:color="auto"/>
              <w:right w:val="single" w:sz="4" w:space="0" w:color="auto"/>
            </w:tcBorders>
            <w:shd w:val="clear" w:color="auto" w:fill="auto"/>
            <w:vAlign w:val="center"/>
            <w:hideMark/>
          </w:tcPr>
          <w:p w14:paraId="1E278CC8"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single" w:sz="8" w:space="0" w:color="auto"/>
              <w:left w:val="nil"/>
              <w:bottom w:val="single" w:sz="8" w:space="0" w:color="auto"/>
              <w:right w:val="single" w:sz="4" w:space="0" w:color="auto"/>
            </w:tcBorders>
            <w:shd w:val="clear" w:color="auto" w:fill="auto"/>
            <w:vAlign w:val="center"/>
            <w:hideMark/>
          </w:tcPr>
          <w:p w14:paraId="6E50A2E1"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single" w:sz="8" w:space="0" w:color="auto"/>
              <w:left w:val="nil"/>
              <w:bottom w:val="single" w:sz="8" w:space="0" w:color="auto"/>
              <w:right w:val="single" w:sz="4" w:space="0" w:color="auto"/>
            </w:tcBorders>
            <w:shd w:val="clear" w:color="auto" w:fill="auto"/>
            <w:vAlign w:val="center"/>
            <w:hideMark/>
          </w:tcPr>
          <w:p w14:paraId="268583D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6B20349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single" w:sz="8" w:space="0" w:color="auto"/>
              <w:left w:val="nil"/>
              <w:bottom w:val="single" w:sz="8" w:space="0" w:color="auto"/>
              <w:right w:val="double" w:sz="6" w:space="0" w:color="auto"/>
            </w:tcBorders>
            <w:shd w:val="clear" w:color="auto" w:fill="auto"/>
            <w:vAlign w:val="center"/>
            <w:hideMark/>
          </w:tcPr>
          <w:p w14:paraId="4D8F2C86"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08ABE13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single" w:sz="8" w:space="0" w:color="auto"/>
              <w:left w:val="nil"/>
              <w:bottom w:val="single" w:sz="8" w:space="0" w:color="auto"/>
              <w:right w:val="single" w:sz="4" w:space="0" w:color="auto"/>
            </w:tcBorders>
            <w:shd w:val="clear" w:color="auto" w:fill="auto"/>
            <w:vAlign w:val="center"/>
            <w:hideMark/>
          </w:tcPr>
          <w:p w14:paraId="44EC5206"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single" w:sz="8" w:space="0" w:color="auto"/>
              <w:left w:val="nil"/>
              <w:bottom w:val="single" w:sz="8" w:space="0" w:color="auto"/>
              <w:right w:val="single" w:sz="4" w:space="0" w:color="auto"/>
            </w:tcBorders>
            <w:shd w:val="clear" w:color="auto" w:fill="auto"/>
            <w:vAlign w:val="center"/>
            <w:hideMark/>
          </w:tcPr>
          <w:p w14:paraId="391395DC"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single" w:sz="8" w:space="0" w:color="auto"/>
              <w:left w:val="nil"/>
              <w:bottom w:val="single" w:sz="8" w:space="0" w:color="auto"/>
              <w:right w:val="single" w:sz="4" w:space="0" w:color="auto"/>
            </w:tcBorders>
            <w:shd w:val="clear" w:color="auto" w:fill="auto"/>
            <w:vAlign w:val="center"/>
            <w:hideMark/>
          </w:tcPr>
          <w:p w14:paraId="3F68DF0E"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single" w:sz="8" w:space="0" w:color="auto"/>
              <w:left w:val="nil"/>
              <w:bottom w:val="single" w:sz="8" w:space="0" w:color="auto"/>
              <w:right w:val="single" w:sz="8" w:space="0" w:color="auto"/>
            </w:tcBorders>
            <w:shd w:val="clear" w:color="auto" w:fill="auto"/>
            <w:vAlign w:val="center"/>
            <w:hideMark/>
          </w:tcPr>
          <w:p w14:paraId="3541F686"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r>
      <w:tr w:rsidR="0033436D" w:rsidRPr="00055B5B" w14:paraId="06345B66" w14:textId="77777777" w:rsidTr="00AB4AF5">
        <w:trPr>
          <w:trHeight w:val="570"/>
        </w:trPr>
        <w:tc>
          <w:tcPr>
            <w:tcW w:w="2565"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14:paraId="6834EC14" w14:textId="77777777" w:rsidR="0033436D" w:rsidRPr="00055B5B" w:rsidRDefault="0033436D" w:rsidP="00AB4AF5">
            <w:pPr>
              <w:rPr>
                <w:rFonts w:ascii="Calibri" w:hAnsi="Calibri" w:cs="Calibri"/>
                <w:b/>
                <w:bCs/>
                <w:color w:val="000000"/>
                <w:sz w:val="16"/>
                <w:szCs w:val="16"/>
              </w:rPr>
            </w:pPr>
            <w:r w:rsidRPr="00055B5B">
              <w:rPr>
                <w:rFonts w:ascii="Calibri" w:hAnsi="Calibri" w:cs="Calibri"/>
                <w:b/>
                <w:bCs/>
                <w:color w:val="000000"/>
                <w:sz w:val="16"/>
                <w:szCs w:val="16"/>
              </w:rPr>
              <w:t>RAZEM</w:t>
            </w:r>
            <w:r w:rsidRPr="00055B5B">
              <w:rPr>
                <w:rFonts w:ascii="Calibri" w:hAnsi="Calibri" w:cs="Calibri"/>
                <w:b/>
                <w:bCs/>
                <w:color w:val="000000"/>
                <w:sz w:val="16"/>
                <w:szCs w:val="16"/>
              </w:rPr>
              <w:br/>
            </w:r>
            <w:r w:rsidRPr="00055B5B">
              <w:rPr>
                <w:rFonts w:ascii="Calibri" w:hAnsi="Calibri" w:cs="Calibri"/>
                <w:color w:val="000000"/>
                <w:sz w:val="16"/>
                <w:szCs w:val="16"/>
              </w:rPr>
              <w:t>(suma wierszy: od 01 do 08)</w:t>
            </w:r>
          </w:p>
        </w:tc>
        <w:tc>
          <w:tcPr>
            <w:tcW w:w="1115" w:type="dxa"/>
            <w:tcBorders>
              <w:top w:val="nil"/>
              <w:left w:val="nil"/>
              <w:bottom w:val="single" w:sz="8" w:space="0" w:color="auto"/>
              <w:right w:val="single" w:sz="8" w:space="0" w:color="auto"/>
            </w:tcBorders>
            <w:shd w:val="clear" w:color="auto" w:fill="auto"/>
            <w:vAlign w:val="center"/>
            <w:hideMark/>
          </w:tcPr>
          <w:p w14:paraId="5151B2DA" w14:textId="77777777" w:rsidR="0033436D" w:rsidRPr="00055B5B" w:rsidRDefault="0033436D" w:rsidP="00AB4AF5">
            <w:pPr>
              <w:jc w:val="center"/>
              <w:rPr>
                <w:rFonts w:ascii="Calibri" w:hAnsi="Calibri" w:cs="Calibri"/>
                <w:b/>
                <w:bCs/>
                <w:i/>
                <w:iCs/>
                <w:color w:val="000000"/>
                <w:sz w:val="16"/>
                <w:szCs w:val="14"/>
              </w:rPr>
            </w:pPr>
            <w:r w:rsidRPr="00055B5B">
              <w:rPr>
                <w:rFonts w:ascii="Calibri" w:hAnsi="Calibri" w:cs="Calibri"/>
                <w:b/>
                <w:bCs/>
                <w:i/>
                <w:iCs/>
                <w:color w:val="000000"/>
                <w:sz w:val="16"/>
                <w:szCs w:val="14"/>
              </w:rPr>
              <w:t>18.</w:t>
            </w:r>
          </w:p>
        </w:tc>
        <w:tc>
          <w:tcPr>
            <w:tcW w:w="1200" w:type="dxa"/>
            <w:tcBorders>
              <w:top w:val="nil"/>
              <w:left w:val="nil"/>
              <w:bottom w:val="single" w:sz="8" w:space="0" w:color="auto"/>
              <w:right w:val="single" w:sz="4" w:space="0" w:color="auto"/>
            </w:tcBorders>
            <w:shd w:val="clear" w:color="auto" w:fill="auto"/>
            <w:vAlign w:val="center"/>
            <w:hideMark/>
          </w:tcPr>
          <w:p w14:paraId="46472B23"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25</w:t>
            </w:r>
          </w:p>
        </w:tc>
        <w:tc>
          <w:tcPr>
            <w:tcW w:w="1460" w:type="dxa"/>
            <w:tcBorders>
              <w:top w:val="nil"/>
              <w:left w:val="nil"/>
              <w:bottom w:val="single" w:sz="8" w:space="0" w:color="auto"/>
              <w:right w:val="single" w:sz="4" w:space="0" w:color="auto"/>
            </w:tcBorders>
            <w:shd w:val="clear" w:color="auto" w:fill="auto"/>
            <w:vAlign w:val="center"/>
            <w:hideMark/>
          </w:tcPr>
          <w:p w14:paraId="334EC4A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25</w:t>
            </w:r>
          </w:p>
        </w:tc>
        <w:tc>
          <w:tcPr>
            <w:tcW w:w="1460" w:type="dxa"/>
            <w:tcBorders>
              <w:top w:val="nil"/>
              <w:left w:val="nil"/>
              <w:bottom w:val="single" w:sz="8" w:space="0" w:color="auto"/>
              <w:right w:val="single" w:sz="4" w:space="0" w:color="auto"/>
            </w:tcBorders>
            <w:shd w:val="clear" w:color="auto" w:fill="auto"/>
            <w:vAlign w:val="center"/>
            <w:hideMark/>
          </w:tcPr>
          <w:p w14:paraId="6FDB9DA0"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8" w:space="0" w:color="auto"/>
              <w:right w:val="single" w:sz="4" w:space="0" w:color="auto"/>
            </w:tcBorders>
            <w:shd w:val="clear" w:color="auto" w:fill="auto"/>
            <w:vAlign w:val="center"/>
            <w:hideMark/>
          </w:tcPr>
          <w:p w14:paraId="573AE43B"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40" w:type="dxa"/>
            <w:tcBorders>
              <w:top w:val="nil"/>
              <w:left w:val="nil"/>
              <w:bottom w:val="single" w:sz="8" w:space="0" w:color="auto"/>
              <w:right w:val="single" w:sz="4" w:space="0" w:color="auto"/>
            </w:tcBorders>
            <w:shd w:val="clear" w:color="auto" w:fill="auto"/>
            <w:vAlign w:val="center"/>
            <w:hideMark/>
          </w:tcPr>
          <w:p w14:paraId="095294DD"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c>
          <w:tcPr>
            <w:tcW w:w="720" w:type="dxa"/>
            <w:tcBorders>
              <w:top w:val="nil"/>
              <w:left w:val="nil"/>
              <w:bottom w:val="single" w:sz="8" w:space="0" w:color="auto"/>
              <w:right w:val="single" w:sz="4" w:space="0" w:color="auto"/>
            </w:tcBorders>
            <w:shd w:val="clear" w:color="auto" w:fill="auto"/>
            <w:vAlign w:val="center"/>
            <w:hideMark/>
          </w:tcPr>
          <w:p w14:paraId="40258534"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w:t>
            </w:r>
          </w:p>
        </w:tc>
        <w:tc>
          <w:tcPr>
            <w:tcW w:w="700" w:type="dxa"/>
            <w:tcBorders>
              <w:top w:val="nil"/>
              <w:left w:val="nil"/>
              <w:bottom w:val="single" w:sz="8" w:space="0" w:color="auto"/>
              <w:right w:val="double" w:sz="6" w:space="0" w:color="auto"/>
            </w:tcBorders>
            <w:shd w:val="clear" w:color="auto" w:fill="auto"/>
            <w:vAlign w:val="center"/>
            <w:hideMark/>
          </w:tcPr>
          <w:p w14:paraId="7A73E81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21</w:t>
            </w:r>
          </w:p>
        </w:tc>
        <w:tc>
          <w:tcPr>
            <w:tcW w:w="1180" w:type="dxa"/>
            <w:tcBorders>
              <w:top w:val="nil"/>
              <w:left w:val="nil"/>
              <w:bottom w:val="single" w:sz="8" w:space="0" w:color="auto"/>
              <w:right w:val="single" w:sz="4" w:space="0" w:color="auto"/>
            </w:tcBorders>
            <w:shd w:val="clear" w:color="auto" w:fill="auto"/>
            <w:vAlign w:val="center"/>
            <w:hideMark/>
          </w:tcPr>
          <w:p w14:paraId="4B9BB024"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60" w:type="dxa"/>
            <w:tcBorders>
              <w:top w:val="nil"/>
              <w:left w:val="nil"/>
              <w:bottom w:val="single" w:sz="8" w:space="0" w:color="auto"/>
              <w:right w:val="single" w:sz="4" w:space="0" w:color="auto"/>
            </w:tcBorders>
            <w:shd w:val="clear" w:color="auto" w:fill="auto"/>
            <w:vAlign w:val="center"/>
            <w:hideMark/>
          </w:tcPr>
          <w:p w14:paraId="2EC1439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8" w:space="0" w:color="auto"/>
              <w:right w:val="single" w:sz="4" w:space="0" w:color="auto"/>
            </w:tcBorders>
            <w:shd w:val="clear" w:color="auto" w:fill="auto"/>
            <w:vAlign w:val="center"/>
            <w:hideMark/>
          </w:tcPr>
          <w:p w14:paraId="474B1B59"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8" w:space="0" w:color="auto"/>
              <w:right w:val="single" w:sz="4" w:space="0" w:color="auto"/>
            </w:tcBorders>
            <w:shd w:val="clear" w:color="auto" w:fill="auto"/>
            <w:vAlign w:val="center"/>
            <w:hideMark/>
          </w:tcPr>
          <w:p w14:paraId="27650C36"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0</w:t>
            </w:r>
          </w:p>
        </w:tc>
        <w:tc>
          <w:tcPr>
            <w:tcW w:w="700" w:type="dxa"/>
            <w:tcBorders>
              <w:top w:val="nil"/>
              <w:left w:val="nil"/>
              <w:bottom w:val="single" w:sz="8" w:space="0" w:color="auto"/>
              <w:right w:val="single" w:sz="8" w:space="0" w:color="auto"/>
            </w:tcBorders>
            <w:shd w:val="clear" w:color="auto" w:fill="auto"/>
            <w:vAlign w:val="center"/>
            <w:hideMark/>
          </w:tcPr>
          <w:p w14:paraId="6A923627" w14:textId="77777777" w:rsidR="0033436D" w:rsidRPr="00055B5B" w:rsidRDefault="0033436D" w:rsidP="00AB4AF5">
            <w:pPr>
              <w:jc w:val="center"/>
              <w:rPr>
                <w:rFonts w:ascii="Calibri" w:hAnsi="Calibri" w:cs="Calibri"/>
                <w:color w:val="000000"/>
                <w:sz w:val="16"/>
                <w:szCs w:val="16"/>
              </w:rPr>
            </w:pPr>
            <w:r w:rsidRPr="00055B5B">
              <w:rPr>
                <w:rFonts w:ascii="Calibri" w:hAnsi="Calibri" w:cs="Calibri"/>
                <w:color w:val="000000"/>
                <w:sz w:val="16"/>
                <w:szCs w:val="16"/>
              </w:rPr>
              <w:t>25</w:t>
            </w:r>
          </w:p>
        </w:tc>
      </w:tr>
    </w:tbl>
    <w:p w14:paraId="5DBFA326" w14:textId="77777777" w:rsidR="00F31D35" w:rsidRDefault="00F31D35" w:rsidP="0033436D">
      <w:pPr>
        <w:jc w:val="both"/>
        <w:rPr>
          <w:rFonts w:ascii="Calibri" w:hAnsi="Calibri" w:cs="Calibri"/>
          <w:bCs/>
          <w:iCs/>
        </w:rPr>
      </w:pPr>
    </w:p>
    <w:p w14:paraId="21A31ABE" w14:textId="19F38A10" w:rsidR="0033436D" w:rsidRPr="004F4AC1" w:rsidRDefault="0033436D" w:rsidP="0033436D">
      <w:pPr>
        <w:jc w:val="both"/>
        <w:rPr>
          <w:rFonts w:ascii="Calibri" w:hAnsi="Calibri" w:cs="Calibri"/>
          <w:bCs/>
          <w:iCs/>
        </w:rPr>
      </w:pPr>
      <w:r w:rsidRPr="004F4AC1">
        <w:rPr>
          <w:rFonts w:ascii="Calibri" w:hAnsi="Calibri" w:cs="Calibri"/>
          <w:bCs/>
          <w:iCs/>
        </w:rPr>
        <w:t>Tabela 2. Urządzenia i sprzęt sportowy z certyfikatami</w:t>
      </w:r>
    </w:p>
    <w:tbl>
      <w:tblPr>
        <w:tblW w:w="14740" w:type="dxa"/>
        <w:tblInd w:w="57" w:type="dxa"/>
        <w:tblCellMar>
          <w:left w:w="70" w:type="dxa"/>
          <w:right w:w="70" w:type="dxa"/>
        </w:tblCellMar>
        <w:tblLook w:val="04A0" w:firstRow="1" w:lastRow="0" w:firstColumn="1" w:lastColumn="0" w:noHBand="0" w:noVBand="1"/>
      </w:tblPr>
      <w:tblGrid>
        <w:gridCol w:w="700"/>
        <w:gridCol w:w="960"/>
        <w:gridCol w:w="1660"/>
        <w:gridCol w:w="360"/>
        <w:gridCol w:w="1200"/>
        <w:gridCol w:w="1460"/>
        <w:gridCol w:w="1460"/>
        <w:gridCol w:w="740"/>
        <w:gridCol w:w="740"/>
        <w:gridCol w:w="720"/>
        <w:gridCol w:w="700"/>
        <w:gridCol w:w="1180"/>
        <w:gridCol w:w="760"/>
        <w:gridCol w:w="700"/>
        <w:gridCol w:w="700"/>
        <w:gridCol w:w="700"/>
      </w:tblGrid>
      <w:tr w:rsidR="0033436D" w:rsidRPr="004F4AC1" w14:paraId="669F38A2" w14:textId="77777777" w:rsidTr="00AB4AF5">
        <w:trPr>
          <w:trHeight w:val="225"/>
        </w:trPr>
        <w:tc>
          <w:tcPr>
            <w:tcW w:w="368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945B7D4"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Rodzaj placówek</w:t>
            </w:r>
          </w:p>
        </w:tc>
        <w:tc>
          <w:tcPr>
            <w:tcW w:w="2660" w:type="dxa"/>
            <w:gridSpan w:val="2"/>
            <w:tcBorders>
              <w:top w:val="single" w:sz="8" w:space="0" w:color="auto"/>
              <w:left w:val="nil"/>
              <w:bottom w:val="single" w:sz="4" w:space="0" w:color="auto"/>
              <w:right w:val="single" w:sz="4" w:space="0" w:color="auto"/>
            </w:tcBorders>
            <w:shd w:val="clear" w:color="auto" w:fill="auto"/>
            <w:vAlign w:val="center"/>
            <w:hideMark/>
          </w:tcPr>
          <w:p w14:paraId="52A9FA75"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Liczba placówek</w:t>
            </w:r>
          </w:p>
        </w:tc>
        <w:tc>
          <w:tcPr>
            <w:tcW w:w="8400" w:type="dxa"/>
            <w:gridSpan w:val="10"/>
            <w:tcBorders>
              <w:top w:val="single" w:sz="8" w:space="0" w:color="auto"/>
              <w:left w:val="nil"/>
              <w:bottom w:val="single" w:sz="4" w:space="0" w:color="auto"/>
              <w:right w:val="single" w:sz="8" w:space="0" w:color="000000"/>
            </w:tcBorders>
            <w:shd w:val="clear" w:color="auto" w:fill="auto"/>
            <w:vAlign w:val="center"/>
            <w:hideMark/>
          </w:tcPr>
          <w:p w14:paraId="5DFA4E6B"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Liczba placówek skontrolowanych, w których stwierdzono:</w:t>
            </w:r>
          </w:p>
        </w:tc>
      </w:tr>
      <w:tr w:rsidR="0033436D" w:rsidRPr="004F4AC1" w14:paraId="6DCF2362" w14:textId="77777777" w:rsidTr="00AB4AF5">
        <w:trPr>
          <w:trHeight w:val="510"/>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054C8FEC" w14:textId="77777777" w:rsidR="0033436D" w:rsidRPr="004F4AC1" w:rsidRDefault="0033436D" w:rsidP="00AB4AF5">
            <w:pPr>
              <w:rPr>
                <w:rFonts w:ascii="Calibri" w:hAnsi="Calibri" w:cs="Calibri"/>
                <w:b/>
                <w:bCs/>
                <w:color w:val="000000"/>
                <w:sz w:val="16"/>
                <w:szCs w:val="16"/>
              </w:rPr>
            </w:pPr>
          </w:p>
        </w:tc>
        <w:tc>
          <w:tcPr>
            <w:tcW w:w="1200" w:type="dxa"/>
            <w:vMerge w:val="restart"/>
            <w:tcBorders>
              <w:top w:val="nil"/>
              <w:left w:val="nil"/>
              <w:bottom w:val="single" w:sz="4" w:space="0" w:color="auto"/>
              <w:right w:val="single" w:sz="4" w:space="0" w:color="auto"/>
            </w:tcBorders>
            <w:shd w:val="clear" w:color="auto" w:fill="auto"/>
            <w:vAlign w:val="center"/>
            <w:hideMark/>
          </w:tcPr>
          <w:p w14:paraId="653A07E1"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W ewidencji</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7E4D36F3"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skontrolowanych</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14:paraId="7341FDE9"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wyłącznie urządzenia i  sprzęt sportowy  zakupiony przed 1997r.</w:t>
            </w:r>
          </w:p>
        </w:tc>
        <w:tc>
          <w:tcPr>
            <w:tcW w:w="2900" w:type="dxa"/>
            <w:gridSpan w:val="4"/>
            <w:tcBorders>
              <w:top w:val="single" w:sz="4" w:space="0" w:color="auto"/>
              <w:left w:val="nil"/>
              <w:bottom w:val="nil"/>
              <w:right w:val="double" w:sz="6" w:space="0" w:color="000000"/>
            </w:tcBorders>
            <w:shd w:val="clear" w:color="auto" w:fill="auto"/>
            <w:vAlign w:val="center"/>
            <w:hideMark/>
          </w:tcPr>
          <w:p w14:paraId="45B6DABD"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odsetek sprzętu sportowego zakupionego po 1997r. wynosi</w:t>
            </w:r>
          </w:p>
        </w:tc>
        <w:tc>
          <w:tcPr>
            <w:tcW w:w="1180" w:type="dxa"/>
            <w:vMerge w:val="restart"/>
            <w:tcBorders>
              <w:top w:val="nil"/>
              <w:left w:val="nil"/>
              <w:bottom w:val="single" w:sz="4" w:space="0" w:color="000000"/>
              <w:right w:val="single" w:sz="4" w:space="0" w:color="auto"/>
            </w:tcBorders>
            <w:shd w:val="clear" w:color="auto" w:fill="auto"/>
            <w:vAlign w:val="center"/>
            <w:hideMark/>
          </w:tcPr>
          <w:p w14:paraId="12F271AF"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urządzenia i sprzęt sportowy  nie posiadające certyfikatów</w:t>
            </w:r>
          </w:p>
        </w:tc>
        <w:tc>
          <w:tcPr>
            <w:tcW w:w="2860" w:type="dxa"/>
            <w:gridSpan w:val="4"/>
            <w:tcBorders>
              <w:top w:val="single" w:sz="4" w:space="0" w:color="auto"/>
              <w:left w:val="nil"/>
              <w:bottom w:val="single" w:sz="4" w:space="0" w:color="auto"/>
              <w:right w:val="single" w:sz="8" w:space="0" w:color="000000"/>
            </w:tcBorders>
            <w:shd w:val="clear" w:color="auto" w:fill="auto"/>
            <w:vAlign w:val="center"/>
            <w:hideMark/>
          </w:tcPr>
          <w:p w14:paraId="7A000510"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Odsetek urządzeń i sprzętu sportowego z certyfikatami wynosi</w:t>
            </w:r>
          </w:p>
        </w:tc>
      </w:tr>
      <w:tr w:rsidR="0033436D" w:rsidRPr="004F4AC1" w14:paraId="1E4C5DFA" w14:textId="77777777" w:rsidTr="00AB4AF5">
        <w:trPr>
          <w:trHeight w:val="615"/>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3E8D4815" w14:textId="77777777" w:rsidR="0033436D" w:rsidRPr="004F4AC1" w:rsidRDefault="0033436D" w:rsidP="00AB4AF5">
            <w:pPr>
              <w:rPr>
                <w:rFonts w:ascii="Calibri" w:hAnsi="Calibri" w:cs="Calibri"/>
                <w:b/>
                <w:bCs/>
                <w:color w:val="000000"/>
                <w:sz w:val="16"/>
                <w:szCs w:val="16"/>
              </w:rPr>
            </w:pPr>
          </w:p>
        </w:tc>
        <w:tc>
          <w:tcPr>
            <w:tcW w:w="1200" w:type="dxa"/>
            <w:vMerge/>
            <w:tcBorders>
              <w:top w:val="nil"/>
              <w:left w:val="nil"/>
              <w:bottom w:val="single" w:sz="4" w:space="0" w:color="auto"/>
              <w:right w:val="single" w:sz="4" w:space="0" w:color="auto"/>
            </w:tcBorders>
            <w:vAlign w:val="center"/>
            <w:hideMark/>
          </w:tcPr>
          <w:p w14:paraId="4D13339B" w14:textId="77777777" w:rsidR="0033436D" w:rsidRPr="004F4AC1" w:rsidRDefault="0033436D" w:rsidP="00AB4AF5">
            <w:pPr>
              <w:rPr>
                <w:rFonts w:ascii="Calibri" w:hAnsi="Calibri" w:cs="Calibri"/>
                <w:b/>
                <w:bCs/>
                <w:color w:val="000000"/>
                <w:sz w:val="16"/>
                <w:szCs w:val="16"/>
              </w:rPr>
            </w:pPr>
          </w:p>
        </w:tc>
        <w:tc>
          <w:tcPr>
            <w:tcW w:w="1460" w:type="dxa"/>
            <w:vMerge/>
            <w:tcBorders>
              <w:top w:val="nil"/>
              <w:left w:val="single" w:sz="4" w:space="0" w:color="auto"/>
              <w:bottom w:val="single" w:sz="4" w:space="0" w:color="auto"/>
              <w:right w:val="single" w:sz="4" w:space="0" w:color="auto"/>
            </w:tcBorders>
            <w:vAlign w:val="center"/>
            <w:hideMark/>
          </w:tcPr>
          <w:p w14:paraId="74AFA350" w14:textId="77777777" w:rsidR="0033436D" w:rsidRPr="004F4AC1" w:rsidRDefault="0033436D" w:rsidP="00AB4AF5">
            <w:pPr>
              <w:rPr>
                <w:rFonts w:ascii="Calibri" w:hAnsi="Calibri" w:cs="Calibri"/>
                <w:b/>
                <w:bCs/>
                <w:color w:val="000000"/>
                <w:sz w:val="16"/>
                <w:szCs w:val="16"/>
              </w:rPr>
            </w:pPr>
          </w:p>
        </w:tc>
        <w:tc>
          <w:tcPr>
            <w:tcW w:w="1460" w:type="dxa"/>
            <w:vMerge/>
            <w:tcBorders>
              <w:top w:val="nil"/>
              <w:left w:val="single" w:sz="4" w:space="0" w:color="auto"/>
              <w:bottom w:val="single" w:sz="4" w:space="0" w:color="000000"/>
              <w:right w:val="single" w:sz="4" w:space="0" w:color="auto"/>
            </w:tcBorders>
            <w:vAlign w:val="center"/>
            <w:hideMark/>
          </w:tcPr>
          <w:p w14:paraId="11192462" w14:textId="77777777" w:rsidR="0033436D" w:rsidRPr="004F4AC1" w:rsidRDefault="0033436D" w:rsidP="00AB4AF5">
            <w:pPr>
              <w:rPr>
                <w:rFonts w:ascii="Calibri" w:hAnsi="Calibri" w:cs="Calibri"/>
                <w:b/>
                <w:bCs/>
                <w:color w:val="000000"/>
                <w:sz w:val="16"/>
                <w:szCs w:val="16"/>
              </w:rPr>
            </w:pP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9581DF"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do 25 %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EA3F950"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do 50 %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3A05FD5"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powyżej 50 %</w:t>
            </w:r>
          </w:p>
        </w:tc>
        <w:tc>
          <w:tcPr>
            <w:tcW w:w="700" w:type="dxa"/>
            <w:tcBorders>
              <w:top w:val="single" w:sz="4" w:space="0" w:color="auto"/>
              <w:left w:val="nil"/>
              <w:bottom w:val="single" w:sz="4" w:space="0" w:color="auto"/>
              <w:right w:val="double" w:sz="6" w:space="0" w:color="auto"/>
            </w:tcBorders>
            <w:shd w:val="clear" w:color="auto" w:fill="auto"/>
            <w:vAlign w:val="center"/>
            <w:hideMark/>
          </w:tcPr>
          <w:p w14:paraId="4A894C30"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100%</w:t>
            </w:r>
          </w:p>
        </w:tc>
        <w:tc>
          <w:tcPr>
            <w:tcW w:w="1180" w:type="dxa"/>
            <w:vMerge/>
            <w:tcBorders>
              <w:top w:val="nil"/>
              <w:left w:val="nil"/>
              <w:bottom w:val="single" w:sz="4" w:space="0" w:color="000000"/>
              <w:right w:val="single" w:sz="4" w:space="0" w:color="auto"/>
            </w:tcBorders>
            <w:vAlign w:val="center"/>
            <w:hideMark/>
          </w:tcPr>
          <w:p w14:paraId="103CB72A" w14:textId="77777777" w:rsidR="0033436D" w:rsidRPr="004F4AC1" w:rsidRDefault="0033436D" w:rsidP="00AB4AF5">
            <w:pPr>
              <w:rPr>
                <w:rFonts w:ascii="Calibri" w:hAnsi="Calibri" w:cs="Calibri"/>
                <w:b/>
                <w:bCs/>
                <w:color w:val="000000"/>
                <w:sz w:val="16"/>
                <w:szCs w:val="16"/>
              </w:rPr>
            </w:pPr>
          </w:p>
        </w:tc>
        <w:tc>
          <w:tcPr>
            <w:tcW w:w="760" w:type="dxa"/>
            <w:tcBorders>
              <w:top w:val="nil"/>
              <w:left w:val="nil"/>
              <w:bottom w:val="single" w:sz="4" w:space="0" w:color="auto"/>
              <w:right w:val="single" w:sz="4" w:space="0" w:color="auto"/>
            </w:tcBorders>
            <w:shd w:val="clear" w:color="auto" w:fill="auto"/>
            <w:vAlign w:val="center"/>
            <w:hideMark/>
          </w:tcPr>
          <w:p w14:paraId="044B850D"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do 25 %</w:t>
            </w:r>
          </w:p>
        </w:tc>
        <w:tc>
          <w:tcPr>
            <w:tcW w:w="700" w:type="dxa"/>
            <w:tcBorders>
              <w:top w:val="nil"/>
              <w:left w:val="nil"/>
              <w:bottom w:val="single" w:sz="4" w:space="0" w:color="auto"/>
              <w:right w:val="single" w:sz="4" w:space="0" w:color="auto"/>
            </w:tcBorders>
            <w:shd w:val="clear" w:color="auto" w:fill="auto"/>
            <w:vAlign w:val="center"/>
            <w:hideMark/>
          </w:tcPr>
          <w:p w14:paraId="603BFF70"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do 50 %</w:t>
            </w:r>
          </w:p>
        </w:tc>
        <w:tc>
          <w:tcPr>
            <w:tcW w:w="700" w:type="dxa"/>
            <w:tcBorders>
              <w:top w:val="nil"/>
              <w:left w:val="nil"/>
              <w:bottom w:val="single" w:sz="4" w:space="0" w:color="auto"/>
              <w:right w:val="single" w:sz="4" w:space="0" w:color="auto"/>
            </w:tcBorders>
            <w:shd w:val="clear" w:color="auto" w:fill="auto"/>
            <w:vAlign w:val="center"/>
            <w:hideMark/>
          </w:tcPr>
          <w:p w14:paraId="78C362F8"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powyżej 50 %</w:t>
            </w:r>
          </w:p>
        </w:tc>
        <w:tc>
          <w:tcPr>
            <w:tcW w:w="700" w:type="dxa"/>
            <w:tcBorders>
              <w:top w:val="nil"/>
              <w:left w:val="nil"/>
              <w:bottom w:val="single" w:sz="4" w:space="0" w:color="auto"/>
              <w:right w:val="single" w:sz="8" w:space="0" w:color="auto"/>
            </w:tcBorders>
            <w:shd w:val="clear" w:color="auto" w:fill="auto"/>
            <w:vAlign w:val="center"/>
            <w:hideMark/>
          </w:tcPr>
          <w:p w14:paraId="7AB8CAE3" w14:textId="77777777" w:rsidR="0033436D" w:rsidRPr="004F4AC1" w:rsidRDefault="0033436D" w:rsidP="00AB4AF5">
            <w:pPr>
              <w:jc w:val="center"/>
              <w:rPr>
                <w:rFonts w:ascii="Calibri" w:hAnsi="Calibri" w:cs="Calibri"/>
                <w:b/>
                <w:bCs/>
                <w:color w:val="000000"/>
                <w:sz w:val="16"/>
                <w:szCs w:val="16"/>
              </w:rPr>
            </w:pPr>
            <w:r w:rsidRPr="004F4AC1">
              <w:rPr>
                <w:rFonts w:ascii="Calibri" w:hAnsi="Calibri" w:cs="Calibri"/>
                <w:b/>
                <w:bCs/>
                <w:color w:val="000000"/>
                <w:sz w:val="16"/>
                <w:szCs w:val="16"/>
              </w:rPr>
              <w:t>100%</w:t>
            </w:r>
          </w:p>
        </w:tc>
      </w:tr>
      <w:tr w:rsidR="0033436D" w:rsidRPr="004F4AC1" w14:paraId="7D836043" w14:textId="77777777" w:rsidTr="00AB4AF5">
        <w:trPr>
          <w:trHeight w:val="240"/>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72BE0EDE" w14:textId="77777777" w:rsidR="0033436D" w:rsidRPr="004F4AC1" w:rsidRDefault="0033436D" w:rsidP="00AB4AF5">
            <w:pPr>
              <w:rPr>
                <w:rFonts w:ascii="Calibri" w:hAnsi="Calibri" w:cs="Calibri"/>
                <w:b/>
                <w:bCs/>
                <w:color w:val="000000"/>
                <w:sz w:val="16"/>
                <w:szCs w:val="16"/>
              </w:rPr>
            </w:pPr>
          </w:p>
        </w:tc>
        <w:tc>
          <w:tcPr>
            <w:tcW w:w="1200" w:type="dxa"/>
            <w:tcBorders>
              <w:top w:val="nil"/>
              <w:left w:val="nil"/>
              <w:bottom w:val="single" w:sz="8" w:space="0" w:color="auto"/>
              <w:right w:val="single" w:sz="4" w:space="0" w:color="auto"/>
            </w:tcBorders>
            <w:shd w:val="clear" w:color="auto" w:fill="auto"/>
            <w:vAlign w:val="center"/>
            <w:hideMark/>
          </w:tcPr>
          <w:p w14:paraId="004D4CB2"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w:t>
            </w:r>
          </w:p>
        </w:tc>
        <w:tc>
          <w:tcPr>
            <w:tcW w:w="1460" w:type="dxa"/>
            <w:tcBorders>
              <w:top w:val="nil"/>
              <w:left w:val="nil"/>
              <w:bottom w:val="single" w:sz="8" w:space="0" w:color="auto"/>
              <w:right w:val="single" w:sz="4" w:space="0" w:color="auto"/>
            </w:tcBorders>
            <w:shd w:val="clear" w:color="auto" w:fill="auto"/>
            <w:vAlign w:val="center"/>
            <w:hideMark/>
          </w:tcPr>
          <w:p w14:paraId="3083E776"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2</w:t>
            </w:r>
          </w:p>
        </w:tc>
        <w:tc>
          <w:tcPr>
            <w:tcW w:w="1460" w:type="dxa"/>
            <w:tcBorders>
              <w:top w:val="nil"/>
              <w:left w:val="nil"/>
              <w:bottom w:val="single" w:sz="8" w:space="0" w:color="auto"/>
              <w:right w:val="single" w:sz="4" w:space="0" w:color="auto"/>
            </w:tcBorders>
            <w:shd w:val="clear" w:color="auto" w:fill="auto"/>
            <w:vAlign w:val="center"/>
            <w:hideMark/>
          </w:tcPr>
          <w:p w14:paraId="4F536672"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3</w:t>
            </w:r>
          </w:p>
        </w:tc>
        <w:tc>
          <w:tcPr>
            <w:tcW w:w="740" w:type="dxa"/>
            <w:tcBorders>
              <w:top w:val="nil"/>
              <w:left w:val="nil"/>
              <w:bottom w:val="single" w:sz="8" w:space="0" w:color="auto"/>
              <w:right w:val="single" w:sz="4" w:space="0" w:color="auto"/>
            </w:tcBorders>
            <w:shd w:val="clear" w:color="auto" w:fill="auto"/>
            <w:vAlign w:val="center"/>
            <w:hideMark/>
          </w:tcPr>
          <w:p w14:paraId="4D8DFDB4"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4</w:t>
            </w:r>
          </w:p>
        </w:tc>
        <w:tc>
          <w:tcPr>
            <w:tcW w:w="740" w:type="dxa"/>
            <w:tcBorders>
              <w:top w:val="nil"/>
              <w:left w:val="nil"/>
              <w:bottom w:val="single" w:sz="8" w:space="0" w:color="auto"/>
              <w:right w:val="single" w:sz="4" w:space="0" w:color="auto"/>
            </w:tcBorders>
            <w:shd w:val="clear" w:color="auto" w:fill="auto"/>
            <w:vAlign w:val="center"/>
            <w:hideMark/>
          </w:tcPr>
          <w:p w14:paraId="5B4AB782"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5</w:t>
            </w:r>
          </w:p>
        </w:tc>
        <w:tc>
          <w:tcPr>
            <w:tcW w:w="720" w:type="dxa"/>
            <w:tcBorders>
              <w:top w:val="nil"/>
              <w:left w:val="nil"/>
              <w:bottom w:val="single" w:sz="8" w:space="0" w:color="auto"/>
              <w:right w:val="single" w:sz="4" w:space="0" w:color="auto"/>
            </w:tcBorders>
            <w:shd w:val="clear" w:color="auto" w:fill="auto"/>
            <w:vAlign w:val="center"/>
            <w:hideMark/>
          </w:tcPr>
          <w:p w14:paraId="5C6EDD40"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6</w:t>
            </w:r>
          </w:p>
        </w:tc>
        <w:tc>
          <w:tcPr>
            <w:tcW w:w="700" w:type="dxa"/>
            <w:tcBorders>
              <w:top w:val="nil"/>
              <w:left w:val="nil"/>
              <w:bottom w:val="single" w:sz="8" w:space="0" w:color="auto"/>
              <w:right w:val="double" w:sz="6" w:space="0" w:color="auto"/>
            </w:tcBorders>
            <w:shd w:val="clear" w:color="auto" w:fill="auto"/>
            <w:vAlign w:val="center"/>
            <w:hideMark/>
          </w:tcPr>
          <w:p w14:paraId="242AD717"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7</w:t>
            </w:r>
          </w:p>
        </w:tc>
        <w:tc>
          <w:tcPr>
            <w:tcW w:w="1180" w:type="dxa"/>
            <w:tcBorders>
              <w:top w:val="nil"/>
              <w:left w:val="nil"/>
              <w:bottom w:val="single" w:sz="8" w:space="0" w:color="auto"/>
              <w:right w:val="single" w:sz="4" w:space="0" w:color="auto"/>
            </w:tcBorders>
            <w:shd w:val="clear" w:color="auto" w:fill="auto"/>
            <w:vAlign w:val="center"/>
            <w:hideMark/>
          </w:tcPr>
          <w:p w14:paraId="1A8A43FB"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8</w:t>
            </w:r>
          </w:p>
        </w:tc>
        <w:tc>
          <w:tcPr>
            <w:tcW w:w="760" w:type="dxa"/>
            <w:tcBorders>
              <w:top w:val="nil"/>
              <w:left w:val="nil"/>
              <w:bottom w:val="single" w:sz="8" w:space="0" w:color="auto"/>
              <w:right w:val="single" w:sz="4" w:space="0" w:color="auto"/>
            </w:tcBorders>
            <w:shd w:val="clear" w:color="auto" w:fill="auto"/>
            <w:vAlign w:val="center"/>
            <w:hideMark/>
          </w:tcPr>
          <w:p w14:paraId="455EB79E"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9</w:t>
            </w:r>
          </w:p>
        </w:tc>
        <w:tc>
          <w:tcPr>
            <w:tcW w:w="700" w:type="dxa"/>
            <w:tcBorders>
              <w:top w:val="nil"/>
              <w:left w:val="nil"/>
              <w:bottom w:val="single" w:sz="8" w:space="0" w:color="auto"/>
              <w:right w:val="single" w:sz="4" w:space="0" w:color="auto"/>
            </w:tcBorders>
            <w:shd w:val="clear" w:color="auto" w:fill="auto"/>
            <w:vAlign w:val="center"/>
            <w:hideMark/>
          </w:tcPr>
          <w:p w14:paraId="5DB71485"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10</w:t>
            </w:r>
          </w:p>
        </w:tc>
        <w:tc>
          <w:tcPr>
            <w:tcW w:w="700" w:type="dxa"/>
            <w:tcBorders>
              <w:top w:val="nil"/>
              <w:left w:val="nil"/>
              <w:bottom w:val="single" w:sz="8" w:space="0" w:color="auto"/>
              <w:right w:val="single" w:sz="4" w:space="0" w:color="auto"/>
            </w:tcBorders>
            <w:shd w:val="clear" w:color="auto" w:fill="auto"/>
            <w:vAlign w:val="center"/>
            <w:hideMark/>
          </w:tcPr>
          <w:p w14:paraId="539B1047"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11</w:t>
            </w:r>
          </w:p>
        </w:tc>
        <w:tc>
          <w:tcPr>
            <w:tcW w:w="700" w:type="dxa"/>
            <w:tcBorders>
              <w:top w:val="nil"/>
              <w:left w:val="nil"/>
              <w:bottom w:val="single" w:sz="8" w:space="0" w:color="auto"/>
              <w:right w:val="single" w:sz="8" w:space="0" w:color="auto"/>
            </w:tcBorders>
            <w:shd w:val="clear" w:color="auto" w:fill="auto"/>
            <w:vAlign w:val="center"/>
            <w:hideMark/>
          </w:tcPr>
          <w:p w14:paraId="7ECC4516"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12</w:t>
            </w:r>
          </w:p>
        </w:tc>
      </w:tr>
      <w:tr w:rsidR="0033436D" w:rsidRPr="004F4AC1" w14:paraId="070AF534" w14:textId="77777777" w:rsidTr="00AB4AF5">
        <w:trPr>
          <w:trHeight w:val="285"/>
        </w:trPr>
        <w:tc>
          <w:tcPr>
            <w:tcW w:w="3320" w:type="dxa"/>
            <w:gridSpan w:val="3"/>
            <w:tcBorders>
              <w:top w:val="nil"/>
              <w:left w:val="single" w:sz="8" w:space="0" w:color="auto"/>
              <w:bottom w:val="single" w:sz="4" w:space="0" w:color="auto"/>
              <w:right w:val="single" w:sz="4" w:space="0" w:color="auto"/>
            </w:tcBorders>
            <w:shd w:val="clear" w:color="auto" w:fill="auto"/>
            <w:vAlign w:val="center"/>
            <w:hideMark/>
          </w:tcPr>
          <w:p w14:paraId="3410F389"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Przedszkola</w:t>
            </w:r>
          </w:p>
        </w:tc>
        <w:tc>
          <w:tcPr>
            <w:tcW w:w="360" w:type="dxa"/>
            <w:tcBorders>
              <w:top w:val="nil"/>
              <w:left w:val="nil"/>
              <w:bottom w:val="single" w:sz="4" w:space="0" w:color="auto"/>
              <w:right w:val="single" w:sz="8" w:space="0" w:color="auto"/>
            </w:tcBorders>
            <w:shd w:val="clear" w:color="auto" w:fill="auto"/>
            <w:vAlign w:val="center"/>
            <w:hideMark/>
          </w:tcPr>
          <w:p w14:paraId="095B98BA"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01.</w:t>
            </w:r>
          </w:p>
        </w:tc>
        <w:tc>
          <w:tcPr>
            <w:tcW w:w="1200" w:type="dxa"/>
            <w:tcBorders>
              <w:top w:val="nil"/>
              <w:left w:val="nil"/>
              <w:bottom w:val="single" w:sz="4" w:space="0" w:color="auto"/>
              <w:right w:val="single" w:sz="4" w:space="0" w:color="auto"/>
            </w:tcBorders>
            <w:shd w:val="clear" w:color="auto" w:fill="auto"/>
            <w:vAlign w:val="center"/>
            <w:hideMark/>
          </w:tcPr>
          <w:p w14:paraId="19FED5C3"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10</w:t>
            </w:r>
          </w:p>
        </w:tc>
        <w:tc>
          <w:tcPr>
            <w:tcW w:w="1460" w:type="dxa"/>
            <w:tcBorders>
              <w:top w:val="nil"/>
              <w:left w:val="nil"/>
              <w:bottom w:val="single" w:sz="4" w:space="0" w:color="auto"/>
              <w:right w:val="single" w:sz="4" w:space="0" w:color="auto"/>
            </w:tcBorders>
            <w:shd w:val="clear" w:color="auto" w:fill="auto"/>
            <w:vAlign w:val="center"/>
            <w:hideMark/>
          </w:tcPr>
          <w:p w14:paraId="605B6A8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3</w:t>
            </w:r>
          </w:p>
        </w:tc>
        <w:tc>
          <w:tcPr>
            <w:tcW w:w="1460" w:type="dxa"/>
            <w:tcBorders>
              <w:top w:val="nil"/>
              <w:left w:val="nil"/>
              <w:bottom w:val="single" w:sz="4" w:space="0" w:color="auto"/>
              <w:right w:val="single" w:sz="4" w:space="0" w:color="auto"/>
            </w:tcBorders>
            <w:shd w:val="clear" w:color="auto" w:fill="auto"/>
            <w:vAlign w:val="center"/>
            <w:hideMark/>
          </w:tcPr>
          <w:p w14:paraId="2E12FBA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294D5FD5"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1862354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0AA21EBD"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0881F28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3</w:t>
            </w:r>
          </w:p>
        </w:tc>
        <w:tc>
          <w:tcPr>
            <w:tcW w:w="1180" w:type="dxa"/>
            <w:tcBorders>
              <w:top w:val="nil"/>
              <w:left w:val="nil"/>
              <w:bottom w:val="single" w:sz="4" w:space="0" w:color="auto"/>
              <w:right w:val="single" w:sz="4" w:space="0" w:color="auto"/>
            </w:tcBorders>
            <w:shd w:val="clear" w:color="auto" w:fill="auto"/>
            <w:vAlign w:val="center"/>
            <w:hideMark/>
          </w:tcPr>
          <w:p w14:paraId="7C41216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69AAF40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5E61D1A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69B56E60"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7058503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3</w:t>
            </w:r>
          </w:p>
        </w:tc>
      </w:tr>
      <w:tr w:rsidR="0033436D" w:rsidRPr="004F4AC1" w14:paraId="24C25710" w14:textId="77777777" w:rsidTr="00AB4AF5">
        <w:trPr>
          <w:trHeight w:val="285"/>
        </w:trPr>
        <w:tc>
          <w:tcPr>
            <w:tcW w:w="7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4A6D727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Szkoły funkcjonujące samodzielnie</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63CDA110"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Szkoły podstawowe</w:t>
            </w:r>
          </w:p>
        </w:tc>
        <w:tc>
          <w:tcPr>
            <w:tcW w:w="360" w:type="dxa"/>
            <w:tcBorders>
              <w:top w:val="nil"/>
              <w:left w:val="nil"/>
              <w:bottom w:val="single" w:sz="4" w:space="0" w:color="auto"/>
              <w:right w:val="single" w:sz="8" w:space="0" w:color="auto"/>
            </w:tcBorders>
            <w:shd w:val="clear" w:color="auto" w:fill="auto"/>
            <w:vAlign w:val="center"/>
            <w:hideMark/>
          </w:tcPr>
          <w:p w14:paraId="62A8CE7C"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02.</w:t>
            </w:r>
          </w:p>
        </w:tc>
        <w:tc>
          <w:tcPr>
            <w:tcW w:w="1200" w:type="dxa"/>
            <w:tcBorders>
              <w:top w:val="nil"/>
              <w:left w:val="nil"/>
              <w:bottom w:val="single" w:sz="4" w:space="0" w:color="auto"/>
              <w:right w:val="single" w:sz="4" w:space="0" w:color="auto"/>
            </w:tcBorders>
            <w:shd w:val="clear" w:color="auto" w:fill="auto"/>
            <w:vAlign w:val="center"/>
            <w:hideMark/>
          </w:tcPr>
          <w:p w14:paraId="01064590"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10</w:t>
            </w:r>
          </w:p>
        </w:tc>
        <w:tc>
          <w:tcPr>
            <w:tcW w:w="1460" w:type="dxa"/>
            <w:tcBorders>
              <w:top w:val="nil"/>
              <w:left w:val="nil"/>
              <w:bottom w:val="single" w:sz="4" w:space="0" w:color="auto"/>
              <w:right w:val="single" w:sz="4" w:space="0" w:color="auto"/>
            </w:tcBorders>
            <w:shd w:val="clear" w:color="auto" w:fill="auto"/>
            <w:vAlign w:val="center"/>
            <w:hideMark/>
          </w:tcPr>
          <w:p w14:paraId="68A768F8"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10</w:t>
            </w:r>
          </w:p>
        </w:tc>
        <w:tc>
          <w:tcPr>
            <w:tcW w:w="1460" w:type="dxa"/>
            <w:tcBorders>
              <w:top w:val="nil"/>
              <w:left w:val="nil"/>
              <w:bottom w:val="single" w:sz="4" w:space="0" w:color="auto"/>
              <w:right w:val="single" w:sz="4" w:space="0" w:color="auto"/>
            </w:tcBorders>
            <w:shd w:val="clear" w:color="auto" w:fill="auto"/>
            <w:vAlign w:val="center"/>
            <w:hideMark/>
          </w:tcPr>
          <w:p w14:paraId="7972F31E"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49E5C95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0F693FB6"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53BDD25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3</w:t>
            </w:r>
          </w:p>
        </w:tc>
        <w:tc>
          <w:tcPr>
            <w:tcW w:w="700" w:type="dxa"/>
            <w:tcBorders>
              <w:top w:val="nil"/>
              <w:left w:val="nil"/>
              <w:bottom w:val="single" w:sz="4" w:space="0" w:color="auto"/>
              <w:right w:val="double" w:sz="6" w:space="0" w:color="auto"/>
            </w:tcBorders>
            <w:shd w:val="clear" w:color="auto" w:fill="auto"/>
            <w:vAlign w:val="center"/>
            <w:hideMark/>
          </w:tcPr>
          <w:p w14:paraId="343AB69C"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7</w:t>
            </w:r>
          </w:p>
        </w:tc>
        <w:tc>
          <w:tcPr>
            <w:tcW w:w="1180" w:type="dxa"/>
            <w:tcBorders>
              <w:top w:val="nil"/>
              <w:left w:val="nil"/>
              <w:bottom w:val="single" w:sz="4" w:space="0" w:color="auto"/>
              <w:right w:val="single" w:sz="4" w:space="0" w:color="auto"/>
            </w:tcBorders>
            <w:shd w:val="clear" w:color="auto" w:fill="auto"/>
            <w:vAlign w:val="center"/>
            <w:hideMark/>
          </w:tcPr>
          <w:p w14:paraId="4B7C4D3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7AAA5EC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5034D3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1AB6FFB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797BFDBE"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10</w:t>
            </w:r>
          </w:p>
        </w:tc>
      </w:tr>
      <w:tr w:rsidR="0033436D" w:rsidRPr="004F4AC1" w14:paraId="67BD4435" w14:textId="77777777" w:rsidTr="00AB4AF5">
        <w:trPr>
          <w:trHeight w:val="285"/>
        </w:trPr>
        <w:tc>
          <w:tcPr>
            <w:tcW w:w="700" w:type="dxa"/>
            <w:vMerge/>
            <w:tcBorders>
              <w:top w:val="nil"/>
              <w:left w:val="single" w:sz="8" w:space="0" w:color="auto"/>
              <w:bottom w:val="single" w:sz="4" w:space="0" w:color="auto"/>
              <w:right w:val="single" w:sz="4" w:space="0" w:color="auto"/>
            </w:tcBorders>
            <w:vAlign w:val="center"/>
            <w:hideMark/>
          </w:tcPr>
          <w:p w14:paraId="4E92D029"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71489C71" w14:textId="77777777" w:rsidR="0033436D" w:rsidRPr="004F4AC1" w:rsidRDefault="0033436D" w:rsidP="00AB4AF5">
            <w:pPr>
              <w:rPr>
                <w:rFonts w:ascii="Calibri" w:hAnsi="Calibri" w:cs="Calibri"/>
                <w:color w:val="000000"/>
                <w:sz w:val="16"/>
                <w:szCs w:val="16"/>
              </w:rPr>
            </w:pPr>
            <w:r>
              <w:rPr>
                <w:rFonts w:ascii="Calibri" w:hAnsi="Calibri" w:cs="Calibri"/>
                <w:color w:val="000000"/>
                <w:sz w:val="16"/>
                <w:szCs w:val="16"/>
              </w:rPr>
              <w:t>Gimnazja</w:t>
            </w:r>
          </w:p>
        </w:tc>
        <w:tc>
          <w:tcPr>
            <w:tcW w:w="360" w:type="dxa"/>
            <w:tcBorders>
              <w:top w:val="nil"/>
              <w:left w:val="nil"/>
              <w:bottom w:val="single" w:sz="4" w:space="0" w:color="auto"/>
              <w:right w:val="single" w:sz="8" w:space="0" w:color="auto"/>
            </w:tcBorders>
            <w:shd w:val="clear" w:color="auto" w:fill="auto"/>
            <w:vAlign w:val="center"/>
            <w:hideMark/>
          </w:tcPr>
          <w:p w14:paraId="09A69C4E"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03.</w:t>
            </w:r>
          </w:p>
        </w:tc>
        <w:tc>
          <w:tcPr>
            <w:tcW w:w="1200" w:type="dxa"/>
            <w:tcBorders>
              <w:top w:val="nil"/>
              <w:left w:val="nil"/>
              <w:bottom w:val="single" w:sz="4" w:space="0" w:color="auto"/>
              <w:right w:val="single" w:sz="4" w:space="0" w:color="auto"/>
            </w:tcBorders>
            <w:shd w:val="clear" w:color="auto" w:fill="auto"/>
            <w:vAlign w:val="center"/>
            <w:hideMark/>
          </w:tcPr>
          <w:p w14:paraId="57C71C8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0C9F1A4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4EBED89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0A884D2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2A03EC3E"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738AC6A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2DF42DD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0B8E7E7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7496AFB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53E0BFF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030A278"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14D5C397"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r>
      <w:tr w:rsidR="0033436D" w:rsidRPr="004F4AC1" w14:paraId="70C4A352" w14:textId="77777777" w:rsidTr="00AB4AF5">
        <w:trPr>
          <w:trHeight w:val="465"/>
        </w:trPr>
        <w:tc>
          <w:tcPr>
            <w:tcW w:w="700" w:type="dxa"/>
            <w:vMerge/>
            <w:tcBorders>
              <w:top w:val="nil"/>
              <w:left w:val="single" w:sz="8" w:space="0" w:color="auto"/>
              <w:bottom w:val="single" w:sz="4" w:space="0" w:color="auto"/>
              <w:right w:val="single" w:sz="4" w:space="0" w:color="auto"/>
            </w:tcBorders>
            <w:vAlign w:val="center"/>
            <w:hideMark/>
          </w:tcPr>
          <w:p w14:paraId="62EE829D"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7315A74F"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Licea ogólnokształcące (w tym uzupełniające)</w:t>
            </w:r>
          </w:p>
        </w:tc>
        <w:tc>
          <w:tcPr>
            <w:tcW w:w="360" w:type="dxa"/>
            <w:tcBorders>
              <w:top w:val="nil"/>
              <w:left w:val="nil"/>
              <w:bottom w:val="single" w:sz="4" w:space="0" w:color="auto"/>
              <w:right w:val="single" w:sz="8" w:space="0" w:color="auto"/>
            </w:tcBorders>
            <w:shd w:val="clear" w:color="auto" w:fill="auto"/>
            <w:vAlign w:val="center"/>
            <w:hideMark/>
          </w:tcPr>
          <w:p w14:paraId="20C07F95"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04.</w:t>
            </w:r>
          </w:p>
        </w:tc>
        <w:tc>
          <w:tcPr>
            <w:tcW w:w="1200" w:type="dxa"/>
            <w:tcBorders>
              <w:top w:val="nil"/>
              <w:left w:val="nil"/>
              <w:bottom w:val="single" w:sz="4" w:space="0" w:color="auto"/>
              <w:right w:val="single" w:sz="4" w:space="0" w:color="auto"/>
            </w:tcBorders>
            <w:shd w:val="clear" w:color="auto" w:fill="auto"/>
            <w:vAlign w:val="center"/>
            <w:hideMark/>
          </w:tcPr>
          <w:p w14:paraId="13EB309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40B443A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5E9386D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5CA838D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3C99C1C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71AB230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4D6B2DBD"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23C68B0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12D1079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81D7A48"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1DE9061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0F9C0DA8"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r>
      <w:tr w:rsidR="0033436D" w:rsidRPr="004F4AC1" w14:paraId="38613ABE" w14:textId="77777777" w:rsidTr="00AB4AF5">
        <w:trPr>
          <w:trHeight w:val="285"/>
        </w:trPr>
        <w:tc>
          <w:tcPr>
            <w:tcW w:w="700" w:type="dxa"/>
            <w:vMerge/>
            <w:tcBorders>
              <w:top w:val="nil"/>
              <w:left w:val="single" w:sz="8" w:space="0" w:color="auto"/>
              <w:bottom w:val="single" w:sz="4" w:space="0" w:color="auto"/>
              <w:right w:val="single" w:sz="4" w:space="0" w:color="auto"/>
            </w:tcBorders>
            <w:vAlign w:val="center"/>
            <w:hideMark/>
          </w:tcPr>
          <w:p w14:paraId="42BA70F5"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058C3DB3"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Ponad</w:t>
            </w:r>
            <w:r>
              <w:rPr>
                <w:rFonts w:ascii="Calibri" w:hAnsi="Calibri" w:cs="Calibri"/>
                <w:color w:val="000000"/>
                <w:sz w:val="16"/>
                <w:szCs w:val="16"/>
              </w:rPr>
              <w:t>podstawowe</w:t>
            </w:r>
            <w:r w:rsidRPr="004F4AC1">
              <w:rPr>
                <w:rFonts w:ascii="Calibri" w:hAnsi="Calibri" w:cs="Calibri"/>
                <w:color w:val="000000"/>
                <w:sz w:val="16"/>
                <w:szCs w:val="16"/>
              </w:rPr>
              <w:t xml:space="preserve"> szkoły zawodowe</w:t>
            </w:r>
          </w:p>
        </w:tc>
        <w:tc>
          <w:tcPr>
            <w:tcW w:w="360" w:type="dxa"/>
            <w:tcBorders>
              <w:top w:val="nil"/>
              <w:left w:val="nil"/>
              <w:bottom w:val="single" w:sz="4" w:space="0" w:color="auto"/>
              <w:right w:val="single" w:sz="8" w:space="0" w:color="auto"/>
            </w:tcBorders>
            <w:shd w:val="clear" w:color="auto" w:fill="auto"/>
            <w:vAlign w:val="center"/>
            <w:hideMark/>
          </w:tcPr>
          <w:p w14:paraId="7027B592"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05.</w:t>
            </w:r>
          </w:p>
        </w:tc>
        <w:tc>
          <w:tcPr>
            <w:tcW w:w="1200" w:type="dxa"/>
            <w:tcBorders>
              <w:top w:val="nil"/>
              <w:left w:val="nil"/>
              <w:bottom w:val="single" w:sz="4" w:space="0" w:color="auto"/>
              <w:right w:val="single" w:sz="4" w:space="0" w:color="auto"/>
            </w:tcBorders>
            <w:shd w:val="clear" w:color="auto" w:fill="auto"/>
            <w:vAlign w:val="center"/>
            <w:hideMark/>
          </w:tcPr>
          <w:p w14:paraId="3E6D8F0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1</w:t>
            </w:r>
          </w:p>
        </w:tc>
        <w:tc>
          <w:tcPr>
            <w:tcW w:w="1460" w:type="dxa"/>
            <w:tcBorders>
              <w:top w:val="nil"/>
              <w:left w:val="nil"/>
              <w:bottom w:val="single" w:sz="4" w:space="0" w:color="auto"/>
              <w:right w:val="single" w:sz="4" w:space="0" w:color="auto"/>
            </w:tcBorders>
            <w:shd w:val="clear" w:color="auto" w:fill="auto"/>
            <w:vAlign w:val="center"/>
            <w:hideMark/>
          </w:tcPr>
          <w:p w14:paraId="0C16176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468BB16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78220CC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4D51A70E"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50829FB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3E365BA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46677255"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0999FE1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3B5C90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1FEE7B2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1AF80840"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r>
      <w:tr w:rsidR="0033436D" w:rsidRPr="004F4AC1" w14:paraId="471FE48D" w14:textId="77777777" w:rsidTr="00AB4AF5">
        <w:trPr>
          <w:trHeight w:val="285"/>
        </w:trPr>
        <w:tc>
          <w:tcPr>
            <w:tcW w:w="700" w:type="dxa"/>
            <w:vMerge/>
            <w:tcBorders>
              <w:top w:val="nil"/>
              <w:left w:val="single" w:sz="8" w:space="0" w:color="auto"/>
              <w:bottom w:val="single" w:sz="4" w:space="0" w:color="auto"/>
              <w:right w:val="single" w:sz="4" w:space="0" w:color="auto"/>
            </w:tcBorders>
            <w:vAlign w:val="center"/>
            <w:hideMark/>
          </w:tcPr>
          <w:p w14:paraId="05176D69"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6ECCF536"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Szkoły specjalne</w:t>
            </w:r>
          </w:p>
        </w:tc>
        <w:tc>
          <w:tcPr>
            <w:tcW w:w="360" w:type="dxa"/>
            <w:tcBorders>
              <w:top w:val="nil"/>
              <w:left w:val="nil"/>
              <w:bottom w:val="single" w:sz="4" w:space="0" w:color="auto"/>
              <w:right w:val="single" w:sz="8" w:space="0" w:color="auto"/>
            </w:tcBorders>
            <w:shd w:val="clear" w:color="auto" w:fill="auto"/>
            <w:vAlign w:val="center"/>
            <w:hideMark/>
          </w:tcPr>
          <w:p w14:paraId="47E80EEE"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06.</w:t>
            </w:r>
          </w:p>
        </w:tc>
        <w:tc>
          <w:tcPr>
            <w:tcW w:w="1200" w:type="dxa"/>
            <w:tcBorders>
              <w:top w:val="nil"/>
              <w:left w:val="nil"/>
              <w:bottom w:val="single" w:sz="4" w:space="0" w:color="auto"/>
              <w:right w:val="single" w:sz="4" w:space="0" w:color="auto"/>
            </w:tcBorders>
            <w:shd w:val="clear" w:color="auto" w:fill="auto"/>
            <w:vAlign w:val="center"/>
            <w:hideMark/>
          </w:tcPr>
          <w:p w14:paraId="2C91931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67C55A0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191CD6D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026A53A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44177F2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54754346"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31A2B1F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2</w:t>
            </w:r>
          </w:p>
        </w:tc>
        <w:tc>
          <w:tcPr>
            <w:tcW w:w="1180" w:type="dxa"/>
            <w:tcBorders>
              <w:top w:val="nil"/>
              <w:left w:val="nil"/>
              <w:bottom w:val="single" w:sz="4" w:space="0" w:color="auto"/>
              <w:right w:val="single" w:sz="4" w:space="0" w:color="auto"/>
            </w:tcBorders>
            <w:shd w:val="clear" w:color="auto" w:fill="auto"/>
            <w:vAlign w:val="center"/>
            <w:hideMark/>
          </w:tcPr>
          <w:p w14:paraId="49913867"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632D96B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66FAE4E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422B911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1C6AC54D"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2</w:t>
            </w:r>
          </w:p>
        </w:tc>
      </w:tr>
      <w:tr w:rsidR="0033436D" w:rsidRPr="004F4AC1" w14:paraId="4250B2AE" w14:textId="77777777" w:rsidTr="00AB4AF5">
        <w:trPr>
          <w:trHeight w:val="285"/>
        </w:trPr>
        <w:tc>
          <w:tcPr>
            <w:tcW w:w="700" w:type="dxa"/>
            <w:vMerge/>
            <w:tcBorders>
              <w:top w:val="nil"/>
              <w:left w:val="single" w:sz="8" w:space="0" w:color="auto"/>
              <w:bottom w:val="single" w:sz="4" w:space="0" w:color="auto"/>
              <w:right w:val="single" w:sz="4" w:space="0" w:color="auto"/>
            </w:tcBorders>
            <w:vAlign w:val="center"/>
            <w:hideMark/>
          </w:tcPr>
          <w:p w14:paraId="2D8FDD4D"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032991EB"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Szkoły policealne</w:t>
            </w:r>
          </w:p>
        </w:tc>
        <w:tc>
          <w:tcPr>
            <w:tcW w:w="360" w:type="dxa"/>
            <w:tcBorders>
              <w:top w:val="nil"/>
              <w:left w:val="nil"/>
              <w:bottom w:val="single" w:sz="4" w:space="0" w:color="auto"/>
              <w:right w:val="single" w:sz="8" w:space="0" w:color="auto"/>
            </w:tcBorders>
            <w:shd w:val="clear" w:color="auto" w:fill="auto"/>
            <w:vAlign w:val="center"/>
            <w:hideMark/>
          </w:tcPr>
          <w:p w14:paraId="6CCF87A9"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07.</w:t>
            </w:r>
          </w:p>
        </w:tc>
        <w:tc>
          <w:tcPr>
            <w:tcW w:w="1200" w:type="dxa"/>
            <w:tcBorders>
              <w:top w:val="nil"/>
              <w:left w:val="nil"/>
              <w:bottom w:val="single" w:sz="4" w:space="0" w:color="auto"/>
              <w:right w:val="single" w:sz="4" w:space="0" w:color="auto"/>
            </w:tcBorders>
            <w:shd w:val="clear" w:color="auto" w:fill="auto"/>
            <w:vAlign w:val="center"/>
            <w:hideMark/>
          </w:tcPr>
          <w:p w14:paraId="70944D70"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046BB9F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33C9674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508C245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2B5B597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6A8378ED"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50C3085E"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6524EA0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5433976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5A449B2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15019C6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79DA2F2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r>
      <w:tr w:rsidR="0033436D" w:rsidRPr="004F4AC1" w14:paraId="36837644" w14:textId="77777777" w:rsidTr="00AB4AF5">
        <w:trPr>
          <w:trHeight w:val="285"/>
        </w:trPr>
        <w:tc>
          <w:tcPr>
            <w:tcW w:w="1660"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CE3954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Zespoły szkół</w:t>
            </w:r>
          </w:p>
        </w:tc>
        <w:tc>
          <w:tcPr>
            <w:tcW w:w="1660" w:type="dxa"/>
            <w:tcBorders>
              <w:top w:val="nil"/>
              <w:left w:val="nil"/>
              <w:bottom w:val="single" w:sz="4" w:space="0" w:color="auto"/>
              <w:right w:val="single" w:sz="4" w:space="0" w:color="auto"/>
            </w:tcBorders>
            <w:shd w:val="clear" w:color="auto" w:fill="auto"/>
            <w:vAlign w:val="center"/>
            <w:hideMark/>
          </w:tcPr>
          <w:p w14:paraId="31E1A280"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ogółem</w:t>
            </w:r>
          </w:p>
        </w:tc>
        <w:tc>
          <w:tcPr>
            <w:tcW w:w="360" w:type="dxa"/>
            <w:tcBorders>
              <w:top w:val="nil"/>
              <w:left w:val="nil"/>
              <w:bottom w:val="single" w:sz="4" w:space="0" w:color="auto"/>
              <w:right w:val="single" w:sz="8" w:space="0" w:color="auto"/>
            </w:tcBorders>
            <w:shd w:val="clear" w:color="auto" w:fill="auto"/>
            <w:vAlign w:val="center"/>
            <w:hideMark/>
          </w:tcPr>
          <w:p w14:paraId="3823D1B5"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08.</w:t>
            </w:r>
          </w:p>
        </w:tc>
        <w:tc>
          <w:tcPr>
            <w:tcW w:w="1200" w:type="dxa"/>
            <w:tcBorders>
              <w:top w:val="nil"/>
              <w:left w:val="nil"/>
              <w:bottom w:val="single" w:sz="4" w:space="0" w:color="auto"/>
              <w:right w:val="single" w:sz="4" w:space="0" w:color="auto"/>
            </w:tcBorders>
            <w:shd w:val="clear" w:color="auto" w:fill="auto"/>
            <w:vAlign w:val="center"/>
            <w:hideMark/>
          </w:tcPr>
          <w:p w14:paraId="5130D1FD"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58F4AA74"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3D3C124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449654C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56405E5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7E6F307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0AA2A29E"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2</w:t>
            </w:r>
          </w:p>
        </w:tc>
        <w:tc>
          <w:tcPr>
            <w:tcW w:w="1180" w:type="dxa"/>
            <w:tcBorders>
              <w:top w:val="nil"/>
              <w:left w:val="nil"/>
              <w:bottom w:val="single" w:sz="4" w:space="0" w:color="auto"/>
              <w:right w:val="single" w:sz="4" w:space="0" w:color="auto"/>
            </w:tcBorders>
            <w:shd w:val="clear" w:color="auto" w:fill="auto"/>
            <w:vAlign w:val="center"/>
            <w:hideMark/>
          </w:tcPr>
          <w:p w14:paraId="1C453E2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276EEF5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65E159F0"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11442AE6"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7F2E83CE"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2</w:t>
            </w:r>
          </w:p>
        </w:tc>
      </w:tr>
      <w:tr w:rsidR="0033436D" w:rsidRPr="004F4AC1" w14:paraId="4C9A8C63" w14:textId="77777777" w:rsidTr="00AB4AF5">
        <w:trPr>
          <w:trHeight w:val="285"/>
        </w:trPr>
        <w:tc>
          <w:tcPr>
            <w:tcW w:w="1660" w:type="dxa"/>
            <w:gridSpan w:val="2"/>
            <w:vMerge/>
            <w:tcBorders>
              <w:top w:val="single" w:sz="4" w:space="0" w:color="auto"/>
              <w:left w:val="single" w:sz="8" w:space="0" w:color="auto"/>
              <w:bottom w:val="single" w:sz="4" w:space="0" w:color="000000"/>
              <w:right w:val="single" w:sz="4" w:space="0" w:color="000000"/>
            </w:tcBorders>
            <w:vAlign w:val="center"/>
            <w:hideMark/>
          </w:tcPr>
          <w:p w14:paraId="6C5CCF10" w14:textId="77777777" w:rsidR="0033436D" w:rsidRPr="004F4AC1" w:rsidRDefault="0033436D" w:rsidP="00AB4AF5">
            <w:pPr>
              <w:rPr>
                <w:rFonts w:ascii="Calibri" w:hAnsi="Calibri" w:cs="Calibri"/>
                <w:color w:val="000000"/>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14:paraId="3F809A24"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w tym specjalne</w:t>
            </w:r>
          </w:p>
        </w:tc>
        <w:tc>
          <w:tcPr>
            <w:tcW w:w="360" w:type="dxa"/>
            <w:tcBorders>
              <w:top w:val="nil"/>
              <w:left w:val="nil"/>
              <w:bottom w:val="single" w:sz="4" w:space="0" w:color="auto"/>
              <w:right w:val="single" w:sz="8" w:space="0" w:color="auto"/>
            </w:tcBorders>
            <w:shd w:val="clear" w:color="auto" w:fill="auto"/>
            <w:vAlign w:val="center"/>
            <w:hideMark/>
          </w:tcPr>
          <w:p w14:paraId="43A61E56"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09.</w:t>
            </w:r>
          </w:p>
        </w:tc>
        <w:tc>
          <w:tcPr>
            <w:tcW w:w="1200" w:type="dxa"/>
            <w:tcBorders>
              <w:top w:val="nil"/>
              <w:left w:val="nil"/>
              <w:bottom w:val="single" w:sz="4" w:space="0" w:color="auto"/>
              <w:right w:val="single" w:sz="4" w:space="0" w:color="auto"/>
            </w:tcBorders>
            <w:shd w:val="clear" w:color="auto" w:fill="auto"/>
            <w:vAlign w:val="center"/>
            <w:hideMark/>
          </w:tcPr>
          <w:p w14:paraId="56E6991D"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678CDF80"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226715E8"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67C0280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51CD01C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40C998E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10FB30C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0F8A325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43BAA985"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6B0632B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67D3DFA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46372530"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r>
      <w:tr w:rsidR="0033436D" w:rsidRPr="004F4AC1" w14:paraId="22549400" w14:textId="77777777" w:rsidTr="00AB4AF5">
        <w:trPr>
          <w:trHeight w:val="285"/>
        </w:trPr>
        <w:tc>
          <w:tcPr>
            <w:tcW w:w="700"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600885A8"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Szkoły funkcjonujące w zespołach</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FC7A1D"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 xml:space="preserve">Przedszkola </w:t>
            </w:r>
          </w:p>
        </w:tc>
        <w:tc>
          <w:tcPr>
            <w:tcW w:w="360" w:type="dxa"/>
            <w:tcBorders>
              <w:top w:val="nil"/>
              <w:left w:val="nil"/>
              <w:bottom w:val="single" w:sz="4" w:space="0" w:color="auto"/>
              <w:right w:val="single" w:sz="8" w:space="0" w:color="auto"/>
            </w:tcBorders>
            <w:shd w:val="clear" w:color="auto" w:fill="auto"/>
            <w:vAlign w:val="center"/>
            <w:hideMark/>
          </w:tcPr>
          <w:p w14:paraId="0DE57C96"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10.</w:t>
            </w:r>
          </w:p>
        </w:tc>
        <w:tc>
          <w:tcPr>
            <w:tcW w:w="1200" w:type="dxa"/>
            <w:tcBorders>
              <w:top w:val="nil"/>
              <w:left w:val="nil"/>
              <w:bottom w:val="single" w:sz="4" w:space="0" w:color="auto"/>
              <w:right w:val="single" w:sz="4" w:space="0" w:color="auto"/>
            </w:tcBorders>
            <w:shd w:val="clear" w:color="auto" w:fill="auto"/>
            <w:vAlign w:val="center"/>
            <w:hideMark/>
          </w:tcPr>
          <w:p w14:paraId="37E935F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08C957A0"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2F333C6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5BA082B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37C2D39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483CE58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633F6947"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12B6A9D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049DE61D"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38918D9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42F10C3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346F066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r>
      <w:tr w:rsidR="0033436D" w:rsidRPr="004F4AC1" w14:paraId="2C8B6E66" w14:textId="77777777" w:rsidTr="00AB4AF5">
        <w:trPr>
          <w:trHeight w:val="285"/>
        </w:trPr>
        <w:tc>
          <w:tcPr>
            <w:tcW w:w="700" w:type="dxa"/>
            <w:vMerge/>
            <w:tcBorders>
              <w:top w:val="nil"/>
              <w:left w:val="single" w:sz="8" w:space="0" w:color="auto"/>
              <w:bottom w:val="single" w:sz="8" w:space="0" w:color="000000"/>
              <w:right w:val="single" w:sz="4" w:space="0" w:color="auto"/>
            </w:tcBorders>
            <w:vAlign w:val="center"/>
            <w:hideMark/>
          </w:tcPr>
          <w:p w14:paraId="21BE98E5"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FC5B51"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Szkoły podstawowe</w:t>
            </w:r>
          </w:p>
        </w:tc>
        <w:tc>
          <w:tcPr>
            <w:tcW w:w="360" w:type="dxa"/>
            <w:tcBorders>
              <w:top w:val="nil"/>
              <w:left w:val="nil"/>
              <w:bottom w:val="single" w:sz="4" w:space="0" w:color="auto"/>
              <w:right w:val="single" w:sz="8" w:space="0" w:color="auto"/>
            </w:tcBorders>
            <w:shd w:val="clear" w:color="auto" w:fill="auto"/>
            <w:vAlign w:val="center"/>
            <w:hideMark/>
          </w:tcPr>
          <w:p w14:paraId="1747E8E7"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11.</w:t>
            </w:r>
          </w:p>
        </w:tc>
        <w:tc>
          <w:tcPr>
            <w:tcW w:w="1200" w:type="dxa"/>
            <w:tcBorders>
              <w:top w:val="nil"/>
              <w:left w:val="nil"/>
              <w:bottom w:val="single" w:sz="4" w:space="0" w:color="auto"/>
              <w:right w:val="single" w:sz="4" w:space="0" w:color="auto"/>
            </w:tcBorders>
            <w:shd w:val="clear" w:color="auto" w:fill="auto"/>
            <w:vAlign w:val="center"/>
            <w:hideMark/>
          </w:tcPr>
          <w:p w14:paraId="3CBE9B6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1</w:t>
            </w:r>
          </w:p>
        </w:tc>
        <w:tc>
          <w:tcPr>
            <w:tcW w:w="1460" w:type="dxa"/>
            <w:tcBorders>
              <w:top w:val="nil"/>
              <w:left w:val="nil"/>
              <w:bottom w:val="single" w:sz="4" w:space="0" w:color="auto"/>
              <w:right w:val="single" w:sz="4" w:space="0" w:color="auto"/>
            </w:tcBorders>
            <w:shd w:val="clear" w:color="auto" w:fill="auto"/>
            <w:vAlign w:val="center"/>
            <w:hideMark/>
          </w:tcPr>
          <w:p w14:paraId="775D25DE"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1</w:t>
            </w:r>
          </w:p>
        </w:tc>
        <w:tc>
          <w:tcPr>
            <w:tcW w:w="1460" w:type="dxa"/>
            <w:tcBorders>
              <w:top w:val="nil"/>
              <w:left w:val="nil"/>
              <w:bottom w:val="single" w:sz="4" w:space="0" w:color="auto"/>
              <w:right w:val="single" w:sz="4" w:space="0" w:color="auto"/>
            </w:tcBorders>
            <w:shd w:val="clear" w:color="auto" w:fill="auto"/>
            <w:vAlign w:val="center"/>
            <w:hideMark/>
          </w:tcPr>
          <w:p w14:paraId="4B82B93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7108980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71BDE41D"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1CE5322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1FC11719"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1</w:t>
            </w:r>
          </w:p>
        </w:tc>
        <w:tc>
          <w:tcPr>
            <w:tcW w:w="1180" w:type="dxa"/>
            <w:tcBorders>
              <w:top w:val="nil"/>
              <w:left w:val="nil"/>
              <w:bottom w:val="single" w:sz="4" w:space="0" w:color="auto"/>
              <w:right w:val="single" w:sz="4" w:space="0" w:color="auto"/>
            </w:tcBorders>
            <w:shd w:val="clear" w:color="auto" w:fill="auto"/>
            <w:vAlign w:val="center"/>
            <w:hideMark/>
          </w:tcPr>
          <w:p w14:paraId="4D9FDE4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091EBBC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B16C2C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333AD49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72FB44CD"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1</w:t>
            </w:r>
          </w:p>
        </w:tc>
      </w:tr>
      <w:tr w:rsidR="0033436D" w:rsidRPr="004F4AC1" w14:paraId="546E4B2D" w14:textId="77777777" w:rsidTr="00AB4AF5">
        <w:trPr>
          <w:trHeight w:val="285"/>
        </w:trPr>
        <w:tc>
          <w:tcPr>
            <w:tcW w:w="700" w:type="dxa"/>
            <w:vMerge/>
            <w:tcBorders>
              <w:top w:val="nil"/>
              <w:left w:val="single" w:sz="8" w:space="0" w:color="auto"/>
              <w:bottom w:val="single" w:sz="8" w:space="0" w:color="000000"/>
              <w:right w:val="single" w:sz="4" w:space="0" w:color="auto"/>
            </w:tcBorders>
            <w:vAlign w:val="center"/>
            <w:hideMark/>
          </w:tcPr>
          <w:p w14:paraId="7C1717B1"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F4DCEF" w14:textId="77777777" w:rsidR="0033436D" w:rsidRPr="004F4AC1" w:rsidRDefault="0033436D" w:rsidP="00AB4AF5">
            <w:pPr>
              <w:rPr>
                <w:rFonts w:ascii="Calibri" w:hAnsi="Calibri" w:cs="Calibri"/>
                <w:color w:val="000000"/>
                <w:sz w:val="16"/>
                <w:szCs w:val="16"/>
              </w:rPr>
            </w:pPr>
            <w:r>
              <w:rPr>
                <w:rFonts w:ascii="Calibri" w:hAnsi="Calibri" w:cs="Calibri"/>
                <w:color w:val="000000"/>
                <w:sz w:val="16"/>
                <w:szCs w:val="16"/>
              </w:rPr>
              <w:t>Gimnazja</w:t>
            </w:r>
          </w:p>
        </w:tc>
        <w:tc>
          <w:tcPr>
            <w:tcW w:w="360" w:type="dxa"/>
            <w:tcBorders>
              <w:top w:val="nil"/>
              <w:left w:val="nil"/>
              <w:bottom w:val="single" w:sz="4" w:space="0" w:color="auto"/>
              <w:right w:val="single" w:sz="8" w:space="0" w:color="auto"/>
            </w:tcBorders>
            <w:shd w:val="clear" w:color="auto" w:fill="auto"/>
            <w:vAlign w:val="center"/>
            <w:hideMark/>
          </w:tcPr>
          <w:p w14:paraId="78CC8B92"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12.</w:t>
            </w:r>
          </w:p>
        </w:tc>
        <w:tc>
          <w:tcPr>
            <w:tcW w:w="1200" w:type="dxa"/>
            <w:tcBorders>
              <w:top w:val="nil"/>
              <w:left w:val="nil"/>
              <w:bottom w:val="single" w:sz="4" w:space="0" w:color="auto"/>
              <w:right w:val="single" w:sz="4" w:space="0" w:color="auto"/>
            </w:tcBorders>
            <w:shd w:val="clear" w:color="auto" w:fill="auto"/>
            <w:vAlign w:val="center"/>
            <w:hideMark/>
          </w:tcPr>
          <w:p w14:paraId="5A135C92"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33D322A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45E65EA7"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31CA06A8"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2E6E3AA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55CC76B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1FF38C8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5D639B9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5153F92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1D8ACB4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70A42DE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658257C7"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r>
      <w:tr w:rsidR="0033436D" w:rsidRPr="004F4AC1" w14:paraId="0FCB24A2" w14:textId="77777777" w:rsidTr="00AB4AF5">
        <w:trPr>
          <w:trHeight w:val="435"/>
        </w:trPr>
        <w:tc>
          <w:tcPr>
            <w:tcW w:w="700" w:type="dxa"/>
            <w:vMerge/>
            <w:tcBorders>
              <w:top w:val="nil"/>
              <w:left w:val="single" w:sz="8" w:space="0" w:color="auto"/>
              <w:bottom w:val="single" w:sz="8" w:space="0" w:color="000000"/>
              <w:right w:val="single" w:sz="4" w:space="0" w:color="auto"/>
            </w:tcBorders>
            <w:vAlign w:val="center"/>
            <w:hideMark/>
          </w:tcPr>
          <w:p w14:paraId="2646EE0B"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26D6AB"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Licea ogólnokształcące (w tym uzupełniające)</w:t>
            </w:r>
          </w:p>
        </w:tc>
        <w:tc>
          <w:tcPr>
            <w:tcW w:w="360" w:type="dxa"/>
            <w:tcBorders>
              <w:top w:val="nil"/>
              <w:left w:val="nil"/>
              <w:bottom w:val="single" w:sz="4" w:space="0" w:color="auto"/>
              <w:right w:val="single" w:sz="8" w:space="0" w:color="auto"/>
            </w:tcBorders>
            <w:shd w:val="clear" w:color="auto" w:fill="auto"/>
            <w:vAlign w:val="center"/>
            <w:hideMark/>
          </w:tcPr>
          <w:p w14:paraId="0F061A38"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13.</w:t>
            </w:r>
          </w:p>
        </w:tc>
        <w:tc>
          <w:tcPr>
            <w:tcW w:w="1200" w:type="dxa"/>
            <w:tcBorders>
              <w:top w:val="nil"/>
              <w:left w:val="nil"/>
              <w:bottom w:val="single" w:sz="4" w:space="0" w:color="auto"/>
              <w:right w:val="single" w:sz="4" w:space="0" w:color="auto"/>
            </w:tcBorders>
            <w:shd w:val="clear" w:color="auto" w:fill="auto"/>
            <w:vAlign w:val="center"/>
            <w:hideMark/>
          </w:tcPr>
          <w:p w14:paraId="78287D6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445EE46E"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2</w:t>
            </w:r>
          </w:p>
        </w:tc>
        <w:tc>
          <w:tcPr>
            <w:tcW w:w="1460" w:type="dxa"/>
            <w:tcBorders>
              <w:top w:val="nil"/>
              <w:left w:val="nil"/>
              <w:bottom w:val="single" w:sz="4" w:space="0" w:color="auto"/>
              <w:right w:val="single" w:sz="4" w:space="0" w:color="auto"/>
            </w:tcBorders>
            <w:shd w:val="clear" w:color="auto" w:fill="auto"/>
            <w:vAlign w:val="center"/>
            <w:hideMark/>
          </w:tcPr>
          <w:p w14:paraId="076E22E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273DFB0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0FD4A9E5"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6C8661F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7A68841C"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2</w:t>
            </w:r>
          </w:p>
        </w:tc>
        <w:tc>
          <w:tcPr>
            <w:tcW w:w="1180" w:type="dxa"/>
            <w:tcBorders>
              <w:top w:val="nil"/>
              <w:left w:val="nil"/>
              <w:bottom w:val="single" w:sz="4" w:space="0" w:color="auto"/>
              <w:right w:val="single" w:sz="4" w:space="0" w:color="auto"/>
            </w:tcBorders>
            <w:shd w:val="clear" w:color="auto" w:fill="auto"/>
            <w:vAlign w:val="center"/>
            <w:hideMark/>
          </w:tcPr>
          <w:p w14:paraId="16A1287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3F9A7F00"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2507030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190D2B0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2939219C"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2</w:t>
            </w:r>
          </w:p>
        </w:tc>
      </w:tr>
      <w:tr w:rsidR="0033436D" w:rsidRPr="004F4AC1" w14:paraId="5D368B3B" w14:textId="77777777" w:rsidTr="00AB4AF5">
        <w:trPr>
          <w:trHeight w:val="285"/>
        </w:trPr>
        <w:tc>
          <w:tcPr>
            <w:tcW w:w="700" w:type="dxa"/>
            <w:vMerge/>
            <w:tcBorders>
              <w:top w:val="nil"/>
              <w:left w:val="single" w:sz="8" w:space="0" w:color="auto"/>
              <w:bottom w:val="single" w:sz="8" w:space="0" w:color="000000"/>
              <w:right w:val="single" w:sz="4" w:space="0" w:color="auto"/>
            </w:tcBorders>
            <w:vAlign w:val="center"/>
            <w:hideMark/>
          </w:tcPr>
          <w:p w14:paraId="7F490ED9"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CB9D49" w14:textId="77777777" w:rsidR="0033436D" w:rsidRPr="004F4AC1" w:rsidRDefault="0033436D" w:rsidP="00AB4AF5">
            <w:pPr>
              <w:rPr>
                <w:rFonts w:ascii="Calibri" w:hAnsi="Calibri" w:cs="Calibri"/>
                <w:color w:val="000000"/>
                <w:sz w:val="16"/>
                <w:szCs w:val="16"/>
              </w:rPr>
            </w:pPr>
            <w:r>
              <w:rPr>
                <w:rFonts w:ascii="Calibri" w:hAnsi="Calibri" w:cs="Calibri"/>
                <w:color w:val="000000"/>
                <w:sz w:val="16"/>
                <w:szCs w:val="16"/>
              </w:rPr>
              <w:t>Ponadpodstawowe</w:t>
            </w:r>
            <w:r w:rsidRPr="004F4AC1">
              <w:rPr>
                <w:rFonts w:ascii="Calibri" w:hAnsi="Calibri" w:cs="Calibri"/>
                <w:color w:val="000000"/>
                <w:sz w:val="16"/>
                <w:szCs w:val="16"/>
              </w:rPr>
              <w:t xml:space="preserve"> szkoły zawodowe</w:t>
            </w:r>
          </w:p>
        </w:tc>
        <w:tc>
          <w:tcPr>
            <w:tcW w:w="360" w:type="dxa"/>
            <w:tcBorders>
              <w:top w:val="nil"/>
              <w:left w:val="nil"/>
              <w:bottom w:val="single" w:sz="4" w:space="0" w:color="auto"/>
              <w:right w:val="single" w:sz="8" w:space="0" w:color="auto"/>
            </w:tcBorders>
            <w:shd w:val="clear" w:color="auto" w:fill="auto"/>
            <w:vAlign w:val="center"/>
            <w:hideMark/>
          </w:tcPr>
          <w:p w14:paraId="0E5DB624"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14.</w:t>
            </w:r>
          </w:p>
        </w:tc>
        <w:tc>
          <w:tcPr>
            <w:tcW w:w="1200" w:type="dxa"/>
            <w:tcBorders>
              <w:top w:val="nil"/>
              <w:left w:val="nil"/>
              <w:bottom w:val="single" w:sz="4" w:space="0" w:color="auto"/>
              <w:right w:val="single" w:sz="4" w:space="0" w:color="auto"/>
            </w:tcBorders>
            <w:shd w:val="clear" w:color="auto" w:fill="auto"/>
            <w:vAlign w:val="center"/>
            <w:hideMark/>
          </w:tcPr>
          <w:p w14:paraId="3C213488"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3</w:t>
            </w:r>
          </w:p>
        </w:tc>
        <w:tc>
          <w:tcPr>
            <w:tcW w:w="1460" w:type="dxa"/>
            <w:tcBorders>
              <w:top w:val="nil"/>
              <w:left w:val="nil"/>
              <w:bottom w:val="single" w:sz="4" w:space="0" w:color="auto"/>
              <w:right w:val="single" w:sz="4" w:space="0" w:color="auto"/>
            </w:tcBorders>
            <w:shd w:val="clear" w:color="auto" w:fill="auto"/>
            <w:vAlign w:val="center"/>
            <w:hideMark/>
          </w:tcPr>
          <w:p w14:paraId="60E91ABF"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3</w:t>
            </w:r>
          </w:p>
        </w:tc>
        <w:tc>
          <w:tcPr>
            <w:tcW w:w="1460" w:type="dxa"/>
            <w:tcBorders>
              <w:top w:val="nil"/>
              <w:left w:val="nil"/>
              <w:bottom w:val="single" w:sz="4" w:space="0" w:color="auto"/>
              <w:right w:val="single" w:sz="4" w:space="0" w:color="auto"/>
            </w:tcBorders>
            <w:shd w:val="clear" w:color="auto" w:fill="auto"/>
            <w:vAlign w:val="center"/>
            <w:hideMark/>
          </w:tcPr>
          <w:p w14:paraId="69B40D5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3B6FC6E6"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4A2E43A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6BE6AFFD"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0BFA77F2"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3</w:t>
            </w:r>
          </w:p>
        </w:tc>
        <w:tc>
          <w:tcPr>
            <w:tcW w:w="1180" w:type="dxa"/>
            <w:tcBorders>
              <w:top w:val="nil"/>
              <w:left w:val="nil"/>
              <w:bottom w:val="single" w:sz="4" w:space="0" w:color="auto"/>
              <w:right w:val="single" w:sz="4" w:space="0" w:color="auto"/>
            </w:tcBorders>
            <w:shd w:val="clear" w:color="auto" w:fill="auto"/>
            <w:vAlign w:val="center"/>
            <w:hideMark/>
          </w:tcPr>
          <w:p w14:paraId="22D83C48"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5C8D66ED"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37B28AF5"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5789B25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588ABB0B"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3</w:t>
            </w:r>
          </w:p>
        </w:tc>
      </w:tr>
      <w:tr w:rsidR="0033436D" w:rsidRPr="004F4AC1" w14:paraId="48A6A4F0" w14:textId="77777777" w:rsidTr="00AB4AF5">
        <w:trPr>
          <w:trHeight w:val="285"/>
        </w:trPr>
        <w:tc>
          <w:tcPr>
            <w:tcW w:w="700" w:type="dxa"/>
            <w:vMerge/>
            <w:tcBorders>
              <w:top w:val="nil"/>
              <w:left w:val="single" w:sz="8" w:space="0" w:color="auto"/>
              <w:bottom w:val="single" w:sz="8" w:space="0" w:color="000000"/>
              <w:right w:val="single" w:sz="4" w:space="0" w:color="auto"/>
            </w:tcBorders>
            <w:vAlign w:val="center"/>
            <w:hideMark/>
          </w:tcPr>
          <w:p w14:paraId="10884867"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4E5575"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Szkoły specjalne</w:t>
            </w:r>
          </w:p>
        </w:tc>
        <w:tc>
          <w:tcPr>
            <w:tcW w:w="360" w:type="dxa"/>
            <w:tcBorders>
              <w:top w:val="nil"/>
              <w:left w:val="nil"/>
              <w:bottom w:val="single" w:sz="4" w:space="0" w:color="auto"/>
              <w:right w:val="single" w:sz="8" w:space="0" w:color="auto"/>
            </w:tcBorders>
            <w:shd w:val="clear" w:color="auto" w:fill="auto"/>
            <w:vAlign w:val="center"/>
            <w:hideMark/>
          </w:tcPr>
          <w:p w14:paraId="733152A0"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15.</w:t>
            </w:r>
          </w:p>
        </w:tc>
        <w:tc>
          <w:tcPr>
            <w:tcW w:w="1200" w:type="dxa"/>
            <w:tcBorders>
              <w:top w:val="nil"/>
              <w:left w:val="nil"/>
              <w:bottom w:val="single" w:sz="4" w:space="0" w:color="auto"/>
              <w:right w:val="single" w:sz="4" w:space="0" w:color="auto"/>
            </w:tcBorders>
            <w:shd w:val="clear" w:color="auto" w:fill="auto"/>
            <w:vAlign w:val="center"/>
            <w:hideMark/>
          </w:tcPr>
          <w:p w14:paraId="463BBE4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7CFEC6C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vAlign w:val="center"/>
            <w:hideMark/>
          </w:tcPr>
          <w:p w14:paraId="551DF56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795D24B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4" w:space="0" w:color="auto"/>
              <w:right w:val="single" w:sz="4" w:space="0" w:color="auto"/>
            </w:tcBorders>
            <w:shd w:val="clear" w:color="auto" w:fill="auto"/>
            <w:vAlign w:val="center"/>
            <w:hideMark/>
          </w:tcPr>
          <w:p w14:paraId="05579E8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0D69BE05"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double" w:sz="6" w:space="0" w:color="auto"/>
            </w:tcBorders>
            <w:shd w:val="clear" w:color="auto" w:fill="auto"/>
            <w:vAlign w:val="center"/>
            <w:hideMark/>
          </w:tcPr>
          <w:p w14:paraId="2CAB8DE6"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180" w:type="dxa"/>
            <w:tcBorders>
              <w:top w:val="nil"/>
              <w:left w:val="nil"/>
              <w:bottom w:val="single" w:sz="4" w:space="0" w:color="auto"/>
              <w:right w:val="single" w:sz="4" w:space="0" w:color="auto"/>
            </w:tcBorders>
            <w:shd w:val="clear" w:color="auto" w:fill="auto"/>
            <w:vAlign w:val="center"/>
            <w:hideMark/>
          </w:tcPr>
          <w:p w14:paraId="4C6F805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4" w:space="0" w:color="auto"/>
              <w:right w:val="single" w:sz="4" w:space="0" w:color="auto"/>
            </w:tcBorders>
            <w:shd w:val="clear" w:color="auto" w:fill="auto"/>
            <w:vAlign w:val="center"/>
            <w:hideMark/>
          </w:tcPr>
          <w:p w14:paraId="6C9BE7B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341459D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4" w:space="0" w:color="auto"/>
            </w:tcBorders>
            <w:shd w:val="clear" w:color="auto" w:fill="auto"/>
            <w:vAlign w:val="center"/>
            <w:hideMark/>
          </w:tcPr>
          <w:p w14:paraId="0BC6DC7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4" w:space="0" w:color="auto"/>
              <w:right w:val="single" w:sz="8" w:space="0" w:color="auto"/>
            </w:tcBorders>
            <w:shd w:val="clear" w:color="auto" w:fill="auto"/>
            <w:vAlign w:val="center"/>
            <w:hideMark/>
          </w:tcPr>
          <w:p w14:paraId="6705129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r>
      <w:tr w:rsidR="0033436D" w:rsidRPr="004F4AC1" w14:paraId="421A4703" w14:textId="77777777" w:rsidTr="00AB4AF5">
        <w:trPr>
          <w:trHeight w:val="285"/>
        </w:trPr>
        <w:tc>
          <w:tcPr>
            <w:tcW w:w="700" w:type="dxa"/>
            <w:vMerge/>
            <w:tcBorders>
              <w:top w:val="nil"/>
              <w:left w:val="single" w:sz="8" w:space="0" w:color="auto"/>
              <w:bottom w:val="single" w:sz="8" w:space="0" w:color="000000"/>
              <w:right w:val="single" w:sz="4" w:space="0" w:color="auto"/>
            </w:tcBorders>
            <w:vAlign w:val="center"/>
            <w:hideMark/>
          </w:tcPr>
          <w:p w14:paraId="3C12579D"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4" w:space="0" w:color="auto"/>
              <w:left w:val="single" w:sz="4" w:space="0" w:color="auto"/>
              <w:bottom w:val="nil"/>
              <w:right w:val="single" w:sz="4" w:space="0" w:color="auto"/>
            </w:tcBorders>
            <w:shd w:val="clear" w:color="auto" w:fill="auto"/>
            <w:vAlign w:val="center"/>
            <w:hideMark/>
          </w:tcPr>
          <w:p w14:paraId="26B8065E" w14:textId="77777777" w:rsidR="0033436D" w:rsidRPr="004F4AC1" w:rsidRDefault="0033436D" w:rsidP="00AB4AF5">
            <w:pPr>
              <w:rPr>
                <w:rFonts w:ascii="Calibri" w:hAnsi="Calibri" w:cs="Calibri"/>
                <w:color w:val="000000"/>
                <w:sz w:val="16"/>
                <w:szCs w:val="16"/>
              </w:rPr>
            </w:pPr>
            <w:r w:rsidRPr="004F4AC1">
              <w:rPr>
                <w:rFonts w:ascii="Calibri" w:hAnsi="Calibri" w:cs="Calibri"/>
                <w:color w:val="000000"/>
                <w:sz w:val="16"/>
                <w:szCs w:val="16"/>
              </w:rPr>
              <w:t>Szkoły policealne</w:t>
            </w:r>
          </w:p>
        </w:tc>
        <w:tc>
          <w:tcPr>
            <w:tcW w:w="360" w:type="dxa"/>
            <w:tcBorders>
              <w:top w:val="nil"/>
              <w:left w:val="nil"/>
              <w:bottom w:val="nil"/>
              <w:right w:val="single" w:sz="8" w:space="0" w:color="auto"/>
            </w:tcBorders>
            <w:shd w:val="clear" w:color="auto" w:fill="auto"/>
            <w:vAlign w:val="center"/>
            <w:hideMark/>
          </w:tcPr>
          <w:p w14:paraId="7CD8FFF0"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16.</w:t>
            </w:r>
          </w:p>
        </w:tc>
        <w:tc>
          <w:tcPr>
            <w:tcW w:w="1200" w:type="dxa"/>
            <w:tcBorders>
              <w:top w:val="nil"/>
              <w:left w:val="nil"/>
              <w:bottom w:val="nil"/>
              <w:right w:val="single" w:sz="4" w:space="0" w:color="auto"/>
            </w:tcBorders>
            <w:shd w:val="clear" w:color="auto" w:fill="auto"/>
            <w:vAlign w:val="center"/>
            <w:hideMark/>
          </w:tcPr>
          <w:p w14:paraId="2BDF987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nil"/>
              <w:right w:val="single" w:sz="4" w:space="0" w:color="auto"/>
            </w:tcBorders>
            <w:shd w:val="clear" w:color="auto" w:fill="auto"/>
            <w:vAlign w:val="center"/>
            <w:hideMark/>
          </w:tcPr>
          <w:p w14:paraId="3BE80370"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nil"/>
              <w:left w:val="nil"/>
              <w:bottom w:val="nil"/>
              <w:right w:val="single" w:sz="4" w:space="0" w:color="auto"/>
            </w:tcBorders>
            <w:shd w:val="clear" w:color="auto" w:fill="auto"/>
            <w:vAlign w:val="center"/>
            <w:hideMark/>
          </w:tcPr>
          <w:p w14:paraId="4ED8B81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nil"/>
              <w:right w:val="single" w:sz="4" w:space="0" w:color="auto"/>
            </w:tcBorders>
            <w:shd w:val="clear" w:color="auto" w:fill="auto"/>
            <w:vAlign w:val="center"/>
            <w:hideMark/>
          </w:tcPr>
          <w:p w14:paraId="6B1BA42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nil"/>
              <w:right w:val="single" w:sz="4" w:space="0" w:color="auto"/>
            </w:tcBorders>
            <w:shd w:val="clear" w:color="auto" w:fill="auto"/>
            <w:vAlign w:val="center"/>
            <w:hideMark/>
          </w:tcPr>
          <w:p w14:paraId="1E7606F3"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nil"/>
              <w:right w:val="single" w:sz="4" w:space="0" w:color="auto"/>
            </w:tcBorders>
            <w:shd w:val="clear" w:color="auto" w:fill="auto"/>
            <w:vAlign w:val="center"/>
            <w:hideMark/>
          </w:tcPr>
          <w:p w14:paraId="30F55F89"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nil"/>
              <w:right w:val="double" w:sz="6" w:space="0" w:color="auto"/>
            </w:tcBorders>
            <w:shd w:val="clear" w:color="auto" w:fill="auto"/>
            <w:vAlign w:val="center"/>
            <w:hideMark/>
          </w:tcPr>
          <w:p w14:paraId="505EDAA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180" w:type="dxa"/>
            <w:tcBorders>
              <w:top w:val="nil"/>
              <w:left w:val="nil"/>
              <w:bottom w:val="nil"/>
              <w:right w:val="single" w:sz="4" w:space="0" w:color="auto"/>
            </w:tcBorders>
            <w:shd w:val="clear" w:color="auto" w:fill="auto"/>
            <w:vAlign w:val="center"/>
            <w:hideMark/>
          </w:tcPr>
          <w:p w14:paraId="61F6B78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nil"/>
              <w:right w:val="single" w:sz="4" w:space="0" w:color="auto"/>
            </w:tcBorders>
            <w:shd w:val="clear" w:color="auto" w:fill="auto"/>
            <w:vAlign w:val="center"/>
            <w:hideMark/>
          </w:tcPr>
          <w:p w14:paraId="50EC33E6"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nil"/>
              <w:right w:val="single" w:sz="4" w:space="0" w:color="auto"/>
            </w:tcBorders>
            <w:shd w:val="clear" w:color="auto" w:fill="auto"/>
            <w:vAlign w:val="center"/>
            <w:hideMark/>
          </w:tcPr>
          <w:p w14:paraId="108FE7A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nil"/>
              <w:right w:val="single" w:sz="4" w:space="0" w:color="auto"/>
            </w:tcBorders>
            <w:shd w:val="clear" w:color="auto" w:fill="auto"/>
            <w:vAlign w:val="center"/>
            <w:hideMark/>
          </w:tcPr>
          <w:p w14:paraId="7BB7D1F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nil"/>
              <w:right w:val="single" w:sz="8" w:space="0" w:color="auto"/>
            </w:tcBorders>
            <w:shd w:val="clear" w:color="auto" w:fill="auto"/>
            <w:vAlign w:val="center"/>
            <w:hideMark/>
          </w:tcPr>
          <w:p w14:paraId="55FF66DE"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r>
      <w:tr w:rsidR="0033436D" w:rsidRPr="004F4AC1" w14:paraId="5BAF6138" w14:textId="77777777" w:rsidTr="00AB4AF5">
        <w:trPr>
          <w:trHeight w:val="465"/>
        </w:trPr>
        <w:tc>
          <w:tcPr>
            <w:tcW w:w="700" w:type="dxa"/>
            <w:vMerge/>
            <w:tcBorders>
              <w:top w:val="nil"/>
              <w:left w:val="single" w:sz="8" w:space="0" w:color="auto"/>
              <w:bottom w:val="single" w:sz="8" w:space="0" w:color="000000"/>
              <w:right w:val="single" w:sz="4" w:space="0" w:color="auto"/>
            </w:tcBorders>
            <w:vAlign w:val="center"/>
            <w:hideMark/>
          </w:tcPr>
          <w:p w14:paraId="05231B4E" w14:textId="77777777" w:rsidR="0033436D" w:rsidRPr="004F4AC1" w:rsidRDefault="0033436D" w:rsidP="00AB4AF5">
            <w:pPr>
              <w:rPr>
                <w:rFonts w:ascii="Calibri" w:hAnsi="Calibri" w:cs="Calibri"/>
                <w:color w:val="000000"/>
                <w:sz w:val="16"/>
                <w:szCs w:val="16"/>
              </w:rPr>
            </w:pPr>
          </w:p>
        </w:tc>
        <w:tc>
          <w:tcPr>
            <w:tcW w:w="262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2EDB3151" w14:textId="77777777" w:rsidR="0033436D" w:rsidRPr="004F4AC1" w:rsidRDefault="0033436D" w:rsidP="00AB4AF5">
            <w:pPr>
              <w:jc w:val="right"/>
              <w:rPr>
                <w:rFonts w:ascii="Calibri" w:hAnsi="Calibri" w:cs="Calibri"/>
                <w:b/>
                <w:bCs/>
                <w:i/>
                <w:iCs/>
                <w:color w:val="000000"/>
                <w:sz w:val="16"/>
                <w:szCs w:val="16"/>
              </w:rPr>
            </w:pPr>
            <w:r w:rsidRPr="004F4AC1">
              <w:rPr>
                <w:rFonts w:ascii="Calibri" w:hAnsi="Calibri" w:cs="Calibri"/>
                <w:b/>
                <w:bCs/>
                <w:i/>
                <w:iCs/>
                <w:color w:val="000000"/>
                <w:sz w:val="16"/>
                <w:szCs w:val="16"/>
              </w:rPr>
              <w:t>Razem:</w:t>
            </w:r>
            <w:r w:rsidRPr="004F4AC1">
              <w:rPr>
                <w:rFonts w:ascii="Calibri" w:hAnsi="Calibri" w:cs="Calibri"/>
                <w:b/>
                <w:bCs/>
                <w:i/>
                <w:iCs/>
                <w:color w:val="000000"/>
                <w:sz w:val="16"/>
                <w:szCs w:val="16"/>
              </w:rPr>
              <w:br/>
            </w:r>
            <w:r w:rsidRPr="004F4AC1">
              <w:rPr>
                <w:rFonts w:ascii="Calibri" w:hAnsi="Calibri" w:cs="Calibri"/>
                <w:i/>
                <w:iCs/>
                <w:color w:val="000000"/>
                <w:sz w:val="16"/>
                <w:szCs w:val="16"/>
              </w:rPr>
              <w:t>(suma wierszy: od 10  do 16)</w:t>
            </w:r>
          </w:p>
        </w:tc>
        <w:tc>
          <w:tcPr>
            <w:tcW w:w="360" w:type="dxa"/>
            <w:tcBorders>
              <w:top w:val="single" w:sz="8" w:space="0" w:color="auto"/>
              <w:left w:val="nil"/>
              <w:bottom w:val="single" w:sz="8" w:space="0" w:color="auto"/>
              <w:right w:val="single" w:sz="8" w:space="0" w:color="auto"/>
            </w:tcBorders>
            <w:shd w:val="clear" w:color="auto" w:fill="auto"/>
            <w:vAlign w:val="center"/>
            <w:hideMark/>
          </w:tcPr>
          <w:p w14:paraId="29FFA9D3"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17.</w:t>
            </w:r>
          </w:p>
        </w:tc>
        <w:tc>
          <w:tcPr>
            <w:tcW w:w="1200" w:type="dxa"/>
            <w:tcBorders>
              <w:top w:val="single" w:sz="8" w:space="0" w:color="auto"/>
              <w:left w:val="nil"/>
              <w:bottom w:val="single" w:sz="8" w:space="0" w:color="auto"/>
              <w:right w:val="single" w:sz="4" w:space="0" w:color="auto"/>
            </w:tcBorders>
            <w:shd w:val="clear" w:color="auto" w:fill="auto"/>
            <w:vAlign w:val="center"/>
            <w:hideMark/>
          </w:tcPr>
          <w:p w14:paraId="5022BC5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6</w:t>
            </w:r>
          </w:p>
        </w:tc>
        <w:tc>
          <w:tcPr>
            <w:tcW w:w="1460" w:type="dxa"/>
            <w:tcBorders>
              <w:top w:val="single" w:sz="8" w:space="0" w:color="auto"/>
              <w:left w:val="nil"/>
              <w:bottom w:val="single" w:sz="8" w:space="0" w:color="auto"/>
              <w:right w:val="single" w:sz="4" w:space="0" w:color="auto"/>
            </w:tcBorders>
            <w:shd w:val="clear" w:color="auto" w:fill="auto"/>
            <w:vAlign w:val="center"/>
            <w:hideMark/>
          </w:tcPr>
          <w:p w14:paraId="5FA1759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460" w:type="dxa"/>
            <w:tcBorders>
              <w:top w:val="single" w:sz="8" w:space="0" w:color="auto"/>
              <w:left w:val="nil"/>
              <w:bottom w:val="single" w:sz="8" w:space="0" w:color="auto"/>
              <w:right w:val="single" w:sz="4" w:space="0" w:color="auto"/>
            </w:tcBorders>
            <w:shd w:val="clear" w:color="auto" w:fill="auto"/>
            <w:vAlign w:val="center"/>
            <w:hideMark/>
          </w:tcPr>
          <w:p w14:paraId="5029A72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single" w:sz="8" w:space="0" w:color="auto"/>
              <w:left w:val="nil"/>
              <w:bottom w:val="single" w:sz="8" w:space="0" w:color="auto"/>
              <w:right w:val="single" w:sz="4" w:space="0" w:color="auto"/>
            </w:tcBorders>
            <w:shd w:val="clear" w:color="auto" w:fill="auto"/>
            <w:vAlign w:val="center"/>
            <w:hideMark/>
          </w:tcPr>
          <w:p w14:paraId="68FD8570"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single" w:sz="8" w:space="0" w:color="auto"/>
              <w:left w:val="nil"/>
              <w:bottom w:val="single" w:sz="8" w:space="0" w:color="auto"/>
              <w:right w:val="single" w:sz="4" w:space="0" w:color="auto"/>
            </w:tcBorders>
            <w:shd w:val="clear" w:color="auto" w:fill="auto"/>
            <w:vAlign w:val="center"/>
            <w:hideMark/>
          </w:tcPr>
          <w:p w14:paraId="60F4FB78"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3160060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single" w:sz="8" w:space="0" w:color="auto"/>
              <w:left w:val="nil"/>
              <w:bottom w:val="single" w:sz="8" w:space="0" w:color="auto"/>
              <w:right w:val="double" w:sz="6" w:space="0" w:color="auto"/>
            </w:tcBorders>
            <w:shd w:val="clear" w:color="auto" w:fill="auto"/>
            <w:vAlign w:val="center"/>
            <w:hideMark/>
          </w:tcPr>
          <w:p w14:paraId="4BD34548"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0315AABC"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single" w:sz="8" w:space="0" w:color="auto"/>
              <w:left w:val="nil"/>
              <w:bottom w:val="single" w:sz="8" w:space="0" w:color="auto"/>
              <w:right w:val="single" w:sz="4" w:space="0" w:color="auto"/>
            </w:tcBorders>
            <w:shd w:val="clear" w:color="auto" w:fill="auto"/>
            <w:vAlign w:val="center"/>
            <w:hideMark/>
          </w:tcPr>
          <w:p w14:paraId="71439E06"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single" w:sz="8" w:space="0" w:color="auto"/>
              <w:left w:val="nil"/>
              <w:bottom w:val="single" w:sz="8" w:space="0" w:color="auto"/>
              <w:right w:val="single" w:sz="4" w:space="0" w:color="auto"/>
            </w:tcBorders>
            <w:shd w:val="clear" w:color="auto" w:fill="auto"/>
            <w:vAlign w:val="center"/>
            <w:hideMark/>
          </w:tcPr>
          <w:p w14:paraId="4A12411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single" w:sz="8" w:space="0" w:color="auto"/>
              <w:left w:val="nil"/>
              <w:bottom w:val="single" w:sz="8" w:space="0" w:color="auto"/>
              <w:right w:val="single" w:sz="4" w:space="0" w:color="auto"/>
            </w:tcBorders>
            <w:shd w:val="clear" w:color="auto" w:fill="auto"/>
            <w:vAlign w:val="center"/>
            <w:hideMark/>
          </w:tcPr>
          <w:p w14:paraId="395727E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single" w:sz="8" w:space="0" w:color="auto"/>
              <w:left w:val="nil"/>
              <w:bottom w:val="single" w:sz="8" w:space="0" w:color="auto"/>
              <w:right w:val="single" w:sz="8" w:space="0" w:color="auto"/>
            </w:tcBorders>
            <w:shd w:val="clear" w:color="auto" w:fill="auto"/>
            <w:vAlign w:val="center"/>
            <w:hideMark/>
          </w:tcPr>
          <w:p w14:paraId="5FA1C27F"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r>
      <w:tr w:rsidR="0033436D" w:rsidRPr="004F4AC1" w14:paraId="2814655F" w14:textId="77777777" w:rsidTr="00AB4AF5">
        <w:trPr>
          <w:trHeight w:val="555"/>
        </w:trPr>
        <w:tc>
          <w:tcPr>
            <w:tcW w:w="3320" w:type="dxa"/>
            <w:gridSpan w:val="3"/>
            <w:tcBorders>
              <w:top w:val="nil"/>
              <w:left w:val="single" w:sz="8" w:space="0" w:color="auto"/>
              <w:bottom w:val="single" w:sz="8" w:space="0" w:color="auto"/>
              <w:right w:val="single" w:sz="4" w:space="0" w:color="auto"/>
            </w:tcBorders>
            <w:shd w:val="clear" w:color="auto" w:fill="auto"/>
            <w:vAlign w:val="center"/>
            <w:hideMark/>
          </w:tcPr>
          <w:p w14:paraId="72318E70" w14:textId="77777777" w:rsidR="0033436D" w:rsidRPr="004F4AC1" w:rsidRDefault="0033436D" w:rsidP="00AB4AF5">
            <w:pPr>
              <w:rPr>
                <w:rFonts w:ascii="Calibri" w:hAnsi="Calibri" w:cs="Calibri"/>
                <w:b/>
                <w:bCs/>
                <w:color w:val="000000"/>
                <w:sz w:val="16"/>
                <w:szCs w:val="16"/>
              </w:rPr>
            </w:pPr>
            <w:r w:rsidRPr="004F4AC1">
              <w:rPr>
                <w:rFonts w:ascii="Calibri" w:hAnsi="Calibri" w:cs="Calibri"/>
                <w:b/>
                <w:bCs/>
                <w:color w:val="000000"/>
                <w:sz w:val="16"/>
                <w:szCs w:val="16"/>
              </w:rPr>
              <w:t>RAZEM</w:t>
            </w:r>
            <w:r w:rsidRPr="004F4AC1">
              <w:rPr>
                <w:rFonts w:ascii="Calibri" w:hAnsi="Calibri" w:cs="Calibri"/>
                <w:b/>
                <w:bCs/>
                <w:color w:val="000000"/>
                <w:sz w:val="16"/>
                <w:szCs w:val="16"/>
              </w:rPr>
              <w:br/>
            </w:r>
            <w:r w:rsidRPr="004F4AC1">
              <w:rPr>
                <w:rFonts w:ascii="Calibri" w:hAnsi="Calibri" w:cs="Calibri"/>
                <w:color w:val="000000"/>
                <w:sz w:val="16"/>
                <w:szCs w:val="16"/>
              </w:rPr>
              <w:t>(suma wierszy: od 01 do 08)</w:t>
            </w:r>
          </w:p>
        </w:tc>
        <w:tc>
          <w:tcPr>
            <w:tcW w:w="360" w:type="dxa"/>
            <w:tcBorders>
              <w:top w:val="nil"/>
              <w:left w:val="nil"/>
              <w:bottom w:val="single" w:sz="8" w:space="0" w:color="auto"/>
              <w:right w:val="single" w:sz="8" w:space="0" w:color="auto"/>
            </w:tcBorders>
            <w:shd w:val="clear" w:color="auto" w:fill="auto"/>
            <w:vAlign w:val="center"/>
            <w:hideMark/>
          </w:tcPr>
          <w:p w14:paraId="72324A82" w14:textId="77777777" w:rsidR="0033436D" w:rsidRPr="004F4AC1" w:rsidRDefault="0033436D" w:rsidP="00AB4AF5">
            <w:pPr>
              <w:jc w:val="center"/>
              <w:rPr>
                <w:rFonts w:ascii="Calibri" w:hAnsi="Calibri" w:cs="Calibri"/>
                <w:b/>
                <w:bCs/>
                <w:i/>
                <w:iCs/>
                <w:color w:val="000000"/>
                <w:sz w:val="14"/>
                <w:szCs w:val="14"/>
              </w:rPr>
            </w:pPr>
            <w:r w:rsidRPr="004F4AC1">
              <w:rPr>
                <w:rFonts w:ascii="Calibri" w:hAnsi="Calibri" w:cs="Calibri"/>
                <w:b/>
                <w:bCs/>
                <w:i/>
                <w:iCs/>
                <w:color w:val="000000"/>
                <w:sz w:val="14"/>
                <w:szCs w:val="14"/>
              </w:rPr>
              <w:t>18.</w:t>
            </w:r>
          </w:p>
        </w:tc>
        <w:tc>
          <w:tcPr>
            <w:tcW w:w="1200" w:type="dxa"/>
            <w:tcBorders>
              <w:top w:val="nil"/>
              <w:left w:val="nil"/>
              <w:bottom w:val="single" w:sz="8" w:space="0" w:color="auto"/>
              <w:right w:val="single" w:sz="4" w:space="0" w:color="auto"/>
            </w:tcBorders>
            <w:shd w:val="clear" w:color="auto" w:fill="auto"/>
            <w:vAlign w:val="center"/>
            <w:hideMark/>
          </w:tcPr>
          <w:p w14:paraId="0E6145C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2</w:t>
            </w:r>
            <w:r>
              <w:rPr>
                <w:rFonts w:ascii="Calibri" w:hAnsi="Calibri" w:cs="Calibri"/>
                <w:color w:val="000000"/>
                <w:sz w:val="16"/>
                <w:szCs w:val="16"/>
              </w:rPr>
              <w:t>5</w:t>
            </w:r>
          </w:p>
        </w:tc>
        <w:tc>
          <w:tcPr>
            <w:tcW w:w="1460" w:type="dxa"/>
            <w:tcBorders>
              <w:top w:val="nil"/>
              <w:left w:val="nil"/>
              <w:bottom w:val="single" w:sz="8" w:space="0" w:color="auto"/>
              <w:right w:val="single" w:sz="4" w:space="0" w:color="auto"/>
            </w:tcBorders>
            <w:shd w:val="clear" w:color="auto" w:fill="auto"/>
            <w:vAlign w:val="center"/>
            <w:hideMark/>
          </w:tcPr>
          <w:p w14:paraId="44BDBF93"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17</w:t>
            </w:r>
          </w:p>
        </w:tc>
        <w:tc>
          <w:tcPr>
            <w:tcW w:w="1460" w:type="dxa"/>
            <w:tcBorders>
              <w:top w:val="nil"/>
              <w:left w:val="nil"/>
              <w:bottom w:val="single" w:sz="8" w:space="0" w:color="auto"/>
              <w:right w:val="single" w:sz="4" w:space="0" w:color="auto"/>
            </w:tcBorders>
            <w:shd w:val="clear" w:color="auto" w:fill="auto"/>
            <w:vAlign w:val="center"/>
            <w:hideMark/>
          </w:tcPr>
          <w:p w14:paraId="3E6B48A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8" w:space="0" w:color="auto"/>
              <w:right w:val="single" w:sz="4" w:space="0" w:color="auto"/>
            </w:tcBorders>
            <w:shd w:val="clear" w:color="auto" w:fill="auto"/>
            <w:vAlign w:val="center"/>
            <w:hideMark/>
          </w:tcPr>
          <w:p w14:paraId="34CF6891"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40" w:type="dxa"/>
            <w:tcBorders>
              <w:top w:val="nil"/>
              <w:left w:val="nil"/>
              <w:bottom w:val="single" w:sz="8" w:space="0" w:color="auto"/>
              <w:right w:val="single" w:sz="4" w:space="0" w:color="auto"/>
            </w:tcBorders>
            <w:shd w:val="clear" w:color="auto" w:fill="auto"/>
            <w:vAlign w:val="center"/>
            <w:hideMark/>
          </w:tcPr>
          <w:p w14:paraId="13EB4F1B"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20" w:type="dxa"/>
            <w:tcBorders>
              <w:top w:val="nil"/>
              <w:left w:val="nil"/>
              <w:bottom w:val="single" w:sz="8" w:space="0" w:color="auto"/>
              <w:right w:val="single" w:sz="4" w:space="0" w:color="auto"/>
            </w:tcBorders>
            <w:shd w:val="clear" w:color="auto" w:fill="auto"/>
            <w:vAlign w:val="center"/>
            <w:hideMark/>
          </w:tcPr>
          <w:p w14:paraId="45467CC6"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3</w:t>
            </w:r>
          </w:p>
        </w:tc>
        <w:tc>
          <w:tcPr>
            <w:tcW w:w="700" w:type="dxa"/>
            <w:tcBorders>
              <w:top w:val="nil"/>
              <w:left w:val="nil"/>
              <w:bottom w:val="single" w:sz="8" w:space="0" w:color="auto"/>
              <w:right w:val="double" w:sz="6" w:space="0" w:color="auto"/>
            </w:tcBorders>
            <w:shd w:val="clear" w:color="auto" w:fill="auto"/>
            <w:vAlign w:val="center"/>
            <w:hideMark/>
          </w:tcPr>
          <w:p w14:paraId="3C2D9A16"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14</w:t>
            </w:r>
          </w:p>
        </w:tc>
        <w:tc>
          <w:tcPr>
            <w:tcW w:w="1180" w:type="dxa"/>
            <w:tcBorders>
              <w:top w:val="nil"/>
              <w:left w:val="nil"/>
              <w:bottom w:val="single" w:sz="8" w:space="0" w:color="auto"/>
              <w:right w:val="single" w:sz="4" w:space="0" w:color="auto"/>
            </w:tcBorders>
            <w:shd w:val="clear" w:color="auto" w:fill="auto"/>
            <w:vAlign w:val="center"/>
            <w:hideMark/>
          </w:tcPr>
          <w:p w14:paraId="3C7D15E2"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60" w:type="dxa"/>
            <w:tcBorders>
              <w:top w:val="nil"/>
              <w:left w:val="nil"/>
              <w:bottom w:val="single" w:sz="8" w:space="0" w:color="auto"/>
              <w:right w:val="single" w:sz="4" w:space="0" w:color="auto"/>
            </w:tcBorders>
            <w:shd w:val="clear" w:color="auto" w:fill="auto"/>
            <w:vAlign w:val="center"/>
            <w:hideMark/>
          </w:tcPr>
          <w:p w14:paraId="25BD5B6A"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8" w:space="0" w:color="auto"/>
              <w:right w:val="single" w:sz="4" w:space="0" w:color="auto"/>
            </w:tcBorders>
            <w:shd w:val="clear" w:color="auto" w:fill="auto"/>
            <w:vAlign w:val="center"/>
            <w:hideMark/>
          </w:tcPr>
          <w:p w14:paraId="6C68C2F4"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8" w:space="0" w:color="auto"/>
              <w:right w:val="single" w:sz="4" w:space="0" w:color="auto"/>
            </w:tcBorders>
            <w:shd w:val="clear" w:color="auto" w:fill="auto"/>
            <w:vAlign w:val="center"/>
            <w:hideMark/>
          </w:tcPr>
          <w:p w14:paraId="0A0BF57E" w14:textId="77777777" w:rsidR="0033436D" w:rsidRPr="004F4AC1" w:rsidRDefault="0033436D" w:rsidP="00AB4AF5">
            <w:pPr>
              <w:jc w:val="center"/>
              <w:rPr>
                <w:rFonts w:ascii="Calibri" w:hAnsi="Calibri" w:cs="Calibri"/>
                <w:color w:val="000000"/>
                <w:sz w:val="16"/>
                <w:szCs w:val="16"/>
              </w:rPr>
            </w:pPr>
            <w:r w:rsidRPr="004F4AC1">
              <w:rPr>
                <w:rFonts w:ascii="Calibri" w:hAnsi="Calibri" w:cs="Calibri"/>
                <w:color w:val="000000"/>
                <w:sz w:val="16"/>
                <w:szCs w:val="16"/>
              </w:rPr>
              <w:t>0</w:t>
            </w:r>
          </w:p>
        </w:tc>
        <w:tc>
          <w:tcPr>
            <w:tcW w:w="700" w:type="dxa"/>
            <w:tcBorders>
              <w:top w:val="nil"/>
              <w:left w:val="nil"/>
              <w:bottom w:val="single" w:sz="8" w:space="0" w:color="auto"/>
              <w:right w:val="single" w:sz="8" w:space="0" w:color="auto"/>
            </w:tcBorders>
            <w:shd w:val="clear" w:color="auto" w:fill="auto"/>
            <w:vAlign w:val="center"/>
            <w:hideMark/>
          </w:tcPr>
          <w:p w14:paraId="07D59727" w14:textId="77777777" w:rsidR="0033436D" w:rsidRPr="004F4AC1" w:rsidRDefault="0033436D" w:rsidP="00AB4AF5">
            <w:pPr>
              <w:jc w:val="center"/>
              <w:rPr>
                <w:rFonts w:ascii="Calibri" w:hAnsi="Calibri" w:cs="Calibri"/>
                <w:color w:val="000000"/>
                <w:sz w:val="16"/>
                <w:szCs w:val="16"/>
              </w:rPr>
            </w:pPr>
            <w:r>
              <w:rPr>
                <w:rFonts w:ascii="Calibri" w:hAnsi="Calibri" w:cs="Calibri"/>
                <w:color w:val="000000"/>
                <w:sz w:val="16"/>
                <w:szCs w:val="16"/>
              </w:rPr>
              <w:t>17</w:t>
            </w:r>
          </w:p>
        </w:tc>
      </w:tr>
    </w:tbl>
    <w:p w14:paraId="3181BBD0" w14:textId="77777777" w:rsidR="0033436D" w:rsidRPr="004F4AC1" w:rsidRDefault="0033436D" w:rsidP="0033436D">
      <w:pPr>
        <w:jc w:val="both"/>
        <w:rPr>
          <w:rFonts w:ascii="Calibri" w:hAnsi="Calibri" w:cs="Calibri"/>
          <w:bCs/>
          <w:iCs/>
        </w:rPr>
      </w:pPr>
    </w:p>
    <w:p w14:paraId="590EED48" w14:textId="77777777" w:rsidR="0033436D" w:rsidRPr="004F4AC1" w:rsidRDefault="0033436D" w:rsidP="0033436D">
      <w:pPr>
        <w:tabs>
          <w:tab w:val="left" w:pos="0"/>
          <w:tab w:val="num" w:pos="284"/>
        </w:tabs>
        <w:jc w:val="both"/>
        <w:rPr>
          <w:rFonts w:ascii="Calibri" w:hAnsi="Calibri" w:cs="Calibri"/>
        </w:rPr>
      </w:pPr>
    </w:p>
    <w:p w14:paraId="2CB1D161" w14:textId="77777777" w:rsidR="0033436D" w:rsidRDefault="0033436D" w:rsidP="0033436D">
      <w:pPr>
        <w:jc w:val="both"/>
        <w:rPr>
          <w:rFonts w:ascii="Calibri" w:hAnsi="Calibri" w:cs="Calibri"/>
          <w:bCs/>
          <w:iCs/>
        </w:rPr>
        <w:sectPr w:rsidR="0033436D" w:rsidSect="00055B5B">
          <w:pgSz w:w="16838" w:h="11906" w:orient="landscape" w:code="9"/>
          <w:pgMar w:top="1418" w:right="992" w:bottom="1418" w:left="1418" w:header="709" w:footer="709" w:gutter="0"/>
          <w:cols w:space="708"/>
          <w:docGrid w:linePitch="360"/>
        </w:sectPr>
      </w:pPr>
    </w:p>
    <w:p w14:paraId="3CBA3122" w14:textId="61CF4656" w:rsidR="0033436D" w:rsidRPr="0036287D" w:rsidRDefault="0033436D" w:rsidP="0036287D">
      <w:pPr>
        <w:ind w:firstLine="698"/>
        <w:jc w:val="both"/>
        <w:rPr>
          <w:rFonts w:ascii="Calibri" w:hAnsi="Calibri" w:cs="Calibri"/>
          <w:bCs/>
          <w:iCs/>
          <w:sz w:val="24"/>
          <w:szCs w:val="24"/>
        </w:rPr>
      </w:pPr>
      <w:r w:rsidRPr="0036287D">
        <w:rPr>
          <w:rFonts w:ascii="Calibri" w:hAnsi="Calibri" w:cs="Calibri"/>
          <w:bCs/>
          <w:iCs/>
          <w:sz w:val="24"/>
          <w:szCs w:val="24"/>
        </w:rPr>
        <w:lastRenderedPageBreak/>
        <w:t xml:space="preserve">W wyniku przeprowadzonych czynności kontrolnych w 2022 roku stwierdzono, iż we wszystkich skontrolowanych placówkach meble i sprzęt sportowy zakupione zostały po roku 1997. Skontrolowane placówki posiadają meble oraz sprzęt sportowy </w:t>
      </w:r>
      <w:r w:rsidRPr="0036287D">
        <w:rPr>
          <w:rFonts w:ascii="Calibri" w:hAnsi="Calibri" w:cs="Calibri"/>
          <w:bCs/>
          <w:iCs/>
          <w:sz w:val="24"/>
          <w:szCs w:val="24"/>
        </w:rPr>
        <w:br/>
        <w:t>z certyfikatami.</w:t>
      </w:r>
    </w:p>
    <w:p w14:paraId="62F24EF5" w14:textId="77777777" w:rsidR="0033436D" w:rsidRPr="007F4B1B" w:rsidRDefault="0033436D" w:rsidP="0033436D">
      <w:pPr>
        <w:spacing w:after="0" w:line="240" w:lineRule="auto"/>
        <w:contextualSpacing/>
        <w:rPr>
          <w:rFonts w:cstheme="minorHAnsi"/>
        </w:rPr>
      </w:pPr>
    </w:p>
    <w:p w14:paraId="44717877" w14:textId="1B086ACE" w:rsidR="008524C0" w:rsidRPr="0036287D" w:rsidRDefault="008524C0" w:rsidP="0036287D">
      <w:pPr>
        <w:numPr>
          <w:ilvl w:val="1"/>
          <w:numId w:val="38"/>
        </w:numPr>
        <w:spacing w:after="0" w:line="240" w:lineRule="auto"/>
        <w:ind w:left="0" w:firstLine="0"/>
        <w:contextualSpacing/>
        <w:rPr>
          <w:rFonts w:cstheme="minorHAnsi"/>
          <w:sz w:val="24"/>
          <w:szCs w:val="24"/>
        </w:rPr>
      </w:pPr>
      <w:r w:rsidRPr="0036287D">
        <w:rPr>
          <w:rFonts w:cstheme="minorHAnsi"/>
          <w:sz w:val="24"/>
          <w:szCs w:val="24"/>
        </w:rPr>
        <w:t>Zapewnienie na terenie szkoły miejsc do przechowywania podręczników i przyborów szkolnych</w:t>
      </w:r>
    </w:p>
    <w:tbl>
      <w:tblPr>
        <w:tblW w:w="9238" w:type="dxa"/>
        <w:tblInd w:w="57" w:type="dxa"/>
        <w:tblCellMar>
          <w:left w:w="70" w:type="dxa"/>
          <w:right w:w="70" w:type="dxa"/>
        </w:tblCellMar>
        <w:tblLook w:val="04A0" w:firstRow="1" w:lastRow="0" w:firstColumn="1" w:lastColumn="0" w:noHBand="0" w:noVBand="1"/>
      </w:tblPr>
      <w:tblGrid>
        <w:gridCol w:w="1338"/>
        <w:gridCol w:w="2158"/>
        <w:gridCol w:w="477"/>
        <w:gridCol w:w="1345"/>
        <w:gridCol w:w="1152"/>
        <w:gridCol w:w="2768"/>
      </w:tblGrid>
      <w:tr w:rsidR="0033436D" w:rsidRPr="00055B5B" w14:paraId="31986A34" w14:textId="77777777" w:rsidTr="00AB4AF5">
        <w:trPr>
          <w:trHeight w:val="622"/>
        </w:trPr>
        <w:tc>
          <w:tcPr>
            <w:tcW w:w="3973"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695DCD2" w14:textId="77777777" w:rsidR="0033436D" w:rsidRPr="00055B5B" w:rsidRDefault="0033436D" w:rsidP="00AB4AF5">
            <w:pPr>
              <w:jc w:val="center"/>
              <w:rPr>
                <w:rFonts w:cstheme="minorHAnsi"/>
              </w:rPr>
            </w:pPr>
            <w:r w:rsidRPr="00055B5B">
              <w:rPr>
                <w:rFonts w:cstheme="minorHAnsi"/>
              </w:rPr>
              <w:t>Rodzaj placówek</w:t>
            </w:r>
          </w:p>
        </w:tc>
        <w:tc>
          <w:tcPr>
            <w:tcW w:w="134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454C36" w14:textId="77777777" w:rsidR="0033436D" w:rsidRPr="00055B5B" w:rsidRDefault="0033436D" w:rsidP="00AB4AF5">
            <w:pPr>
              <w:jc w:val="center"/>
              <w:rPr>
                <w:rFonts w:cstheme="minorHAnsi"/>
              </w:rPr>
            </w:pPr>
            <w:r w:rsidRPr="00055B5B">
              <w:rPr>
                <w:rFonts w:cstheme="minorHAnsi"/>
              </w:rPr>
              <w:t xml:space="preserve">Liczba szkół </w:t>
            </w:r>
            <w:r w:rsidRPr="00055B5B">
              <w:rPr>
                <w:rFonts w:cstheme="minorHAnsi"/>
              </w:rPr>
              <w:br/>
              <w:t>w ewidencji</w:t>
            </w:r>
          </w:p>
        </w:tc>
        <w:tc>
          <w:tcPr>
            <w:tcW w:w="11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389B16B" w14:textId="77777777" w:rsidR="0033436D" w:rsidRPr="00055B5B" w:rsidRDefault="0033436D" w:rsidP="00AB4AF5">
            <w:pPr>
              <w:jc w:val="center"/>
              <w:rPr>
                <w:rFonts w:cstheme="minorHAnsi"/>
              </w:rPr>
            </w:pPr>
            <w:r w:rsidRPr="00055B5B">
              <w:rPr>
                <w:rFonts w:cstheme="minorHAnsi"/>
              </w:rPr>
              <w:t xml:space="preserve">Liczba szkół skontrolo-wanych </w:t>
            </w:r>
          </w:p>
        </w:tc>
        <w:tc>
          <w:tcPr>
            <w:tcW w:w="27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468552E" w14:textId="77777777" w:rsidR="0033436D" w:rsidRPr="00055B5B" w:rsidRDefault="0033436D" w:rsidP="00AB4AF5">
            <w:pPr>
              <w:jc w:val="center"/>
              <w:rPr>
                <w:rFonts w:cstheme="minorHAnsi"/>
              </w:rPr>
            </w:pPr>
            <w:r w:rsidRPr="00055B5B">
              <w:rPr>
                <w:rFonts w:cstheme="minorHAnsi"/>
              </w:rPr>
              <w:t xml:space="preserve">Liczba szkół, które zapewniły uczniom miejsca na pozostawienie </w:t>
            </w:r>
            <w:r w:rsidRPr="00055B5B">
              <w:rPr>
                <w:rFonts w:cstheme="minorHAnsi"/>
              </w:rPr>
              <w:br/>
              <w:t xml:space="preserve">w szkole części podręczników i przyborów szkolnych zgodnie </w:t>
            </w:r>
            <w:r w:rsidRPr="00055B5B">
              <w:rPr>
                <w:rFonts w:cstheme="minorHAnsi"/>
              </w:rPr>
              <w:br/>
              <w:t xml:space="preserve">z rozporządzeniem MEN </w:t>
            </w:r>
          </w:p>
        </w:tc>
      </w:tr>
      <w:tr w:rsidR="0033436D" w:rsidRPr="00055B5B" w14:paraId="3F3F213B" w14:textId="77777777" w:rsidTr="00AB4AF5">
        <w:trPr>
          <w:trHeight w:val="669"/>
        </w:trPr>
        <w:tc>
          <w:tcPr>
            <w:tcW w:w="3973" w:type="dxa"/>
            <w:gridSpan w:val="3"/>
            <w:vMerge/>
            <w:tcBorders>
              <w:top w:val="single" w:sz="8" w:space="0" w:color="auto"/>
              <w:left w:val="single" w:sz="8" w:space="0" w:color="auto"/>
              <w:bottom w:val="single" w:sz="8" w:space="0" w:color="000000"/>
              <w:right w:val="single" w:sz="4" w:space="0" w:color="auto"/>
            </w:tcBorders>
            <w:vAlign w:val="center"/>
            <w:hideMark/>
          </w:tcPr>
          <w:p w14:paraId="3F2F11FA" w14:textId="77777777" w:rsidR="0033436D" w:rsidRPr="00055B5B" w:rsidRDefault="0033436D" w:rsidP="00AB4AF5">
            <w:pPr>
              <w:rPr>
                <w:rFonts w:cstheme="minorHAnsi"/>
              </w:rPr>
            </w:pPr>
          </w:p>
        </w:tc>
        <w:tc>
          <w:tcPr>
            <w:tcW w:w="1345" w:type="dxa"/>
            <w:vMerge/>
            <w:tcBorders>
              <w:top w:val="single" w:sz="8" w:space="0" w:color="auto"/>
              <w:left w:val="single" w:sz="4" w:space="0" w:color="auto"/>
              <w:bottom w:val="single" w:sz="8" w:space="0" w:color="000000"/>
              <w:right w:val="single" w:sz="4" w:space="0" w:color="auto"/>
            </w:tcBorders>
            <w:vAlign w:val="center"/>
            <w:hideMark/>
          </w:tcPr>
          <w:p w14:paraId="0BD1696F" w14:textId="77777777" w:rsidR="0033436D" w:rsidRPr="00055B5B" w:rsidRDefault="0033436D" w:rsidP="00AB4AF5">
            <w:pPr>
              <w:rPr>
                <w:rFonts w:cstheme="minorHAnsi"/>
              </w:rPr>
            </w:pPr>
          </w:p>
        </w:tc>
        <w:tc>
          <w:tcPr>
            <w:tcW w:w="1152" w:type="dxa"/>
            <w:vMerge/>
            <w:tcBorders>
              <w:top w:val="single" w:sz="8" w:space="0" w:color="auto"/>
              <w:left w:val="single" w:sz="4" w:space="0" w:color="auto"/>
              <w:bottom w:val="single" w:sz="8" w:space="0" w:color="000000"/>
              <w:right w:val="single" w:sz="4" w:space="0" w:color="auto"/>
            </w:tcBorders>
            <w:vAlign w:val="center"/>
            <w:hideMark/>
          </w:tcPr>
          <w:p w14:paraId="7BC670FB" w14:textId="77777777" w:rsidR="0033436D" w:rsidRPr="00055B5B" w:rsidRDefault="0033436D" w:rsidP="00AB4AF5">
            <w:pPr>
              <w:rPr>
                <w:rFonts w:cstheme="minorHAnsi"/>
              </w:rPr>
            </w:pPr>
          </w:p>
        </w:tc>
        <w:tc>
          <w:tcPr>
            <w:tcW w:w="2768" w:type="dxa"/>
            <w:vMerge/>
            <w:tcBorders>
              <w:top w:val="single" w:sz="8" w:space="0" w:color="auto"/>
              <w:left w:val="single" w:sz="4" w:space="0" w:color="auto"/>
              <w:bottom w:val="single" w:sz="8" w:space="0" w:color="000000"/>
              <w:right w:val="single" w:sz="4" w:space="0" w:color="auto"/>
            </w:tcBorders>
            <w:vAlign w:val="center"/>
            <w:hideMark/>
          </w:tcPr>
          <w:p w14:paraId="06E94D17" w14:textId="77777777" w:rsidR="0033436D" w:rsidRPr="00055B5B" w:rsidRDefault="0033436D" w:rsidP="00AB4AF5">
            <w:pPr>
              <w:rPr>
                <w:rFonts w:cstheme="minorHAnsi"/>
              </w:rPr>
            </w:pPr>
          </w:p>
        </w:tc>
      </w:tr>
      <w:tr w:rsidR="0033436D" w:rsidRPr="00055B5B" w14:paraId="4A44B318" w14:textId="77777777" w:rsidTr="00AB4AF5">
        <w:trPr>
          <w:trHeight w:val="1167"/>
        </w:trPr>
        <w:tc>
          <w:tcPr>
            <w:tcW w:w="3973" w:type="dxa"/>
            <w:gridSpan w:val="3"/>
            <w:vMerge/>
            <w:tcBorders>
              <w:top w:val="single" w:sz="8" w:space="0" w:color="auto"/>
              <w:left w:val="single" w:sz="8" w:space="0" w:color="auto"/>
              <w:bottom w:val="single" w:sz="8" w:space="0" w:color="000000"/>
              <w:right w:val="single" w:sz="4" w:space="0" w:color="auto"/>
            </w:tcBorders>
            <w:vAlign w:val="center"/>
            <w:hideMark/>
          </w:tcPr>
          <w:p w14:paraId="73EA9EE9" w14:textId="77777777" w:rsidR="0033436D" w:rsidRPr="00055B5B" w:rsidRDefault="0033436D" w:rsidP="00AB4AF5">
            <w:pPr>
              <w:rPr>
                <w:rFonts w:cstheme="minorHAnsi"/>
              </w:rPr>
            </w:pPr>
          </w:p>
        </w:tc>
        <w:tc>
          <w:tcPr>
            <w:tcW w:w="1345" w:type="dxa"/>
            <w:vMerge/>
            <w:tcBorders>
              <w:top w:val="single" w:sz="8" w:space="0" w:color="auto"/>
              <w:left w:val="single" w:sz="4" w:space="0" w:color="auto"/>
              <w:bottom w:val="single" w:sz="8" w:space="0" w:color="000000"/>
              <w:right w:val="single" w:sz="4" w:space="0" w:color="auto"/>
            </w:tcBorders>
            <w:vAlign w:val="center"/>
            <w:hideMark/>
          </w:tcPr>
          <w:p w14:paraId="0ADF3F9E" w14:textId="77777777" w:rsidR="0033436D" w:rsidRPr="00055B5B" w:rsidRDefault="0033436D" w:rsidP="00AB4AF5">
            <w:pPr>
              <w:rPr>
                <w:rFonts w:cstheme="minorHAnsi"/>
              </w:rPr>
            </w:pPr>
          </w:p>
        </w:tc>
        <w:tc>
          <w:tcPr>
            <w:tcW w:w="1152" w:type="dxa"/>
            <w:vMerge/>
            <w:tcBorders>
              <w:top w:val="single" w:sz="8" w:space="0" w:color="auto"/>
              <w:left w:val="single" w:sz="4" w:space="0" w:color="auto"/>
              <w:bottom w:val="single" w:sz="8" w:space="0" w:color="000000"/>
              <w:right w:val="single" w:sz="4" w:space="0" w:color="auto"/>
            </w:tcBorders>
            <w:vAlign w:val="center"/>
            <w:hideMark/>
          </w:tcPr>
          <w:p w14:paraId="31984453" w14:textId="77777777" w:rsidR="0033436D" w:rsidRPr="00055B5B" w:rsidRDefault="0033436D" w:rsidP="00AB4AF5">
            <w:pPr>
              <w:rPr>
                <w:rFonts w:cstheme="minorHAnsi"/>
              </w:rPr>
            </w:pPr>
          </w:p>
        </w:tc>
        <w:tc>
          <w:tcPr>
            <w:tcW w:w="2768" w:type="dxa"/>
            <w:vMerge/>
            <w:tcBorders>
              <w:top w:val="single" w:sz="8" w:space="0" w:color="auto"/>
              <w:left w:val="single" w:sz="4" w:space="0" w:color="auto"/>
              <w:bottom w:val="single" w:sz="8" w:space="0" w:color="000000"/>
              <w:right w:val="single" w:sz="4" w:space="0" w:color="auto"/>
            </w:tcBorders>
            <w:vAlign w:val="center"/>
            <w:hideMark/>
          </w:tcPr>
          <w:p w14:paraId="3981F946" w14:textId="77777777" w:rsidR="0033436D" w:rsidRPr="00055B5B" w:rsidRDefault="0033436D" w:rsidP="00AB4AF5">
            <w:pPr>
              <w:rPr>
                <w:rFonts w:cstheme="minorHAnsi"/>
              </w:rPr>
            </w:pPr>
          </w:p>
        </w:tc>
      </w:tr>
      <w:tr w:rsidR="0033436D" w:rsidRPr="00055B5B" w14:paraId="7ABDEC51" w14:textId="77777777" w:rsidTr="00AB4AF5">
        <w:trPr>
          <w:trHeight w:val="280"/>
        </w:trPr>
        <w:tc>
          <w:tcPr>
            <w:tcW w:w="3973" w:type="dxa"/>
            <w:gridSpan w:val="3"/>
            <w:tcBorders>
              <w:top w:val="nil"/>
              <w:left w:val="single" w:sz="8" w:space="0" w:color="auto"/>
              <w:bottom w:val="single" w:sz="4" w:space="0" w:color="auto"/>
              <w:right w:val="single" w:sz="4" w:space="0" w:color="auto"/>
            </w:tcBorders>
            <w:shd w:val="clear" w:color="auto" w:fill="auto"/>
            <w:vAlign w:val="bottom"/>
            <w:hideMark/>
          </w:tcPr>
          <w:p w14:paraId="48977031" w14:textId="77777777" w:rsidR="0033436D" w:rsidRPr="00055B5B" w:rsidRDefault="0033436D" w:rsidP="00AB4AF5">
            <w:pPr>
              <w:jc w:val="center"/>
              <w:rPr>
                <w:rFonts w:cstheme="minorHAnsi"/>
              </w:rPr>
            </w:pPr>
            <w:r w:rsidRPr="00055B5B">
              <w:rPr>
                <w:rFonts w:cstheme="minorHAnsi"/>
              </w:rPr>
              <w:t>0</w:t>
            </w:r>
          </w:p>
        </w:tc>
        <w:tc>
          <w:tcPr>
            <w:tcW w:w="1345" w:type="dxa"/>
            <w:tcBorders>
              <w:top w:val="nil"/>
              <w:left w:val="nil"/>
              <w:bottom w:val="single" w:sz="4" w:space="0" w:color="auto"/>
              <w:right w:val="single" w:sz="4" w:space="0" w:color="auto"/>
            </w:tcBorders>
            <w:shd w:val="clear" w:color="auto" w:fill="auto"/>
            <w:vAlign w:val="bottom"/>
            <w:hideMark/>
          </w:tcPr>
          <w:p w14:paraId="74B7E4C9" w14:textId="77777777" w:rsidR="0033436D" w:rsidRPr="00055B5B" w:rsidRDefault="0033436D" w:rsidP="00AB4AF5">
            <w:pPr>
              <w:jc w:val="center"/>
              <w:rPr>
                <w:rFonts w:cstheme="minorHAnsi"/>
              </w:rPr>
            </w:pPr>
            <w:r w:rsidRPr="00055B5B">
              <w:rPr>
                <w:rFonts w:cstheme="minorHAnsi"/>
              </w:rPr>
              <w:t>1.</w:t>
            </w:r>
          </w:p>
        </w:tc>
        <w:tc>
          <w:tcPr>
            <w:tcW w:w="1152" w:type="dxa"/>
            <w:tcBorders>
              <w:top w:val="nil"/>
              <w:left w:val="nil"/>
              <w:bottom w:val="single" w:sz="4" w:space="0" w:color="auto"/>
              <w:right w:val="single" w:sz="4" w:space="0" w:color="auto"/>
            </w:tcBorders>
            <w:shd w:val="clear" w:color="auto" w:fill="auto"/>
            <w:vAlign w:val="bottom"/>
            <w:hideMark/>
          </w:tcPr>
          <w:p w14:paraId="4DD0DCD1" w14:textId="77777777" w:rsidR="0033436D" w:rsidRPr="00055B5B" w:rsidRDefault="0033436D" w:rsidP="00AB4AF5">
            <w:pPr>
              <w:jc w:val="center"/>
              <w:rPr>
                <w:rFonts w:cstheme="minorHAnsi"/>
              </w:rPr>
            </w:pPr>
            <w:r w:rsidRPr="00055B5B">
              <w:rPr>
                <w:rFonts w:cstheme="minorHAnsi"/>
              </w:rPr>
              <w:t>2.</w:t>
            </w:r>
          </w:p>
        </w:tc>
        <w:tc>
          <w:tcPr>
            <w:tcW w:w="2768" w:type="dxa"/>
            <w:tcBorders>
              <w:top w:val="nil"/>
              <w:left w:val="nil"/>
              <w:bottom w:val="single" w:sz="4" w:space="0" w:color="auto"/>
              <w:right w:val="single" w:sz="4" w:space="0" w:color="auto"/>
            </w:tcBorders>
            <w:shd w:val="clear" w:color="auto" w:fill="auto"/>
            <w:vAlign w:val="bottom"/>
            <w:hideMark/>
          </w:tcPr>
          <w:p w14:paraId="60B42A0C" w14:textId="77777777" w:rsidR="0033436D" w:rsidRPr="00055B5B" w:rsidRDefault="0033436D" w:rsidP="00AB4AF5">
            <w:pPr>
              <w:jc w:val="center"/>
              <w:rPr>
                <w:rFonts w:cstheme="minorHAnsi"/>
              </w:rPr>
            </w:pPr>
            <w:r w:rsidRPr="00055B5B">
              <w:rPr>
                <w:rFonts w:cstheme="minorHAnsi"/>
              </w:rPr>
              <w:t>3.</w:t>
            </w:r>
          </w:p>
        </w:tc>
      </w:tr>
      <w:tr w:rsidR="0033436D" w:rsidRPr="00055B5B" w14:paraId="339D4518" w14:textId="77777777" w:rsidTr="00AB4AF5">
        <w:trPr>
          <w:trHeight w:val="591"/>
        </w:trPr>
        <w:tc>
          <w:tcPr>
            <w:tcW w:w="349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1FD716" w14:textId="77777777" w:rsidR="0033436D" w:rsidRPr="00055B5B" w:rsidRDefault="0033436D" w:rsidP="00AB4AF5">
            <w:pPr>
              <w:rPr>
                <w:rFonts w:cstheme="minorHAnsi"/>
                <w:sz w:val="20"/>
                <w:szCs w:val="20"/>
              </w:rPr>
            </w:pPr>
            <w:r w:rsidRPr="00055B5B">
              <w:rPr>
                <w:rFonts w:cstheme="minorHAnsi"/>
                <w:sz w:val="20"/>
                <w:szCs w:val="20"/>
              </w:rPr>
              <w:t>Przedszkola/ inne formy wychowania przedszkolnego</w:t>
            </w:r>
          </w:p>
        </w:tc>
        <w:tc>
          <w:tcPr>
            <w:tcW w:w="477" w:type="dxa"/>
            <w:tcBorders>
              <w:top w:val="nil"/>
              <w:left w:val="nil"/>
              <w:bottom w:val="single" w:sz="4" w:space="0" w:color="auto"/>
              <w:right w:val="single" w:sz="4" w:space="0" w:color="auto"/>
            </w:tcBorders>
            <w:shd w:val="clear" w:color="auto" w:fill="auto"/>
            <w:vAlign w:val="bottom"/>
            <w:hideMark/>
          </w:tcPr>
          <w:p w14:paraId="578B43FA" w14:textId="77777777" w:rsidR="0033436D" w:rsidRPr="00055B5B" w:rsidRDefault="0033436D" w:rsidP="00AB4AF5">
            <w:pPr>
              <w:jc w:val="center"/>
              <w:rPr>
                <w:rFonts w:cstheme="minorHAnsi"/>
              </w:rPr>
            </w:pPr>
            <w:r w:rsidRPr="00055B5B">
              <w:rPr>
                <w:rFonts w:cstheme="minorHAnsi"/>
              </w:rPr>
              <w:t>01.</w:t>
            </w:r>
          </w:p>
        </w:tc>
        <w:tc>
          <w:tcPr>
            <w:tcW w:w="1345" w:type="dxa"/>
            <w:tcBorders>
              <w:top w:val="nil"/>
              <w:left w:val="nil"/>
              <w:bottom w:val="single" w:sz="4" w:space="0" w:color="auto"/>
              <w:right w:val="single" w:sz="4" w:space="0" w:color="auto"/>
            </w:tcBorders>
            <w:shd w:val="clear" w:color="auto" w:fill="auto"/>
            <w:vAlign w:val="center"/>
            <w:hideMark/>
          </w:tcPr>
          <w:p w14:paraId="14BBB79F" w14:textId="77777777" w:rsidR="0033436D" w:rsidRPr="00055B5B" w:rsidRDefault="0033436D" w:rsidP="00AB4AF5">
            <w:pPr>
              <w:jc w:val="center"/>
              <w:rPr>
                <w:rFonts w:cstheme="minorHAnsi"/>
              </w:rPr>
            </w:pPr>
            <w:r w:rsidRPr="00055B5B">
              <w:rPr>
                <w:rFonts w:cstheme="minorHAnsi"/>
              </w:rPr>
              <w:t>10</w:t>
            </w:r>
          </w:p>
        </w:tc>
        <w:tc>
          <w:tcPr>
            <w:tcW w:w="1152" w:type="dxa"/>
            <w:tcBorders>
              <w:top w:val="nil"/>
              <w:left w:val="nil"/>
              <w:bottom w:val="single" w:sz="4" w:space="0" w:color="auto"/>
              <w:right w:val="single" w:sz="4" w:space="0" w:color="auto"/>
            </w:tcBorders>
            <w:shd w:val="clear" w:color="auto" w:fill="auto"/>
            <w:vAlign w:val="center"/>
            <w:hideMark/>
          </w:tcPr>
          <w:p w14:paraId="00801486" w14:textId="77777777" w:rsidR="0033436D" w:rsidRPr="00055B5B" w:rsidRDefault="0033436D" w:rsidP="00AB4AF5">
            <w:pPr>
              <w:jc w:val="center"/>
              <w:rPr>
                <w:rFonts w:cstheme="minorHAnsi"/>
              </w:rPr>
            </w:pPr>
            <w:r w:rsidRPr="00055B5B">
              <w:rPr>
                <w:rFonts w:cstheme="minorHAnsi"/>
              </w:rPr>
              <w:t>10</w:t>
            </w:r>
          </w:p>
        </w:tc>
        <w:tc>
          <w:tcPr>
            <w:tcW w:w="2768" w:type="dxa"/>
            <w:tcBorders>
              <w:top w:val="single" w:sz="8" w:space="0" w:color="auto"/>
              <w:left w:val="nil"/>
              <w:bottom w:val="single" w:sz="8" w:space="0" w:color="auto"/>
              <w:right w:val="single" w:sz="8" w:space="0" w:color="auto"/>
            </w:tcBorders>
            <w:shd w:val="clear" w:color="auto" w:fill="FFFFFF"/>
            <w:vAlign w:val="center"/>
            <w:hideMark/>
          </w:tcPr>
          <w:p w14:paraId="4CA01047" w14:textId="77777777" w:rsidR="0033436D" w:rsidRPr="00055B5B" w:rsidRDefault="0033436D" w:rsidP="00AB4AF5">
            <w:pPr>
              <w:jc w:val="center"/>
              <w:rPr>
                <w:rFonts w:cstheme="minorHAnsi"/>
              </w:rPr>
            </w:pPr>
            <w:r w:rsidRPr="00055B5B">
              <w:rPr>
                <w:rFonts w:cstheme="minorHAnsi"/>
              </w:rPr>
              <w:t>10</w:t>
            </w:r>
          </w:p>
        </w:tc>
      </w:tr>
      <w:tr w:rsidR="0033436D" w:rsidRPr="00055B5B" w14:paraId="0984B04D" w14:textId="77777777" w:rsidTr="00AB4AF5">
        <w:trPr>
          <w:trHeight w:val="389"/>
        </w:trPr>
        <w:tc>
          <w:tcPr>
            <w:tcW w:w="1338"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33706BBB" w14:textId="77777777" w:rsidR="0033436D" w:rsidRPr="00055B5B" w:rsidRDefault="0033436D" w:rsidP="00AB4AF5">
            <w:pPr>
              <w:jc w:val="center"/>
              <w:rPr>
                <w:rFonts w:cstheme="minorHAnsi"/>
                <w:sz w:val="20"/>
                <w:szCs w:val="20"/>
              </w:rPr>
            </w:pPr>
            <w:r w:rsidRPr="00055B5B">
              <w:rPr>
                <w:rFonts w:cstheme="minorHAnsi"/>
                <w:sz w:val="20"/>
                <w:szCs w:val="20"/>
              </w:rPr>
              <w:t>Szkoły funkcjonujące samodzielnie</w:t>
            </w:r>
          </w:p>
        </w:tc>
        <w:tc>
          <w:tcPr>
            <w:tcW w:w="2158" w:type="dxa"/>
            <w:tcBorders>
              <w:top w:val="nil"/>
              <w:left w:val="nil"/>
              <w:bottom w:val="single" w:sz="4" w:space="0" w:color="auto"/>
              <w:right w:val="single" w:sz="4" w:space="0" w:color="auto"/>
            </w:tcBorders>
            <w:shd w:val="clear" w:color="auto" w:fill="auto"/>
            <w:vAlign w:val="center"/>
            <w:hideMark/>
          </w:tcPr>
          <w:p w14:paraId="7AE1BFBE" w14:textId="77777777" w:rsidR="0033436D" w:rsidRPr="00055B5B" w:rsidRDefault="0033436D" w:rsidP="00AB4AF5">
            <w:pPr>
              <w:rPr>
                <w:rFonts w:cstheme="minorHAnsi"/>
                <w:sz w:val="20"/>
                <w:szCs w:val="20"/>
              </w:rPr>
            </w:pPr>
            <w:r w:rsidRPr="00055B5B">
              <w:rPr>
                <w:rFonts w:cstheme="minorHAnsi"/>
                <w:sz w:val="20"/>
                <w:szCs w:val="20"/>
              </w:rPr>
              <w:t>szkoły podstawowe</w:t>
            </w:r>
          </w:p>
        </w:tc>
        <w:tc>
          <w:tcPr>
            <w:tcW w:w="477" w:type="dxa"/>
            <w:tcBorders>
              <w:top w:val="nil"/>
              <w:left w:val="nil"/>
              <w:bottom w:val="single" w:sz="4" w:space="0" w:color="auto"/>
              <w:right w:val="single" w:sz="4" w:space="0" w:color="auto"/>
            </w:tcBorders>
            <w:shd w:val="clear" w:color="auto" w:fill="auto"/>
            <w:vAlign w:val="bottom"/>
            <w:hideMark/>
          </w:tcPr>
          <w:p w14:paraId="4185E1EC" w14:textId="77777777" w:rsidR="0033436D" w:rsidRPr="00055B5B" w:rsidRDefault="0033436D" w:rsidP="00AB4AF5">
            <w:pPr>
              <w:jc w:val="center"/>
              <w:rPr>
                <w:rFonts w:cstheme="minorHAnsi"/>
              </w:rPr>
            </w:pPr>
            <w:r w:rsidRPr="00055B5B">
              <w:rPr>
                <w:rFonts w:cstheme="minorHAnsi"/>
              </w:rPr>
              <w:t>02.</w:t>
            </w:r>
          </w:p>
        </w:tc>
        <w:tc>
          <w:tcPr>
            <w:tcW w:w="1345" w:type="dxa"/>
            <w:tcBorders>
              <w:top w:val="nil"/>
              <w:left w:val="nil"/>
              <w:bottom w:val="single" w:sz="4" w:space="0" w:color="auto"/>
              <w:right w:val="single" w:sz="4" w:space="0" w:color="auto"/>
            </w:tcBorders>
            <w:shd w:val="clear" w:color="auto" w:fill="auto"/>
            <w:vAlign w:val="center"/>
            <w:hideMark/>
          </w:tcPr>
          <w:p w14:paraId="4838E4FD" w14:textId="77777777" w:rsidR="0033436D" w:rsidRPr="00055B5B" w:rsidRDefault="0033436D" w:rsidP="00AB4AF5">
            <w:pPr>
              <w:jc w:val="center"/>
              <w:rPr>
                <w:rFonts w:cstheme="minorHAnsi"/>
              </w:rPr>
            </w:pPr>
            <w:r w:rsidRPr="00055B5B">
              <w:rPr>
                <w:rFonts w:cstheme="minorHAnsi"/>
              </w:rPr>
              <w:t>10</w:t>
            </w:r>
          </w:p>
        </w:tc>
        <w:tc>
          <w:tcPr>
            <w:tcW w:w="1152" w:type="dxa"/>
            <w:tcBorders>
              <w:top w:val="nil"/>
              <w:left w:val="nil"/>
              <w:bottom w:val="single" w:sz="4" w:space="0" w:color="auto"/>
              <w:right w:val="single" w:sz="4" w:space="0" w:color="auto"/>
            </w:tcBorders>
            <w:shd w:val="clear" w:color="auto" w:fill="auto"/>
            <w:vAlign w:val="center"/>
            <w:hideMark/>
          </w:tcPr>
          <w:p w14:paraId="49B597F9" w14:textId="77777777" w:rsidR="0033436D" w:rsidRPr="00055B5B" w:rsidRDefault="0033436D" w:rsidP="00AB4AF5">
            <w:pPr>
              <w:jc w:val="center"/>
              <w:rPr>
                <w:rFonts w:cstheme="minorHAnsi"/>
              </w:rPr>
            </w:pPr>
            <w:r w:rsidRPr="00055B5B">
              <w:rPr>
                <w:rFonts w:cstheme="minorHAnsi"/>
              </w:rPr>
              <w:t>10</w:t>
            </w:r>
          </w:p>
        </w:tc>
        <w:tc>
          <w:tcPr>
            <w:tcW w:w="2768" w:type="dxa"/>
            <w:tcBorders>
              <w:top w:val="single" w:sz="4" w:space="0" w:color="auto"/>
              <w:left w:val="nil"/>
              <w:bottom w:val="single" w:sz="4" w:space="0" w:color="auto"/>
              <w:right w:val="single" w:sz="4" w:space="0" w:color="auto"/>
            </w:tcBorders>
            <w:shd w:val="clear" w:color="auto" w:fill="auto"/>
            <w:vAlign w:val="center"/>
            <w:hideMark/>
          </w:tcPr>
          <w:p w14:paraId="56941208" w14:textId="77777777" w:rsidR="0033436D" w:rsidRPr="00055B5B" w:rsidRDefault="0033436D" w:rsidP="00AB4AF5">
            <w:pPr>
              <w:jc w:val="center"/>
              <w:rPr>
                <w:rFonts w:cstheme="minorHAnsi"/>
              </w:rPr>
            </w:pPr>
            <w:r w:rsidRPr="00055B5B">
              <w:rPr>
                <w:rFonts w:cstheme="minorHAnsi"/>
              </w:rPr>
              <w:t>10</w:t>
            </w:r>
          </w:p>
        </w:tc>
      </w:tr>
      <w:tr w:rsidR="0033436D" w:rsidRPr="00055B5B" w14:paraId="7EB6D300" w14:textId="77777777" w:rsidTr="00AB4AF5">
        <w:trPr>
          <w:trHeight w:val="342"/>
        </w:trPr>
        <w:tc>
          <w:tcPr>
            <w:tcW w:w="1338" w:type="dxa"/>
            <w:vMerge/>
            <w:tcBorders>
              <w:top w:val="nil"/>
              <w:left w:val="single" w:sz="8" w:space="0" w:color="auto"/>
              <w:bottom w:val="single" w:sz="4" w:space="0" w:color="auto"/>
              <w:right w:val="single" w:sz="4" w:space="0" w:color="auto"/>
            </w:tcBorders>
            <w:vAlign w:val="center"/>
            <w:hideMark/>
          </w:tcPr>
          <w:p w14:paraId="426C22F5" w14:textId="77777777" w:rsidR="0033436D" w:rsidRPr="00055B5B" w:rsidRDefault="0033436D" w:rsidP="00AB4AF5">
            <w:pPr>
              <w:rPr>
                <w:rFonts w:cstheme="minorHAnsi"/>
                <w:sz w:val="20"/>
                <w:szCs w:val="20"/>
              </w:rPr>
            </w:pPr>
          </w:p>
        </w:tc>
        <w:tc>
          <w:tcPr>
            <w:tcW w:w="2158" w:type="dxa"/>
            <w:tcBorders>
              <w:top w:val="nil"/>
              <w:left w:val="nil"/>
              <w:bottom w:val="single" w:sz="4" w:space="0" w:color="auto"/>
              <w:right w:val="single" w:sz="4" w:space="0" w:color="auto"/>
            </w:tcBorders>
            <w:shd w:val="clear" w:color="auto" w:fill="auto"/>
            <w:vAlign w:val="bottom"/>
            <w:hideMark/>
          </w:tcPr>
          <w:p w14:paraId="4985F88E" w14:textId="77777777" w:rsidR="0033436D" w:rsidRPr="00055B5B" w:rsidRDefault="0033436D" w:rsidP="00AB4AF5">
            <w:pPr>
              <w:rPr>
                <w:rFonts w:cstheme="minorHAnsi"/>
                <w:sz w:val="20"/>
                <w:szCs w:val="20"/>
              </w:rPr>
            </w:pPr>
            <w:r w:rsidRPr="00055B5B">
              <w:rPr>
                <w:rFonts w:cstheme="minorHAnsi"/>
                <w:sz w:val="20"/>
                <w:szCs w:val="20"/>
              </w:rPr>
              <w:t>technika</w:t>
            </w:r>
          </w:p>
        </w:tc>
        <w:tc>
          <w:tcPr>
            <w:tcW w:w="477" w:type="dxa"/>
            <w:tcBorders>
              <w:top w:val="nil"/>
              <w:left w:val="nil"/>
              <w:bottom w:val="single" w:sz="4" w:space="0" w:color="auto"/>
              <w:right w:val="single" w:sz="4" w:space="0" w:color="auto"/>
            </w:tcBorders>
            <w:shd w:val="clear" w:color="auto" w:fill="auto"/>
            <w:vAlign w:val="bottom"/>
            <w:hideMark/>
          </w:tcPr>
          <w:p w14:paraId="339D3A7A" w14:textId="77777777" w:rsidR="0033436D" w:rsidRPr="00055B5B" w:rsidRDefault="0033436D" w:rsidP="00AB4AF5">
            <w:pPr>
              <w:jc w:val="center"/>
              <w:rPr>
                <w:rFonts w:cstheme="minorHAnsi"/>
              </w:rPr>
            </w:pPr>
            <w:r w:rsidRPr="00055B5B">
              <w:rPr>
                <w:rFonts w:cstheme="minorHAnsi"/>
              </w:rPr>
              <w:t>03.</w:t>
            </w:r>
          </w:p>
        </w:tc>
        <w:tc>
          <w:tcPr>
            <w:tcW w:w="1345" w:type="dxa"/>
            <w:tcBorders>
              <w:top w:val="nil"/>
              <w:left w:val="nil"/>
              <w:bottom w:val="single" w:sz="4" w:space="0" w:color="auto"/>
              <w:right w:val="single" w:sz="4" w:space="0" w:color="auto"/>
            </w:tcBorders>
            <w:shd w:val="clear" w:color="auto" w:fill="auto"/>
            <w:vAlign w:val="center"/>
            <w:hideMark/>
          </w:tcPr>
          <w:p w14:paraId="31D91A76" w14:textId="77777777" w:rsidR="0033436D" w:rsidRPr="00055B5B" w:rsidRDefault="0033436D" w:rsidP="00AB4AF5">
            <w:pPr>
              <w:jc w:val="center"/>
              <w:rPr>
                <w:rFonts w:cstheme="minorHAnsi"/>
              </w:rPr>
            </w:pPr>
            <w:r w:rsidRPr="00055B5B">
              <w:rPr>
                <w:rFonts w:cstheme="minorHAnsi"/>
              </w:rPr>
              <w:t>0</w:t>
            </w:r>
          </w:p>
        </w:tc>
        <w:tc>
          <w:tcPr>
            <w:tcW w:w="1152" w:type="dxa"/>
            <w:tcBorders>
              <w:top w:val="nil"/>
              <w:left w:val="nil"/>
              <w:bottom w:val="single" w:sz="4" w:space="0" w:color="auto"/>
              <w:right w:val="single" w:sz="4" w:space="0" w:color="auto"/>
            </w:tcBorders>
            <w:shd w:val="clear" w:color="auto" w:fill="auto"/>
            <w:vAlign w:val="center"/>
            <w:hideMark/>
          </w:tcPr>
          <w:p w14:paraId="70D8E6EC" w14:textId="77777777" w:rsidR="0033436D" w:rsidRPr="00055B5B" w:rsidRDefault="0033436D" w:rsidP="00AB4AF5">
            <w:pPr>
              <w:jc w:val="center"/>
              <w:rPr>
                <w:rFonts w:cstheme="minorHAnsi"/>
              </w:rPr>
            </w:pPr>
            <w:r w:rsidRPr="00055B5B">
              <w:rPr>
                <w:rFonts w:cstheme="minorHAnsi"/>
              </w:rPr>
              <w:t>0</w:t>
            </w:r>
          </w:p>
        </w:tc>
        <w:tc>
          <w:tcPr>
            <w:tcW w:w="2768" w:type="dxa"/>
            <w:tcBorders>
              <w:top w:val="nil"/>
              <w:left w:val="nil"/>
              <w:bottom w:val="single" w:sz="4" w:space="0" w:color="auto"/>
              <w:right w:val="single" w:sz="4" w:space="0" w:color="auto"/>
            </w:tcBorders>
            <w:shd w:val="clear" w:color="auto" w:fill="auto"/>
            <w:vAlign w:val="center"/>
            <w:hideMark/>
          </w:tcPr>
          <w:p w14:paraId="4C1FE591" w14:textId="77777777" w:rsidR="0033436D" w:rsidRPr="00055B5B" w:rsidRDefault="0033436D" w:rsidP="00AB4AF5">
            <w:pPr>
              <w:jc w:val="center"/>
              <w:rPr>
                <w:rFonts w:cstheme="minorHAnsi"/>
              </w:rPr>
            </w:pPr>
            <w:r w:rsidRPr="00055B5B">
              <w:rPr>
                <w:rFonts w:cstheme="minorHAnsi"/>
              </w:rPr>
              <w:t>0</w:t>
            </w:r>
          </w:p>
        </w:tc>
      </w:tr>
      <w:tr w:rsidR="0033436D" w:rsidRPr="00055B5B" w14:paraId="63B43934" w14:textId="77777777" w:rsidTr="00AB4AF5">
        <w:trPr>
          <w:trHeight w:val="560"/>
        </w:trPr>
        <w:tc>
          <w:tcPr>
            <w:tcW w:w="1338" w:type="dxa"/>
            <w:vMerge/>
            <w:tcBorders>
              <w:top w:val="nil"/>
              <w:left w:val="single" w:sz="8" w:space="0" w:color="auto"/>
              <w:bottom w:val="single" w:sz="4" w:space="0" w:color="auto"/>
              <w:right w:val="single" w:sz="4" w:space="0" w:color="auto"/>
            </w:tcBorders>
            <w:vAlign w:val="center"/>
            <w:hideMark/>
          </w:tcPr>
          <w:p w14:paraId="46C99359" w14:textId="77777777" w:rsidR="0033436D" w:rsidRPr="00055B5B" w:rsidRDefault="0033436D" w:rsidP="00AB4AF5">
            <w:pPr>
              <w:rPr>
                <w:rFonts w:cstheme="minorHAnsi"/>
                <w:sz w:val="20"/>
                <w:szCs w:val="20"/>
              </w:rPr>
            </w:pPr>
          </w:p>
        </w:tc>
        <w:tc>
          <w:tcPr>
            <w:tcW w:w="2158" w:type="dxa"/>
            <w:tcBorders>
              <w:top w:val="nil"/>
              <w:left w:val="nil"/>
              <w:bottom w:val="single" w:sz="4" w:space="0" w:color="auto"/>
              <w:right w:val="single" w:sz="4" w:space="0" w:color="auto"/>
            </w:tcBorders>
            <w:shd w:val="clear" w:color="auto" w:fill="auto"/>
            <w:vAlign w:val="bottom"/>
            <w:hideMark/>
          </w:tcPr>
          <w:p w14:paraId="3E2689FC" w14:textId="77777777" w:rsidR="0033436D" w:rsidRPr="00055B5B" w:rsidRDefault="0033436D" w:rsidP="00AB4AF5">
            <w:pPr>
              <w:rPr>
                <w:rFonts w:cstheme="minorHAnsi"/>
                <w:sz w:val="20"/>
                <w:szCs w:val="20"/>
              </w:rPr>
            </w:pPr>
            <w:r w:rsidRPr="00055B5B">
              <w:rPr>
                <w:rFonts w:cstheme="minorHAnsi"/>
                <w:sz w:val="20"/>
                <w:szCs w:val="20"/>
              </w:rPr>
              <w:t>licea   ogólnokształcące</w:t>
            </w:r>
          </w:p>
        </w:tc>
        <w:tc>
          <w:tcPr>
            <w:tcW w:w="477" w:type="dxa"/>
            <w:tcBorders>
              <w:top w:val="nil"/>
              <w:left w:val="nil"/>
              <w:bottom w:val="single" w:sz="4" w:space="0" w:color="auto"/>
              <w:right w:val="single" w:sz="4" w:space="0" w:color="auto"/>
            </w:tcBorders>
            <w:shd w:val="clear" w:color="auto" w:fill="auto"/>
            <w:vAlign w:val="bottom"/>
            <w:hideMark/>
          </w:tcPr>
          <w:p w14:paraId="67885B6A" w14:textId="77777777" w:rsidR="0033436D" w:rsidRPr="00055B5B" w:rsidRDefault="0033436D" w:rsidP="00AB4AF5">
            <w:pPr>
              <w:jc w:val="center"/>
              <w:rPr>
                <w:rFonts w:cstheme="minorHAnsi"/>
              </w:rPr>
            </w:pPr>
            <w:r w:rsidRPr="00055B5B">
              <w:rPr>
                <w:rFonts w:cstheme="minorHAnsi"/>
              </w:rPr>
              <w:t>04.</w:t>
            </w:r>
          </w:p>
        </w:tc>
        <w:tc>
          <w:tcPr>
            <w:tcW w:w="1345" w:type="dxa"/>
            <w:tcBorders>
              <w:top w:val="nil"/>
              <w:left w:val="nil"/>
              <w:bottom w:val="single" w:sz="4" w:space="0" w:color="auto"/>
              <w:right w:val="single" w:sz="4" w:space="0" w:color="auto"/>
            </w:tcBorders>
            <w:shd w:val="clear" w:color="auto" w:fill="auto"/>
            <w:vAlign w:val="center"/>
            <w:hideMark/>
          </w:tcPr>
          <w:p w14:paraId="7527EDA9" w14:textId="77777777" w:rsidR="0033436D" w:rsidRPr="00055B5B" w:rsidRDefault="0033436D" w:rsidP="00AB4AF5">
            <w:pPr>
              <w:jc w:val="center"/>
              <w:rPr>
                <w:rFonts w:cstheme="minorHAnsi"/>
              </w:rPr>
            </w:pPr>
            <w:r w:rsidRPr="00055B5B">
              <w:rPr>
                <w:rFonts w:cstheme="minorHAnsi"/>
              </w:rPr>
              <w:t>0</w:t>
            </w:r>
          </w:p>
        </w:tc>
        <w:tc>
          <w:tcPr>
            <w:tcW w:w="1152" w:type="dxa"/>
            <w:tcBorders>
              <w:top w:val="nil"/>
              <w:left w:val="nil"/>
              <w:bottom w:val="single" w:sz="4" w:space="0" w:color="auto"/>
              <w:right w:val="single" w:sz="4" w:space="0" w:color="auto"/>
            </w:tcBorders>
            <w:shd w:val="clear" w:color="auto" w:fill="auto"/>
            <w:vAlign w:val="center"/>
            <w:hideMark/>
          </w:tcPr>
          <w:p w14:paraId="17D56BC7" w14:textId="77777777" w:rsidR="0033436D" w:rsidRPr="00055B5B" w:rsidRDefault="0033436D" w:rsidP="00AB4AF5">
            <w:pPr>
              <w:jc w:val="center"/>
              <w:rPr>
                <w:rFonts w:cstheme="minorHAnsi"/>
              </w:rPr>
            </w:pPr>
            <w:r w:rsidRPr="00055B5B">
              <w:rPr>
                <w:rFonts w:cstheme="minorHAnsi"/>
              </w:rPr>
              <w:t>0</w:t>
            </w:r>
          </w:p>
        </w:tc>
        <w:tc>
          <w:tcPr>
            <w:tcW w:w="2768" w:type="dxa"/>
            <w:tcBorders>
              <w:top w:val="nil"/>
              <w:left w:val="nil"/>
              <w:bottom w:val="single" w:sz="4" w:space="0" w:color="auto"/>
              <w:right w:val="single" w:sz="4" w:space="0" w:color="auto"/>
            </w:tcBorders>
            <w:shd w:val="clear" w:color="auto" w:fill="auto"/>
            <w:vAlign w:val="center"/>
            <w:hideMark/>
          </w:tcPr>
          <w:p w14:paraId="71945CAC" w14:textId="77777777" w:rsidR="0033436D" w:rsidRPr="00055B5B" w:rsidRDefault="0033436D" w:rsidP="00AB4AF5">
            <w:pPr>
              <w:jc w:val="center"/>
              <w:rPr>
                <w:rFonts w:cstheme="minorHAnsi"/>
              </w:rPr>
            </w:pPr>
            <w:r w:rsidRPr="00055B5B">
              <w:rPr>
                <w:rFonts w:cstheme="minorHAnsi"/>
              </w:rPr>
              <w:t>0</w:t>
            </w:r>
          </w:p>
        </w:tc>
      </w:tr>
      <w:tr w:rsidR="0033436D" w:rsidRPr="00055B5B" w14:paraId="23DCCA56" w14:textId="77777777" w:rsidTr="00AB4AF5">
        <w:trPr>
          <w:trHeight w:val="482"/>
        </w:trPr>
        <w:tc>
          <w:tcPr>
            <w:tcW w:w="1338" w:type="dxa"/>
            <w:vMerge/>
            <w:tcBorders>
              <w:top w:val="nil"/>
              <w:left w:val="single" w:sz="8" w:space="0" w:color="auto"/>
              <w:bottom w:val="single" w:sz="4" w:space="0" w:color="auto"/>
              <w:right w:val="single" w:sz="4" w:space="0" w:color="auto"/>
            </w:tcBorders>
            <w:vAlign w:val="center"/>
            <w:hideMark/>
          </w:tcPr>
          <w:p w14:paraId="14037083" w14:textId="77777777" w:rsidR="0033436D" w:rsidRPr="00055B5B" w:rsidRDefault="0033436D" w:rsidP="00AB4AF5">
            <w:pPr>
              <w:rPr>
                <w:rFonts w:cstheme="minorHAnsi"/>
                <w:sz w:val="20"/>
                <w:szCs w:val="20"/>
              </w:rPr>
            </w:pPr>
          </w:p>
        </w:tc>
        <w:tc>
          <w:tcPr>
            <w:tcW w:w="2158" w:type="dxa"/>
            <w:tcBorders>
              <w:top w:val="nil"/>
              <w:left w:val="nil"/>
              <w:bottom w:val="single" w:sz="4" w:space="0" w:color="auto"/>
              <w:right w:val="single" w:sz="4" w:space="0" w:color="auto"/>
            </w:tcBorders>
            <w:shd w:val="clear" w:color="auto" w:fill="auto"/>
            <w:vAlign w:val="center"/>
            <w:hideMark/>
          </w:tcPr>
          <w:p w14:paraId="6300054A" w14:textId="77777777" w:rsidR="0033436D" w:rsidRPr="00055B5B" w:rsidRDefault="0033436D" w:rsidP="00AB4AF5">
            <w:pPr>
              <w:rPr>
                <w:rFonts w:cstheme="minorHAnsi"/>
                <w:sz w:val="20"/>
                <w:szCs w:val="20"/>
              </w:rPr>
            </w:pPr>
            <w:r w:rsidRPr="00055B5B">
              <w:rPr>
                <w:rFonts w:cstheme="minorHAnsi"/>
                <w:sz w:val="20"/>
                <w:szCs w:val="20"/>
              </w:rPr>
              <w:t>ponadpodstawowe szkoły zawodowe</w:t>
            </w:r>
          </w:p>
        </w:tc>
        <w:tc>
          <w:tcPr>
            <w:tcW w:w="477" w:type="dxa"/>
            <w:tcBorders>
              <w:top w:val="nil"/>
              <w:left w:val="nil"/>
              <w:bottom w:val="single" w:sz="4" w:space="0" w:color="auto"/>
              <w:right w:val="single" w:sz="4" w:space="0" w:color="auto"/>
            </w:tcBorders>
            <w:shd w:val="clear" w:color="auto" w:fill="auto"/>
            <w:vAlign w:val="bottom"/>
            <w:hideMark/>
          </w:tcPr>
          <w:p w14:paraId="12D7CE76" w14:textId="77777777" w:rsidR="0033436D" w:rsidRPr="00055B5B" w:rsidRDefault="0033436D" w:rsidP="00AB4AF5">
            <w:pPr>
              <w:jc w:val="center"/>
              <w:rPr>
                <w:rFonts w:cstheme="minorHAnsi"/>
              </w:rPr>
            </w:pPr>
            <w:r w:rsidRPr="00055B5B">
              <w:rPr>
                <w:rFonts w:cstheme="minorHAnsi"/>
              </w:rPr>
              <w:t>05.</w:t>
            </w:r>
          </w:p>
        </w:tc>
        <w:tc>
          <w:tcPr>
            <w:tcW w:w="1345" w:type="dxa"/>
            <w:tcBorders>
              <w:top w:val="nil"/>
              <w:left w:val="nil"/>
              <w:bottom w:val="single" w:sz="4" w:space="0" w:color="auto"/>
              <w:right w:val="single" w:sz="4" w:space="0" w:color="auto"/>
            </w:tcBorders>
            <w:shd w:val="clear" w:color="auto" w:fill="auto"/>
            <w:vAlign w:val="center"/>
            <w:hideMark/>
          </w:tcPr>
          <w:p w14:paraId="7C1851E4" w14:textId="77777777" w:rsidR="0033436D" w:rsidRPr="00055B5B" w:rsidRDefault="0033436D" w:rsidP="00AB4AF5">
            <w:pPr>
              <w:jc w:val="center"/>
              <w:rPr>
                <w:rFonts w:cstheme="minorHAnsi"/>
              </w:rPr>
            </w:pPr>
            <w:r w:rsidRPr="00055B5B">
              <w:rPr>
                <w:rFonts w:cstheme="minorHAnsi"/>
              </w:rPr>
              <w:t>1</w:t>
            </w:r>
          </w:p>
        </w:tc>
        <w:tc>
          <w:tcPr>
            <w:tcW w:w="1152" w:type="dxa"/>
            <w:tcBorders>
              <w:top w:val="nil"/>
              <w:left w:val="nil"/>
              <w:bottom w:val="single" w:sz="4" w:space="0" w:color="auto"/>
              <w:right w:val="single" w:sz="4" w:space="0" w:color="auto"/>
            </w:tcBorders>
            <w:shd w:val="clear" w:color="auto" w:fill="auto"/>
            <w:vAlign w:val="center"/>
            <w:hideMark/>
          </w:tcPr>
          <w:p w14:paraId="4C0A8D8A" w14:textId="77777777" w:rsidR="0033436D" w:rsidRPr="00055B5B" w:rsidRDefault="0033436D" w:rsidP="00AB4AF5">
            <w:pPr>
              <w:jc w:val="center"/>
              <w:rPr>
                <w:rFonts w:cstheme="minorHAnsi"/>
              </w:rPr>
            </w:pPr>
            <w:r w:rsidRPr="00055B5B">
              <w:rPr>
                <w:rFonts w:cstheme="minorHAnsi"/>
              </w:rPr>
              <w:t>1</w:t>
            </w:r>
          </w:p>
        </w:tc>
        <w:tc>
          <w:tcPr>
            <w:tcW w:w="2768" w:type="dxa"/>
            <w:tcBorders>
              <w:top w:val="nil"/>
              <w:left w:val="nil"/>
              <w:bottom w:val="single" w:sz="4" w:space="0" w:color="auto"/>
              <w:right w:val="single" w:sz="4" w:space="0" w:color="auto"/>
            </w:tcBorders>
            <w:shd w:val="clear" w:color="auto" w:fill="auto"/>
            <w:vAlign w:val="center"/>
            <w:hideMark/>
          </w:tcPr>
          <w:p w14:paraId="4BE4CEC2" w14:textId="77777777" w:rsidR="0033436D" w:rsidRPr="00055B5B" w:rsidRDefault="0033436D" w:rsidP="00AB4AF5">
            <w:pPr>
              <w:jc w:val="center"/>
              <w:rPr>
                <w:rFonts w:cstheme="minorHAnsi"/>
              </w:rPr>
            </w:pPr>
            <w:r w:rsidRPr="00055B5B">
              <w:rPr>
                <w:rFonts w:cstheme="minorHAnsi"/>
              </w:rPr>
              <w:t>1</w:t>
            </w:r>
          </w:p>
        </w:tc>
      </w:tr>
      <w:tr w:rsidR="0033436D" w:rsidRPr="00055B5B" w14:paraId="7C0522AE" w14:textId="77777777" w:rsidTr="00AB4AF5">
        <w:trPr>
          <w:trHeight w:val="326"/>
        </w:trPr>
        <w:tc>
          <w:tcPr>
            <w:tcW w:w="3496" w:type="dxa"/>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684B0142" w14:textId="77777777" w:rsidR="0033436D" w:rsidRPr="00055B5B" w:rsidRDefault="0033436D" w:rsidP="00AB4AF5">
            <w:pPr>
              <w:rPr>
                <w:rFonts w:cstheme="minorHAnsi"/>
                <w:sz w:val="20"/>
                <w:szCs w:val="20"/>
              </w:rPr>
            </w:pPr>
            <w:r w:rsidRPr="00055B5B">
              <w:rPr>
                <w:rFonts w:cstheme="minorHAnsi"/>
                <w:sz w:val="20"/>
                <w:szCs w:val="20"/>
              </w:rPr>
              <w:t>Zespoły szkół:</w:t>
            </w:r>
          </w:p>
        </w:tc>
        <w:tc>
          <w:tcPr>
            <w:tcW w:w="477" w:type="dxa"/>
            <w:tcBorders>
              <w:top w:val="nil"/>
              <w:left w:val="nil"/>
              <w:bottom w:val="single" w:sz="4" w:space="0" w:color="auto"/>
              <w:right w:val="single" w:sz="4" w:space="0" w:color="auto"/>
            </w:tcBorders>
            <w:shd w:val="clear" w:color="auto" w:fill="auto"/>
            <w:vAlign w:val="bottom"/>
            <w:hideMark/>
          </w:tcPr>
          <w:p w14:paraId="207C2DC6" w14:textId="77777777" w:rsidR="0033436D" w:rsidRPr="00055B5B" w:rsidRDefault="0033436D" w:rsidP="00AB4AF5">
            <w:pPr>
              <w:jc w:val="center"/>
              <w:rPr>
                <w:rFonts w:cstheme="minorHAnsi"/>
              </w:rPr>
            </w:pPr>
            <w:r w:rsidRPr="00055B5B">
              <w:rPr>
                <w:rFonts w:cstheme="minorHAnsi"/>
              </w:rPr>
              <w:t>06.</w:t>
            </w:r>
          </w:p>
        </w:tc>
        <w:tc>
          <w:tcPr>
            <w:tcW w:w="1345" w:type="dxa"/>
            <w:tcBorders>
              <w:top w:val="nil"/>
              <w:left w:val="nil"/>
              <w:bottom w:val="single" w:sz="4" w:space="0" w:color="auto"/>
              <w:right w:val="single" w:sz="4" w:space="0" w:color="auto"/>
            </w:tcBorders>
            <w:shd w:val="clear" w:color="auto" w:fill="auto"/>
            <w:vAlign w:val="center"/>
            <w:hideMark/>
          </w:tcPr>
          <w:p w14:paraId="56F4D4E1" w14:textId="77777777" w:rsidR="0033436D" w:rsidRPr="00055B5B" w:rsidRDefault="0033436D" w:rsidP="00AB4AF5">
            <w:pPr>
              <w:jc w:val="center"/>
              <w:rPr>
                <w:rFonts w:cstheme="minorHAnsi"/>
              </w:rPr>
            </w:pPr>
            <w:r w:rsidRPr="00055B5B">
              <w:rPr>
                <w:rFonts w:cstheme="minorHAnsi"/>
              </w:rPr>
              <w:t>2</w:t>
            </w:r>
          </w:p>
        </w:tc>
        <w:tc>
          <w:tcPr>
            <w:tcW w:w="1152" w:type="dxa"/>
            <w:tcBorders>
              <w:top w:val="nil"/>
              <w:left w:val="nil"/>
              <w:bottom w:val="single" w:sz="4" w:space="0" w:color="auto"/>
              <w:right w:val="single" w:sz="4" w:space="0" w:color="auto"/>
            </w:tcBorders>
            <w:shd w:val="clear" w:color="auto" w:fill="auto"/>
            <w:vAlign w:val="center"/>
            <w:hideMark/>
          </w:tcPr>
          <w:p w14:paraId="09978E50" w14:textId="77777777" w:rsidR="0033436D" w:rsidRPr="00055B5B" w:rsidRDefault="0033436D" w:rsidP="00AB4AF5">
            <w:pPr>
              <w:jc w:val="center"/>
              <w:rPr>
                <w:rFonts w:cstheme="minorHAnsi"/>
              </w:rPr>
            </w:pPr>
            <w:r w:rsidRPr="00055B5B">
              <w:rPr>
                <w:rFonts w:cstheme="minorHAnsi"/>
              </w:rPr>
              <w:t>2</w:t>
            </w:r>
          </w:p>
        </w:tc>
        <w:tc>
          <w:tcPr>
            <w:tcW w:w="2768" w:type="dxa"/>
            <w:tcBorders>
              <w:top w:val="nil"/>
              <w:left w:val="nil"/>
              <w:bottom w:val="single" w:sz="4" w:space="0" w:color="auto"/>
              <w:right w:val="single" w:sz="4" w:space="0" w:color="auto"/>
            </w:tcBorders>
            <w:shd w:val="clear" w:color="auto" w:fill="auto"/>
            <w:vAlign w:val="center"/>
            <w:hideMark/>
          </w:tcPr>
          <w:p w14:paraId="163B4CFC" w14:textId="77777777" w:rsidR="0033436D" w:rsidRPr="00055B5B" w:rsidRDefault="0033436D" w:rsidP="00AB4AF5">
            <w:pPr>
              <w:jc w:val="center"/>
              <w:rPr>
                <w:rFonts w:cstheme="minorHAnsi"/>
              </w:rPr>
            </w:pPr>
            <w:r w:rsidRPr="00055B5B">
              <w:rPr>
                <w:rFonts w:cstheme="minorHAnsi"/>
              </w:rPr>
              <w:t>2</w:t>
            </w:r>
          </w:p>
        </w:tc>
      </w:tr>
      <w:tr w:rsidR="0033436D" w:rsidRPr="00055B5B" w14:paraId="270CDE1B" w14:textId="77777777" w:rsidTr="00AB4AF5">
        <w:trPr>
          <w:trHeight w:val="762"/>
        </w:trPr>
        <w:tc>
          <w:tcPr>
            <w:tcW w:w="1338" w:type="dxa"/>
            <w:vMerge w:val="restart"/>
            <w:tcBorders>
              <w:top w:val="nil"/>
              <w:left w:val="single" w:sz="8" w:space="0" w:color="auto"/>
              <w:bottom w:val="single" w:sz="4" w:space="0" w:color="auto"/>
              <w:right w:val="single" w:sz="4" w:space="0" w:color="auto"/>
            </w:tcBorders>
            <w:shd w:val="clear" w:color="auto" w:fill="auto"/>
            <w:textDirection w:val="btLr"/>
            <w:vAlign w:val="bottom"/>
            <w:hideMark/>
          </w:tcPr>
          <w:p w14:paraId="6C1063D2" w14:textId="77777777" w:rsidR="0033436D" w:rsidRPr="00055B5B" w:rsidRDefault="0033436D" w:rsidP="00AB4AF5">
            <w:pPr>
              <w:jc w:val="center"/>
              <w:rPr>
                <w:rFonts w:cstheme="minorHAnsi"/>
                <w:sz w:val="20"/>
                <w:szCs w:val="20"/>
              </w:rPr>
            </w:pPr>
            <w:r w:rsidRPr="00055B5B">
              <w:rPr>
                <w:rFonts w:cstheme="minorHAnsi"/>
                <w:sz w:val="20"/>
                <w:szCs w:val="20"/>
              </w:rPr>
              <w:t>Placówki funkcjonujące w zespołach</w:t>
            </w:r>
          </w:p>
        </w:tc>
        <w:tc>
          <w:tcPr>
            <w:tcW w:w="2158" w:type="dxa"/>
            <w:tcBorders>
              <w:top w:val="nil"/>
              <w:left w:val="nil"/>
              <w:bottom w:val="single" w:sz="4" w:space="0" w:color="auto"/>
              <w:right w:val="single" w:sz="4" w:space="0" w:color="auto"/>
            </w:tcBorders>
            <w:shd w:val="clear" w:color="auto" w:fill="auto"/>
            <w:vAlign w:val="center"/>
            <w:hideMark/>
          </w:tcPr>
          <w:p w14:paraId="4BD25DCF" w14:textId="77777777" w:rsidR="0033436D" w:rsidRPr="00055B5B" w:rsidRDefault="0033436D" w:rsidP="00AB4AF5">
            <w:pPr>
              <w:rPr>
                <w:rFonts w:cstheme="minorHAnsi"/>
                <w:sz w:val="20"/>
                <w:szCs w:val="20"/>
              </w:rPr>
            </w:pPr>
            <w:r w:rsidRPr="00055B5B">
              <w:rPr>
                <w:rFonts w:cstheme="minorHAnsi"/>
                <w:sz w:val="20"/>
                <w:szCs w:val="20"/>
              </w:rPr>
              <w:t>przedszkola/ inne formy wychowania przedszkolnego</w:t>
            </w:r>
          </w:p>
        </w:tc>
        <w:tc>
          <w:tcPr>
            <w:tcW w:w="477" w:type="dxa"/>
            <w:tcBorders>
              <w:top w:val="nil"/>
              <w:left w:val="nil"/>
              <w:bottom w:val="single" w:sz="4" w:space="0" w:color="auto"/>
              <w:right w:val="single" w:sz="4" w:space="0" w:color="auto"/>
            </w:tcBorders>
            <w:shd w:val="clear" w:color="auto" w:fill="auto"/>
            <w:vAlign w:val="bottom"/>
            <w:hideMark/>
          </w:tcPr>
          <w:p w14:paraId="6065A50A" w14:textId="77777777" w:rsidR="0033436D" w:rsidRPr="00055B5B" w:rsidRDefault="0033436D" w:rsidP="00AB4AF5">
            <w:pPr>
              <w:jc w:val="center"/>
              <w:rPr>
                <w:rFonts w:cstheme="minorHAnsi"/>
              </w:rPr>
            </w:pPr>
            <w:r w:rsidRPr="00055B5B">
              <w:rPr>
                <w:rFonts w:cstheme="minorHAnsi"/>
              </w:rPr>
              <w:t>07.</w:t>
            </w:r>
          </w:p>
        </w:tc>
        <w:tc>
          <w:tcPr>
            <w:tcW w:w="1345" w:type="dxa"/>
            <w:tcBorders>
              <w:top w:val="nil"/>
              <w:left w:val="nil"/>
              <w:bottom w:val="single" w:sz="4" w:space="0" w:color="auto"/>
              <w:right w:val="single" w:sz="4" w:space="0" w:color="auto"/>
            </w:tcBorders>
            <w:shd w:val="clear" w:color="auto" w:fill="auto"/>
            <w:vAlign w:val="center"/>
            <w:hideMark/>
          </w:tcPr>
          <w:p w14:paraId="36795E7B" w14:textId="77777777" w:rsidR="0033436D" w:rsidRPr="00055B5B" w:rsidRDefault="0033436D" w:rsidP="00AB4AF5">
            <w:pPr>
              <w:jc w:val="center"/>
              <w:rPr>
                <w:rFonts w:cstheme="minorHAnsi"/>
              </w:rPr>
            </w:pPr>
            <w:r w:rsidRPr="00055B5B">
              <w:rPr>
                <w:rFonts w:cstheme="minorHAnsi"/>
              </w:rPr>
              <w:t>0</w:t>
            </w:r>
          </w:p>
        </w:tc>
        <w:tc>
          <w:tcPr>
            <w:tcW w:w="1152" w:type="dxa"/>
            <w:tcBorders>
              <w:top w:val="nil"/>
              <w:left w:val="nil"/>
              <w:bottom w:val="single" w:sz="4" w:space="0" w:color="auto"/>
              <w:right w:val="single" w:sz="4" w:space="0" w:color="auto"/>
            </w:tcBorders>
            <w:shd w:val="clear" w:color="auto" w:fill="auto"/>
            <w:vAlign w:val="center"/>
            <w:hideMark/>
          </w:tcPr>
          <w:p w14:paraId="692A5319" w14:textId="77777777" w:rsidR="0033436D" w:rsidRPr="00055B5B" w:rsidRDefault="0033436D" w:rsidP="00AB4AF5">
            <w:pPr>
              <w:jc w:val="center"/>
              <w:rPr>
                <w:rFonts w:cstheme="minorHAnsi"/>
              </w:rPr>
            </w:pPr>
            <w:r w:rsidRPr="00055B5B">
              <w:rPr>
                <w:rFonts w:cstheme="minorHAnsi"/>
              </w:rPr>
              <w:t>0</w:t>
            </w:r>
          </w:p>
        </w:tc>
        <w:tc>
          <w:tcPr>
            <w:tcW w:w="2768" w:type="dxa"/>
            <w:tcBorders>
              <w:top w:val="single" w:sz="8" w:space="0" w:color="auto"/>
              <w:left w:val="nil"/>
              <w:bottom w:val="single" w:sz="8" w:space="0" w:color="auto"/>
              <w:right w:val="single" w:sz="8" w:space="0" w:color="auto"/>
            </w:tcBorders>
            <w:shd w:val="clear" w:color="auto" w:fill="FFFFFF"/>
            <w:vAlign w:val="center"/>
            <w:hideMark/>
          </w:tcPr>
          <w:p w14:paraId="17C2CBB0" w14:textId="77777777" w:rsidR="0033436D" w:rsidRPr="00055B5B" w:rsidRDefault="0033436D" w:rsidP="00AB4AF5">
            <w:pPr>
              <w:jc w:val="center"/>
              <w:rPr>
                <w:rFonts w:cstheme="minorHAnsi"/>
              </w:rPr>
            </w:pPr>
            <w:r w:rsidRPr="00055B5B">
              <w:rPr>
                <w:rFonts w:cstheme="minorHAnsi"/>
              </w:rPr>
              <w:t>0</w:t>
            </w:r>
          </w:p>
        </w:tc>
      </w:tr>
      <w:tr w:rsidR="0033436D" w:rsidRPr="00055B5B" w14:paraId="6F79862D" w14:textId="77777777" w:rsidTr="00AB4AF5">
        <w:trPr>
          <w:trHeight w:val="389"/>
        </w:trPr>
        <w:tc>
          <w:tcPr>
            <w:tcW w:w="1338" w:type="dxa"/>
            <w:vMerge/>
            <w:tcBorders>
              <w:top w:val="nil"/>
              <w:left w:val="single" w:sz="8" w:space="0" w:color="auto"/>
              <w:bottom w:val="single" w:sz="4" w:space="0" w:color="auto"/>
              <w:right w:val="single" w:sz="4" w:space="0" w:color="auto"/>
            </w:tcBorders>
            <w:vAlign w:val="center"/>
            <w:hideMark/>
          </w:tcPr>
          <w:p w14:paraId="33B16A02" w14:textId="77777777" w:rsidR="0033436D" w:rsidRPr="00055B5B" w:rsidRDefault="0033436D" w:rsidP="00AB4AF5">
            <w:pPr>
              <w:rPr>
                <w:rFonts w:cstheme="minorHAnsi"/>
                <w:sz w:val="20"/>
                <w:szCs w:val="20"/>
              </w:rPr>
            </w:pPr>
          </w:p>
        </w:tc>
        <w:tc>
          <w:tcPr>
            <w:tcW w:w="2158" w:type="dxa"/>
            <w:tcBorders>
              <w:top w:val="nil"/>
              <w:left w:val="nil"/>
              <w:bottom w:val="single" w:sz="4" w:space="0" w:color="auto"/>
              <w:right w:val="single" w:sz="4" w:space="0" w:color="auto"/>
            </w:tcBorders>
            <w:shd w:val="clear" w:color="auto" w:fill="auto"/>
            <w:vAlign w:val="bottom"/>
            <w:hideMark/>
          </w:tcPr>
          <w:p w14:paraId="383C8B0B" w14:textId="77777777" w:rsidR="0033436D" w:rsidRPr="00055B5B" w:rsidRDefault="0033436D" w:rsidP="00AB4AF5">
            <w:pPr>
              <w:rPr>
                <w:rFonts w:cstheme="minorHAnsi"/>
                <w:sz w:val="20"/>
                <w:szCs w:val="20"/>
              </w:rPr>
            </w:pPr>
            <w:r w:rsidRPr="00055B5B">
              <w:rPr>
                <w:rFonts w:cstheme="minorHAnsi"/>
                <w:sz w:val="20"/>
                <w:szCs w:val="20"/>
              </w:rPr>
              <w:t>szkoły podstawowe</w:t>
            </w:r>
          </w:p>
        </w:tc>
        <w:tc>
          <w:tcPr>
            <w:tcW w:w="477" w:type="dxa"/>
            <w:tcBorders>
              <w:top w:val="nil"/>
              <w:left w:val="nil"/>
              <w:bottom w:val="single" w:sz="4" w:space="0" w:color="auto"/>
              <w:right w:val="single" w:sz="4" w:space="0" w:color="auto"/>
            </w:tcBorders>
            <w:shd w:val="clear" w:color="auto" w:fill="auto"/>
            <w:vAlign w:val="bottom"/>
            <w:hideMark/>
          </w:tcPr>
          <w:p w14:paraId="05AF074E" w14:textId="77777777" w:rsidR="0033436D" w:rsidRPr="00055B5B" w:rsidRDefault="0033436D" w:rsidP="00AB4AF5">
            <w:pPr>
              <w:jc w:val="center"/>
              <w:rPr>
                <w:rFonts w:cstheme="minorHAnsi"/>
              </w:rPr>
            </w:pPr>
            <w:r w:rsidRPr="00055B5B">
              <w:rPr>
                <w:rFonts w:cstheme="minorHAnsi"/>
              </w:rPr>
              <w:t>08.</w:t>
            </w:r>
          </w:p>
        </w:tc>
        <w:tc>
          <w:tcPr>
            <w:tcW w:w="1345" w:type="dxa"/>
            <w:tcBorders>
              <w:top w:val="nil"/>
              <w:left w:val="nil"/>
              <w:bottom w:val="single" w:sz="4" w:space="0" w:color="auto"/>
              <w:right w:val="single" w:sz="4" w:space="0" w:color="auto"/>
            </w:tcBorders>
            <w:shd w:val="clear" w:color="auto" w:fill="auto"/>
            <w:vAlign w:val="center"/>
            <w:hideMark/>
          </w:tcPr>
          <w:p w14:paraId="26B7FACD" w14:textId="77777777" w:rsidR="0033436D" w:rsidRPr="00055B5B" w:rsidRDefault="0033436D" w:rsidP="00AB4AF5">
            <w:pPr>
              <w:jc w:val="center"/>
              <w:rPr>
                <w:rFonts w:cstheme="minorHAnsi"/>
              </w:rPr>
            </w:pPr>
            <w:r w:rsidRPr="00055B5B">
              <w:rPr>
                <w:rFonts w:cstheme="minorHAnsi"/>
              </w:rPr>
              <w:t>1</w:t>
            </w:r>
          </w:p>
        </w:tc>
        <w:tc>
          <w:tcPr>
            <w:tcW w:w="1152" w:type="dxa"/>
            <w:tcBorders>
              <w:top w:val="nil"/>
              <w:left w:val="nil"/>
              <w:bottom w:val="single" w:sz="4" w:space="0" w:color="auto"/>
              <w:right w:val="single" w:sz="4" w:space="0" w:color="auto"/>
            </w:tcBorders>
            <w:shd w:val="clear" w:color="auto" w:fill="auto"/>
            <w:vAlign w:val="center"/>
            <w:hideMark/>
          </w:tcPr>
          <w:p w14:paraId="7B1D5E8A" w14:textId="77777777" w:rsidR="0033436D" w:rsidRPr="00055B5B" w:rsidRDefault="0033436D" w:rsidP="00AB4AF5">
            <w:pPr>
              <w:jc w:val="center"/>
              <w:rPr>
                <w:rFonts w:cstheme="minorHAnsi"/>
              </w:rPr>
            </w:pPr>
            <w:r w:rsidRPr="00055B5B">
              <w:rPr>
                <w:rFonts w:cstheme="minorHAnsi"/>
              </w:rPr>
              <w:t>1</w:t>
            </w:r>
          </w:p>
        </w:tc>
        <w:tc>
          <w:tcPr>
            <w:tcW w:w="2768" w:type="dxa"/>
            <w:tcBorders>
              <w:top w:val="single" w:sz="4" w:space="0" w:color="auto"/>
              <w:left w:val="nil"/>
              <w:bottom w:val="single" w:sz="4" w:space="0" w:color="auto"/>
              <w:right w:val="single" w:sz="4" w:space="0" w:color="auto"/>
            </w:tcBorders>
            <w:shd w:val="clear" w:color="auto" w:fill="auto"/>
            <w:vAlign w:val="center"/>
            <w:hideMark/>
          </w:tcPr>
          <w:p w14:paraId="30C0CCB2" w14:textId="77777777" w:rsidR="0033436D" w:rsidRPr="00055B5B" w:rsidRDefault="0033436D" w:rsidP="00AB4AF5">
            <w:pPr>
              <w:jc w:val="center"/>
              <w:rPr>
                <w:rFonts w:cstheme="minorHAnsi"/>
              </w:rPr>
            </w:pPr>
            <w:r w:rsidRPr="00055B5B">
              <w:rPr>
                <w:rFonts w:cstheme="minorHAnsi"/>
              </w:rPr>
              <w:t>1</w:t>
            </w:r>
          </w:p>
        </w:tc>
      </w:tr>
      <w:tr w:rsidR="0033436D" w:rsidRPr="00055B5B" w14:paraId="1C6AFC0F" w14:textId="77777777" w:rsidTr="00AB4AF5">
        <w:trPr>
          <w:trHeight w:val="389"/>
        </w:trPr>
        <w:tc>
          <w:tcPr>
            <w:tcW w:w="1338" w:type="dxa"/>
            <w:vMerge/>
            <w:tcBorders>
              <w:top w:val="nil"/>
              <w:left w:val="single" w:sz="8" w:space="0" w:color="auto"/>
              <w:bottom w:val="single" w:sz="4" w:space="0" w:color="auto"/>
              <w:right w:val="single" w:sz="4" w:space="0" w:color="auto"/>
            </w:tcBorders>
            <w:vAlign w:val="center"/>
            <w:hideMark/>
          </w:tcPr>
          <w:p w14:paraId="241D716C" w14:textId="77777777" w:rsidR="0033436D" w:rsidRPr="00055B5B" w:rsidRDefault="0033436D" w:rsidP="00AB4AF5">
            <w:pPr>
              <w:rPr>
                <w:rFonts w:cstheme="minorHAnsi"/>
                <w:sz w:val="20"/>
                <w:szCs w:val="20"/>
              </w:rPr>
            </w:pPr>
          </w:p>
        </w:tc>
        <w:tc>
          <w:tcPr>
            <w:tcW w:w="2158" w:type="dxa"/>
            <w:tcBorders>
              <w:top w:val="nil"/>
              <w:left w:val="nil"/>
              <w:bottom w:val="single" w:sz="4" w:space="0" w:color="auto"/>
              <w:right w:val="single" w:sz="4" w:space="0" w:color="auto"/>
            </w:tcBorders>
            <w:shd w:val="clear" w:color="auto" w:fill="auto"/>
            <w:vAlign w:val="bottom"/>
            <w:hideMark/>
          </w:tcPr>
          <w:p w14:paraId="1895067E" w14:textId="77777777" w:rsidR="0033436D" w:rsidRPr="00055B5B" w:rsidRDefault="0033436D" w:rsidP="00AB4AF5">
            <w:pPr>
              <w:rPr>
                <w:rFonts w:cstheme="minorHAnsi"/>
                <w:sz w:val="20"/>
                <w:szCs w:val="20"/>
              </w:rPr>
            </w:pPr>
            <w:r w:rsidRPr="00055B5B">
              <w:rPr>
                <w:rFonts w:cstheme="minorHAnsi"/>
                <w:sz w:val="20"/>
                <w:szCs w:val="20"/>
              </w:rPr>
              <w:t>technika</w:t>
            </w:r>
          </w:p>
        </w:tc>
        <w:tc>
          <w:tcPr>
            <w:tcW w:w="477" w:type="dxa"/>
            <w:tcBorders>
              <w:top w:val="nil"/>
              <w:left w:val="nil"/>
              <w:bottom w:val="single" w:sz="4" w:space="0" w:color="auto"/>
              <w:right w:val="single" w:sz="4" w:space="0" w:color="auto"/>
            </w:tcBorders>
            <w:shd w:val="clear" w:color="auto" w:fill="auto"/>
            <w:vAlign w:val="bottom"/>
            <w:hideMark/>
          </w:tcPr>
          <w:p w14:paraId="2826C37A" w14:textId="77777777" w:rsidR="0033436D" w:rsidRPr="00055B5B" w:rsidRDefault="0033436D" w:rsidP="00AB4AF5">
            <w:pPr>
              <w:jc w:val="center"/>
              <w:rPr>
                <w:rFonts w:cstheme="minorHAnsi"/>
              </w:rPr>
            </w:pPr>
            <w:r w:rsidRPr="00055B5B">
              <w:rPr>
                <w:rFonts w:cstheme="minorHAnsi"/>
              </w:rPr>
              <w:t>09.</w:t>
            </w:r>
          </w:p>
        </w:tc>
        <w:tc>
          <w:tcPr>
            <w:tcW w:w="1345" w:type="dxa"/>
            <w:tcBorders>
              <w:top w:val="nil"/>
              <w:left w:val="nil"/>
              <w:bottom w:val="single" w:sz="4" w:space="0" w:color="auto"/>
              <w:right w:val="single" w:sz="4" w:space="0" w:color="auto"/>
            </w:tcBorders>
            <w:shd w:val="clear" w:color="auto" w:fill="auto"/>
            <w:vAlign w:val="center"/>
            <w:hideMark/>
          </w:tcPr>
          <w:p w14:paraId="7225DF88" w14:textId="77777777" w:rsidR="0033436D" w:rsidRPr="00055B5B" w:rsidRDefault="0033436D" w:rsidP="00AB4AF5">
            <w:pPr>
              <w:jc w:val="center"/>
              <w:rPr>
                <w:rFonts w:cstheme="minorHAnsi"/>
              </w:rPr>
            </w:pPr>
            <w:r w:rsidRPr="00055B5B">
              <w:rPr>
                <w:rFonts w:cstheme="minorHAnsi"/>
              </w:rPr>
              <w:t>1</w:t>
            </w:r>
          </w:p>
        </w:tc>
        <w:tc>
          <w:tcPr>
            <w:tcW w:w="1152" w:type="dxa"/>
            <w:tcBorders>
              <w:top w:val="nil"/>
              <w:left w:val="nil"/>
              <w:bottom w:val="single" w:sz="4" w:space="0" w:color="auto"/>
              <w:right w:val="single" w:sz="4" w:space="0" w:color="auto"/>
            </w:tcBorders>
            <w:shd w:val="clear" w:color="auto" w:fill="auto"/>
            <w:vAlign w:val="center"/>
            <w:hideMark/>
          </w:tcPr>
          <w:p w14:paraId="31FD57CC" w14:textId="77777777" w:rsidR="0033436D" w:rsidRPr="00055B5B" w:rsidRDefault="0033436D" w:rsidP="00AB4AF5">
            <w:pPr>
              <w:jc w:val="center"/>
              <w:rPr>
                <w:rFonts w:cstheme="minorHAnsi"/>
              </w:rPr>
            </w:pPr>
            <w:r w:rsidRPr="00055B5B">
              <w:rPr>
                <w:rFonts w:cstheme="minorHAnsi"/>
              </w:rPr>
              <w:t>1</w:t>
            </w:r>
          </w:p>
        </w:tc>
        <w:tc>
          <w:tcPr>
            <w:tcW w:w="2768" w:type="dxa"/>
            <w:tcBorders>
              <w:top w:val="nil"/>
              <w:left w:val="nil"/>
              <w:bottom w:val="single" w:sz="4" w:space="0" w:color="auto"/>
              <w:right w:val="single" w:sz="4" w:space="0" w:color="auto"/>
            </w:tcBorders>
            <w:shd w:val="clear" w:color="auto" w:fill="auto"/>
            <w:vAlign w:val="center"/>
            <w:hideMark/>
          </w:tcPr>
          <w:p w14:paraId="5F1DFC75" w14:textId="77777777" w:rsidR="0033436D" w:rsidRPr="00055B5B" w:rsidRDefault="0033436D" w:rsidP="00AB4AF5">
            <w:pPr>
              <w:jc w:val="center"/>
              <w:rPr>
                <w:rFonts w:cstheme="minorHAnsi"/>
              </w:rPr>
            </w:pPr>
            <w:r w:rsidRPr="00055B5B">
              <w:rPr>
                <w:rFonts w:cstheme="minorHAnsi"/>
              </w:rPr>
              <w:t>1</w:t>
            </w:r>
          </w:p>
        </w:tc>
      </w:tr>
      <w:tr w:rsidR="0033436D" w:rsidRPr="00055B5B" w14:paraId="1DC3CFC2" w14:textId="77777777" w:rsidTr="00AB4AF5">
        <w:trPr>
          <w:trHeight w:val="528"/>
        </w:trPr>
        <w:tc>
          <w:tcPr>
            <w:tcW w:w="1338" w:type="dxa"/>
            <w:vMerge/>
            <w:tcBorders>
              <w:top w:val="nil"/>
              <w:left w:val="single" w:sz="8" w:space="0" w:color="auto"/>
              <w:bottom w:val="single" w:sz="4" w:space="0" w:color="auto"/>
              <w:right w:val="single" w:sz="4" w:space="0" w:color="auto"/>
            </w:tcBorders>
            <w:vAlign w:val="center"/>
            <w:hideMark/>
          </w:tcPr>
          <w:p w14:paraId="4F547FF9" w14:textId="77777777" w:rsidR="0033436D" w:rsidRPr="00055B5B" w:rsidRDefault="0033436D" w:rsidP="00AB4AF5">
            <w:pPr>
              <w:rPr>
                <w:rFonts w:cstheme="minorHAnsi"/>
                <w:sz w:val="20"/>
                <w:szCs w:val="20"/>
              </w:rPr>
            </w:pPr>
          </w:p>
        </w:tc>
        <w:tc>
          <w:tcPr>
            <w:tcW w:w="2158" w:type="dxa"/>
            <w:tcBorders>
              <w:top w:val="nil"/>
              <w:left w:val="nil"/>
              <w:bottom w:val="single" w:sz="4" w:space="0" w:color="auto"/>
              <w:right w:val="single" w:sz="4" w:space="0" w:color="auto"/>
            </w:tcBorders>
            <w:shd w:val="clear" w:color="auto" w:fill="auto"/>
            <w:vAlign w:val="center"/>
            <w:hideMark/>
          </w:tcPr>
          <w:p w14:paraId="77BE59F5" w14:textId="77777777" w:rsidR="0033436D" w:rsidRPr="00055B5B" w:rsidRDefault="0033436D" w:rsidP="00AB4AF5">
            <w:pPr>
              <w:rPr>
                <w:rFonts w:cstheme="minorHAnsi"/>
                <w:sz w:val="20"/>
                <w:szCs w:val="20"/>
              </w:rPr>
            </w:pPr>
            <w:r w:rsidRPr="00055B5B">
              <w:rPr>
                <w:rFonts w:cstheme="minorHAnsi"/>
                <w:sz w:val="20"/>
                <w:szCs w:val="20"/>
              </w:rPr>
              <w:t>licea   ogólnokształcące</w:t>
            </w:r>
          </w:p>
        </w:tc>
        <w:tc>
          <w:tcPr>
            <w:tcW w:w="477" w:type="dxa"/>
            <w:tcBorders>
              <w:top w:val="nil"/>
              <w:left w:val="nil"/>
              <w:bottom w:val="single" w:sz="4" w:space="0" w:color="auto"/>
              <w:right w:val="single" w:sz="4" w:space="0" w:color="auto"/>
            </w:tcBorders>
            <w:shd w:val="clear" w:color="auto" w:fill="auto"/>
            <w:vAlign w:val="bottom"/>
            <w:hideMark/>
          </w:tcPr>
          <w:p w14:paraId="5C8DF86C" w14:textId="77777777" w:rsidR="0033436D" w:rsidRPr="00055B5B" w:rsidRDefault="0033436D" w:rsidP="00AB4AF5">
            <w:pPr>
              <w:jc w:val="center"/>
              <w:rPr>
                <w:rFonts w:cstheme="minorHAnsi"/>
              </w:rPr>
            </w:pPr>
            <w:r w:rsidRPr="00055B5B">
              <w:rPr>
                <w:rFonts w:cstheme="minorHAnsi"/>
              </w:rPr>
              <w:t>10.</w:t>
            </w:r>
          </w:p>
        </w:tc>
        <w:tc>
          <w:tcPr>
            <w:tcW w:w="1345" w:type="dxa"/>
            <w:tcBorders>
              <w:top w:val="nil"/>
              <w:left w:val="nil"/>
              <w:bottom w:val="single" w:sz="4" w:space="0" w:color="auto"/>
              <w:right w:val="single" w:sz="4" w:space="0" w:color="auto"/>
            </w:tcBorders>
            <w:shd w:val="clear" w:color="auto" w:fill="auto"/>
            <w:vAlign w:val="center"/>
            <w:hideMark/>
          </w:tcPr>
          <w:p w14:paraId="4D804124" w14:textId="77777777" w:rsidR="0033436D" w:rsidRPr="00055B5B" w:rsidRDefault="0033436D" w:rsidP="00AB4AF5">
            <w:pPr>
              <w:jc w:val="center"/>
              <w:rPr>
                <w:rFonts w:cstheme="minorHAnsi"/>
              </w:rPr>
            </w:pPr>
            <w:r w:rsidRPr="00055B5B">
              <w:rPr>
                <w:rFonts w:cstheme="minorHAnsi"/>
              </w:rPr>
              <w:t>2</w:t>
            </w:r>
          </w:p>
        </w:tc>
        <w:tc>
          <w:tcPr>
            <w:tcW w:w="1152" w:type="dxa"/>
            <w:tcBorders>
              <w:top w:val="nil"/>
              <w:left w:val="nil"/>
              <w:bottom w:val="single" w:sz="4" w:space="0" w:color="auto"/>
              <w:right w:val="single" w:sz="4" w:space="0" w:color="auto"/>
            </w:tcBorders>
            <w:shd w:val="clear" w:color="auto" w:fill="auto"/>
            <w:vAlign w:val="center"/>
            <w:hideMark/>
          </w:tcPr>
          <w:p w14:paraId="4C4FF039" w14:textId="77777777" w:rsidR="0033436D" w:rsidRPr="00055B5B" w:rsidRDefault="0033436D" w:rsidP="00AB4AF5">
            <w:pPr>
              <w:jc w:val="center"/>
              <w:rPr>
                <w:rFonts w:cstheme="minorHAnsi"/>
              </w:rPr>
            </w:pPr>
            <w:r w:rsidRPr="00055B5B">
              <w:rPr>
                <w:rFonts w:cstheme="minorHAnsi"/>
              </w:rPr>
              <w:t>2</w:t>
            </w:r>
          </w:p>
        </w:tc>
        <w:tc>
          <w:tcPr>
            <w:tcW w:w="2768" w:type="dxa"/>
            <w:tcBorders>
              <w:top w:val="nil"/>
              <w:left w:val="nil"/>
              <w:bottom w:val="single" w:sz="4" w:space="0" w:color="auto"/>
              <w:right w:val="single" w:sz="4" w:space="0" w:color="auto"/>
            </w:tcBorders>
            <w:shd w:val="clear" w:color="auto" w:fill="auto"/>
            <w:vAlign w:val="center"/>
            <w:hideMark/>
          </w:tcPr>
          <w:p w14:paraId="31BF94FF" w14:textId="77777777" w:rsidR="0033436D" w:rsidRPr="00055B5B" w:rsidRDefault="0033436D" w:rsidP="00AB4AF5">
            <w:pPr>
              <w:jc w:val="center"/>
              <w:rPr>
                <w:rFonts w:cstheme="minorHAnsi"/>
              </w:rPr>
            </w:pPr>
            <w:r w:rsidRPr="00055B5B">
              <w:rPr>
                <w:rFonts w:cstheme="minorHAnsi"/>
              </w:rPr>
              <w:t>2</w:t>
            </w:r>
          </w:p>
        </w:tc>
      </w:tr>
      <w:tr w:rsidR="0033436D" w:rsidRPr="00055B5B" w14:paraId="718535C6" w14:textId="77777777" w:rsidTr="00AB4AF5">
        <w:trPr>
          <w:trHeight w:val="560"/>
        </w:trPr>
        <w:tc>
          <w:tcPr>
            <w:tcW w:w="1338" w:type="dxa"/>
            <w:vMerge/>
            <w:tcBorders>
              <w:top w:val="nil"/>
              <w:left w:val="single" w:sz="8" w:space="0" w:color="auto"/>
              <w:bottom w:val="single" w:sz="4" w:space="0" w:color="auto"/>
              <w:right w:val="single" w:sz="4" w:space="0" w:color="auto"/>
            </w:tcBorders>
            <w:vAlign w:val="center"/>
            <w:hideMark/>
          </w:tcPr>
          <w:p w14:paraId="7C060623" w14:textId="77777777" w:rsidR="0033436D" w:rsidRPr="00055B5B" w:rsidRDefault="0033436D" w:rsidP="00AB4AF5">
            <w:pPr>
              <w:rPr>
                <w:rFonts w:cstheme="minorHAnsi"/>
                <w:sz w:val="20"/>
                <w:szCs w:val="20"/>
              </w:rPr>
            </w:pPr>
          </w:p>
        </w:tc>
        <w:tc>
          <w:tcPr>
            <w:tcW w:w="2158" w:type="dxa"/>
            <w:tcBorders>
              <w:top w:val="nil"/>
              <w:left w:val="nil"/>
              <w:bottom w:val="nil"/>
              <w:right w:val="single" w:sz="4" w:space="0" w:color="auto"/>
            </w:tcBorders>
            <w:shd w:val="clear" w:color="auto" w:fill="auto"/>
            <w:vAlign w:val="center"/>
            <w:hideMark/>
          </w:tcPr>
          <w:p w14:paraId="0E26638E" w14:textId="77777777" w:rsidR="0033436D" w:rsidRPr="00055B5B" w:rsidRDefault="0033436D" w:rsidP="00AB4AF5">
            <w:pPr>
              <w:rPr>
                <w:rFonts w:cstheme="minorHAnsi"/>
                <w:sz w:val="20"/>
                <w:szCs w:val="20"/>
              </w:rPr>
            </w:pPr>
            <w:r w:rsidRPr="00055B5B">
              <w:rPr>
                <w:rFonts w:cstheme="minorHAnsi"/>
                <w:sz w:val="20"/>
                <w:szCs w:val="20"/>
              </w:rPr>
              <w:t>ponadpodstawowe szkoły zawodowe</w:t>
            </w:r>
          </w:p>
        </w:tc>
        <w:tc>
          <w:tcPr>
            <w:tcW w:w="477" w:type="dxa"/>
            <w:tcBorders>
              <w:top w:val="nil"/>
              <w:left w:val="nil"/>
              <w:bottom w:val="nil"/>
              <w:right w:val="single" w:sz="4" w:space="0" w:color="auto"/>
            </w:tcBorders>
            <w:shd w:val="clear" w:color="auto" w:fill="auto"/>
            <w:vAlign w:val="bottom"/>
            <w:hideMark/>
          </w:tcPr>
          <w:p w14:paraId="71C5F55B" w14:textId="77777777" w:rsidR="0033436D" w:rsidRPr="00055B5B" w:rsidRDefault="0033436D" w:rsidP="00AB4AF5">
            <w:pPr>
              <w:jc w:val="center"/>
              <w:rPr>
                <w:rFonts w:cstheme="minorHAnsi"/>
              </w:rPr>
            </w:pPr>
            <w:r w:rsidRPr="00055B5B">
              <w:rPr>
                <w:rFonts w:cstheme="minorHAnsi"/>
              </w:rPr>
              <w:t>11.</w:t>
            </w:r>
          </w:p>
        </w:tc>
        <w:tc>
          <w:tcPr>
            <w:tcW w:w="1345" w:type="dxa"/>
            <w:tcBorders>
              <w:top w:val="nil"/>
              <w:left w:val="nil"/>
              <w:bottom w:val="single" w:sz="4" w:space="0" w:color="auto"/>
              <w:right w:val="single" w:sz="4" w:space="0" w:color="auto"/>
            </w:tcBorders>
            <w:shd w:val="clear" w:color="auto" w:fill="auto"/>
            <w:vAlign w:val="center"/>
            <w:hideMark/>
          </w:tcPr>
          <w:p w14:paraId="52629BCB" w14:textId="77777777" w:rsidR="0033436D" w:rsidRPr="00055B5B" w:rsidRDefault="0033436D" w:rsidP="00AB4AF5">
            <w:pPr>
              <w:jc w:val="center"/>
              <w:rPr>
                <w:rFonts w:cstheme="minorHAnsi"/>
              </w:rPr>
            </w:pPr>
            <w:r w:rsidRPr="00055B5B">
              <w:rPr>
                <w:rFonts w:cstheme="minorHAnsi"/>
              </w:rPr>
              <w:t>2</w:t>
            </w:r>
          </w:p>
        </w:tc>
        <w:tc>
          <w:tcPr>
            <w:tcW w:w="1152" w:type="dxa"/>
            <w:tcBorders>
              <w:top w:val="nil"/>
              <w:left w:val="nil"/>
              <w:bottom w:val="single" w:sz="4" w:space="0" w:color="auto"/>
              <w:right w:val="single" w:sz="4" w:space="0" w:color="auto"/>
            </w:tcBorders>
            <w:shd w:val="clear" w:color="auto" w:fill="auto"/>
            <w:vAlign w:val="center"/>
            <w:hideMark/>
          </w:tcPr>
          <w:p w14:paraId="2BFF9EC7" w14:textId="77777777" w:rsidR="0033436D" w:rsidRPr="00055B5B" w:rsidRDefault="0033436D" w:rsidP="00AB4AF5">
            <w:pPr>
              <w:jc w:val="center"/>
              <w:rPr>
                <w:rFonts w:cstheme="minorHAnsi"/>
              </w:rPr>
            </w:pPr>
            <w:r w:rsidRPr="00055B5B">
              <w:rPr>
                <w:rFonts w:cstheme="minorHAnsi"/>
              </w:rPr>
              <w:t>2</w:t>
            </w:r>
          </w:p>
        </w:tc>
        <w:tc>
          <w:tcPr>
            <w:tcW w:w="2768" w:type="dxa"/>
            <w:tcBorders>
              <w:top w:val="nil"/>
              <w:left w:val="nil"/>
              <w:bottom w:val="single" w:sz="4" w:space="0" w:color="auto"/>
              <w:right w:val="single" w:sz="4" w:space="0" w:color="auto"/>
            </w:tcBorders>
            <w:shd w:val="clear" w:color="auto" w:fill="auto"/>
            <w:vAlign w:val="center"/>
            <w:hideMark/>
          </w:tcPr>
          <w:p w14:paraId="087AFE94" w14:textId="77777777" w:rsidR="0033436D" w:rsidRPr="00055B5B" w:rsidRDefault="0033436D" w:rsidP="00AB4AF5">
            <w:pPr>
              <w:jc w:val="center"/>
              <w:rPr>
                <w:rFonts w:cstheme="minorHAnsi"/>
              </w:rPr>
            </w:pPr>
            <w:r w:rsidRPr="00055B5B">
              <w:rPr>
                <w:rFonts w:cstheme="minorHAnsi"/>
              </w:rPr>
              <w:t>2</w:t>
            </w:r>
          </w:p>
        </w:tc>
      </w:tr>
      <w:tr w:rsidR="0033436D" w:rsidRPr="00055B5B" w14:paraId="02A5DB45" w14:textId="77777777" w:rsidTr="00AB4AF5">
        <w:trPr>
          <w:trHeight w:val="233"/>
        </w:trPr>
        <w:tc>
          <w:tcPr>
            <w:tcW w:w="3496"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1E6CEE1C" w14:textId="77777777" w:rsidR="0033436D" w:rsidRPr="00055B5B" w:rsidRDefault="0033436D" w:rsidP="00AB4AF5">
            <w:pPr>
              <w:jc w:val="center"/>
              <w:rPr>
                <w:rFonts w:cstheme="minorHAnsi"/>
                <w:b/>
                <w:bCs/>
                <w:sz w:val="20"/>
                <w:szCs w:val="20"/>
              </w:rPr>
            </w:pPr>
            <w:r w:rsidRPr="00055B5B">
              <w:rPr>
                <w:rFonts w:cstheme="minorHAnsi"/>
                <w:b/>
                <w:bCs/>
                <w:sz w:val="20"/>
                <w:szCs w:val="20"/>
              </w:rPr>
              <w:t>Razem:</w:t>
            </w:r>
          </w:p>
        </w:tc>
        <w:tc>
          <w:tcPr>
            <w:tcW w:w="47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3F76157" w14:textId="77777777" w:rsidR="0033436D" w:rsidRPr="00055B5B" w:rsidRDefault="0033436D" w:rsidP="00AB4AF5">
            <w:pPr>
              <w:jc w:val="center"/>
              <w:rPr>
                <w:rFonts w:cstheme="minorHAnsi"/>
              </w:rPr>
            </w:pPr>
            <w:r w:rsidRPr="00055B5B">
              <w:rPr>
                <w:rFonts w:cstheme="minorHAnsi"/>
              </w:rPr>
              <w:t>12.</w:t>
            </w:r>
          </w:p>
        </w:tc>
        <w:tc>
          <w:tcPr>
            <w:tcW w:w="134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45E3726" w14:textId="77777777" w:rsidR="0033436D" w:rsidRPr="00055B5B" w:rsidRDefault="0033436D" w:rsidP="00AB4AF5">
            <w:pPr>
              <w:jc w:val="center"/>
              <w:rPr>
                <w:rFonts w:cstheme="minorHAnsi"/>
                <w:b/>
                <w:bCs/>
              </w:rPr>
            </w:pPr>
            <w:r w:rsidRPr="00055B5B">
              <w:rPr>
                <w:rFonts w:cstheme="minorHAnsi"/>
                <w:b/>
                <w:bCs/>
              </w:rPr>
              <w:t>23</w:t>
            </w:r>
          </w:p>
        </w:tc>
        <w:tc>
          <w:tcPr>
            <w:tcW w:w="11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D767FE7" w14:textId="77777777" w:rsidR="0033436D" w:rsidRPr="00055B5B" w:rsidRDefault="0033436D" w:rsidP="00AB4AF5">
            <w:pPr>
              <w:jc w:val="center"/>
              <w:rPr>
                <w:rFonts w:cstheme="minorHAnsi"/>
                <w:b/>
                <w:bCs/>
              </w:rPr>
            </w:pPr>
            <w:r w:rsidRPr="00055B5B">
              <w:rPr>
                <w:rFonts w:cstheme="minorHAnsi"/>
                <w:b/>
                <w:bCs/>
              </w:rPr>
              <w:t>23</w:t>
            </w:r>
          </w:p>
        </w:tc>
        <w:tc>
          <w:tcPr>
            <w:tcW w:w="27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6158542" w14:textId="77777777" w:rsidR="0033436D" w:rsidRPr="00055B5B" w:rsidRDefault="0033436D" w:rsidP="00AB4AF5">
            <w:pPr>
              <w:jc w:val="center"/>
              <w:rPr>
                <w:rFonts w:cstheme="minorHAnsi"/>
                <w:b/>
                <w:bCs/>
              </w:rPr>
            </w:pPr>
            <w:r w:rsidRPr="00055B5B">
              <w:rPr>
                <w:rFonts w:cstheme="minorHAnsi"/>
                <w:b/>
                <w:bCs/>
              </w:rPr>
              <w:t>23</w:t>
            </w:r>
          </w:p>
        </w:tc>
      </w:tr>
      <w:tr w:rsidR="0033436D" w:rsidRPr="00055B5B" w14:paraId="45690EA3" w14:textId="77777777" w:rsidTr="00AB4AF5">
        <w:trPr>
          <w:trHeight w:val="248"/>
        </w:trPr>
        <w:tc>
          <w:tcPr>
            <w:tcW w:w="3496"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2FD99293" w14:textId="77777777" w:rsidR="0033436D" w:rsidRPr="00055B5B" w:rsidRDefault="0033436D" w:rsidP="00AB4AF5">
            <w:pPr>
              <w:jc w:val="center"/>
              <w:rPr>
                <w:rFonts w:cstheme="minorHAnsi"/>
                <w:sz w:val="16"/>
                <w:szCs w:val="16"/>
              </w:rPr>
            </w:pPr>
            <w:r w:rsidRPr="00055B5B">
              <w:rPr>
                <w:rFonts w:cstheme="minorHAnsi"/>
                <w:sz w:val="16"/>
                <w:szCs w:val="16"/>
              </w:rPr>
              <w:t>wiersze od 1 do 6</w:t>
            </w:r>
          </w:p>
        </w:tc>
        <w:tc>
          <w:tcPr>
            <w:tcW w:w="477" w:type="dxa"/>
            <w:vMerge/>
            <w:tcBorders>
              <w:top w:val="single" w:sz="8" w:space="0" w:color="auto"/>
              <w:left w:val="single" w:sz="4" w:space="0" w:color="auto"/>
              <w:bottom w:val="single" w:sz="8" w:space="0" w:color="000000"/>
              <w:right w:val="single" w:sz="4" w:space="0" w:color="auto"/>
            </w:tcBorders>
            <w:vAlign w:val="center"/>
            <w:hideMark/>
          </w:tcPr>
          <w:p w14:paraId="48D8E733" w14:textId="77777777" w:rsidR="0033436D" w:rsidRPr="00055B5B" w:rsidRDefault="0033436D" w:rsidP="00AB4AF5">
            <w:pPr>
              <w:rPr>
                <w:rFonts w:cstheme="minorHAnsi"/>
                <w:sz w:val="16"/>
                <w:szCs w:val="16"/>
              </w:rPr>
            </w:pPr>
          </w:p>
        </w:tc>
        <w:tc>
          <w:tcPr>
            <w:tcW w:w="1345" w:type="dxa"/>
            <w:vMerge/>
            <w:tcBorders>
              <w:top w:val="single" w:sz="8" w:space="0" w:color="auto"/>
              <w:left w:val="single" w:sz="4" w:space="0" w:color="auto"/>
              <w:bottom w:val="single" w:sz="8" w:space="0" w:color="000000"/>
              <w:right w:val="single" w:sz="4" w:space="0" w:color="auto"/>
            </w:tcBorders>
            <w:vAlign w:val="center"/>
            <w:hideMark/>
          </w:tcPr>
          <w:p w14:paraId="442A592F" w14:textId="77777777" w:rsidR="0033436D" w:rsidRPr="00055B5B" w:rsidRDefault="0033436D" w:rsidP="00AB4AF5">
            <w:pPr>
              <w:rPr>
                <w:rFonts w:cstheme="minorHAnsi"/>
                <w:b/>
                <w:bCs/>
                <w:sz w:val="16"/>
                <w:szCs w:val="16"/>
              </w:rPr>
            </w:pPr>
          </w:p>
        </w:tc>
        <w:tc>
          <w:tcPr>
            <w:tcW w:w="1152" w:type="dxa"/>
            <w:vMerge/>
            <w:tcBorders>
              <w:top w:val="single" w:sz="8" w:space="0" w:color="auto"/>
              <w:left w:val="single" w:sz="4" w:space="0" w:color="auto"/>
              <w:bottom w:val="single" w:sz="8" w:space="0" w:color="000000"/>
              <w:right w:val="single" w:sz="4" w:space="0" w:color="auto"/>
            </w:tcBorders>
            <w:vAlign w:val="center"/>
            <w:hideMark/>
          </w:tcPr>
          <w:p w14:paraId="27AC28C2" w14:textId="77777777" w:rsidR="0033436D" w:rsidRPr="00055B5B" w:rsidRDefault="0033436D" w:rsidP="00AB4AF5">
            <w:pPr>
              <w:rPr>
                <w:rFonts w:cstheme="minorHAnsi"/>
                <w:b/>
                <w:bCs/>
                <w:sz w:val="16"/>
                <w:szCs w:val="16"/>
              </w:rPr>
            </w:pPr>
          </w:p>
        </w:tc>
        <w:tc>
          <w:tcPr>
            <w:tcW w:w="2768" w:type="dxa"/>
            <w:vMerge/>
            <w:tcBorders>
              <w:top w:val="single" w:sz="8" w:space="0" w:color="auto"/>
              <w:left w:val="single" w:sz="4" w:space="0" w:color="auto"/>
              <w:bottom w:val="single" w:sz="8" w:space="0" w:color="000000"/>
              <w:right w:val="single" w:sz="4" w:space="0" w:color="auto"/>
            </w:tcBorders>
            <w:vAlign w:val="center"/>
            <w:hideMark/>
          </w:tcPr>
          <w:p w14:paraId="12A4554C" w14:textId="77777777" w:rsidR="0033436D" w:rsidRPr="00055B5B" w:rsidRDefault="0033436D" w:rsidP="00AB4AF5">
            <w:pPr>
              <w:rPr>
                <w:rFonts w:cstheme="minorHAnsi"/>
                <w:b/>
                <w:bCs/>
                <w:sz w:val="16"/>
                <w:szCs w:val="16"/>
              </w:rPr>
            </w:pPr>
          </w:p>
        </w:tc>
      </w:tr>
    </w:tbl>
    <w:p w14:paraId="6A636EBC" w14:textId="77777777" w:rsidR="0033436D" w:rsidRPr="004F4AC1" w:rsidRDefault="0033436D" w:rsidP="0033436D">
      <w:pPr>
        <w:jc w:val="both"/>
        <w:rPr>
          <w:rFonts w:ascii="Calibri" w:hAnsi="Calibri" w:cs="Calibri"/>
          <w:bCs/>
          <w:iCs/>
        </w:rPr>
      </w:pPr>
    </w:p>
    <w:p w14:paraId="039C153E" w14:textId="169F365D" w:rsidR="0033436D" w:rsidRPr="0036287D" w:rsidRDefault="0033436D" w:rsidP="0036287D">
      <w:pPr>
        <w:spacing w:line="276" w:lineRule="auto"/>
        <w:ind w:firstLine="698"/>
        <w:jc w:val="both"/>
        <w:rPr>
          <w:rFonts w:ascii="Calibri" w:hAnsi="Calibri" w:cs="Calibri"/>
          <w:sz w:val="24"/>
          <w:szCs w:val="24"/>
        </w:rPr>
      </w:pPr>
      <w:r w:rsidRPr="0036287D">
        <w:rPr>
          <w:rFonts w:ascii="Calibri" w:hAnsi="Calibri" w:cs="Calibri"/>
          <w:sz w:val="24"/>
          <w:szCs w:val="24"/>
        </w:rPr>
        <w:t xml:space="preserve">Wszystkie skontrolowane placówki zapewniły uczniom miejsca na pozostawienie </w:t>
      </w:r>
      <w:r w:rsidRPr="0036287D">
        <w:rPr>
          <w:rFonts w:ascii="Calibri" w:hAnsi="Calibri" w:cs="Calibri"/>
          <w:sz w:val="24"/>
          <w:szCs w:val="24"/>
        </w:rPr>
        <w:br/>
        <w:t xml:space="preserve">w szkole części podręczników i przyborów szkolnych. 5 szkół podstawowych oraz 2 zespoły szkół zapewniły uczniom szafki z indywidualnymi skrytkami, dodatkowo szkoła branżowa </w:t>
      </w:r>
      <w:r w:rsidR="0036287D">
        <w:rPr>
          <w:rFonts w:ascii="Calibri" w:hAnsi="Calibri" w:cs="Calibri"/>
          <w:sz w:val="24"/>
          <w:szCs w:val="24"/>
        </w:rPr>
        <w:br/>
      </w:r>
      <w:r w:rsidRPr="0036287D">
        <w:rPr>
          <w:rFonts w:ascii="Calibri" w:hAnsi="Calibri" w:cs="Calibri"/>
          <w:sz w:val="24"/>
          <w:szCs w:val="24"/>
        </w:rPr>
        <w:lastRenderedPageBreak/>
        <w:t xml:space="preserve">I stopnia, 1 zespół szkół, wszystkie przedszkola/inne formy wychowania przedszkolnego oraz wszystkie szkoły podstawowe zapewniły inne miejsce na pozostawienie podręczników </w:t>
      </w:r>
      <w:r w:rsidR="0036287D">
        <w:rPr>
          <w:rFonts w:ascii="Calibri" w:hAnsi="Calibri" w:cs="Calibri"/>
          <w:sz w:val="24"/>
          <w:szCs w:val="24"/>
        </w:rPr>
        <w:br/>
      </w:r>
      <w:r w:rsidRPr="0036287D">
        <w:rPr>
          <w:rFonts w:ascii="Calibri" w:hAnsi="Calibri" w:cs="Calibri"/>
          <w:sz w:val="24"/>
          <w:szCs w:val="24"/>
        </w:rPr>
        <w:t>i przyborów szkolnych, np. półki w salach zajęć.</w:t>
      </w:r>
    </w:p>
    <w:p w14:paraId="2CF60E78" w14:textId="77777777" w:rsidR="0033436D" w:rsidRPr="0036287D" w:rsidRDefault="0033436D" w:rsidP="0033436D">
      <w:pPr>
        <w:spacing w:after="0" w:line="240" w:lineRule="auto"/>
        <w:contextualSpacing/>
        <w:rPr>
          <w:rFonts w:cstheme="minorHAnsi"/>
          <w:sz w:val="24"/>
          <w:szCs w:val="24"/>
        </w:rPr>
      </w:pPr>
    </w:p>
    <w:p w14:paraId="50273802" w14:textId="58F27C0B" w:rsidR="008524C0" w:rsidRPr="0036287D" w:rsidRDefault="008524C0" w:rsidP="0036287D">
      <w:pPr>
        <w:numPr>
          <w:ilvl w:val="1"/>
          <w:numId w:val="38"/>
        </w:numPr>
        <w:spacing w:after="0" w:line="240" w:lineRule="auto"/>
        <w:ind w:left="0" w:firstLine="0"/>
        <w:contextualSpacing/>
        <w:rPr>
          <w:rFonts w:cstheme="minorHAnsi"/>
          <w:sz w:val="24"/>
          <w:szCs w:val="24"/>
        </w:rPr>
      </w:pPr>
      <w:r w:rsidRPr="0036287D">
        <w:rPr>
          <w:rFonts w:cstheme="minorHAnsi"/>
          <w:sz w:val="24"/>
          <w:szCs w:val="24"/>
        </w:rPr>
        <w:t xml:space="preserve">Rozkład zajęć lekcyjnych oraz zmianowy system nauczania w szkołach </w:t>
      </w:r>
    </w:p>
    <w:p w14:paraId="2D797FC8" w14:textId="77777777" w:rsidR="0033436D" w:rsidRPr="0036287D" w:rsidRDefault="0033436D" w:rsidP="0033436D">
      <w:pPr>
        <w:jc w:val="both"/>
        <w:rPr>
          <w:rFonts w:ascii="Calibri" w:hAnsi="Calibri" w:cs="Calibri"/>
          <w:sz w:val="24"/>
          <w:szCs w:val="24"/>
        </w:rPr>
      </w:pPr>
      <w:r w:rsidRPr="0036287D">
        <w:rPr>
          <w:rFonts w:ascii="Calibri" w:hAnsi="Calibri" w:cs="Calibri"/>
          <w:sz w:val="24"/>
          <w:szCs w:val="24"/>
        </w:rPr>
        <w:t>Plan lekcji został poddany ocenie w 13 szkołach w 171 oddziałach.</w:t>
      </w:r>
    </w:p>
    <w:p w14:paraId="2927DAF9" w14:textId="217EE9EC" w:rsidR="0033436D" w:rsidRPr="0036287D" w:rsidRDefault="0033436D" w:rsidP="0036287D">
      <w:pPr>
        <w:ind w:firstLine="708"/>
        <w:jc w:val="both"/>
        <w:rPr>
          <w:rFonts w:ascii="Calibri" w:hAnsi="Calibri" w:cs="Calibri"/>
          <w:sz w:val="24"/>
          <w:szCs w:val="24"/>
        </w:rPr>
      </w:pPr>
      <w:r w:rsidRPr="0036287D">
        <w:rPr>
          <w:rFonts w:ascii="Calibri" w:hAnsi="Calibri" w:cs="Calibri"/>
          <w:sz w:val="24"/>
          <w:szCs w:val="24"/>
        </w:rPr>
        <w:t xml:space="preserve">W 12 szkołach, tj. w Prywatnej Branżowej Szkole I Stopnia w Łobzie, w Zespole Szkół </w:t>
      </w:r>
      <w:r w:rsidRPr="0036287D">
        <w:rPr>
          <w:rFonts w:ascii="Calibri" w:hAnsi="Calibri" w:cs="Calibri"/>
          <w:sz w:val="24"/>
          <w:szCs w:val="24"/>
        </w:rPr>
        <w:br/>
        <w:t xml:space="preserve">w Łobzie, w Zespole Szkół w Resku, w Szkole Podstawowej w Radowie Małym, w Szkole Podstawowej w Dobrej, w Szkole Podstawowej w Wojtaszycach, w Szkole Podstawowej Nr 2 </w:t>
      </w:r>
      <w:r w:rsidR="0036287D">
        <w:rPr>
          <w:rFonts w:ascii="Calibri" w:hAnsi="Calibri" w:cs="Calibri"/>
          <w:sz w:val="24"/>
          <w:szCs w:val="24"/>
        </w:rPr>
        <w:br/>
      </w:r>
      <w:r w:rsidRPr="0036287D">
        <w:rPr>
          <w:rFonts w:ascii="Calibri" w:hAnsi="Calibri" w:cs="Calibri"/>
          <w:sz w:val="24"/>
          <w:szCs w:val="24"/>
        </w:rPr>
        <w:t xml:space="preserve">w Łobzie, w Szkole Podstawowej Nr 1 w Łobzie, w Szkole Podstawowej Nr 3 w Łobzie, </w:t>
      </w:r>
      <w:r w:rsidRPr="0036287D">
        <w:rPr>
          <w:rFonts w:ascii="Calibri" w:hAnsi="Calibri" w:cs="Calibri"/>
          <w:sz w:val="24"/>
          <w:szCs w:val="24"/>
        </w:rPr>
        <w:br/>
        <w:t xml:space="preserve">w Publicznej Szkole Podstawowej w Bełcznie, w Szkole Podstawowej w Starogardzie oraz </w:t>
      </w:r>
      <w:r w:rsidRPr="0036287D">
        <w:rPr>
          <w:rFonts w:ascii="Calibri" w:hAnsi="Calibri" w:cs="Calibri"/>
          <w:sz w:val="24"/>
          <w:szCs w:val="24"/>
        </w:rPr>
        <w:br/>
        <w:t xml:space="preserve">w Szkole Podstawowej w Runowie Pomorskim, stwierdzono, że różnica liczby godzin lekcyjnych pomiędzy kolejnymi dniami tygodnia jest większa od 1 godziny. Wynika to </w:t>
      </w:r>
      <w:r w:rsidRPr="0036287D">
        <w:rPr>
          <w:rFonts w:ascii="Calibri" w:hAnsi="Calibri" w:cs="Calibri"/>
          <w:sz w:val="24"/>
          <w:szCs w:val="24"/>
        </w:rPr>
        <w:br/>
        <w:t xml:space="preserve">m. in. z zatrudnienia nauczycieli uczących w kilku szkołach oraz z organizacji dowozów </w:t>
      </w:r>
      <w:r w:rsidR="0036287D">
        <w:rPr>
          <w:rFonts w:ascii="Calibri" w:hAnsi="Calibri" w:cs="Calibri"/>
          <w:sz w:val="24"/>
          <w:szCs w:val="24"/>
        </w:rPr>
        <w:br/>
      </w:r>
      <w:r w:rsidRPr="0036287D">
        <w:rPr>
          <w:rFonts w:ascii="Calibri" w:hAnsi="Calibri" w:cs="Calibri"/>
          <w:sz w:val="24"/>
          <w:szCs w:val="24"/>
        </w:rPr>
        <w:t xml:space="preserve">i odwozów dzieci.  </w:t>
      </w:r>
    </w:p>
    <w:p w14:paraId="79084896" w14:textId="77777777" w:rsidR="0033436D" w:rsidRPr="0036287D" w:rsidRDefault="0033436D" w:rsidP="0033436D">
      <w:pPr>
        <w:ind w:firstLine="708"/>
        <w:jc w:val="both"/>
        <w:rPr>
          <w:rFonts w:ascii="Calibri" w:hAnsi="Calibri" w:cs="Calibri"/>
          <w:sz w:val="24"/>
          <w:szCs w:val="24"/>
        </w:rPr>
      </w:pPr>
      <w:r w:rsidRPr="0036287D">
        <w:rPr>
          <w:rFonts w:ascii="Calibri" w:hAnsi="Calibri" w:cs="Calibri"/>
          <w:iCs/>
          <w:sz w:val="24"/>
          <w:szCs w:val="24"/>
        </w:rPr>
        <w:t xml:space="preserve">W roku szkolnym </w:t>
      </w:r>
      <w:r w:rsidRPr="0036287D">
        <w:rPr>
          <w:rFonts w:ascii="Calibri" w:hAnsi="Calibri" w:cs="Calibri"/>
          <w:bCs/>
          <w:iCs/>
          <w:sz w:val="24"/>
          <w:szCs w:val="24"/>
        </w:rPr>
        <w:t>2022/2023</w:t>
      </w:r>
      <w:r w:rsidRPr="0036287D">
        <w:rPr>
          <w:rFonts w:ascii="Calibri" w:hAnsi="Calibri" w:cs="Calibri"/>
          <w:b/>
          <w:iCs/>
          <w:sz w:val="24"/>
          <w:szCs w:val="24"/>
        </w:rPr>
        <w:t xml:space="preserve"> </w:t>
      </w:r>
      <w:r w:rsidRPr="0036287D">
        <w:rPr>
          <w:rFonts w:ascii="Calibri" w:hAnsi="Calibri" w:cs="Calibri"/>
          <w:iCs/>
          <w:sz w:val="24"/>
          <w:szCs w:val="24"/>
        </w:rPr>
        <w:t xml:space="preserve">w wyniku prowadzonych czynności kontrolnych </w:t>
      </w:r>
      <w:r w:rsidRPr="0036287D">
        <w:rPr>
          <w:rFonts w:ascii="Calibri" w:hAnsi="Calibri" w:cs="Calibri"/>
          <w:iCs/>
          <w:sz w:val="24"/>
          <w:szCs w:val="24"/>
        </w:rPr>
        <w:br/>
        <w:t xml:space="preserve">w placówkach oświatowych nie stwierdzono zagęszczenia w salach dydaktycznych. </w:t>
      </w:r>
      <w:r w:rsidRPr="0036287D">
        <w:rPr>
          <w:rFonts w:ascii="Calibri" w:hAnsi="Calibri" w:cs="Calibri"/>
          <w:sz w:val="24"/>
          <w:szCs w:val="24"/>
        </w:rPr>
        <w:t xml:space="preserve"> </w:t>
      </w:r>
    </w:p>
    <w:tbl>
      <w:tblPr>
        <w:tblW w:w="9810" w:type="dxa"/>
        <w:tblInd w:w="47" w:type="dxa"/>
        <w:tblCellMar>
          <w:left w:w="70" w:type="dxa"/>
          <w:right w:w="70" w:type="dxa"/>
        </w:tblCellMar>
        <w:tblLook w:val="04A0" w:firstRow="1" w:lastRow="0" w:firstColumn="1" w:lastColumn="0" w:noHBand="0" w:noVBand="1"/>
      </w:tblPr>
      <w:tblGrid>
        <w:gridCol w:w="626"/>
        <w:gridCol w:w="1694"/>
        <w:gridCol w:w="543"/>
        <w:gridCol w:w="1600"/>
        <w:gridCol w:w="1689"/>
        <w:gridCol w:w="1685"/>
        <w:gridCol w:w="1973"/>
      </w:tblGrid>
      <w:tr w:rsidR="0033436D" w:rsidRPr="005733F8" w14:paraId="3BD36497" w14:textId="77777777" w:rsidTr="0036287D">
        <w:trPr>
          <w:trHeight w:val="387"/>
        </w:trPr>
        <w:tc>
          <w:tcPr>
            <w:tcW w:w="2863" w:type="dxa"/>
            <w:gridSpan w:val="3"/>
            <w:vMerge w:val="restart"/>
            <w:tcBorders>
              <w:top w:val="double" w:sz="6" w:space="0" w:color="auto"/>
              <w:left w:val="double" w:sz="6" w:space="0" w:color="auto"/>
              <w:bottom w:val="single" w:sz="8" w:space="0" w:color="000000"/>
              <w:right w:val="single" w:sz="8" w:space="0" w:color="000000"/>
            </w:tcBorders>
            <w:vAlign w:val="bottom"/>
            <w:hideMark/>
          </w:tcPr>
          <w:p w14:paraId="17E65761" w14:textId="77777777" w:rsidR="0033436D" w:rsidRPr="005733F8" w:rsidRDefault="0033436D" w:rsidP="00AB4AF5">
            <w:pPr>
              <w:jc w:val="center"/>
              <w:rPr>
                <w:rFonts w:cstheme="minorHAnsi"/>
              </w:rPr>
            </w:pPr>
            <w:r w:rsidRPr="005733F8">
              <w:rPr>
                <w:rFonts w:cstheme="minorHAnsi"/>
              </w:rPr>
              <w:t>Rodzaj placówek</w:t>
            </w:r>
          </w:p>
        </w:tc>
        <w:tc>
          <w:tcPr>
            <w:tcW w:w="6947" w:type="dxa"/>
            <w:gridSpan w:val="4"/>
            <w:tcBorders>
              <w:top w:val="double" w:sz="6" w:space="0" w:color="auto"/>
              <w:left w:val="nil"/>
              <w:bottom w:val="single" w:sz="8" w:space="0" w:color="auto"/>
              <w:right w:val="single" w:sz="8" w:space="0" w:color="000000"/>
            </w:tcBorders>
            <w:vAlign w:val="bottom"/>
            <w:hideMark/>
          </w:tcPr>
          <w:p w14:paraId="7AB2E3A0" w14:textId="77777777" w:rsidR="0033436D" w:rsidRPr="005733F8" w:rsidRDefault="0033436D" w:rsidP="00AB4AF5">
            <w:pPr>
              <w:jc w:val="center"/>
              <w:rPr>
                <w:rFonts w:cstheme="minorHAnsi"/>
                <w:b/>
              </w:rPr>
            </w:pPr>
            <w:r w:rsidRPr="005733F8">
              <w:rPr>
                <w:rFonts w:cstheme="minorHAnsi"/>
                <w:b/>
              </w:rPr>
              <w:t>Higieniczna ocena rozkładów zajęć lekcyjnych</w:t>
            </w:r>
          </w:p>
        </w:tc>
      </w:tr>
      <w:tr w:rsidR="0033436D" w:rsidRPr="005733F8" w14:paraId="5B89EBC0" w14:textId="77777777" w:rsidTr="0036287D">
        <w:trPr>
          <w:trHeight w:val="445"/>
        </w:trPr>
        <w:tc>
          <w:tcPr>
            <w:tcW w:w="0" w:type="auto"/>
            <w:gridSpan w:val="3"/>
            <w:vMerge/>
            <w:tcBorders>
              <w:top w:val="double" w:sz="6" w:space="0" w:color="auto"/>
              <w:left w:val="double" w:sz="6" w:space="0" w:color="auto"/>
              <w:bottom w:val="single" w:sz="8" w:space="0" w:color="000000"/>
              <w:right w:val="single" w:sz="8" w:space="0" w:color="000000"/>
            </w:tcBorders>
            <w:vAlign w:val="center"/>
            <w:hideMark/>
          </w:tcPr>
          <w:p w14:paraId="37C6CB40" w14:textId="77777777" w:rsidR="0033436D" w:rsidRPr="005733F8" w:rsidRDefault="0033436D" w:rsidP="00AB4AF5">
            <w:pPr>
              <w:rPr>
                <w:rFonts w:cstheme="minorHAnsi"/>
                <w:sz w:val="16"/>
                <w:szCs w:val="16"/>
              </w:rPr>
            </w:pPr>
          </w:p>
        </w:tc>
        <w:tc>
          <w:tcPr>
            <w:tcW w:w="3289" w:type="dxa"/>
            <w:gridSpan w:val="2"/>
            <w:tcBorders>
              <w:top w:val="single" w:sz="8" w:space="0" w:color="auto"/>
              <w:left w:val="nil"/>
              <w:bottom w:val="single" w:sz="8" w:space="0" w:color="auto"/>
              <w:right w:val="single" w:sz="8" w:space="0" w:color="000000"/>
            </w:tcBorders>
            <w:vAlign w:val="bottom"/>
            <w:hideMark/>
          </w:tcPr>
          <w:p w14:paraId="60701A49" w14:textId="77777777" w:rsidR="0033436D" w:rsidRPr="005733F8" w:rsidRDefault="0033436D" w:rsidP="00AB4AF5">
            <w:pPr>
              <w:jc w:val="center"/>
              <w:rPr>
                <w:rFonts w:cstheme="minorHAnsi"/>
              </w:rPr>
            </w:pPr>
            <w:r w:rsidRPr="005733F8">
              <w:rPr>
                <w:rFonts w:cstheme="minorHAnsi"/>
              </w:rPr>
              <w:t>Ocenie poddano rozkład zajęć szkolnych</w:t>
            </w:r>
          </w:p>
        </w:tc>
        <w:tc>
          <w:tcPr>
            <w:tcW w:w="3658" w:type="dxa"/>
            <w:gridSpan w:val="2"/>
            <w:tcBorders>
              <w:top w:val="single" w:sz="8" w:space="0" w:color="auto"/>
              <w:left w:val="nil"/>
              <w:bottom w:val="single" w:sz="8" w:space="0" w:color="auto"/>
              <w:right w:val="single" w:sz="8" w:space="0" w:color="000000"/>
            </w:tcBorders>
            <w:vAlign w:val="bottom"/>
            <w:hideMark/>
          </w:tcPr>
          <w:p w14:paraId="47AD39A9" w14:textId="77777777" w:rsidR="0033436D" w:rsidRPr="005733F8" w:rsidRDefault="0033436D" w:rsidP="00AB4AF5">
            <w:pPr>
              <w:jc w:val="center"/>
              <w:rPr>
                <w:rFonts w:cstheme="minorHAnsi"/>
              </w:rPr>
            </w:pPr>
            <w:r w:rsidRPr="005733F8">
              <w:rPr>
                <w:rFonts w:cstheme="minorHAnsi"/>
              </w:rPr>
              <w:t>nieprawidłowe stwierdzono</w:t>
            </w:r>
          </w:p>
        </w:tc>
      </w:tr>
      <w:tr w:rsidR="0033436D" w:rsidRPr="005733F8" w14:paraId="0C9233B9" w14:textId="77777777" w:rsidTr="0036287D">
        <w:trPr>
          <w:trHeight w:val="470"/>
        </w:trPr>
        <w:tc>
          <w:tcPr>
            <w:tcW w:w="0" w:type="auto"/>
            <w:gridSpan w:val="3"/>
            <w:vMerge/>
            <w:tcBorders>
              <w:top w:val="double" w:sz="6" w:space="0" w:color="auto"/>
              <w:left w:val="double" w:sz="6" w:space="0" w:color="auto"/>
              <w:bottom w:val="single" w:sz="8" w:space="0" w:color="000000"/>
              <w:right w:val="single" w:sz="8" w:space="0" w:color="000000"/>
            </w:tcBorders>
            <w:vAlign w:val="center"/>
            <w:hideMark/>
          </w:tcPr>
          <w:p w14:paraId="5525F90B" w14:textId="77777777" w:rsidR="0033436D" w:rsidRPr="005733F8" w:rsidRDefault="0033436D" w:rsidP="00AB4AF5">
            <w:pPr>
              <w:rPr>
                <w:rFonts w:cstheme="minorHAnsi"/>
                <w:sz w:val="16"/>
                <w:szCs w:val="16"/>
              </w:rPr>
            </w:pPr>
          </w:p>
        </w:tc>
        <w:tc>
          <w:tcPr>
            <w:tcW w:w="1600" w:type="dxa"/>
            <w:tcBorders>
              <w:top w:val="nil"/>
              <w:left w:val="nil"/>
              <w:bottom w:val="single" w:sz="8" w:space="0" w:color="auto"/>
              <w:right w:val="single" w:sz="8" w:space="0" w:color="auto"/>
            </w:tcBorders>
            <w:vAlign w:val="bottom"/>
            <w:hideMark/>
          </w:tcPr>
          <w:p w14:paraId="2CD00219" w14:textId="77777777" w:rsidR="0033436D" w:rsidRPr="005733F8" w:rsidRDefault="0033436D" w:rsidP="00AB4AF5">
            <w:pPr>
              <w:jc w:val="center"/>
              <w:rPr>
                <w:rFonts w:cstheme="minorHAnsi"/>
              </w:rPr>
            </w:pPr>
            <w:r w:rsidRPr="005733F8">
              <w:rPr>
                <w:rFonts w:cstheme="minorHAnsi"/>
              </w:rPr>
              <w:t>w ilu szkołach</w:t>
            </w:r>
          </w:p>
        </w:tc>
        <w:tc>
          <w:tcPr>
            <w:tcW w:w="1689" w:type="dxa"/>
            <w:tcBorders>
              <w:top w:val="nil"/>
              <w:left w:val="nil"/>
              <w:bottom w:val="single" w:sz="8" w:space="0" w:color="auto"/>
              <w:right w:val="single" w:sz="8" w:space="0" w:color="auto"/>
            </w:tcBorders>
            <w:vAlign w:val="bottom"/>
            <w:hideMark/>
          </w:tcPr>
          <w:p w14:paraId="42ED5086" w14:textId="77777777" w:rsidR="0033436D" w:rsidRPr="005733F8" w:rsidRDefault="0033436D" w:rsidP="00AB4AF5">
            <w:pPr>
              <w:jc w:val="center"/>
              <w:rPr>
                <w:rFonts w:cstheme="minorHAnsi"/>
              </w:rPr>
            </w:pPr>
            <w:r w:rsidRPr="005733F8">
              <w:rPr>
                <w:rFonts w:cstheme="minorHAnsi"/>
              </w:rPr>
              <w:t>w ilu oddziałach</w:t>
            </w:r>
          </w:p>
        </w:tc>
        <w:tc>
          <w:tcPr>
            <w:tcW w:w="1685" w:type="dxa"/>
            <w:tcBorders>
              <w:top w:val="nil"/>
              <w:left w:val="nil"/>
              <w:bottom w:val="single" w:sz="8" w:space="0" w:color="auto"/>
              <w:right w:val="single" w:sz="8" w:space="0" w:color="auto"/>
            </w:tcBorders>
            <w:vAlign w:val="bottom"/>
            <w:hideMark/>
          </w:tcPr>
          <w:p w14:paraId="2536FD8C" w14:textId="77777777" w:rsidR="0033436D" w:rsidRPr="005733F8" w:rsidRDefault="0033436D" w:rsidP="00AB4AF5">
            <w:pPr>
              <w:jc w:val="center"/>
              <w:rPr>
                <w:rFonts w:cstheme="minorHAnsi"/>
              </w:rPr>
            </w:pPr>
            <w:r w:rsidRPr="005733F8">
              <w:rPr>
                <w:rFonts w:cstheme="minorHAnsi"/>
              </w:rPr>
              <w:t>w ilu szkołach</w:t>
            </w:r>
          </w:p>
        </w:tc>
        <w:tc>
          <w:tcPr>
            <w:tcW w:w="1973" w:type="dxa"/>
            <w:tcBorders>
              <w:top w:val="nil"/>
              <w:left w:val="nil"/>
              <w:bottom w:val="single" w:sz="8" w:space="0" w:color="auto"/>
              <w:right w:val="single" w:sz="8" w:space="0" w:color="auto"/>
            </w:tcBorders>
            <w:vAlign w:val="bottom"/>
            <w:hideMark/>
          </w:tcPr>
          <w:p w14:paraId="49A9A7AB" w14:textId="77777777" w:rsidR="0033436D" w:rsidRPr="005733F8" w:rsidRDefault="0033436D" w:rsidP="00AB4AF5">
            <w:pPr>
              <w:jc w:val="center"/>
              <w:rPr>
                <w:rFonts w:cstheme="minorHAnsi"/>
              </w:rPr>
            </w:pPr>
            <w:r w:rsidRPr="005733F8">
              <w:rPr>
                <w:rFonts w:cstheme="minorHAnsi"/>
              </w:rPr>
              <w:t>w ilu oddziałach</w:t>
            </w:r>
          </w:p>
        </w:tc>
      </w:tr>
      <w:tr w:rsidR="0033436D" w:rsidRPr="005733F8" w14:paraId="16E662C6" w14:textId="77777777" w:rsidTr="0036287D">
        <w:trPr>
          <w:trHeight w:val="289"/>
        </w:trPr>
        <w:tc>
          <w:tcPr>
            <w:tcW w:w="2863" w:type="dxa"/>
            <w:gridSpan w:val="3"/>
            <w:tcBorders>
              <w:top w:val="single" w:sz="8" w:space="0" w:color="auto"/>
              <w:left w:val="double" w:sz="6" w:space="0" w:color="auto"/>
              <w:bottom w:val="single" w:sz="8" w:space="0" w:color="auto"/>
              <w:right w:val="single" w:sz="8" w:space="0" w:color="000000"/>
            </w:tcBorders>
            <w:vAlign w:val="bottom"/>
            <w:hideMark/>
          </w:tcPr>
          <w:p w14:paraId="5FD7098F" w14:textId="77777777" w:rsidR="0033436D" w:rsidRPr="005733F8" w:rsidRDefault="0033436D" w:rsidP="00AB4AF5">
            <w:pPr>
              <w:jc w:val="center"/>
              <w:rPr>
                <w:rFonts w:cstheme="minorHAnsi"/>
                <w:sz w:val="14"/>
                <w:szCs w:val="14"/>
              </w:rPr>
            </w:pPr>
            <w:r w:rsidRPr="005733F8">
              <w:rPr>
                <w:rFonts w:cstheme="minorHAnsi"/>
                <w:sz w:val="14"/>
                <w:szCs w:val="14"/>
              </w:rPr>
              <w:t>0</w:t>
            </w:r>
          </w:p>
        </w:tc>
        <w:tc>
          <w:tcPr>
            <w:tcW w:w="1600" w:type="dxa"/>
            <w:tcBorders>
              <w:top w:val="nil"/>
              <w:left w:val="nil"/>
              <w:bottom w:val="single" w:sz="8" w:space="0" w:color="auto"/>
              <w:right w:val="single" w:sz="8" w:space="0" w:color="auto"/>
            </w:tcBorders>
            <w:vAlign w:val="bottom"/>
            <w:hideMark/>
          </w:tcPr>
          <w:p w14:paraId="5796AC7B" w14:textId="77777777" w:rsidR="0033436D" w:rsidRPr="005733F8" w:rsidRDefault="0033436D" w:rsidP="00AB4AF5">
            <w:pPr>
              <w:jc w:val="center"/>
              <w:rPr>
                <w:rFonts w:cstheme="minorHAnsi"/>
                <w:sz w:val="14"/>
                <w:szCs w:val="14"/>
              </w:rPr>
            </w:pPr>
            <w:r w:rsidRPr="005733F8">
              <w:rPr>
                <w:rFonts w:cstheme="minorHAnsi"/>
                <w:sz w:val="14"/>
                <w:szCs w:val="14"/>
              </w:rPr>
              <w:t>1.</w:t>
            </w:r>
          </w:p>
        </w:tc>
        <w:tc>
          <w:tcPr>
            <w:tcW w:w="1689" w:type="dxa"/>
            <w:tcBorders>
              <w:top w:val="nil"/>
              <w:left w:val="nil"/>
              <w:bottom w:val="single" w:sz="8" w:space="0" w:color="auto"/>
              <w:right w:val="single" w:sz="8" w:space="0" w:color="auto"/>
            </w:tcBorders>
            <w:vAlign w:val="bottom"/>
            <w:hideMark/>
          </w:tcPr>
          <w:p w14:paraId="4A63DC59" w14:textId="77777777" w:rsidR="0033436D" w:rsidRPr="005733F8" w:rsidRDefault="0033436D" w:rsidP="00AB4AF5">
            <w:pPr>
              <w:jc w:val="center"/>
              <w:rPr>
                <w:rFonts w:cstheme="minorHAnsi"/>
                <w:sz w:val="14"/>
                <w:szCs w:val="14"/>
              </w:rPr>
            </w:pPr>
            <w:r w:rsidRPr="005733F8">
              <w:rPr>
                <w:rFonts w:cstheme="minorHAnsi"/>
                <w:sz w:val="14"/>
                <w:szCs w:val="14"/>
              </w:rPr>
              <w:t>2.</w:t>
            </w:r>
          </w:p>
        </w:tc>
        <w:tc>
          <w:tcPr>
            <w:tcW w:w="1685" w:type="dxa"/>
            <w:tcBorders>
              <w:top w:val="nil"/>
              <w:left w:val="nil"/>
              <w:bottom w:val="single" w:sz="8" w:space="0" w:color="auto"/>
              <w:right w:val="single" w:sz="8" w:space="0" w:color="auto"/>
            </w:tcBorders>
            <w:vAlign w:val="bottom"/>
            <w:hideMark/>
          </w:tcPr>
          <w:p w14:paraId="74093139" w14:textId="77777777" w:rsidR="0033436D" w:rsidRPr="005733F8" w:rsidRDefault="0033436D" w:rsidP="00AB4AF5">
            <w:pPr>
              <w:jc w:val="center"/>
              <w:rPr>
                <w:rFonts w:cstheme="minorHAnsi"/>
                <w:sz w:val="14"/>
                <w:szCs w:val="14"/>
              </w:rPr>
            </w:pPr>
            <w:r w:rsidRPr="005733F8">
              <w:rPr>
                <w:rFonts w:cstheme="minorHAnsi"/>
                <w:sz w:val="14"/>
                <w:szCs w:val="14"/>
              </w:rPr>
              <w:t>3.</w:t>
            </w:r>
          </w:p>
        </w:tc>
        <w:tc>
          <w:tcPr>
            <w:tcW w:w="1973" w:type="dxa"/>
            <w:tcBorders>
              <w:top w:val="nil"/>
              <w:left w:val="nil"/>
              <w:bottom w:val="single" w:sz="8" w:space="0" w:color="auto"/>
              <w:right w:val="single" w:sz="8" w:space="0" w:color="auto"/>
            </w:tcBorders>
            <w:vAlign w:val="bottom"/>
            <w:hideMark/>
          </w:tcPr>
          <w:p w14:paraId="1FB25151" w14:textId="77777777" w:rsidR="0033436D" w:rsidRPr="005733F8" w:rsidRDefault="0033436D" w:rsidP="00AB4AF5">
            <w:pPr>
              <w:jc w:val="center"/>
              <w:rPr>
                <w:rFonts w:cstheme="minorHAnsi"/>
                <w:sz w:val="14"/>
                <w:szCs w:val="14"/>
              </w:rPr>
            </w:pPr>
            <w:r w:rsidRPr="005733F8">
              <w:rPr>
                <w:rFonts w:cstheme="minorHAnsi"/>
                <w:sz w:val="14"/>
                <w:szCs w:val="14"/>
              </w:rPr>
              <w:t>4.</w:t>
            </w:r>
          </w:p>
        </w:tc>
      </w:tr>
      <w:tr w:rsidR="0033436D" w:rsidRPr="005733F8" w14:paraId="098254C1" w14:textId="77777777" w:rsidTr="0036287D">
        <w:trPr>
          <w:trHeight w:val="512"/>
        </w:trPr>
        <w:tc>
          <w:tcPr>
            <w:tcW w:w="2320" w:type="dxa"/>
            <w:gridSpan w:val="2"/>
            <w:tcBorders>
              <w:top w:val="single" w:sz="8" w:space="0" w:color="auto"/>
              <w:left w:val="double" w:sz="6" w:space="0" w:color="auto"/>
              <w:bottom w:val="single" w:sz="8" w:space="0" w:color="auto"/>
              <w:right w:val="single" w:sz="8" w:space="0" w:color="000000"/>
            </w:tcBorders>
            <w:vAlign w:val="bottom"/>
            <w:hideMark/>
          </w:tcPr>
          <w:p w14:paraId="1F68114F" w14:textId="77777777" w:rsidR="0033436D" w:rsidRPr="005733F8" w:rsidRDefault="0033436D" w:rsidP="00AB4AF5">
            <w:pPr>
              <w:rPr>
                <w:rFonts w:cstheme="minorHAnsi"/>
                <w:sz w:val="20"/>
                <w:szCs w:val="20"/>
              </w:rPr>
            </w:pPr>
            <w:r w:rsidRPr="005733F8">
              <w:rPr>
                <w:rFonts w:cstheme="minorHAnsi"/>
                <w:sz w:val="20"/>
                <w:szCs w:val="20"/>
              </w:rPr>
              <w:t>Przedszkola/ inne formy wychowania przedszkolnego</w:t>
            </w:r>
          </w:p>
        </w:tc>
        <w:tc>
          <w:tcPr>
            <w:tcW w:w="543" w:type="dxa"/>
            <w:tcBorders>
              <w:top w:val="nil"/>
              <w:left w:val="nil"/>
              <w:bottom w:val="single" w:sz="8" w:space="0" w:color="auto"/>
              <w:right w:val="single" w:sz="8" w:space="0" w:color="auto"/>
            </w:tcBorders>
            <w:vAlign w:val="bottom"/>
            <w:hideMark/>
          </w:tcPr>
          <w:p w14:paraId="766CD332" w14:textId="77777777" w:rsidR="0033436D" w:rsidRPr="005733F8" w:rsidRDefault="0033436D" w:rsidP="00AB4AF5">
            <w:pPr>
              <w:jc w:val="center"/>
              <w:rPr>
                <w:rFonts w:cstheme="minorHAnsi"/>
                <w:sz w:val="14"/>
                <w:szCs w:val="14"/>
              </w:rPr>
            </w:pPr>
            <w:r w:rsidRPr="005733F8">
              <w:rPr>
                <w:rFonts w:cstheme="minorHAnsi"/>
                <w:sz w:val="14"/>
                <w:szCs w:val="14"/>
              </w:rPr>
              <w:t>01.</w:t>
            </w:r>
          </w:p>
        </w:tc>
        <w:tc>
          <w:tcPr>
            <w:tcW w:w="1600" w:type="dxa"/>
            <w:tcBorders>
              <w:top w:val="nil"/>
              <w:left w:val="nil"/>
              <w:bottom w:val="single" w:sz="8" w:space="0" w:color="auto"/>
              <w:right w:val="single" w:sz="8" w:space="0" w:color="auto"/>
              <w:tl2br w:val="single" w:sz="4" w:space="0" w:color="auto"/>
              <w:tr2bl w:val="single" w:sz="4" w:space="0" w:color="auto"/>
            </w:tcBorders>
            <w:vAlign w:val="bottom"/>
            <w:hideMark/>
          </w:tcPr>
          <w:p w14:paraId="47EF1AA7" w14:textId="77777777" w:rsidR="0033436D" w:rsidRPr="005733F8" w:rsidRDefault="0033436D" w:rsidP="00AB4AF5">
            <w:pPr>
              <w:jc w:val="center"/>
              <w:rPr>
                <w:rFonts w:cstheme="minorHAnsi"/>
                <w:sz w:val="28"/>
                <w:szCs w:val="28"/>
              </w:rPr>
            </w:pPr>
          </w:p>
        </w:tc>
        <w:tc>
          <w:tcPr>
            <w:tcW w:w="1689" w:type="dxa"/>
            <w:tcBorders>
              <w:top w:val="nil"/>
              <w:left w:val="nil"/>
              <w:bottom w:val="single" w:sz="8" w:space="0" w:color="auto"/>
              <w:right w:val="single" w:sz="8" w:space="0" w:color="auto"/>
              <w:tl2br w:val="single" w:sz="4" w:space="0" w:color="auto"/>
              <w:tr2bl w:val="single" w:sz="4" w:space="0" w:color="auto"/>
            </w:tcBorders>
            <w:vAlign w:val="bottom"/>
            <w:hideMark/>
          </w:tcPr>
          <w:p w14:paraId="3ADE4B51" w14:textId="77777777" w:rsidR="0033436D" w:rsidRPr="005733F8" w:rsidRDefault="0033436D" w:rsidP="00AB4AF5">
            <w:pPr>
              <w:jc w:val="center"/>
              <w:rPr>
                <w:rFonts w:cstheme="minorHAnsi"/>
                <w:sz w:val="28"/>
                <w:szCs w:val="28"/>
              </w:rPr>
            </w:pPr>
          </w:p>
        </w:tc>
        <w:tc>
          <w:tcPr>
            <w:tcW w:w="1685" w:type="dxa"/>
            <w:tcBorders>
              <w:top w:val="nil"/>
              <w:left w:val="nil"/>
              <w:bottom w:val="single" w:sz="8" w:space="0" w:color="auto"/>
              <w:right w:val="single" w:sz="8" w:space="0" w:color="auto"/>
              <w:tl2br w:val="single" w:sz="4" w:space="0" w:color="auto"/>
              <w:tr2bl w:val="single" w:sz="4" w:space="0" w:color="auto"/>
            </w:tcBorders>
            <w:vAlign w:val="bottom"/>
            <w:hideMark/>
          </w:tcPr>
          <w:p w14:paraId="7CFC234F" w14:textId="77777777" w:rsidR="0033436D" w:rsidRPr="005733F8" w:rsidRDefault="0033436D" w:rsidP="00AB4AF5">
            <w:pPr>
              <w:jc w:val="center"/>
              <w:rPr>
                <w:rFonts w:cstheme="minorHAnsi"/>
                <w:sz w:val="28"/>
                <w:szCs w:val="28"/>
              </w:rPr>
            </w:pPr>
          </w:p>
        </w:tc>
        <w:tc>
          <w:tcPr>
            <w:tcW w:w="1973" w:type="dxa"/>
            <w:tcBorders>
              <w:top w:val="nil"/>
              <w:left w:val="nil"/>
              <w:bottom w:val="single" w:sz="8" w:space="0" w:color="auto"/>
              <w:right w:val="single" w:sz="8" w:space="0" w:color="auto"/>
              <w:tl2br w:val="single" w:sz="4" w:space="0" w:color="auto"/>
              <w:tr2bl w:val="single" w:sz="4" w:space="0" w:color="auto"/>
            </w:tcBorders>
            <w:vAlign w:val="bottom"/>
            <w:hideMark/>
          </w:tcPr>
          <w:p w14:paraId="6FE39970" w14:textId="77777777" w:rsidR="0033436D" w:rsidRPr="005733F8" w:rsidRDefault="0033436D" w:rsidP="00AB4AF5">
            <w:pPr>
              <w:jc w:val="center"/>
              <w:rPr>
                <w:rFonts w:cstheme="minorHAnsi"/>
                <w:sz w:val="28"/>
                <w:szCs w:val="28"/>
              </w:rPr>
            </w:pPr>
          </w:p>
        </w:tc>
      </w:tr>
      <w:tr w:rsidR="0033436D" w:rsidRPr="005733F8" w14:paraId="2A481DF6" w14:textId="77777777" w:rsidTr="0036287D">
        <w:trPr>
          <w:trHeight w:val="562"/>
        </w:trPr>
        <w:tc>
          <w:tcPr>
            <w:tcW w:w="626" w:type="dxa"/>
            <w:vMerge w:val="restart"/>
            <w:tcBorders>
              <w:top w:val="nil"/>
              <w:left w:val="double" w:sz="6" w:space="0" w:color="auto"/>
              <w:bottom w:val="single" w:sz="8" w:space="0" w:color="000000"/>
              <w:right w:val="single" w:sz="8" w:space="0" w:color="auto"/>
            </w:tcBorders>
            <w:textDirection w:val="btLr"/>
            <w:vAlign w:val="bottom"/>
            <w:hideMark/>
          </w:tcPr>
          <w:p w14:paraId="67FA155A" w14:textId="77777777" w:rsidR="0033436D" w:rsidRPr="005733F8" w:rsidRDefault="0033436D" w:rsidP="00AB4AF5">
            <w:pPr>
              <w:jc w:val="center"/>
              <w:rPr>
                <w:rFonts w:cstheme="minorHAnsi"/>
                <w:sz w:val="20"/>
                <w:szCs w:val="20"/>
              </w:rPr>
            </w:pPr>
            <w:r w:rsidRPr="005733F8">
              <w:rPr>
                <w:rFonts w:cstheme="minorHAnsi"/>
                <w:sz w:val="18"/>
                <w:szCs w:val="20"/>
              </w:rPr>
              <w:t>Szkoły funkcjonujące samodzielnie</w:t>
            </w:r>
          </w:p>
        </w:tc>
        <w:tc>
          <w:tcPr>
            <w:tcW w:w="1694" w:type="dxa"/>
            <w:tcBorders>
              <w:top w:val="nil"/>
              <w:left w:val="nil"/>
              <w:bottom w:val="single" w:sz="8" w:space="0" w:color="auto"/>
              <w:right w:val="single" w:sz="8" w:space="0" w:color="auto"/>
            </w:tcBorders>
            <w:vAlign w:val="bottom"/>
            <w:hideMark/>
          </w:tcPr>
          <w:p w14:paraId="0012021A" w14:textId="77777777" w:rsidR="0033436D" w:rsidRPr="005733F8" w:rsidRDefault="0033436D" w:rsidP="00AB4AF5">
            <w:pPr>
              <w:rPr>
                <w:rFonts w:cstheme="minorHAnsi"/>
                <w:sz w:val="20"/>
                <w:szCs w:val="20"/>
              </w:rPr>
            </w:pPr>
            <w:r w:rsidRPr="005733F8">
              <w:rPr>
                <w:rFonts w:cstheme="minorHAnsi"/>
                <w:sz w:val="20"/>
                <w:szCs w:val="20"/>
              </w:rPr>
              <w:t>szkoły podstawowe</w:t>
            </w:r>
          </w:p>
          <w:p w14:paraId="4DE76235" w14:textId="77777777" w:rsidR="0033436D" w:rsidRPr="005733F8" w:rsidRDefault="0033436D" w:rsidP="00AB4AF5">
            <w:pPr>
              <w:rPr>
                <w:rFonts w:cstheme="minorHAnsi"/>
                <w:sz w:val="20"/>
                <w:szCs w:val="20"/>
              </w:rPr>
            </w:pPr>
          </w:p>
        </w:tc>
        <w:tc>
          <w:tcPr>
            <w:tcW w:w="543" w:type="dxa"/>
            <w:tcBorders>
              <w:top w:val="nil"/>
              <w:left w:val="nil"/>
              <w:bottom w:val="single" w:sz="8" w:space="0" w:color="auto"/>
              <w:right w:val="single" w:sz="8" w:space="0" w:color="auto"/>
            </w:tcBorders>
            <w:vAlign w:val="bottom"/>
            <w:hideMark/>
          </w:tcPr>
          <w:p w14:paraId="40AF5F07" w14:textId="77777777" w:rsidR="0033436D" w:rsidRPr="005733F8" w:rsidRDefault="0033436D" w:rsidP="00AB4AF5">
            <w:pPr>
              <w:jc w:val="center"/>
              <w:rPr>
                <w:rFonts w:cstheme="minorHAnsi"/>
                <w:sz w:val="14"/>
                <w:szCs w:val="14"/>
              </w:rPr>
            </w:pPr>
            <w:r w:rsidRPr="005733F8">
              <w:rPr>
                <w:rFonts w:cstheme="minorHAnsi"/>
                <w:sz w:val="14"/>
                <w:szCs w:val="14"/>
              </w:rPr>
              <w:t>02.</w:t>
            </w:r>
          </w:p>
        </w:tc>
        <w:tc>
          <w:tcPr>
            <w:tcW w:w="1600" w:type="dxa"/>
            <w:tcBorders>
              <w:top w:val="nil"/>
              <w:left w:val="nil"/>
              <w:bottom w:val="single" w:sz="8" w:space="0" w:color="auto"/>
              <w:right w:val="single" w:sz="8" w:space="0" w:color="auto"/>
            </w:tcBorders>
            <w:vAlign w:val="center"/>
            <w:hideMark/>
          </w:tcPr>
          <w:p w14:paraId="22DD5381" w14:textId="77777777" w:rsidR="0033436D" w:rsidRPr="005733F8" w:rsidRDefault="0033436D" w:rsidP="00AB4AF5">
            <w:pPr>
              <w:jc w:val="center"/>
              <w:rPr>
                <w:rFonts w:cstheme="minorHAnsi"/>
                <w:sz w:val="20"/>
                <w:szCs w:val="20"/>
              </w:rPr>
            </w:pPr>
            <w:r w:rsidRPr="005733F8">
              <w:rPr>
                <w:rFonts w:cstheme="minorHAnsi"/>
                <w:sz w:val="20"/>
                <w:szCs w:val="20"/>
              </w:rPr>
              <w:t>10</w:t>
            </w:r>
          </w:p>
        </w:tc>
        <w:tc>
          <w:tcPr>
            <w:tcW w:w="1689" w:type="dxa"/>
            <w:tcBorders>
              <w:top w:val="nil"/>
              <w:left w:val="nil"/>
              <w:bottom w:val="single" w:sz="8" w:space="0" w:color="auto"/>
              <w:right w:val="single" w:sz="8" w:space="0" w:color="auto"/>
            </w:tcBorders>
            <w:vAlign w:val="center"/>
            <w:hideMark/>
          </w:tcPr>
          <w:p w14:paraId="1FD94C0A" w14:textId="77777777" w:rsidR="0033436D" w:rsidRPr="005733F8" w:rsidRDefault="0033436D" w:rsidP="00AB4AF5">
            <w:pPr>
              <w:jc w:val="center"/>
              <w:rPr>
                <w:rFonts w:cstheme="minorHAnsi"/>
                <w:sz w:val="20"/>
                <w:szCs w:val="20"/>
              </w:rPr>
            </w:pPr>
            <w:r w:rsidRPr="005733F8">
              <w:rPr>
                <w:rFonts w:cstheme="minorHAnsi"/>
                <w:sz w:val="20"/>
                <w:szCs w:val="20"/>
              </w:rPr>
              <w:t>116</w:t>
            </w:r>
          </w:p>
        </w:tc>
        <w:tc>
          <w:tcPr>
            <w:tcW w:w="1685" w:type="dxa"/>
            <w:tcBorders>
              <w:top w:val="nil"/>
              <w:left w:val="nil"/>
              <w:bottom w:val="single" w:sz="8" w:space="0" w:color="auto"/>
              <w:right w:val="single" w:sz="8" w:space="0" w:color="auto"/>
            </w:tcBorders>
            <w:vAlign w:val="center"/>
            <w:hideMark/>
          </w:tcPr>
          <w:p w14:paraId="6E46DCBE" w14:textId="77777777" w:rsidR="0033436D" w:rsidRPr="005733F8" w:rsidRDefault="0033436D" w:rsidP="00AB4AF5">
            <w:pPr>
              <w:jc w:val="center"/>
              <w:rPr>
                <w:rFonts w:cstheme="minorHAnsi"/>
                <w:b/>
                <w:bCs/>
                <w:sz w:val="20"/>
                <w:szCs w:val="20"/>
              </w:rPr>
            </w:pPr>
            <w:r w:rsidRPr="005733F8">
              <w:rPr>
                <w:rFonts w:cstheme="minorHAnsi"/>
                <w:b/>
                <w:bCs/>
                <w:sz w:val="20"/>
                <w:szCs w:val="20"/>
              </w:rPr>
              <w:t>0</w:t>
            </w:r>
          </w:p>
        </w:tc>
        <w:tc>
          <w:tcPr>
            <w:tcW w:w="1973" w:type="dxa"/>
            <w:tcBorders>
              <w:top w:val="nil"/>
              <w:left w:val="nil"/>
              <w:bottom w:val="single" w:sz="8" w:space="0" w:color="auto"/>
              <w:right w:val="single" w:sz="8" w:space="0" w:color="auto"/>
            </w:tcBorders>
            <w:vAlign w:val="center"/>
            <w:hideMark/>
          </w:tcPr>
          <w:p w14:paraId="2F8F5F4F" w14:textId="77777777" w:rsidR="0033436D" w:rsidRPr="005733F8" w:rsidRDefault="0033436D" w:rsidP="00AB4AF5">
            <w:pPr>
              <w:jc w:val="center"/>
              <w:rPr>
                <w:rFonts w:cstheme="minorHAnsi"/>
                <w:b/>
                <w:bCs/>
                <w:sz w:val="20"/>
                <w:szCs w:val="20"/>
              </w:rPr>
            </w:pPr>
            <w:r w:rsidRPr="005733F8">
              <w:rPr>
                <w:rFonts w:cstheme="minorHAnsi"/>
                <w:b/>
                <w:bCs/>
                <w:sz w:val="20"/>
                <w:szCs w:val="20"/>
              </w:rPr>
              <w:t>0</w:t>
            </w:r>
          </w:p>
        </w:tc>
      </w:tr>
      <w:tr w:rsidR="0033436D" w:rsidRPr="005733F8" w14:paraId="73216623" w14:textId="77777777" w:rsidTr="0036287D">
        <w:trPr>
          <w:trHeight w:val="438"/>
        </w:trPr>
        <w:tc>
          <w:tcPr>
            <w:tcW w:w="0" w:type="auto"/>
            <w:vMerge/>
            <w:tcBorders>
              <w:top w:val="nil"/>
              <w:left w:val="double" w:sz="6" w:space="0" w:color="auto"/>
              <w:bottom w:val="single" w:sz="8" w:space="0" w:color="000000"/>
              <w:right w:val="single" w:sz="8" w:space="0" w:color="auto"/>
            </w:tcBorders>
            <w:vAlign w:val="center"/>
            <w:hideMark/>
          </w:tcPr>
          <w:p w14:paraId="2BB22C0D" w14:textId="77777777" w:rsidR="0033436D" w:rsidRPr="005733F8" w:rsidRDefault="0033436D" w:rsidP="00AB4AF5">
            <w:pPr>
              <w:rPr>
                <w:rFonts w:cstheme="minorHAnsi"/>
                <w:sz w:val="20"/>
                <w:szCs w:val="20"/>
              </w:rPr>
            </w:pPr>
          </w:p>
        </w:tc>
        <w:tc>
          <w:tcPr>
            <w:tcW w:w="1694" w:type="dxa"/>
            <w:tcBorders>
              <w:top w:val="nil"/>
              <w:left w:val="nil"/>
              <w:bottom w:val="single" w:sz="8" w:space="0" w:color="auto"/>
              <w:right w:val="single" w:sz="8" w:space="0" w:color="auto"/>
            </w:tcBorders>
            <w:vAlign w:val="bottom"/>
            <w:hideMark/>
          </w:tcPr>
          <w:p w14:paraId="6D50C5B6" w14:textId="77777777" w:rsidR="0033436D" w:rsidRPr="005733F8" w:rsidRDefault="0033436D" w:rsidP="00AB4AF5">
            <w:pPr>
              <w:rPr>
                <w:rFonts w:cstheme="minorHAnsi"/>
                <w:sz w:val="20"/>
                <w:szCs w:val="20"/>
              </w:rPr>
            </w:pPr>
            <w:r w:rsidRPr="005733F8">
              <w:rPr>
                <w:rFonts w:cstheme="minorHAnsi"/>
                <w:sz w:val="20"/>
                <w:szCs w:val="20"/>
              </w:rPr>
              <w:t>licea ogólnokształcące</w:t>
            </w:r>
          </w:p>
          <w:p w14:paraId="4EBDD2E6" w14:textId="77777777" w:rsidR="0033436D" w:rsidRPr="005733F8" w:rsidRDefault="0033436D" w:rsidP="00AB4AF5">
            <w:pPr>
              <w:rPr>
                <w:rFonts w:cstheme="minorHAnsi"/>
                <w:sz w:val="20"/>
                <w:szCs w:val="20"/>
              </w:rPr>
            </w:pPr>
          </w:p>
        </w:tc>
        <w:tc>
          <w:tcPr>
            <w:tcW w:w="543" w:type="dxa"/>
            <w:tcBorders>
              <w:top w:val="nil"/>
              <w:left w:val="nil"/>
              <w:bottom w:val="single" w:sz="8" w:space="0" w:color="auto"/>
              <w:right w:val="single" w:sz="8" w:space="0" w:color="auto"/>
            </w:tcBorders>
            <w:vAlign w:val="bottom"/>
            <w:hideMark/>
          </w:tcPr>
          <w:p w14:paraId="63509E17" w14:textId="77777777" w:rsidR="0033436D" w:rsidRPr="005733F8" w:rsidRDefault="0033436D" w:rsidP="00AB4AF5">
            <w:pPr>
              <w:jc w:val="center"/>
              <w:rPr>
                <w:rFonts w:cstheme="minorHAnsi"/>
                <w:sz w:val="14"/>
                <w:szCs w:val="14"/>
              </w:rPr>
            </w:pPr>
            <w:r w:rsidRPr="005733F8">
              <w:rPr>
                <w:rFonts w:cstheme="minorHAnsi"/>
                <w:sz w:val="14"/>
                <w:szCs w:val="14"/>
              </w:rPr>
              <w:t>03.</w:t>
            </w:r>
          </w:p>
        </w:tc>
        <w:tc>
          <w:tcPr>
            <w:tcW w:w="1600" w:type="dxa"/>
            <w:tcBorders>
              <w:top w:val="nil"/>
              <w:left w:val="nil"/>
              <w:bottom w:val="single" w:sz="8" w:space="0" w:color="auto"/>
              <w:right w:val="single" w:sz="8" w:space="0" w:color="auto"/>
            </w:tcBorders>
            <w:vAlign w:val="center"/>
            <w:hideMark/>
          </w:tcPr>
          <w:p w14:paraId="26CDBEB6" w14:textId="77777777" w:rsidR="0033436D" w:rsidRPr="005733F8" w:rsidRDefault="0033436D" w:rsidP="00AB4AF5">
            <w:pPr>
              <w:jc w:val="center"/>
              <w:rPr>
                <w:rFonts w:cstheme="minorHAnsi"/>
                <w:sz w:val="20"/>
                <w:szCs w:val="20"/>
              </w:rPr>
            </w:pPr>
            <w:r w:rsidRPr="005733F8">
              <w:rPr>
                <w:rFonts w:cstheme="minorHAnsi"/>
                <w:sz w:val="20"/>
                <w:szCs w:val="20"/>
              </w:rPr>
              <w:t>0</w:t>
            </w:r>
          </w:p>
        </w:tc>
        <w:tc>
          <w:tcPr>
            <w:tcW w:w="1689" w:type="dxa"/>
            <w:tcBorders>
              <w:top w:val="nil"/>
              <w:left w:val="nil"/>
              <w:bottom w:val="single" w:sz="8" w:space="0" w:color="auto"/>
              <w:right w:val="single" w:sz="8" w:space="0" w:color="auto"/>
            </w:tcBorders>
            <w:vAlign w:val="center"/>
            <w:hideMark/>
          </w:tcPr>
          <w:p w14:paraId="3E1A043D" w14:textId="77777777" w:rsidR="0033436D" w:rsidRPr="005733F8" w:rsidRDefault="0033436D" w:rsidP="00AB4AF5">
            <w:pPr>
              <w:jc w:val="center"/>
              <w:rPr>
                <w:rFonts w:cstheme="minorHAnsi"/>
                <w:sz w:val="20"/>
                <w:szCs w:val="20"/>
              </w:rPr>
            </w:pPr>
            <w:r w:rsidRPr="005733F8">
              <w:rPr>
                <w:rFonts w:cstheme="minorHAnsi"/>
                <w:sz w:val="20"/>
                <w:szCs w:val="20"/>
              </w:rPr>
              <w:t>0</w:t>
            </w:r>
          </w:p>
        </w:tc>
        <w:tc>
          <w:tcPr>
            <w:tcW w:w="1685" w:type="dxa"/>
            <w:tcBorders>
              <w:top w:val="nil"/>
              <w:left w:val="nil"/>
              <w:bottom w:val="single" w:sz="8" w:space="0" w:color="auto"/>
              <w:right w:val="single" w:sz="8" w:space="0" w:color="auto"/>
            </w:tcBorders>
            <w:vAlign w:val="center"/>
            <w:hideMark/>
          </w:tcPr>
          <w:p w14:paraId="072173E0" w14:textId="77777777" w:rsidR="0033436D" w:rsidRPr="005733F8" w:rsidRDefault="0033436D" w:rsidP="00AB4AF5">
            <w:pPr>
              <w:jc w:val="center"/>
              <w:rPr>
                <w:rFonts w:cstheme="minorHAnsi"/>
                <w:sz w:val="20"/>
                <w:szCs w:val="20"/>
              </w:rPr>
            </w:pPr>
            <w:r w:rsidRPr="005733F8">
              <w:rPr>
                <w:rFonts w:cstheme="minorHAnsi"/>
                <w:sz w:val="20"/>
                <w:szCs w:val="20"/>
              </w:rPr>
              <w:t>0</w:t>
            </w:r>
          </w:p>
        </w:tc>
        <w:tc>
          <w:tcPr>
            <w:tcW w:w="1973" w:type="dxa"/>
            <w:tcBorders>
              <w:top w:val="nil"/>
              <w:left w:val="nil"/>
              <w:bottom w:val="single" w:sz="8" w:space="0" w:color="auto"/>
              <w:right w:val="single" w:sz="8" w:space="0" w:color="auto"/>
            </w:tcBorders>
            <w:vAlign w:val="center"/>
            <w:hideMark/>
          </w:tcPr>
          <w:p w14:paraId="29671871" w14:textId="77777777" w:rsidR="0033436D" w:rsidRPr="005733F8" w:rsidRDefault="0033436D" w:rsidP="00AB4AF5">
            <w:pPr>
              <w:jc w:val="center"/>
              <w:rPr>
                <w:rFonts w:cstheme="minorHAnsi"/>
                <w:sz w:val="20"/>
                <w:szCs w:val="20"/>
              </w:rPr>
            </w:pPr>
            <w:r w:rsidRPr="005733F8">
              <w:rPr>
                <w:rFonts w:cstheme="minorHAnsi"/>
                <w:sz w:val="20"/>
                <w:szCs w:val="20"/>
              </w:rPr>
              <w:t>0</w:t>
            </w:r>
          </w:p>
        </w:tc>
      </w:tr>
      <w:tr w:rsidR="0033436D" w:rsidRPr="005733F8" w14:paraId="07A97E26" w14:textId="77777777" w:rsidTr="0036287D">
        <w:trPr>
          <w:trHeight w:val="405"/>
        </w:trPr>
        <w:tc>
          <w:tcPr>
            <w:tcW w:w="0" w:type="auto"/>
            <w:vMerge/>
            <w:tcBorders>
              <w:top w:val="nil"/>
              <w:left w:val="double" w:sz="6" w:space="0" w:color="auto"/>
              <w:bottom w:val="single" w:sz="8" w:space="0" w:color="000000"/>
              <w:right w:val="single" w:sz="8" w:space="0" w:color="auto"/>
            </w:tcBorders>
            <w:vAlign w:val="center"/>
            <w:hideMark/>
          </w:tcPr>
          <w:p w14:paraId="63584AAB" w14:textId="77777777" w:rsidR="0033436D" w:rsidRPr="005733F8" w:rsidRDefault="0033436D" w:rsidP="00AB4AF5">
            <w:pPr>
              <w:rPr>
                <w:rFonts w:cstheme="minorHAnsi"/>
                <w:sz w:val="20"/>
                <w:szCs w:val="20"/>
              </w:rPr>
            </w:pPr>
          </w:p>
        </w:tc>
        <w:tc>
          <w:tcPr>
            <w:tcW w:w="1694" w:type="dxa"/>
            <w:tcBorders>
              <w:top w:val="nil"/>
              <w:left w:val="nil"/>
              <w:bottom w:val="single" w:sz="8" w:space="0" w:color="auto"/>
              <w:right w:val="single" w:sz="8" w:space="0" w:color="auto"/>
            </w:tcBorders>
            <w:vAlign w:val="bottom"/>
            <w:hideMark/>
          </w:tcPr>
          <w:p w14:paraId="4D3568FF" w14:textId="77777777" w:rsidR="0033436D" w:rsidRPr="005733F8" w:rsidRDefault="0033436D" w:rsidP="00AB4AF5">
            <w:pPr>
              <w:rPr>
                <w:rFonts w:cstheme="minorHAnsi"/>
                <w:sz w:val="20"/>
                <w:szCs w:val="20"/>
              </w:rPr>
            </w:pPr>
            <w:r w:rsidRPr="005733F8">
              <w:rPr>
                <w:rFonts w:cstheme="minorHAnsi"/>
                <w:sz w:val="20"/>
                <w:szCs w:val="20"/>
              </w:rPr>
              <w:t xml:space="preserve">ponadpodstawowe szkoły zawodowe </w:t>
            </w:r>
          </w:p>
        </w:tc>
        <w:tc>
          <w:tcPr>
            <w:tcW w:w="543" w:type="dxa"/>
            <w:tcBorders>
              <w:top w:val="nil"/>
              <w:left w:val="nil"/>
              <w:bottom w:val="single" w:sz="8" w:space="0" w:color="auto"/>
              <w:right w:val="single" w:sz="8" w:space="0" w:color="auto"/>
            </w:tcBorders>
            <w:vAlign w:val="bottom"/>
            <w:hideMark/>
          </w:tcPr>
          <w:p w14:paraId="1509E78A" w14:textId="77777777" w:rsidR="0033436D" w:rsidRPr="005733F8" w:rsidRDefault="0033436D" w:rsidP="00AB4AF5">
            <w:pPr>
              <w:jc w:val="center"/>
              <w:rPr>
                <w:rFonts w:cstheme="minorHAnsi"/>
                <w:sz w:val="14"/>
                <w:szCs w:val="14"/>
              </w:rPr>
            </w:pPr>
            <w:r w:rsidRPr="005733F8">
              <w:rPr>
                <w:rFonts w:cstheme="minorHAnsi"/>
                <w:sz w:val="14"/>
                <w:szCs w:val="14"/>
              </w:rPr>
              <w:t>04.</w:t>
            </w:r>
          </w:p>
        </w:tc>
        <w:tc>
          <w:tcPr>
            <w:tcW w:w="1600" w:type="dxa"/>
            <w:tcBorders>
              <w:top w:val="nil"/>
              <w:left w:val="nil"/>
              <w:bottom w:val="single" w:sz="8" w:space="0" w:color="auto"/>
              <w:right w:val="single" w:sz="8" w:space="0" w:color="auto"/>
            </w:tcBorders>
            <w:vAlign w:val="center"/>
            <w:hideMark/>
          </w:tcPr>
          <w:p w14:paraId="38045800" w14:textId="77777777" w:rsidR="0033436D" w:rsidRPr="005733F8" w:rsidRDefault="0033436D" w:rsidP="00AB4AF5">
            <w:pPr>
              <w:jc w:val="center"/>
              <w:rPr>
                <w:rFonts w:cstheme="minorHAnsi"/>
                <w:sz w:val="20"/>
                <w:szCs w:val="20"/>
              </w:rPr>
            </w:pPr>
            <w:r w:rsidRPr="005733F8">
              <w:rPr>
                <w:rFonts w:cstheme="minorHAnsi"/>
                <w:sz w:val="20"/>
                <w:szCs w:val="20"/>
              </w:rPr>
              <w:t>1</w:t>
            </w:r>
          </w:p>
        </w:tc>
        <w:tc>
          <w:tcPr>
            <w:tcW w:w="1689" w:type="dxa"/>
            <w:tcBorders>
              <w:top w:val="nil"/>
              <w:left w:val="nil"/>
              <w:bottom w:val="single" w:sz="8" w:space="0" w:color="auto"/>
              <w:right w:val="single" w:sz="8" w:space="0" w:color="auto"/>
            </w:tcBorders>
            <w:vAlign w:val="center"/>
            <w:hideMark/>
          </w:tcPr>
          <w:p w14:paraId="19B0BAB0" w14:textId="77777777" w:rsidR="0033436D" w:rsidRPr="005733F8" w:rsidRDefault="0033436D" w:rsidP="00AB4AF5">
            <w:pPr>
              <w:jc w:val="center"/>
              <w:rPr>
                <w:rFonts w:cstheme="minorHAnsi"/>
                <w:sz w:val="20"/>
                <w:szCs w:val="20"/>
              </w:rPr>
            </w:pPr>
            <w:r w:rsidRPr="005733F8">
              <w:rPr>
                <w:rFonts w:cstheme="minorHAnsi"/>
                <w:sz w:val="20"/>
                <w:szCs w:val="20"/>
              </w:rPr>
              <w:t>6</w:t>
            </w:r>
          </w:p>
        </w:tc>
        <w:tc>
          <w:tcPr>
            <w:tcW w:w="1685" w:type="dxa"/>
            <w:tcBorders>
              <w:top w:val="nil"/>
              <w:left w:val="nil"/>
              <w:bottom w:val="single" w:sz="8" w:space="0" w:color="auto"/>
              <w:right w:val="single" w:sz="8" w:space="0" w:color="auto"/>
            </w:tcBorders>
            <w:vAlign w:val="center"/>
            <w:hideMark/>
          </w:tcPr>
          <w:p w14:paraId="2BF6BEBE" w14:textId="77777777" w:rsidR="0033436D" w:rsidRPr="005733F8" w:rsidRDefault="0033436D" w:rsidP="00AB4AF5">
            <w:pPr>
              <w:jc w:val="center"/>
              <w:rPr>
                <w:rFonts w:cstheme="minorHAnsi"/>
                <w:sz w:val="20"/>
                <w:szCs w:val="20"/>
              </w:rPr>
            </w:pPr>
            <w:r w:rsidRPr="005733F8">
              <w:rPr>
                <w:rFonts w:cstheme="minorHAnsi"/>
                <w:sz w:val="20"/>
                <w:szCs w:val="20"/>
              </w:rPr>
              <w:t>0</w:t>
            </w:r>
          </w:p>
        </w:tc>
        <w:tc>
          <w:tcPr>
            <w:tcW w:w="1973" w:type="dxa"/>
            <w:tcBorders>
              <w:top w:val="nil"/>
              <w:left w:val="nil"/>
              <w:bottom w:val="single" w:sz="8" w:space="0" w:color="auto"/>
              <w:right w:val="single" w:sz="8" w:space="0" w:color="auto"/>
            </w:tcBorders>
            <w:vAlign w:val="center"/>
            <w:hideMark/>
          </w:tcPr>
          <w:p w14:paraId="34003978" w14:textId="77777777" w:rsidR="0033436D" w:rsidRPr="005733F8" w:rsidRDefault="0033436D" w:rsidP="00AB4AF5">
            <w:pPr>
              <w:jc w:val="center"/>
              <w:rPr>
                <w:rFonts w:cstheme="minorHAnsi"/>
                <w:sz w:val="20"/>
                <w:szCs w:val="20"/>
              </w:rPr>
            </w:pPr>
            <w:r w:rsidRPr="005733F8">
              <w:rPr>
                <w:rFonts w:cstheme="minorHAnsi"/>
                <w:sz w:val="20"/>
                <w:szCs w:val="20"/>
              </w:rPr>
              <w:t>0</w:t>
            </w:r>
          </w:p>
        </w:tc>
      </w:tr>
      <w:tr w:rsidR="0033436D" w:rsidRPr="005733F8" w14:paraId="35060220" w14:textId="77777777" w:rsidTr="0036287D">
        <w:trPr>
          <w:trHeight w:val="289"/>
        </w:trPr>
        <w:tc>
          <w:tcPr>
            <w:tcW w:w="2320" w:type="dxa"/>
            <w:gridSpan w:val="2"/>
            <w:tcBorders>
              <w:top w:val="single" w:sz="8" w:space="0" w:color="auto"/>
              <w:left w:val="double" w:sz="6" w:space="0" w:color="auto"/>
              <w:bottom w:val="single" w:sz="8" w:space="0" w:color="auto"/>
              <w:right w:val="single" w:sz="8" w:space="0" w:color="000000"/>
            </w:tcBorders>
            <w:vAlign w:val="bottom"/>
            <w:hideMark/>
          </w:tcPr>
          <w:p w14:paraId="0C592B35" w14:textId="77777777" w:rsidR="0033436D" w:rsidRPr="005733F8" w:rsidRDefault="0033436D" w:rsidP="00AB4AF5">
            <w:pPr>
              <w:rPr>
                <w:rFonts w:cstheme="minorHAnsi"/>
                <w:sz w:val="20"/>
                <w:szCs w:val="20"/>
              </w:rPr>
            </w:pPr>
            <w:r w:rsidRPr="005733F8">
              <w:rPr>
                <w:rFonts w:cstheme="minorHAnsi"/>
                <w:sz w:val="20"/>
                <w:szCs w:val="20"/>
              </w:rPr>
              <w:t>Zespoły szkół:</w:t>
            </w:r>
          </w:p>
        </w:tc>
        <w:tc>
          <w:tcPr>
            <w:tcW w:w="543" w:type="dxa"/>
            <w:tcBorders>
              <w:top w:val="nil"/>
              <w:left w:val="nil"/>
              <w:bottom w:val="single" w:sz="8" w:space="0" w:color="auto"/>
              <w:right w:val="single" w:sz="8" w:space="0" w:color="auto"/>
            </w:tcBorders>
            <w:vAlign w:val="bottom"/>
            <w:hideMark/>
          </w:tcPr>
          <w:p w14:paraId="53DB5AF5" w14:textId="77777777" w:rsidR="0033436D" w:rsidRPr="005733F8" w:rsidRDefault="0033436D" w:rsidP="00AB4AF5">
            <w:pPr>
              <w:jc w:val="center"/>
              <w:rPr>
                <w:rFonts w:cstheme="minorHAnsi"/>
                <w:sz w:val="14"/>
                <w:szCs w:val="14"/>
              </w:rPr>
            </w:pPr>
            <w:r w:rsidRPr="005733F8">
              <w:rPr>
                <w:rFonts w:cstheme="minorHAnsi"/>
                <w:sz w:val="14"/>
                <w:szCs w:val="14"/>
              </w:rPr>
              <w:t>05.</w:t>
            </w:r>
          </w:p>
        </w:tc>
        <w:tc>
          <w:tcPr>
            <w:tcW w:w="1600" w:type="dxa"/>
            <w:tcBorders>
              <w:top w:val="nil"/>
              <w:left w:val="nil"/>
              <w:bottom w:val="single" w:sz="8" w:space="0" w:color="auto"/>
              <w:right w:val="single" w:sz="8" w:space="0" w:color="auto"/>
            </w:tcBorders>
            <w:vAlign w:val="center"/>
            <w:hideMark/>
          </w:tcPr>
          <w:p w14:paraId="213D4684" w14:textId="77777777" w:rsidR="0033436D" w:rsidRPr="005733F8" w:rsidRDefault="0033436D" w:rsidP="00AB4AF5">
            <w:pPr>
              <w:jc w:val="center"/>
              <w:rPr>
                <w:rFonts w:cstheme="minorHAnsi"/>
                <w:sz w:val="20"/>
                <w:szCs w:val="20"/>
              </w:rPr>
            </w:pPr>
            <w:r w:rsidRPr="005733F8">
              <w:rPr>
                <w:rFonts w:cstheme="minorHAnsi"/>
                <w:sz w:val="20"/>
                <w:szCs w:val="20"/>
              </w:rPr>
              <w:t>2</w:t>
            </w:r>
          </w:p>
        </w:tc>
        <w:tc>
          <w:tcPr>
            <w:tcW w:w="1689" w:type="dxa"/>
            <w:tcBorders>
              <w:top w:val="nil"/>
              <w:left w:val="nil"/>
              <w:bottom w:val="single" w:sz="8" w:space="0" w:color="auto"/>
              <w:right w:val="single" w:sz="8" w:space="0" w:color="auto"/>
            </w:tcBorders>
            <w:vAlign w:val="center"/>
            <w:hideMark/>
          </w:tcPr>
          <w:p w14:paraId="46C703CE" w14:textId="77777777" w:rsidR="0033436D" w:rsidRPr="005733F8" w:rsidRDefault="0033436D" w:rsidP="00AB4AF5">
            <w:pPr>
              <w:jc w:val="center"/>
              <w:rPr>
                <w:rFonts w:cstheme="minorHAnsi"/>
                <w:sz w:val="20"/>
                <w:szCs w:val="20"/>
              </w:rPr>
            </w:pPr>
            <w:r w:rsidRPr="005733F8">
              <w:rPr>
                <w:rFonts w:cstheme="minorHAnsi"/>
                <w:sz w:val="20"/>
                <w:szCs w:val="20"/>
              </w:rPr>
              <w:t>49</w:t>
            </w:r>
          </w:p>
        </w:tc>
        <w:tc>
          <w:tcPr>
            <w:tcW w:w="1685" w:type="dxa"/>
            <w:tcBorders>
              <w:top w:val="nil"/>
              <w:left w:val="nil"/>
              <w:bottom w:val="single" w:sz="8" w:space="0" w:color="auto"/>
              <w:right w:val="single" w:sz="8" w:space="0" w:color="auto"/>
            </w:tcBorders>
            <w:vAlign w:val="center"/>
            <w:hideMark/>
          </w:tcPr>
          <w:p w14:paraId="5BE9C51C" w14:textId="77777777" w:rsidR="0033436D" w:rsidRPr="005733F8" w:rsidRDefault="0033436D" w:rsidP="00AB4AF5">
            <w:pPr>
              <w:jc w:val="center"/>
              <w:rPr>
                <w:rFonts w:cstheme="minorHAnsi"/>
                <w:sz w:val="20"/>
                <w:szCs w:val="20"/>
              </w:rPr>
            </w:pPr>
            <w:r w:rsidRPr="005733F8">
              <w:rPr>
                <w:rFonts w:cstheme="minorHAnsi"/>
                <w:sz w:val="20"/>
                <w:szCs w:val="20"/>
              </w:rPr>
              <w:t>0</w:t>
            </w:r>
          </w:p>
        </w:tc>
        <w:tc>
          <w:tcPr>
            <w:tcW w:w="1973" w:type="dxa"/>
            <w:tcBorders>
              <w:top w:val="nil"/>
              <w:left w:val="nil"/>
              <w:bottom w:val="single" w:sz="8" w:space="0" w:color="auto"/>
              <w:right w:val="single" w:sz="8" w:space="0" w:color="auto"/>
            </w:tcBorders>
            <w:vAlign w:val="center"/>
            <w:hideMark/>
          </w:tcPr>
          <w:p w14:paraId="323BA3C1" w14:textId="77777777" w:rsidR="0033436D" w:rsidRPr="005733F8" w:rsidRDefault="0033436D" w:rsidP="00AB4AF5">
            <w:pPr>
              <w:jc w:val="center"/>
              <w:rPr>
                <w:rFonts w:cstheme="minorHAnsi"/>
                <w:sz w:val="20"/>
                <w:szCs w:val="20"/>
              </w:rPr>
            </w:pPr>
            <w:r w:rsidRPr="005733F8">
              <w:rPr>
                <w:rFonts w:cstheme="minorHAnsi"/>
                <w:sz w:val="20"/>
                <w:szCs w:val="20"/>
              </w:rPr>
              <w:t>0</w:t>
            </w:r>
          </w:p>
        </w:tc>
      </w:tr>
      <w:tr w:rsidR="0033436D" w:rsidRPr="005733F8" w14:paraId="621AA9ED" w14:textId="77777777" w:rsidTr="0036287D">
        <w:trPr>
          <w:trHeight w:val="1155"/>
        </w:trPr>
        <w:tc>
          <w:tcPr>
            <w:tcW w:w="626" w:type="dxa"/>
            <w:vMerge w:val="restart"/>
            <w:tcBorders>
              <w:top w:val="nil"/>
              <w:left w:val="double" w:sz="6" w:space="0" w:color="auto"/>
              <w:bottom w:val="single" w:sz="8" w:space="0" w:color="000000"/>
              <w:right w:val="single" w:sz="8" w:space="0" w:color="auto"/>
            </w:tcBorders>
            <w:textDirection w:val="btLr"/>
            <w:vAlign w:val="bottom"/>
            <w:hideMark/>
          </w:tcPr>
          <w:p w14:paraId="428C4564" w14:textId="77777777" w:rsidR="0033436D" w:rsidRPr="005733F8" w:rsidRDefault="0033436D" w:rsidP="00AB4AF5">
            <w:pPr>
              <w:jc w:val="center"/>
              <w:rPr>
                <w:rFonts w:cstheme="minorHAnsi"/>
                <w:sz w:val="20"/>
                <w:szCs w:val="20"/>
              </w:rPr>
            </w:pPr>
            <w:r w:rsidRPr="005733F8">
              <w:rPr>
                <w:rFonts w:cstheme="minorHAnsi"/>
                <w:sz w:val="16"/>
                <w:szCs w:val="20"/>
              </w:rPr>
              <w:t>Placówki funkcjonujące w zespołach</w:t>
            </w:r>
          </w:p>
        </w:tc>
        <w:tc>
          <w:tcPr>
            <w:tcW w:w="1694" w:type="dxa"/>
            <w:tcBorders>
              <w:top w:val="nil"/>
              <w:left w:val="nil"/>
              <w:bottom w:val="single" w:sz="8" w:space="0" w:color="auto"/>
              <w:right w:val="single" w:sz="8" w:space="0" w:color="auto"/>
            </w:tcBorders>
            <w:vAlign w:val="bottom"/>
            <w:hideMark/>
          </w:tcPr>
          <w:p w14:paraId="1A4ED6E9" w14:textId="77777777" w:rsidR="0033436D" w:rsidRPr="005733F8" w:rsidRDefault="0033436D" w:rsidP="00AB4AF5">
            <w:pPr>
              <w:rPr>
                <w:rFonts w:cstheme="minorHAnsi"/>
                <w:sz w:val="20"/>
                <w:szCs w:val="20"/>
              </w:rPr>
            </w:pPr>
            <w:r w:rsidRPr="005733F8">
              <w:rPr>
                <w:rFonts w:cstheme="minorHAnsi"/>
                <w:sz w:val="20"/>
                <w:szCs w:val="20"/>
              </w:rPr>
              <w:t>przedszkola/ inne formy wychowania przedszkolnego</w:t>
            </w:r>
          </w:p>
        </w:tc>
        <w:tc>
          <w:tcPr>
            <w:tcW w:w="543" w:type="dxa"/>
            <w:tcBorders>
              <w:top w:val="nil"/>
              <w:left w:val="nil"/>
              <w:bottom w:val="single" w:sz="8" w:space="0" w:color="auto"/>
              <w:right w:val="single" w:sz="8" w:space="0" w:color="auto"/>
            </w:tcBorders>
            <w:vAlign w:val="bottom"/>
            <w:hideMark/>
          </w:tcPr>
          <w:p w14:paraId="5D976A5B" w14:textId="77777777" w:rsidR="0033436D" w:rsidRPr="005733F8" w:rsidRDefault="0033436D" w:rsidP="00AB4AF5">
            <w:pPr>
              <w:jc w:val="center"/>
              <w:rPr>
                <w:rFonts w:cstheme="minorHAnsi"/>
                <w:sz w:val="14"/>
                <w:szCs w:val="14"/>
              </w:rPr>
            </w:pPr>
            <w:r w:rsidRPr="005733F8">
              <w:rPr>
                <w:rFonts w:cstheme="minorHAnsi"/>
                <w:sz w:val="14"/>
                <w:szCs w:val="14"/>
              </w:rPr>
              <w:t>06.</w:t>
            </w:r>
          </w:p>
        </w:tc>
        <w:tc>
          <w:tcPr>
            <w:tcW w:w="1600" w:type="dxa"/>
            <w:tcBorders>
              <w:top w:val="nil"/>
              <w:left w:val="nil"/>
              <w:bottom w:val="single" w:sz="8" w:space="0" w:color="auto"/>
              <w:right w:val="single" w:sz="8" w:space="0" w:color="auto"/>
              <w:tl2br w:val="single" w:sz="4" w:space="0" w:color="auto"/>
              <w:tr2bl w:val="single" w:sz="4" w:space="0" w:color="auto"/>
            </w:tcBorders>
            <w:vAlign w:val="bottom"/>
            <w:hideMark/>
          </w:tcPr>
          <w:p w14:paraId="14D80A5D" w14:textId="77777777" w:rsidR="0033436D" w:rsidRPr="005733F8" w:rsidRDefault="0033436D" w:rsidP="00AB4AF5">
            <w:pPr>
              <w:jc w:val="center"/>
              <w:rPr>
                <w:rFonts w:cstheme="minorHAnsi"/>
                <w:sz w:val="28"/>
                <w:szCs w:val="28"/>
              </w:rPr>
            </w:pPr>
          </w:p>
        </w:tc>
        <w:tc>
          <w:tcPr>
            <w:tcW w:w="1689" w:type="dxa"/>
            <w:tcBorders>
              <w:top w:val="nil"/>
              <w:left w:val="nil"/>
              <w:bottom w:val="single" w:sz="8" w:space="0" w:color="auto"/>
              <w:right w:val="single" w:sz="8" w:space="0" w:color="auto"/>
              <w:tl2br w:val="single" w:sz="4" w:space="0" w:color="auto"/>
              <w:tr2bl w:val="single" w:sz="4" w:space="0" w:color="auto"/>
            </w:tcBorders>
            <w:vAlign w:val="bottom"/>
            <w:hideMark/>
          </w:tcPr>
          <w:p w14:paraId="3F125B71" w14:textId="77777777" w:rsidR="0033436D" w:rsidRPr="005733F8" w:rsidRDefault="0033436D" w:rsidP="00AB4AF5">
            <w:pPr>
              <w:jc w:val="center"/>
              <w:rPr>
                <w:rFonts w:cstheme="minorHAnsi"/>
                <w:sz w:val="28"/>
                <w:szCs w:val="28"/>
              </w:rPr>
            </w:pPr>
          </w:p>
        </w:tc>
        <w:tc>
          <w:tcPr>
            <w:tcW w:w="1685" w:type="dxa"/>
            <w:tcBorders>
              <w:top w:val="nil"/>
              <w:left w:val="nil"/>
              <w:bottom w:val="single" w:sz="8" w:space="0" w:color="auto"/>
              <w:right w:val="single" w:sz="8" w:space="0" w:color="auto"/>
              <w:tl2br w:val="single" w:sz="4" w:space="0" w:color="auto"/>
              <w:tr2bl w:val="single" w:sz="4" w:space="0" w:color="auto"/>
            </w:tcBorders>
            <w:vAlign w:val="bottom"/>
            <w:hideMark/>
          </w:tcPr>
          <w:p w14:paraId="3E4AC6BB" w14:textId="77777777" w:rsidR="0033436D" w:rsidRPr="005733F8" w:rsidRDefault="0033436D" w:rsidP="00AB4AF5">
            <w:pPr>
              <w:jc w:val="center"/>
              <w:rPr>
                <w:rFonts w:cstheme="minorHAnsi"/>
                <w:sz w:val="28"/>
                <w:szCs w:val="28"/>
              </w:rPr>
            </w:pPr>
          </w:p>
        </w:tc>
        <w:tc>
          <w:tcPr>
            <w:tcW w:w="1973" w:type="dxa"/>
            <w:tcBorders>
              <w:top w:val="nil"/>
              <w:left w:val="nil"/>
              <w:bottom w:val="single" w:sz="8" w:space="0" w:color="auto"/>
              <w:right w:val="single" w:sz="8" w:space="0" w:color="auto"/>
              <w:tl2br w:val="single" w:sz="4" w:space="0" w:color="auto"/>
              <w:tr2bl w:val="single" w:sz="4" w:space="0" w:color="auto"/>
            </w:tcBorders>
            <w:vAlign w:val="bottom"/>
            <w:hideMark/>
          </w:tcPr>
          <w:p w14:paraId="55B6D51D" w14:textId="77777777" w:rsidR="0033436D" w:rsidRPr="005733F8" w:rsidRDefault="0033436D" w:rsidP="00AB4AF5">
            <w:pPr>
              <w:jc w:val="center"/>
              <w:rPr>
                <w:rFonts w:cstheme="minorHAnsi"/>
                <w:sz w:val="28"/>
                <w:szCs w:val="28"/>
              </w:rPr>
            </w:pPr>
          </w:p>
        </w:tc>
      </w:tr>
      <w:tr w:rsidR="0033436D" w:rsidRPr="005733F8" w14:paraId="15557C51" w14:textId="77777777" w:rsidTr="0036287D">
        <w:trPr>
          <w:trHeight w:val="562"/>
        </w:trPr>
        <w:tc>
          <w:tcPr>
            <w:tcW w:w="0" w:type="auto"/>
            <w:vMerge/>
            <w:tcBorders>
              <w:top w:val="nil"/>
              <w:left w:val="double" w:sz="6" w:space="0" w:color="auto"/>
              <w:bottom w:val="single" w:sz="8" w:space="0" w:color="000000"/>
              <w:right w:val="single" w:sz="8" w:space="0" w:color="auto"/>
            </w:tcBorders>
            <w:vAlign w:val="center"/>
            <w:hideMark/>
          </w:tcPr>
          <w:p w14:paraId="33F5D49F" w14:textId="77777777" w:rsidR="0033436D" w:rsidRPr="005733F8" w:rsidRDefault="0033436D" w:rsidP="00AB4AF5">
            <w:pPr>
              <w:rPr>
                <w:rFonts w:cstheme="minorHAnsi"/>
                <w:sz w:val="20"/>
                <w:szCs w:val="20"/>
              </w:rPr>
            </w:pPr>
          </w:p>
        </w:tc>
        <w:tc>
          <w:tcPr>
            <w:tcW w:w="1694" w:type="dxa"/>
            <w:tcBorders>
              <w:top w:val="nil"/>
              <w:left w:val="nil"/>
              <w:bottom w:val="single" w:sz="8" w:space="0" w:color="auto"/>
              <w:right w:val="single" w:sz="8" w:space="0" w:color="auto"/>
            </w:tcBorders>
            <w:vAlign w:val="bottom"/>
            <w:hideMark/>
          </w:tcPr>
          <w:p w14:paraId="78EAA456" w14:textId="77777777" w:rsidR="0033436D" w:rsidRPr="005733F8" w:rsidRDefault="0033436D" w:rsidP="00AB4AF5">
            <w:pPr>
              <w:rPr>
                <w:rFonts w:cstheme="minorHAnsi"/>
                <w:sz w:val="20"/>
                <w:szCs w:val="20"/>
              </w:rPr>
            </w:pPr>
            <w:r w:rsidRPr="005733F8">
              <w:rPr>
                <w:rFonts w:cstheme="minorHAnsi"/>
                <w:sz w:val="20"/>
                <w:szCs w:val="20"/>
              </w:rPr>
              <w:t>szkoły podstawowe</w:t>
            </w:r>
          </w:p>
        </w:tc>
        <w:tc>
          <w:tcPr>
            <w:tcW w:w="543" w:type="dxa"/>
            <w:tcBorders>
              <w:top w:val="nil"/>
              <w:left w:val="nil"/>
              <w:bottom w:val="single" w:sz="8" w:space="0" w:color="auto"/>
              <w:right w:val="single" w:sz="8" w:space="0" w:color="auto"/>
            </w:tcBorders>
            <w:vAlign w:val="bottom"/>
            <w:hideMark/>
          </w:tcPr>
          <w:p w14:paraId="5CAF6982" w14:textId="77777777" w:rsidR="0033436D" w:rsidRPr="005733F8" w:rsidRDefault="0033436D" w:rsidP="00AB4AF5">
            <w:pPr>
              <w:jc w:val="center"/>
              <w:rPr>
                <w:rFonts w:cstheme="minorHAnsi"/>
                <w:sz w:val="14"/>
                <w:szCs w:val="14"/>
              </w:rPr>
            </w:pPr>
            <w:r w:rsidRPr="005733F8">
              <w:rPr>
                <w:rFonts w:cstheme="minorHAnsi"/>
                <w:sz w:val="14"/>
                <w:szCs w:val="14"/>
              </w:rPr>
              <w:t>07.</w:t>
            </w:r>
          </w:p>
        </w:tc>
        <w:tc>
          <w:tcPr>
            <w:tcW w:w="1600" w:type="dxa"/>
            <w:tcBorders>
              <w:top w:val="nil"/>
              <w:left w:val="nil"/>
              <w:bottom w:val="single" w:sz="8" w:space="0" w:color="auto"/>
              <w:right w:val="single" w:sz="8" w:space="0" w:color="auto"/>
            </w:tcBorders>
            <w:vAlign w:val="center"/>
            <w:hideMark/>
          </w:tcPr>
          <w:p w14:paraId="506F7A37" w14:textId="77777777" w:rsidR="0033436D" w:rsidRPr="005733F8" w:rsidRDefault="0033436D" w:rsidP="00AB4AF5">
            <w:pPr>
              <w:jc w:val="center"/>
              <w:rPr>
                <w:rFonts w:cstheme="minorHAnsi"/>
                <w:sz w:val="20"/>
                <w:szCs w:val="20"/>
              </w:rPr>
            </w:pPr>
            <w:r w:rsidRPr="005733F8">
              <w:rPr>
                <w:rFonts w:cstheme="minorHAnsi"/>
                <w:sz w:val="20"/>
                <w:szCs w:val="20"/>
              </w:rPr>
              <w:t>1</w:t>
            </w:r>
          </w:p>
        </w:tc>
        <w:tc>
          <w:tcPr>
            <w:tcW w:w="1689" w:type="dxa"/>
            <w:tcBorders>
              <w:top w:val="nil"/>
              <w:left w:val="nil"/>
              <w:bottom w:val="single" w:sz="8" w:space="0" w:color="auto"/>
              <w:right w:val="single" w:sz="8" w:space="0" w:color="auto"/>
            </w:tcBorders>
            <w:vAlign w:val="center"/>
            <w:hideMark/>
          </w:tcPr>
          <w:p w14:paraId="5FB06F96" w14:textId="77777777" w:rsidR="0033436D" w:rsidRPr="005733F8" w:rsidRDefault="0033436D" w:rsidP="00AB4AF5">
            <w:pPr>
              <w:jc w:val="center"/>
              <w:rPr>
                <w:rFonts w:cstheme="minorHAnsi"/>
                <w:sz w:val="20"/>
                <w:szCs w:val="20"/>
              </w:rPr>
            </w:pPr>
            <w:r w:rsidRPr="005733F8">
              <w:rPr>
                <w:rFonts w:cstheme="minorHAnsi"/>
                <w:sz w:val="20"/>
                <w:szCs w:val="20"/>
              </w:rPr>
              <w:t>20</w:t>
            </w:r>
          </w:p>
        </w:tc>
        <w:tc>
          <w:tcPr>
            <w:tcW w:w="1685" w:type="dxa"/>
            <w:tcBorders>
              <w:top w:val="nil"/>
              <w:left w:val="nil"/>
              <w:bottom w:val="single" w:sz="8" w:space="0" w:color="auto"/>
              <w:right w:val="single" w:sz="8" w:space="0" w:color="auto"/>
            </w:tcBorders>
            <w:vAlign w:val="center"/>
            <w:hideMark/>
          </w:tcPr>
          <w:p w14:paraId="0EB5C502" w14:textId="77777777" w:rsidR="0033436D" w:rsidRPr="005733F8" w:rsidRDefault="0033436D" w:rsidP="00AB4AF5">
            <w:pPr>
              <w:jc w:val="center"/>
              <w:rPr>
                <w:rFonts w:cstheme="minorHAnsi"/>
                <w:sz w:val="20"/>
                <w:szCs w:val="20"/>
              </w:rPr>
            </w:pPr>
            <w:r w:rsidRPr="005733F8">
              <w:rPr>
                <w:rFonts w:cstheme="minorHAnsi"/>
                <w:sz w:val="20"/>
                <w:szCs w:val="20"/>
              </w:rPr>
              <w:t>0</w:t>
            </w:r>
          </w:p>
        </w:tc>
        <w:tc>
          <w:tcPr>
            <w:tcW w:w="1973" w:type="dxa"/>
            <w:tcBorders>
              <w:top w:val="nil"/>
              <w:left w:val="nil"/>
              <w:bottom w:val="single" w:sz="8" w:space="0" w:color="auto"/>
              <w:right w:val="single" w:sz="8" w:space="0" w:color="auto"/>
            </w:tcBorders>
            <w:vAlign w:val="center"/>
            <w:hideMark/>
          </w:tcPr>
          <w:p w14:paraId="6E538656" w14:textId="77777777" w:rsidR="0033436D" w:rsidRPr="005733F8" w:rsidRDefault="0033436D" w:rsidP="00AB4AF5">
            <w:pPr>
              <w:jc w:val="center"/>
              <w:rPr>
                <w:rFonts w:cstheme="minorHAnsi"/>
                <w:sz w:val="20"/>
                <w:szCs w:val="20"/>
              </w:rPr>
            </w:pPr>
            <w:r w:rsidRPr="005733F8">
              <w:rPr>
                <w:rFonts w:cstheme="minorHAnsi"/>
                <w:sz w:val="20"/>
                <w:szCs w:val="20"/>
              </w:rPr>
              <w:t>0</w:t>
            </w:r>
          </w:p>
        </w:tc>
      </w:tr>
      <w:tr w:rsidR="0033436D" w:rsidRPr="005733F8" w14:paraId="5EEFF70E" w14:textId="77777777" w:rsidTr="0036287D">
        <w:trPr>
          <w:trHeight w:val="619"/>
        </w:trPr>
        <w:tc>
          <w:tcPr>
            <w:tcW w:w="0" w:type="auto"/>
            <w:vMerge/>
            <w:tcBorders>
              <w:top w:val="nil"/>
              <w:left w:val="double" w:sz="6" w:space="0" w:color="auto"/>
              <w:bottom w:val="single" w:sz="8" w:space="0" w:color="000000"/>
              <w:right w:val="single" w:sz="8" w:space="0" w:color="auto"/>
            </w:tcBorders>
            <w:vAlign w:val="center"/>
            <w:hideMark/>
          </w:tcPr>
          <w:p w14:paraId="0B8EF8A2" w14:textId="77777777" w:rsidR="0033436D" w:rsidRPr="005733F8" w:rsidRDefault="0033436D" w:rsidP="00AB4AF5">
            <w:pPr>
              <w:rPr>
                <w:rFonts w:cstheme="minorHAnsi"/>
                <w:sz w:val="20"/>
                <w:szCs w:val="20"/>
              </w:rPr>
            </w:pPr>
          </w:p>
        </w:tc>
        <w:tc>
          <w:tcPr>
            <w:tcW w:w="1694" w:type="dxa"/>
            <w:tcBorders>
              <w:top w:val="nil"/>
              <w:left w:val="nil"/>
              <w:bottom w:val="single" w:sz="8" w:space="0" w:color="auto"/>
              <w:right w:val="single" w:sz="8" w:space="0" w:color="auto"/>
            </w:tcBorders>
            <w:vAlign w:val="bottom"/>
            <w:hideMark/>
          </w:tcPr>
          <w:p w14:paraId="06E52417" w14:textId="77777777" w:rsidR="0033436D" w:rsidRPr="005733F8" w:rsidRDefault="0033436D" w:rsidP="00AB4AF5">
            <w:pPr>
              <w:rPr>
                <w:rFonts w:cstheme="minorHAnsi"/>
                <w:sz w:val="20"/>
                <w:szCs w:val="20"/>
              </w:rPr>
            </w:pPr>
            <w:r w:rsidRPr="005733F8">
              <w:rPr>
                <w:rFonts w:cstheme="minorHAnsi"/>
                <w:sz w:val="20"/>
                <w:szCs w:val="20"/>
              </w:rPr>
              <w:t>licea ogólnokształcące</w:t>
            </w:r>
          </w:p>
        </w:tc>
        <w:tc>
          <w:tcPr>
            <w:tcW w:w="543" w:type="dxa"/>
            <w:tcBorders>
              <w:top w:val="nil"/>
              <w:left w:val="nil"/>
              <w:bottom w:val="single" w:sz="8" w:space="0" w:color="auto"/>
              <w:right w:val="single" w:sz="8" w:space="0" w:color="auto"/>
            </w:tcBorders>
            <w:vAlign w:val="bottom"/>
            <w:hideMark/>
          </w:tcPr>
          <w:p w14:paraId="1FA6338A" w14:textId="77777777" w:rsidR="0033436D" w:rsidRPr="005733F8" w:rsidRDefault="0033436D" w:rsidP="00AB4AF5">
            <w:pPr>
              <w:jc w:val="center"/>
              <w:rPr>
                <w:rFonts w:cstheme="minorHAnsi"/>
                <w:sz w:val="14"/>
                <w:szCs w:val="14"/>
              </w:rPr>
            </w:pPr>
            <w:r w:rsidRPr="005733F8">
              <w:rPr>
                <w:rFonts w:cstheme="minorHAnsi"/>
                <w:sz w:val="14"/>
                <w:szCs w:val="14"/>
              </w:rPr>
              <w:t>08.</w:t>
            </w:r>
          </w:p>
        </w:tc>
        <w:tc>
          <w:tcPr>
            <w:tcW w:w="1600" w:type="dxa"/>
            <w:tcBorders>
              <w:top w:val="nil"/>
              <w:left w:val="nil"/>
              <w:bottom w:val="single" w:sz="8" w:space="0" w:color="auto"/>
              <w:right w:val="single" w:sz="8" w:space="0" w:color="auto"/>
            </w:tcBorders>
            <w:vAlign w:val="center"/>
            <w:hideMark/>
          </w:tcPr>
          <w:p w14:paraId="4613FCEA" w14:textId="77777777" w:rsidR="0033436D" w:rsidRPr="005733F8" w:rsidRDefault="0033436D" w:rsidP="00AB4AF5">
            <w:pPr>
              <w:jc w:val="center"/>
              <w:rPr>
                <w:rFonts w:cstheme="minorHAnsi"/>
                <w:sz w:val="20"/>
                <w:szCs w:val="20"/>
              </w:rPr>
            </w:pPr>
            <w:r w:rsidRPr="005733F8">
              <w:rPr>
                <w:rFonts w:cstheme="minorHAnsi"/>
                <w:sz w:val="20"/>
                <w:szCs w:val="20"/>
              </w:rPr>
              <w:t>1</w:t>
            </w:r>
          </w:p>
        </w:tc>
        <w:tc>
          <w:tcPr>
            <w:tcW w:w="1689" w:type="dxa"/>
            <w:tcBorders>
              <w:top w:val="nil"/>
              <w:left w:val="nil"/>
              <w:bottom w:val="single" w:sz="8" w:space="0" w:color="auto"/>
              <w:right w:val="single" w:sz="8" w:space="0" w:color="auto"/>
            </w:tcBorders>
            <w:vAlign w:val="center"/>
            <w:hideMark/>
          </w:tcPr>
          <w:p w14:paraId="07DA774D" w14:textId="77777777" w:rsidR="0033436D" w:rsidRPr="005733F8" w:rsidRDefault="0033436D" w:rsidP="00AB4AF5">
            <w:pPr>
              <w:jc w:val="center"/>
              <w:rPr>
                <w:rFonts w:cstheme="minorHAnsi"/>
                <w:sz w:val="20"/>
                <w:szCs w:val="20"/>
              </w:rPr>
            </w:pPr>
            <w:r w:rsidRPr="005733F8">
              <w:rPr>
                <w:rFonts w:cstheme="minorHAnsi"/>
                <w:sz w:val="20"/>
                <w:szCs w:val="20"/>
              </w:rPr>
              <w:t>9</w:t>
            </w:r>
          </w:p>
        </w:tc>
        <w:tc>
          <w:tcPr>
            <w:tcW w:w="1685" w:type="dxa"/>
            <w:tcBorders>
              <w:top w:val="nil"/>
              <w:left w:val="nil"/>
              <w:bottom w:val="single" w:sz="8" w:space="0" w:color="auto"/>
              <w:right w:val="single" w:sz="8" w:space="0" w:color="auto"/>
            </w:tcBorders>
            <w:vAlign w:val="center"/>
            <w:hideMark/>
          </w:tcPr>
          <w:p w14:paraId="631F73BA" w14:textId="77777777" w:rsidR="0033436D" w:rsidRPr="005733F8" w:rsidRDefault="0033436D" w:rsidP="00AB4AF5">
            <w:pPr>
              <w:jc w:val="center"/>
              <w:rPr>
                <w:rFonts w:cstheme="minorHAnsi"/>
                <w:sz w:val="20"/>
                <w:szCs w:val="20"/>
              </w:rPr>
            </w:pPr>
            <w:r w:rsidRPr="005733F8">
              <w:rPr>
                <w:rFonts w:cstheme="minorHAnsi"/>
                <w:sz w:val="20"/>
                <w:szCs w:val="20"/>
              </w:rPr>
              <w:t>0</w:t>
            </w:r>
          </w:p>
        </w:tc>
        <w:tc>
          <w:tcPr>
            <w:tcW w:w="1973" w:type="dxa"/>
            <w:tcBorders>
              <w:top w:val="nil"/>
              <w:left w:val="nil"/>
              <w:bottom w:val="single" w:sz="8" w:space="0" w:color="auto"/>
              <w:right w:val="single" w:sz="8" w:space="0" w:color="auto"/>
            </w:tcBorders>
            <w:vAlign w:val="center"/>
            <w:hideMark/>
          </w:tcPr>
          <w:p w14:paraId="48A78D99" w14:textId="77777777" w:rsidR="0033436D" w:rsidRPr="005733F8" w:rsidRDefault="0033436D" w:rsidP="00AB4AF5">
            <w:pPr>
              <w:jc w:val="center"/>
              <w:rPr>
                <w:rFonts w:cstheme="minorHAnsi"/>
                <w:sz w:val="20"/>
                <w:szCs w:val="20"/>
              </w:rPr>
            </w:pPr>
            <w:r w:rsidRPr="005733F8">
              <w:rPr>
                <w:rFonts w:cstheme="minorHAnsi"/>
                <w:sz w:val="20"/>
                <w:szCs w:val="20"/>
              </w:rPr>
              <w:t>0</w:t>
            </w:r>
          </w:p>
        </w:tc>
      </w:tr>
      <w:tr w:rsidR="0033436D" w:rsidRPr="005733F8" w14:paraId="7E1E9405" w14:textId="77777777" w:rsidTr="0036287D">
        <w:trPr>
          <w:trHeight w:val="663"/>
        </w:trPr>
        <w:tc>
          <w:tcPr>
            <w:tcW w:w="0" w:type="auto"/>
            <w:vMerge/>
            <w:tcBorders>
              <w:top w:val="nil"/>
              <w:left w:val="double" w:sz="6" w:space="0" w:color="auto"/>
              <w:bottom w:val="single" w:sz="8" w:space="0" w:color="000000"/>
              <w:right w:val="single" w:sz="8" w:space="0" w:color="auto"/>
            </w:tcBorders>
            <w:vAlign w:val="center"/>
            <w:hideMark/>
          </w:tcPr>
          <w:p w14:paraId="36E5B113" w14:textId="77777777" w:rsidR="0033436D" w:rsidRPr="005733F8" w:rsidRDefault="0033436D" w:rsidP="00AB4AF5">
            <w:pPr>
              <w:rPr>
                <w:rFonts w:cstheme="minorHAnsi"/>
                <w:sz w:val="20"/>
                <w:szCs w:val="20"/>
              </w:rPr>
            </w:pPr>
          </w:p>
        </w:tc>
        <w:tc>
          <w:tcPr>
            <w:tcW w:w="1694" w:type="dxa"/>
            <w:tcBorders>
              <w:top w:val="nil"/>
              <w:left w:val="nil"/>
              <w:bottom w:val="single" w:sz="8" w:space="0" w:color="auto"/>
              <w:right w:val="single" w:sz="8" w:space="0" w:color="auto"/>
            </w:tcBorders>
            <w:vAlign w:val="bottom"/>
            <w:hideMark/>
          </w:tcPr>
          <w:p w14:paraId="24C6E957" w14:textId="77777777" w:rsidR="0033436D" w:rsidRPr="005733F8" w:rsidRDefault="0033436D" w:rsidP="00AB4AF5">
            <w:pPr>
              <w:rPr>
                <w:rFonts w:cstheme="minorHAnsi"/>
                <w:sz w:val="20"/>
                <w:szCs w:val="20"/>
              </w:rPr>
            </w:pPr>
            <w:r w:rsidRPr="005733F8">
              <w:rPr>
                <w:rFonts w:cstheme="minorHAnsi"/>
                <w:sz w:val="20"/>
                <w:szCs w:val="20"/>
              </w:rPr>
              <w:t>ponadpodstawowe szkoły zawodowe</w:t>
            </w:r>
          </w:p>
        </w:tc>
        <w:tc>
          <w:tcPr>
            <w:tcW w:w="543" w:type="dxa"/>
            <w:tcBorders>
              <w:top w:val="nil"/>
              <w:left w:val="nil"/>
              <w:bottom w:val="single" w:sz="8" w:space="0" w:color="auto"/>
              <w:right w:val="single" w:sz="8" w:space="0" w:color="auto"/>
            </w:tcBorders>
            <w:vAlign w:val="bottom"/>
            <w:hideMark/>
          </w:tcPr>
          <w:p w14:paraId="7DF2745C" w14:textId="77777777" w:rsidR="0033436D" w:rsidRPr="005733F8" w:rsidRDefault="0033436D" w:rsidP="00AB4AF5">
            <w:pPr>
              <w:jc w:val="center"/>
              <w:rPr>
                <w:rFonts w:cstheme="minorHAnsi"/>
                <w:sz w:val="14"/>
                <w:szCs w:val="14"/>
              </w:rPr>
            </w:pPr>
            <w:r w:rsidRPr="005733F8">
              <w:rPr>
                <w:rFonts w:cstheme="minorHAnsi"/>
                <w:sz w:val="14"/>
                <w:szCs w:val="14"/>
              </w:rPr>
              <w:t>09.</w:t>
            </w:r>
          </w:p>
        </w:tc>
        <w:tc>
          <w:tcPr>
            <w:tcW w:w="1600" w:type="dxa"/>
            <w:tcBorders>
              <w:top w:val="nil"/>
              <w:left w:val="nil"/>
              <w:bottom w:val="single" w:sz="8" w:space="0" w:color="auto"/>
              <w:right w:val="single" w:sz="8" w:space="0" w:color="auto"/>
            </w:tcBorders>
            <w:vAlign w:val="center"/>
            <w:hideMark/>
          </w:tcPr>
          <w:p w14:paraId="5966F1BE" w14:textId="77777777" w:rsidR="0033436D" w:rsidRPr="005733F8" w:rsidRDefault="0033436D" w:rsidP="00AB4AF5">
            <w:pPr>
              <w:jc w:val="center"/>
              <w:rPr>
                <w:rFonts w:cstheme="minorHAnsi"/>
                <w:sz w:val="20"/>
                <w:szCs w:val="20"/>
              </w:rPr>
            </w:pPr>
            <w:r w:rsidRPr="005733F8">
              <w:rPr>
                <w:rFonts w:cstheme="minorHAnsi"/>
                <w:sz w:val="20"/>
                <w:szCs w:val="20"/>
              </w:rPr>
              <w:t>3</w:t>
            </w:r>
          </w:p>
        </w:tc>
        <w:tc>
          <w:tcPr>
            <w:tcW w:w="1689" w:type="dxa"/>
            <w:tcBorders>
              <w:top w:val="nil"/>
              <w:left w:val="nil"/>
              <w:bottom w:val="single" w:sz="8" w:space="0" w:color="auto"/>
              <w:right w:val="single" w:sz="8" w:space="0" w:color="auto"/>
            </w:tcBorders>
            <w:vAlign w:val="center"/>
            <w:hideMark/>
          </w:tcPr>
          <w:p w14:paraId="5D54FDD5" w14:textId="77777777" w:rsidR="0033436D" w:rsidRPr="005733F8" w:rsidRDefault="0033436D" w:rsidP="00AB4AF5">
            <w:pPr>
              <w:jc w:val="center"/>
              <w:rPr>
                <w:rFonts w:cstheme="minorHAnsi"/>
                <w:sz w:val="20"/>
                <w:szCs w:val="20"/>
              </w:rPr>
            </w:pPr>
            <w:r w:rsidRPr="005733F8">
              <w:rPr>
                <w:rFonts w:cstheme="minorHAnsi"/>
                <w:sz w:val="20"/>
                <w:szCs w:val="20"/>
              </w:rPr>
              <w:t>16</w:t>
            </w:r>
          </w:p>
        </w:tc>
        <w:tc>
          <w:tcPr>
            <w:tcW w:w="1685" w:type="dxa"/>
            <w:tcBorders>
              <w:top w:val="nil"/>
              <w:left w:val="nil"/>
              <w:bottom w:val="single" w:sz="8" w:space="0" w:color="auto"/>
              <w:right w:val="single" w:sz="8" w:space="0" w:color="auto"/>
            </w:tcBorders>
            <w:vAlign w:val="center"/>
            <w:hideMark/>
          </w:tcPr>
          <w:p w14:paraId="209ABF3B" w14:textId="77777777" w:rsidR="0033436D" w:rsidRPr="005733F8" w:rsidRDefault="0033436D" w:rsidP="00AB4AF5">
            <w:pPr>
              <w:jc w:val="center"/>
              <w:rPr>
                <w:rFonts w:cstheme="minorHAnsi"/>
                <w:sz w:val="20"/>
                <w:szCs w:val="20"/>
              </w:rPr>
            </w:pPr>
            <w:r w:rsidRPr="005733F8">
              <w:rPr>
                <w:rFonts w:cstheme="minorHAnsi"/>
                <w:sz w:val="20"/>
                <w:szCs w:val="20"/>
              </w:rPr>
              <w:t>0</w:t>
            </w:r>
          </w:p>
        </w:tc>
        <w:tc>
          <w:tcPr>
            <w:tcW w:w="1973" w:type="dxa"/>
            <w:tcBorders>
              <w:top w:val="nil"/>
              <w:left w:val="nil"/>
              <w:bottom w:val="single" w:sz="8" w:space="0" w:color="auto"/>
              <w:right w:val="single" w:sz="8" w:space="0" w:color="auto"/>
            </w:tcBorders>
            <w:vAlign w:val="center"/>
            <w:hideMark/>
          </w:tcPr>
          <w:p w14:paraId="6BA6EEA8" w14:textId="77777777" w:rsidR="0033436D" w:rsidRPr="005733F8" w:rsidRDefault="0033436D" w:rsidP="00AB4AF5">
            <w:pPr>
              <w:jc w:val="center"/>
              <w:rPr>
                <w:rFonts w:cstheme="minorHAnsi"/>
                <w:sz w:val="20"/>
                <w:szCs w:val="20"/>
              </w:rPr>
            </w:pPr>
            <w:r w:rsidRPr="005733F8">
              <w:rPr>
                <w:rFonts w:cstheme="minorHAnsi"/>
                <w:sz w:val="20"/>
                <w:szCs w:val="20"/>
              </w:rPr>
              <w:t>0</w:t>
            </w:r>
          </w:p>
        </w:tc>
      </w:tr>
      <w:tr w:rsidR="0033436D" w:rsidRPr="005733F8" w14:paraId="1BFECA4F" w14:textId="77777777" w:rsidTr="0036287D">
        <w:trPr>
          <w:trHeight w:val="272"/>
        </w:trPr>
        <w:tc>
          <w:tcPr>
            <w:tcW w:w="2320" w:type="dxa"/>
            <w:gridSpan w:val="2"/>
            <w:tcBorders>
              <w:top w:val="single" w:sz="8" w:space="0" w:color="auto"/>
              <w:left w:val="double" w:sz="6" w:space="0" w:color="auto"/>
              <w:bottom w:val="nil"/>
              <w:right w:val="single" w:sz="8" w:space="0" w:color="000000"/>
            </w:tcBorders>
            <w:vAlign w:val="bottom"/>
            <w:hideMark/>
          </w:tcPr>
          <w:p w14:paraId="762180B8" w14:textId="77777777" w:rsidR="0033436D" w:rsidRPr="005733F8" w:rsidRDefault="0033436D" w:rsidP="00AB4AF5">
            <w:pPr>
              <w:rPr>
                <w:rFonts w:cstheme="minorHAnsi"/>
                <w:sz w:val="20"/>
                <w:szCs w:val="20"/>
              </w:rPr>
            </w:pPr>
            <w:r w:rsidRPr="005733F8">
              <w:rPr>
                <w:rFonts w:cstheme="minorHAnsi"/>
                <w:sz w:val="20"/>
                <w:szCs w:val="20"/>
              </w:rPr>
              <w:t>Razem:</w:t>
            </w:r>
          </w:p>
        </w:tc>
        <w:tc>
          <w:tcPr>
            <w:tcW w:w="543" w:type="dxa"/>
            <w:vMerge w:val="restart"/>
            <w:tcBorders>
              <w:top w:val="nil"/>
              <w:left w:val="single" w:sz="8" w:space="0" w:color="auto"/>
              <w:bottom w:val="double" w:sz="6" w:space="0" w:color="000000"/>
              <w:right w:val="single" w:sz="8" w:space="0" w:color="auto"/>
            </w:tcBorders>
            <w:vAlign w:val="bottom"/>
            <w:hideMark/>
          </w:tcPr>
          <w:p w14:paraId="7E540B40" w14:textId="77777777" w:rsidR="0033436D" w:rsidRPr="005733F8" w:rsidRDefault="0033436D" w:rsidP="00AB4AF5">
            <w:pPr>
              <w:jc w:val="center"/>
              <w:rPr>
                <w:rFonts w:cstheme="minorHAnsi"/>
                <w:sz w:val="14"/>
                <w:szCs w:val="14"/>
              </w:rPr>
            </w:pPr>
            <w:r w:rsidRPr="005733F8">
              <w:rPr>
                <w:rFonts w:cstheme="minorHAnsi"/>
                <w:sz w:val="14"/>
                <w:szCs w:val="14"/>
              </w:rPr>
              <w:t>10.</w:t>
            </w:r>
          </w:p>
        </w:tc>
        <w:tc>
          <w:tcPr>
            <w:tcW w:w="1600" w:type="dxa"/>
            <w:vMerge w:val="restart"/>
            <w:tcBorders>
              <w:top w:val="nil"/>
              <w:left w:val="single" w:sz="8" w:space="0" w:color="auto"/>
              <w:bottom w:val="double" w:sz="6" w:space="0" w:color="000000"/>
              <w:right w:val="single" w:sz="8" w:space="0" w:color="auto"/>
            </w:tcBorders>
            <w:vAlign w:val="center"/>
            <w:hideMark/>
          </w:tcPr>
          <w:p w14:paraId="7940928E" w14:textId="77777777" w:rsidR="0033436D" w:rsidRPr="005733F8" w:rsidRDefault="0033436D" w:rsidP="00AB4AF5">
            <w:pPr>
              <w:jc w:val="center"/>
              <w:rPr>
                <w:rFonts w:cstheme="minorHAnsi"/>
                <w:b/>
                <w:sz w:val="20"/>
                <w:szCs w:val="20"/>
              </w:rPr>
            </w:pPr>
            <w:r w:rsidRPr="005733F8">
              <w:rPr>
                <w:rFonts w:cstheme="minorHAnsi"/>
                <w:b/>
                <w:sz w:val="20"/>
                <w:szCs w:val="20"/>
              </w:rPr>
              <w:t>13</w:t>
            </w:r>
          </w:p>
        </w:tc>
        <w:tc>
          <w:tcPr>
            <w:tcW w:w="1689" w:type="dxa"/>
            <w:vMerge w:val="restart"/>
            <w:tcBorders>
              <w:top w:val="nil"/>
              <w:left w:val="single" w:sz="8" w:space="0" w:color="auto"/>
              <w:right w:val="single" w:sz="8" w:space="0" w:color="auto"/>
            </w:tcBorders>
            <w:vAlign w:val="center"/>
            <w:hideMark/>
          </w:tcPr>
          <w:p w14:paraId="3D43389D" w14:textId="77777777" w:rsidR="0033436D" w:rsidRPr="005733F8" w:rsidRDefault="0033436D" w:rsidP="00AB4AF5">
            <w:pPr>
              <w:jc w:val="center"/>
              <w:rPr>
                <w:rFonts w:cstheme="minorHAnsi"/>
                <w:b/>
                <w:bCs/>
                <w:sz w:val="20"/>
                <w:szCs w:val="20"/>
              </w:rPr>
            </w:pPr>
            <w:r w:rsidRPr="005733F8">
              <w:rPr>
                <w:rFonts w:cstheme="minorHAnsi"/>
                <w:b/>
                <w:bCs/>
                <w:sz w:val="20"/>
                <w:szCs w:val="20"/>
              </w:rPr>
              <w:t>171</w:t>
            </w:r>
          </w:p>
        </w:tc>
        <w:tc>
          <w:tcPr>
            <w:tcW w:w="1685" w:type="dxa"/>
            <w:vMerge w:val="restart"/>
            <w:tcBorders>
              <w:top w:val="nil"/>
              <w:left w:val="single" w:sz="8" w:space="0" w:color="auto"/>
              <w:bottom w:val="double" w:sz="6" w:space="0" w:color="000000"/>
              <w:right w:val="single" w:sz="8" w:space="0" w:color="auto"/>
            </w:tcBorders>
            <w:vAlign w:val="center"/>
            <w:hideMark/>
          </w:tcPr>
          <w:p w14:paraId="56DFAF95" w14:textId="77777777" w:rsidR="0033436D" w:rsidRPr="005733F8" w:rsidRDefault="0033436D" w:rsidP="00AB4AF5">
            <w:pPr>
              <w:jc w:val="center"/>
              <w:rPr>
                <w:rFonts w:cstheme="minorHAnsi"/>
                <w:b/>
                <w:bCs/>
                <w:sz w:val="20"/>
                <w:szCs w:val="20"/>
              </w:rPr>
            </w:pPr>
            <w:r w:rsidRPr="005733F8">
              <w:rPr>
                <w:rFonts w:cstheme="minorHAnsi"/>
                <w:b/>
                <w:bCs/>
                <w:sz w:val="20"/>
                <w:szCs w:val="20"/>
              </w:rPr>
              <w:t>0</w:t>
            </w:r>
          </w:p>
        </w:tc>
        <w:tc>
          <w:tcPr>
            <w:tcW w:w="1973" w:type="dxa"/>
            <w:vMerge w:val="restart"/>
            <w:tcBorders>
              <w:top w:val="nil"/>
              <w:left w:val="single" w:sz="8" w:space="0" w:color="auto"/>
              <w:right w:val="single" w:sz="8" w:space="0" w:color="auto"/>
            </w:tcBorders>
            <w:vAlign w:val="center"/>
            <w:hideMark/>
          </w:tcPr>
          <w:p w14:paraId="5E5FCB15" w14:textId="77777777" w:rsidR="0033436D" w:rsidRPr="005733F8" w:rsidRDefault="0033436D" w:rsidP="00AB4AF5">
            <w:pPr>
              <w:jc w:val="center"/>
              <w:rPr>
                <w:rFonts w:cstheme="minorHAnsi"/>
                <w:b/>
                <w:bCs/>
                <w:sz w:val="20"/>
                <w:szCs w:val="20"/>
              </w:rPr>
            </w:pPr>
            <w:r w:rsidRPr="005733F8">
              <w:rPr>
                <w:rFonts w:cstheme="minorHAnsi"/>
                <w:b/>
                <w:bCs/>
                <w:sz w:val="20"/>
                <w:szCs w:val="20"/>
              </w:rPr>
              <w:t>0</w:t>
            </w:r>
          </w:p>
        </w:tc>
      </w:tr>
    </w:tbl>
    <w:p w14:paraId="698D9426" w14:textId="77777777" w:rsidR="0033436D" w:rsidRPr="007F4B1B" w:rsidRDefault="0033436D" w:rsidP="0033436D">
      <w:pPr>
        <w:spacing w:after="0" w:line="240" w:lineRule="auto"/>
        <w:contextualSpacing/>
        <w:rPr>
          <w:rFonts w:cstheme="minorHAnsi"/>
        </w:rPr>
      </w:pPr>
    </w:p>
    <w:p w14:paraId="0B9C8935" w14:textId="7948CBB8" w:rsidR="008524C0" w:rsidRDefault="008524C0" w:rsidP="0036287D">
      <w:pPr>
        <w:numPr>
          <w:ilvl w:val="1"/>
          <w:numId w:val="38"/>
        </w:numPr>
        <w:spacing w:after="0" w:line="240" w:lineRule="auto"/>
        <w:ind w:left="0" w:firstLine="0"/>
        <w:contextualSpacing/>
        <w:rPr>
          <w:rFonts w:cstheme="minorHAnsi"/>
          <w:sz w:val="24"/>
          <w:szCs w:val="24"/>
        </w:rPr>
      </w:pPr>
      <w:r w:rsidRPr="0036287D">
        <w:rPr>
          <w:rFonts w:cstheme="minorHAnsi"/>
          <w:sz w:val="24"/>
          <w:szCs w:val="24"/>
        </w:rPr>
        <w:t>Ocena obciążenia uczniów ciężarem tornistrów szkolnych</w:t>
      </w:r>
    </w:p>
    <w:p w14:paraId="6AD154BB" w14:textId="6B036F59" w:rsidR="0033436D" w:rsidRPr="0036287D" w:rsidRDefault="0036287D" w:rsidP="0036287D">
      <w:pPr>
        <w:tabs>
          <w:tab w:val="left" w:pos="709"/>
        </w:tabs>
        <w:spacing w:line="276" w:lineRule="auto"/>
        <w:jc w:val="both"/>
        <w:rPr>
          <w:rFonts w:ascii="Calibri" w:hAnsi="Calibri" w:cs="Calibri"/>
          <w:sz w:val="24"/>
          <w:szCs w:val="24"/>
        </w:rPr>
      </w:pPr>
      <w:r>
        <w:rPr>
          <w:rFonts w:ascii="Calibri" w:hAnsi="Calibri" w:cs="Calibri"/>
          <w:sz w:val="24"/>
          <w:szCs w:val="24"/>
        </w:rPr>
        <w:tab/>
      </w:r>
      <w:r w:rsidR="0033436D" w:rsidRPr="0036287D">
        <w:rPr>
          <w:rFonts w:ascii="Calibri" w:hAnsi="Calibri" w:cs="Calibri"/>
          <w:sz w:val="24"/>
          <w:szCs w:val="24"/>
        </w:rPr>
        <w:t xml:space="preserve">Ocenę obciążenia uczniów ciężarem tornistrów szkolnych przeprowadzono </w:t>
      </w:r>
      <w:r w:rsidR="0033436D" w:rsidRPr="0036287D">
        <w:rPr>
          <w:rFonts w:ascii="Calibri" w:hAnsi="Calibri" w:cs="Calibri"/>
          <w:sz w:val="24"/>
          <w:szCs w:val="24"/>
        </w:rPr>
        <w:br/>
        <w:t xml:space="preserve">w 9 placówkach w 32 oddziałach wśród 536 uczniów. W wyniku przeprowadzonej oceny stwierdzono, że waga tornistra większości uczniów nie przekraczała 10% masy ciała ucznia (44% uczniów), waga tornistra szkolnego w zakresie 10-15% masy ciała ucznia wystąpiła </w:t>
      </w:r>
      <w:r w:rsidR="0033436D" w:rsidRPr="0036287D">
        <w:rPr>
          <w:rFonts w:ascii="Calibri" w:hAnsi="Calibri" w:cs="Calibri"/>
          <w:sz w:val="24"/>
          <w:szCs w:val="24"/>
        </w:rPr>
        <w:br/>
        <w:t>u 40% uczniów, natomiast 16% uczniów posiadało plecak, którego waga przekraczała 15% ich masy ciała. Przekroczenie wagi tornistra powyżej 15% masy ciała dziecka spowodowane było m. in. niekorzystaniem z możliwości pozostawienia części przyborów i podręczników szkolnych w placówce, noszeniem w tornistrze zbędnych rzeczy itp.</w:t>
      </w:r>
    </w:p>
    <w:p w14:paraId="04AEA232" w14:textId="77777777" w:rsidR="0033436D" w:rsidRPr="0036287D" w:rsidRDefault="0033436D" w:rsidP="0033436D">
      <w:pPr>
        <w:spacing w:after="0" w:line="240" w:lineRule="auto"/>
        <w:contextualSpacing/>
        <w:rPr>
          <w:rFonts w:cstheme="minorHAnsi"/>
          <w:sz w:val="24"/>
          <w:szCs w:val="24"/>
        </w:rPr>
      </w:pPr>
    </w:p>
    <w:p w14:paraId="0F487FFD" w14:textId="04692D78" w:rsidR="008524C0" w:rsidRDefault="008524C0" w:rsidP="0036287D">
      <w:pPr>
        <w:numPr>
          <w:ilvl w:val="0"/>
          <w:numId w:val="38"/>
        </w:numPr>
        <w:tabs>
          <w:tab w:val="left" w:pos="284"/>
        </w:tabs>
        <w:spacing w:after="0" w:line="240" w:lineRule="auto"/>
        <w:ind w:left="0" w:firstLine="0"/>
        <w:rPr>
          <w:rFonts w:cstheme="minorHAnsi"/>
          <w:b/>
          <w:bCs/>
          <w:sz w:val="24"/>
          <w:szCs w:val="24"/>
        </w:rPr>
      </w:pPr>
      <w:r w:rsidRPr="0036287D">
        <w:rPr>
          <w:rFonts w:cstheme="minorHAnsi"/>
          <w:b/>
          <w:bCs/>
          <w:sz w:val="24"/>
          <w:szCs w:val="24"/>
        </w:rPr>
        <w:t>Warunki do prowadzenia zajęć z wychowania fizycznego</w:t>
      </w:r>
    </w:p>
    <w:p w14:paraId="5202158E" w14:textId="77777777" w:rsidR="0036287D" w:rsidRPr="0036287D" w:rsidRDefault="0036287D" w:rsidP="0036287D">
      <w:pPr>
        <w:tabs>
          <w:tab w:val="left" w:pos="284"/>
        </w:tabs>
        <w:spacing w:after="0" w:line="240" w:lineRule="auto"/>
        <w:rPr>
          <w:rFonts w:cstheme="minorHAnsi"/>
          <w:b/>
          <w:bCs/>
          <w:sz w:val="24"/>
          <w:szCs w:val="24"/>
        </w:rPr>
      </w:pPr>
    </w:p>
    <w:p w14:paraId="78237F5C" w14:textId="77777777" w:rsidR="0033436D" w:rsidRPr="0036287D" w:rsidRDefault="0033436D" w:rsidP="0036287D">
      <w:pPr>
        <w:spacing w:after="0"/>
        <w:ind w:firstLine="709"/>
        <w:jc w:val="both"/>
        <w:rPr>
          <w:rFonts w:ascii="Calibri" w:hAnsi="Calibri" w:cs="Calibri"/>
          <w:bCs/>
          <w:sz w:val="24"/>
          <w:szCs w:val="24"/>
        </w:rPr>
      </w:pPr>
      <w:r w:rsidRPr="0036287D">
        <w:rPr>
          <w:rFonts w:ascii="Calibri" w:hAnsi="Calibri" w:cs="Calibri"/>
          <w:bCs/>
          <w:sz w:val="24"/>
          <w:szCs w:val="24"/>
        </w:rPr>
        <w:t xml:space="preserve">Po przeprowadzeniu czynności kontrolnych w 2022 roku stwierdzono, że 10 z 11 skontrolowanych szkół posiada infrastrukturę do prowadzenia zajęć WF. </w:t>
      </w:r>
    </w:p>
    <w:p w14:paraId="04D9DFBE" w14:textId="77777777" w:rsidR="0033436D" w:rsidRPr="0036287D" w:rsidRDefault="0033436D" w:rsidP="0036287D">
      <w:pPr>
        <w:spacing w:after="0"/>
        <w:jc w:val="both"/>
        <w:rPr>
          <w:rFonts w:ascii="Calibri" w:hAnsi="Calibri" w:cs="Calibri"/>
          <w:bCs/>
          <w:sz w:val="24"/>
          <w:szCs w:val="24"/>
        </w:rPr>
      </w:pPr>
      <w:r w:rsidRPr="0036287D">
        <w:rPr>
          <w:rFonts w:ascii="Calibri" w:hAnsi="Calibri" w:cs="Calibri"/>
          <w:bCs/>
          <w:sz w:val="24"/>
          <w:szCs w:val="24"/>
        </w:rPr>
        <w:t>1 placówka – Prywatna Branżowa Szkoła I stopnia w Łobzie korzysta z infrastruktury do WF poza placówką, np. z siłowni i sali gimnastycznej w innej szkole.</w:t>
      </w:r>
    </w:p>
    <w:p w14:paraId="35691E1E" w14:textId="77777777" w:rsidR="0033436D" w:rsidRPr="0036287D" w:rsidRDefault="0033436D" w:rsidP="0036287D">
      <w:pPr>
        <w:spacing w:after="0"/>
        <w:ind w:firstLine="708"/>
        <w:jc w:val="both"/>
        <w:rPr>
          <w:rFonts w:ascii="Calibri" w:hAnsi="Calibri" w:cs="Calibri"/>
          <w:bCs/>
          <w:sz w:val="24"/>
          <w:szCs w:val="24"/>
        </w:rPr>
      </w:pPr>
      <w:r w:rsidRPr="0036287D">
        <w:rPr>
          <w:rFonts w:ascii="Calibri" w:hAnsi="Calibri" w:cs="Calibri"/>
          <w:bCs/>
          <w:sz w:val="24"/>
          <w:szCs w:val="24"/>
        </w:rPr>
        <w:t xml:space="preserve">Szkoły posiadające infrastrukturę do prowadzenia zajęć WF korzystają ponadto, </w:t>
      </w:r>
      <w:r w:rsidRPr="0036287D">
        <w:rPr>
          <w:rFonts w:ascii="Calibri" w:hAnsi="Calibri" w:cs="Calibri"/>
          <w:bCs/>
          <w:sz w:val="24"/>
          <w:szCs w:val="24"/>
        </w:rPr>
        <w:br/>
        <w:t>w wyznaczone dni, np. z hali sportowej, z boiska/ stadionu sportowego.</w:t>
      </w:r>
    </w:p>
    <w:p w14:paraId="1CB5312E" w14:textId="77777777" w:rsidR="0033436D" w:rsidRPr="0036287D" w:rsidRDefault="0033436D" w:rsidP="0036287D">
      <w:pPr>
        <w:spacing w:after="0"/>
        <w:ind w:firstLine="708"/>
        <w:jc w:val="both"/>
        <w:rPr>
          <w:rFonts w:ascii="Calibri" w:hAnsi="Calibri" w:cs="Calibri"/>
          <w:bCs/>
          <w:sz w:val="24"/>
          <w:szCs w:val="24"/>
        </w:rPr>
      </w:pPr>
      <w:r w:rsidRPr="0036287D">
        <w:rPr>
          <w:rFonts w:ascii="Calibri" w:hAnsi="Calibri" w:cs="Calibri"/>
          <w:bCs/>
          <w:sz w:val="24"/>
          <w:szCs w:val="24"/>
        </w:rPr>
        <w:t>05.09.2022 r. wydana została 1 decyzja zmieniająca dotycząca złego stanu sanitarno – technicznego infrastruktury do zajęć wf w Szkole Podstawowej Nr 3 w Łobzie.</w:t>
      </w:r>
    </w:p>
    <w:p w14:paraId="6E2C61BD" w14:textId="77777777" w:rsidR="0033436D" w:rsidRPr="0036287D" w:rsidRDefault="0033436D" w:rsidP="0036287D">
      <w:pPr>
        <w:ind w:firstLine="360"/>
        <w:jc w:val="both"/>
        <w:rPr>
          <w:rFonts w:ascii="Calibri" w:hAnsi="Calibri" w:cs="Calibri"/>
          <w:bCs/>
          <w:sz w:val="24"/>
          <w:szCs w:val="24"/>
        </w:rPr>
      </w:pPr>
      <w:r w:rsidRPr="0036287D">
        <w:rPr>
          <w:rFonts w:ascii="Calibri" w:hAnsi="Calibri" w:cs="Calibri"/>
          <w:bCs/>
          <w:sz w:val="24"/>
          <w:szCs w:val="24"/>
        </w:rPr>
        <w:t>09.11.2022 r. wydana została decyzja dotycząca złego stanu sanitarno – technicznego sali gimnastycznej w Szkole Podstawowej Nr 2 w Łobzie.</w:t>
      </w:r>
    </w:p>
    <w:p w14:paraId="6904CC6E" w14:textId="77777777" w:rsidR="0033436D" w:rsidRPr="0036287D" w:rsidRDefault="0033436D" w:rsidP="0033436D">
      <w:pPr>
        <w:spacing w:after="0" w:line="240" w:lineRule="auto"/>
        <w:rPr>
          <w:rFonts w:cstheme="minorHAnsi"/>
          <w:b/>
          <w:bCs/>
          <w:sz w:val="24"/>
          <w:szCs w:val="24"/>
        </w:rPr>
      </w:pPr>
    </w:p>
    <w:p w14:paraId="6B62B631" w14:textId="1FB7DD4E" w:rsidR="008524C0" w:rsidRDefault="008524C0" w:rsidP="0036287D">
      <w:pPr>
        <w:numPr>
          <w:ilvl w:val="0"/>
          <w:numId w:val="38"/>
        </w:numPr>
        <w:spacing w:after="0" w:line="240" w:lineRule="auto"/>
        <w:ind w:left="0" w:firstLine="0"/>
        <w:rPr>
          <w:rFonts w:cstheme="minorHAnsi"/>
          <w:b/>
          <w:bCs/>
          <w:sz w:val="24"/>
          <w:szCs w:val="24"/>
        </w:rPr>
      </w:pPr>
      <w:r w:rsidRPr="0036287D">
        <w:rPr>
          <w:rFonts w:cstheme="minorHAnsi"/>
          <w:b/>
          <w:bCs/>
          <w:sz w:val="24"/>
          <w:szCs w:val="24"/>
        </w:rPr>
        <w:t xml:space="preserve">Żywienie dzieci i młodzieży w placówkach </w:t>
      </w:r>
    </w:p>
    <w:p w14:paraId="6BB1C4F0" w14:textId="77777777" w:rsidR="0036287D" w:rsidRPr="0036287D" w:rsidRDefault="0036287D" w:rsidP="0036287D">
      <w:pPr>
        <w:spacing w:after="0" w:line="240" w:lineRule="auto"/>
        <w:rPr>
          <w:rFonts w:cstheme="minorHAnsi"/>
          <w:b/>
          <w:bCs/>
          <w:sz w:val="24"/>
          <w:szCs w:val="24"/>
        </w:rPr>
      </w:pPr>
    </w:p>
    <w:p w14:paraId="48AE2D29" w14:textId="1DDD0F98" w:rsidR="0033436D" w:rsidRPr="0036287D" w:rsidRDefault="0033436D" w:rsidP="0036287D">
      <w:pPr>
        <w:pStyle w:val="Bezodstpw"/>
        <w:spacing w:line="276" w:lineRule="auto"/>
        <w:ind w:firstLine="708"/>
        <w:jc w:val="both"/>
        <w:rPr>
          <w:rFonts w:cs="Calibri"/>
          <w:sz w:val="24"/>
          <w:szCs w:val="24"/>
        </w:rPr>
      </w:pPr>
      <w:r w:rsidRPr="0036287D">
        <w:rPr>
          <w:rFonts w:cs="Calibri"/>
          <w:sz w:val="24"/>
          <w:szCs w:val="24"/>
        </w:rPr>
        <w:t xml:space="preserve">W 2022 r. na terenie powiatu łobeskiego dożywianie prowadzone było w 10 szkołach podstawowych, 2 szkołach specjalnych oraz w 1 zespole szkół. W 7 szkołach podstawowych oraz w 1 szkole specjalnej posiłki przygotowywane są na miejscu w stołówkach szkolnych, natomiast do 3 szkół podstawowych, 1 szkoły specjalnej i 1 zespołu szkół posiłki dowożone są przez firmy cateringowe.  We wszystkich placówkach z posiłków korzystało 1512 dzieci </w:t>
      </w:r>
      <w:r w:rsidR="0036287D">
        <w:rPr>
          <w:rFonts w:cs="Calibri"/>
          <w:sz w:val="24"/>
          <w:szCs w:val="24"/>
        </w:rPr>
        <w:br/>
      </w:r>
      <w:r w:rsidRPr="0036287D">
        <w:rPr>
          <w:rFonts w:cs="Calibri"/>
          <w:sz w:val="24"/>
          <w:szCs w:val="24"/>
        </w:rPr>
        <w:t xml:space="preserve">i młodzieży, z czego 526 osób spożywało pełne obiady, a 986 osób spożywało posiłki jednodaniowe.  Liczba dzieci i młodzieży korzystających z posiłków dofinansowanych - 268. </w:t>
      </w:r>
    </w:p>
    <w:p w14:paraId="5D075748" w14:textId="70DFD8D7" w:rsidR="0033436D" w:rsidRPr="0036287D" w:rsidRDefault="0033436D" w:rsidP="0036287D">
      <w:pPr>
        <w:pStyle w:val="Bezodstpw"/>
        <w:spacing w:line="276" w:lineRule="auto"/>
        <w:ind w:firstLine="708"/>
        <w:jc w:val="both"/>
        <w:rPr>
          <w:rFonts w:cs="Calibri"/>
          <w:sz w:val="24"/>
          <w:szCs w:val="24"/>
        </w:rPr>
      </w:pPr>
      <w:r w:rsidRPr="0036287D">
        <w:rPr>
          <w:rFonts w:cs="Calibri"/>
          <w:sz w:val="24"/>
          <w:szCs w:val="24"/>
        </w:rPr>
        <w:t xml:space="preserve">W 3 placówkach organizowane były śniadania szkolne (1 szkoła podstawowa i 2 szkoły specjalne), z których korzystało 1099 dzieci i młodzieży. W 10 placówkach do posiłków podawany był napój, głównie w postaci kompotu.  </w:t>
      </w:r>
    </w:p>
    <w:p w14:paraId="60D973BD" w14:textId="61C1D970" w:rsidR="0033436D" w:rsidRPr="0036287D" w:rsidRDefault="0033436D" w:rsidP="0036287D">
      <w:pPr>
        <w:pStyle w:val="Bezodstpw"/>
        <w:spacing w:line="276" w:lineRule="auto"/>
        <w:ind w:firstLine="708"/>
        <w:jc w:val="both"/>
        <w:rPr>
          <w:rFonts w:cs="Calibri"/>
          <w:sz w:val="24"/>
          <w:szCs w:val="24"/>
        </w:rPr>
      </w:pPr>
      <w:r w:rsidRPr="0036287D">
        <w:rPr>
          <w:rFonts w:cs="Calibri"/>
          <w:sz w:val="24"/>
          <w:szCs w:val="24"/>
        </w:rPr>
        <w:lastRenderedPageBreak/>
        <w:t xml:space="preserve">W roku sprawozdawczym dokonywano oceny sposobu żywienia w jednostkach systemu oświaty  na zgodność z Rozporządzeniem Ministra Zdrowia z dnia 26 lipca 2016 r. </w:t>
      </w:r>
      <w:r w:rsidR="0036287D">
        <w:rPr>
          <w:rFonts w:cs="Calibri"/>
          <w:sz w:val="24"/>
          <w:szCs w:val="24"/>
        </w:rPr>
        <w:br/>
      </w:r>
      <w:r w:rsidRPr="0036287D">
        <w:rPr>
          <w:rFonts w:cs="Calibri"/>
          <w:sz w:val="24"/>
          <w:szCs w:val="24"/>
        </w:rPr>
        <w:t xml:space="preserve">w sprawie grup środków spożywczych przeznaczonych do sprzedaży dzieciom i młodzieży </w:t>
      </w:r>
      <w:r w:rsidR="0036287D">
        <w:rPr>
          <w:rFonts w:cs="Calibri"/>
          <w:sz w:val="24"/>
          <w:szCs w:val="24"/>
        </w:rPr>
        <w:br/>
      </w:r>
      <w:r w:rsidRPr="0036287D">
        <w:rPr>
          <w:rFonts w:cs="Calibri"/>
          <w:sz w:val="24"/>
          <w:szCs w:val="24"/>
        </w:rPr>
        <w:t xml:space="preserve">w jednostkach systemu oświaty oraz wymagań, jakie muszą spełniać środki spożywcze stosowane w ramach żywienia zbiorowego dzieci i młodzieży w tych jednostkach  (Dz. U. </w:t>
      </w:r>
      <w:r w:rsidR="0036287D">
        <w:rPr>
          <w:rFonts w:cs="Calibri"/>
          <w:sz w:val="24"/>
          <w:szCs w:val="24"/>
        </w:rPr>
        <w:br/>
      </w:r>
      <w:r w:rsidRPr="0036287D">
        <w:rPr>
          <w:rFonts w:cs="Calibri"/>
          <w:sz w:val="24"/>
          <w:szCs w:val="24"/>
        </w:rPr>
        <w:t>z 2016 r., poz. 1154)</w:t>
      </w:r>
      <w:r w:rsidR="0036287D">
        <w:rPr>
          <w:rFonts w:cs="Calibri"/>
          <w:sz w:val="24"/>
          <w:szCs w:val="24"/>
        </w:rPr>
        <w:t>:</w:t>
      </w:r>
    </w:p>
    <w:p w14:paraId="113A0BC7" w14:textId="77777777" w:rsidR="0033436D" w:rsidRPr="0036287D" w:rsidRDefault="0033436D" w:rsidP="0033436D">
      <w:pPr>
        <w:pStyle w:val="Bezodstpw"/>
        <w:spacing w:line="276" w:lineRule="auto"/>
        <w:jc w:val="both"/>
        <w:rPr>
          <w:rFonts w:cs="Calibri"/>
          <w:sz w:val="24"/>
          <w:szCs w:val="24"/>
        </w:rPr>
      </w:pPr>
      <w:r w:rsidRPr="0036287D">
        <w:rPr>
          <w:rFonts w:cs="Calibri"/>
          <w:sz w:val="24"/>
          <w:szCs w:val="24"/>
        </w:rPr>
        <w:t xml:space="preserve">- Stołówka Szkolna w Szkole Podstawowej w Radowie Małym . </w:t>
      </w:r>
    </w:p>
    <w:p w14:paraId="6C4D5982" w14:textId="1E400F6A" w:rsidR="0033436D" w:rsidRPr="0036287D" w:rsidRDefault="0033436D" w:rsidP="0033436D">
      <w:pPr>
        <w:pStyle w:val="Bezodstpw"/>
        <w:spacing w:line="276" w:lineRule="auto"/>
        <w:jc w:val="both"/>
        <w:rPr>
          <w:rFonts w:cs="Calibri"/>
          <w:sz w:val="24"/>
          <w:szCs w:val="24"/>
        </w:rPr>
      </w:pPr>
      <w:r w:rsidRPr="0036287D">
        <w:rPr>
          <w:rFonts w:cs="Calibri"/>
          <w:sz w:val="24"/>
          <w:szCs w:val="24"/>
        </w:rPr>
        <w:t xml:space="preserve"> </w:t>
      </w:r>
      <w:r w:rsidR="0036287D">
        <w:rPr>
          <w:rFonts w:cs="Calibri"/>
          <w:sz w:val="24"/>
          <w:szCs w:val="24"/>
        </w:rPr>
        <w:tab/>
      </w:r>
      <w:r w:rsidRPr="0036287D">
        <w:rPr>
          <w:rFonts w:cs="Calibri"/>
          <w:sz w:val="24"/>
          <w:szCs w:val="24"/>
        </w:rPr>
        <w:t>Oceniono jadłospis dekadowy wydano zalecenia:</w:t>
      </w:r>
      <w:r w:rsidR="0036287D">
        <w:rPr>
          <w:rFonts w:cs="Calibri"/>
          <w:sz w:val="24"/>
          <w:szCs w:val="24"/>
        </w:rPr>
        <w:t xml:space="preserve"> p</w:t>
      </w:r>
      <w:r w:rsidRPr="0036287D">
        <w:rPr>
          <w:rFonts w:cs="Calibri"/>
          <w:sz w:val="24"/>
          <w:szCs w:val="24"/>
        </w:rPr>
        <w:t>lanować posiłki tak aby</w:t>
      </w:r>
      <w:r w:rsidR="0036287D">
        <w:rPr>
          <w:rFonts w:cs="Calibri"/>
          <w:sz w:val="24"/>
          <w:szCs w:val="24"/>
        </w:rPr>
        <w:t xml:space="preserve"> </w:t>
      </w:r>
      <w:r w:rsidRPr="0036287D">
        <w:rPr>
          <w:rFonts w:cs="Calibri"/>
          <w:sz w:val="24"/>
          <w:szCs w:val="24"/>
        </w:rPr>
        <w:t xml:space="preserve"> porcja ryby podana była co najmniej raz w tygodniu</w:t>
      </w:r>
      <w:r w:rsidR="0036287D">
        <w:rPr>
          <w:rFonts w:cs="Calibri"/>
          <w:sz w:val="24"/>
          <w:szCs w:val="24"/>
        </w:rPr>
        <w:t xml:space="preserve">, </w:t>
      </w:r>
      <w:r w:rsidRPr="0036287D">
        <w:rPr>
          <w:rFonts w:cs="Calibri"/>
          <w:sz w:val="24"/>
          <w:szCs w:val="24"/>
        </w:rPr>
        <w:t xml:space="preserve"> każdego dnia podać porcję warzyw lub owoców do każdego posiłku</w:t>
      </w:r>
      <w:r w:rsidR="0036287D">
        <w:rPr>
          <w:rFonts w:cs="Calibri"/>
          <w:sz w:val="24"/>
          <w:szCs w:val="24"/>
        </w:rPr>
        <w:t>,</w:t>
      </w:r>
      <w:r w:rsidRPr="0036287D">
        <w:rPr>
          <w:rFonts w:cs="Calibri"/>
          <w:sz w:val="24"/>
          <w:szCs w:val="24"/>
        </w:rPr>
        <w:t xml:space="preserve"> uszczegółowić nazwę soków, kompotów (z jakiego rodzaju owoców są wykonane)</w:t>
      </w:r>
      <w:r w:rsidR="0036287D">
        <w:rPr>
          <w:rFonts w:cs="Calibri"/>
          <w:sz w:val="24"/>
          <w:szCs w:val="24"/>
        </w:rPr>
        <w:t xml:space="preserve">, </w:t>
      </w:r>
      <w:r w:rsidRPr="0036287D">
        <w:rPr>
          <w:rFonts w:cs="Calibri"/>
          <w:sz w:val="24"/>
          <w:szCs w:val="24"/>
        </w:rPr>
        <w:t>unikać powtarzalności dań, owoców, kompotów owocowych w dekadzie</w:t>
      </w:r>
      <w:r w:rsidR="0036287D">
        <w:rPr>
          <w:rFonts w:cs="Calibri"/>
          <w:sz w:val="24"/>
          <w:szCs w:val="24"/>
        </w:rPr>
        <w:t xml:space="preserve">, </w:t>
      </w:r>
      <w:r w:rsidRPr="0036287D">
        <w:rPr>
          <w:rFonts w:cs="Calibri"/>
          <w:sz w:val="24"/>
          <w:szCs w:val="24"/>
        </w:rPr>
        <w:t>w trakcie dekady zwiększyć podaż grubych kasz, nasion roślin strączkowych, pieczywa pełnoziarnistego.</w:t>
      </w:r>
    </w:p>
    <w:p w14:paraId="504E984B" w14:textId="77777777" w:rsidR="0033436D" w:rsidRPr="0036287D" w:rsidRDefault="0033436D" w:rsidP="0033436D">
      <w:pPr>
        <w:pStyle w:val="Bezodstpw"/>
        <w:spacing w:line="276" w:lineRule="auto"/>
        <w:jc w:val="both"/>
        <w:rPr>
          <w:rFonts w:cs="Calibri"/>
          <w:sz w:val="24"/>
          <w:szCs w:val="24"/>
        </w:rPr>
      </w:pPr>
      <w:r w:rsidRPr="0036287D">
        <w:rPr>
          <w:rFonts w:cs="Calibri"/>
          <w:sz w:val="24"/>
          <w:szCs w:val="24"/>
        </w:rPr>
        <w:t xml:space="preserve">- Stołówka Szkolna w Szkole Podstawowej w Runowie Pomorskim . </w:t>
      </w:r>
    </w:p>
    <w:p w14:paraId="239A144A" w14:textId="1A9C08D6" w:rsidR="0033436D" w:rsidRPr="0036287D" w:rsidRDefault="0033436D" w:rsidP="0033436D">
      <w:pPr>
        <w:pStyle w:val="Bezodstpw"/>
        <w:spacing w:line="276" w:lineRule="auto"/>
        <w:jc w:val="both"/>
        <w:rPr>
          <w:rFonts w:cs="Calibri"/>
          <w:sz w:val="24"/>
          <w:szCs w:val="24"/>
        </w:rPr>
      </w:pPr>
      <w:r w:rsidRPr="0036287D">
        <w:rPr>
          <w:rFonts w:cs="Calibri"/>
          <w:sz w:val="24"/>
          <w:szCs w:val="24"/>
        </w:rPr>
        <w:t xml:space="preserve"> </w:t>
      </w:r>
      <w:r w:rsidR="0036287D">
        <w:rPr>
          <w:rFonts w:cs="Calibri"/>
          <w:sz w:val="24"/>
          <w:szCs w:val="24"/>
        </w:rPr>
        <w:tab/>
      </w:r>
      <w:r w:rsidRPr="0036287D">
        <w:rPr>
          <w:rFonts w:cs="Calibri"/>
          <w:sz w:val="24"/>
          <w:szCs w:val="24"/>
        </w:rPr>
        <w:t>Oceniono jadłospis dekadowy wydano zalecenia:</w:t>
      </w:r>
      <w:r w:rsidR="0036287D">
        <w:rPr>
          <w:rFonts w:cs="Calibri"/>
          <w:sz w:val="24"/>
          <w:szCs w:val="24"/>
        </w:rPr>
        <w:t xml:space="preserve"> p</w:t>
      </w:r>
      <w:r w:rsidRPr="0036287D">
        <w:rPr>
          <w:rFonts w:cs="Calibri"/>
          <w:sz w:val="24"/>
          <w:szCs w:val="24"/>
        </w:rPr>
        <w:t>odawać co najmniej jedną porcję warzyw do obiadu</w:t>
      </w:r>
      <w:r w:rsidR="0036287D">
        <w:rPr>
          <w:rFonts w:cs="Calibri"/>
          <w:sz w:val="24"/>
          <w:szCs w:val="24"/>
        </w:rPr>
        <w:t>, z</w:t>
      </w:r>
      <w:r w:rsidRPr="0036287D">
        <w:rPr>
          <w:rFonts w:cs="Calibri"/>
          <w:sz w:val="24"/>
          <w:szCs w:val="24"/>
        </w:rPr>
        <w:t>większyć podaż owoców w dekadzie.</w:t>
      </w:r>
      <w:r w:rsidR="0036287D">
        <w:rPr>
          <w:rFonts w:cs="Calibri"/>
          <w:sz w:val="24"/>
          <w:szCs w:val="24"/>
        </w:rPr>
        <w:t>, n</w:t>
      </w:r>
      <w:r w:rsidRPr="0036287D">
        <w:rPr>
          <w:rFonts w:cs="Calibri"/>
          <w:sz w:val="24"/>
          <w:szCs w:val="24"/>
        </w:rPr>
        <w:t>ależy uszczegółowić rodzaj podanego pieczywa oraz unikać jego powtarzalności</w:t>
      </w:r>
      <w:r w:rsidR="0036287D">
        <w:rPr>
          <w:rFonts w:cs="Calibri"/>
          <w:sz w:val="24"/>
          <w:szCs w:val="24"/>
        </w:rPr>
        <w:t>, n</w:t>
      </w:r>
      <w:r w:rsidRPr="0036287D">
        <w:rPr>
          <w:rFonts w:cs="Calibri"/>
          <w:sz w:val="24"/>
          <w:szCs w:val="24"/>
        </w:rPr>
        <w:t>ależy unikać w dekadzie powtarzalności napojów.</w:t>
      </w:r>
    </w:p>
    <w:p w14:paraId="20413A01" w14:textId="77777777" w:rsidR="0033436D" w:rsidRPr="0036287D" w:rsidRDefault="0033436D" w:rsidP="0033436D">
      <w:pPr>
        <w:pStyle w:val="Bezodstpw"/>
        <w:spacing w:line="276" w:lineRule="auto"/>
        <w:jc w:val="both"/>
        <w:rPr>
          <w:rFonts w:cs="Calibri"/>
          <w:sz w:val="24"/>
          <w:szCs w:val="24"/>
        </w:rPr>
      </w:pPr>
      <w:r w:rsidRPr="0036287D">
        <w:rPr>
          <w:rFonts w:cs="Calibri"/>
          <w:sz w:val="24"/>
          <w:szCs w:val="24"/>
        </w:rPr>
        <w:t>- Stołówka Szkolna w Szkole Podstawowej w Dobrej</w:t>
      </w:r>
    </w:p>
    <w:p w14:paraId="015AF489" w14:textId="77777777" w:rsidR="0033436D" w:rsidRPr="0036287D" w:rsidRDefault="0033436D" w:rsidP="0036287D">
      <w:pPr>
        <w:pStyle w:val="Bezodstpw"/>
        <w:spacing w:line="276" w:lineRule="auto"/>
        <w:ind w:firstLine="708"/>
        <w:jc w:val="both"/>
        <w:rPr>
          <w:rFonts w:cs="Calibri"/>
          <w:sz w:val="24"/>
          <w:szCs w:val="24"/>
        </w:rPr>
      </w:pPr>
      <w:r w:rsidRPr="0036287D">
        <w:rPr>
          <w:rFonts w:cs="Calibri"/>
          <w:sz w:val="24"/>
          <w:szCs w:val="24"/>
        </w:rPr>
        <w:t>Oceniono jadłospis dekadowy na zgodność z Rozporządzeniem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 - nie wydawano zaleceń do jadłospisu.</w:t>
      </w:r>
    </w:p>
    <w:p w14:paraId="7359A830" w14:textId="77777777" w:rsidR="0036287D" w:rsidRDefault="0033436D" w:rsidP="0033436D">
      <w:pPr>
        <w:pStyle w:val="Bezodstpw"/>
        <w:spacing w:line="276" w:lineRule="auto"/>
        <w:jc w:val="both"/>
        <w:rPr>
          <w:rFonts w:cs="Calibri"/>
          <w:sz w:val="24"/>
          <w:szCs w:val="24"/>
        </w:rPr>
      </w:pPr>
      <w:r w:rsidRPr="0036287D">
        <w:rPr>
          <w:rFonts w:cs="Calibri"/>
          <w:sz w:val="24"/>
          <w:szCs w:val="24"/>
        </w:rPr>
        <w:t>-</w:t>
      </w:r>
      <w:r w:rsidR="0036287D">
        <w:rPr>
          <w:rFonts w:cs="Calibri"/>
          <w:sz w:val="24"/>
          <w:szCs w:val="24"/>
        </w:rPr>
        <w:t xml:space="preserve"> </w:t>
      </w:r>
      <w:r w:rsidRPr="0036287D">
        <w:rPr>
          <w:rFonts w:cs="Calibri"/>
          <w:sz w:val="24"/>
          <w:szCs w:val="24"/>
        </w:rPr>
        <w:t xml:space="preserve">Stołówka szkolna w Szkole Podstawowej w Węgorzynie </w:t>
      </w:r>
    </w:p>
    <w:p w14:paraId="1963D9C7" w14:textId="0B2B3A88" w:rsidR="0033436D" w:rsidRPr="0036287D" w:rsidRDefault="0033436D" w:rsidP="0036287D">
      <w:pPr>
        <w:pStyle w:val="Bezodstpw"/>
        <w:spacing w:line="276" w:lineRule="auto"/>
        <w:ind w:firstLine="708"/>
        <w:jc w:val="both"/>
        <w:rPr>
          <w:rFonts w:cs="Calibri"/>
          <w:sz w:val="24"/>
          <w:szCs w:val="24"/>
        </w:rPr>
      </w:pPr>
      <w:r w:rsidRPr="0036287D">
        <w:rPr>
          <w:rFonts w:cs="Calibri"/>
          <w:sz w:val="24"/>
          <w:szCs w:val="24"/>
        </w:rPr>
        <w:t xml:space="preserve">Oceniono jadłospis dekadowy wydano zalecenie aby </w:t>
      </w:r>
      <w:r w:rsidR="0036287D">
        <w:rPr>
          <w:rFonts w:cs="Calibri"/>
          <w:sz w:val="24"/>
          <w:szCs w:val="24"/>
        </w:rPr>
        <w:t xml:space="preserve">w </w:t>
      </w:r>
      <w:r w:rsidRPr="0036287D">
        <w:rPr>
          <w:rFonts w:cs="Calibri"/>
          <w:sz w:val="24"/>
          <w:szCs w:val="24"/>
        </w:rPr>
        <w:t>ciągu dnia podać do posiłku co najmniej jedną porcję z grupy mięso, jaja, orzechy, nasiona roślin strączkowych lub przetworów mlecznych</w:t>
      </w:r>
    </w:p>
    <w:p w14:paraId="6A6F34E5" w14:textId="77777777" w:rsidR="003E2826" w:rsidRDefault="003E2826" w:rsidP="0033436D">
      <w:pPr>
        <w:pStyle w:val="Bezodstpw"/>
        <w:spacing w:line="276" w:lineRule="auto"/>
        <w:jc w:val="both"/>
        <w:rPr>
          <w:rFonts w:cs="Calibri"/>
          <w:sz w:val="24"/>
          <w:szCs w:val="24"/>
        </w:rPr>
      </w:pPr>
      <w:r>
        <w:rPr>
          <w:rFonts w:cs="Calibri"/>
          <w:sz w:val="24"/>
          <w:szCs w:val="24"/>
        </w:rPr>
        <w:t xml:space="preserve">- </w:t>
      </w:r>
      <w:r w:rsidR="0033436D" w:rsidRPr="0036287D">
        <w:rPr>
          <w:rFonts w:cs="Calibri"/>
          <w:sz w:val="24"/>
          <w:szCs w:val="24"/>
        </w:rPr>
        <w:t xml:space="preserve">Punkt Wydawania Posiłków Szkoły Podstawowej w Resku.   </w:t>
      </w:r>
    </w:p>
    <w:p w14:paraId="3B04E56E" w14:textId="11F0A585" w:rsidR="0033436D" w:rsidRPr="0036287D" w:rsidRDefault="0033436D" w:rsidP="003E2826">
      <w:pPr>
        <w:pStyle w:val="Bezodstpw"/>
        <w:spacing w:line="276" w:lineRule="auto"/>
        <w:ind w:firstLine="708"/>
        <w:jc w:val="both"/>
        <w:rPr>
          <w:rFonts w:cs="Calibri"/>
          <w:sz w:val="24"/>
          <w:szCs w:val="24"/>
        </w:rPr>
      </w:pPr>
      <w:r w:rsidRPr="0036287D">
        <w:rPr>
          <w:rFonts w:cs="Calibri"/>
          <w:sz w:val="24"/>
          <w:szCs w:val="24"/>
        </w:rPr>
        <w:t>Oceniono jadłospis dekadowy wydano zalecenia:</w:t>
      </w:r>
      <w:r w:rsidR="003E2826">
        <w:rPr>
          <w:rFonts w:cs="Calibri"/>
          <w:sz w:val="24"/>
          <w:szCs w:val="24"/>
        </w:rPr>
        <w:t xml:space="preserve"> p</w:t>
      </w:r>
      <w:r w:rsidRPr="0036287D">
        <w:rPr>
          <w:rFonts w:cs="Calibri"/>
          <w:sz w:val="24"/>
          <w:szCs w:val="24"/>
        </w:rPr>
        <w:t>lanować posiłki tak aby</w:t>
      </w:r>
      <w:r w:rsidR="003E2826">
        <w:rPr>
          <w:rFonts w:cs="Calibri"/>
          <w:sz w:val="24"/>
          <w:szCs w:val="24"/>
        </w:rPr>
        <w:t xml:space="preserve"> </w:t>
      </w:r>
      <w:r w:rsidRPr="0036287D">
        <w:rPr>
          <w:rFonts w:cs="Calibri"/>
          <w:sz w:val="24"/>
          <w:szCs w:val="24"/>
        </w:rPr>
        <w:t>porcja ryby podana była co najmniej raz w tygodniu</w:t>
      </w:r>
      <w:r w:rsidR="003E2826">
        <w:rPr>
          <w:rFonts w:cs="Calibri"/>
          <w:sz w:val="24"/>
          <w:szCs w:val="24"/>
        </w:rPr>
        <w:t xml:space="preserve">, </w:t>
      </w:r>
      <w:r w:rsidRPr="0036287D">
        <w:rPr>
          <w:rFonts w:cs="Calibri"/>
          <w:sz w:val="24"/>
          <w:szCs w:val="24"/>
        </w:rPr>
        <w:t>każdego dnia podać porcję warzyw lub owoców do każdego posiłku</w:t>
      </w:r>
      <w:r w:rsidR="003E2826">
        <w:rPr>
          <w:rFonts w:cs="Calibri"/>
          <w:sz w:val="24"/>
          <w:szCs w:val="24"/>
        </w:rPr>
        <w:t xml:space="preserve">, </w:t>
      </w:r>
      <w:r w:rsidRPr="0036287D">
        <w:rPr>
          <w:rFonts w:cs="Calibri"/>
          <w:sz w:val="24"/>
          <w:szCs w:val="24"/>
        </w:rPr>
        <w:t>każdego dnia podać co najmniej jedną porcję z grupy mięso, jaja, orzechy, nasiona roślin   strączkowych lub przetworów mlecznych</w:t>
      </w:r>
      <w:r w:rsidR="003E2826">
        <w:rPr>
          <w:rFonts w:cs="Calibri"/>
          <w:sz w:val="24"/>
          <w:szCs w:val="24"/>
        </w:rPr>
        <w:t xml:space="preserve">, </w:t>
      </w:r>
      <w:r w:rsidRPr="0036287D">
        <w:rPr>
          <w:rFonts w:cs="Calibri"/>
          <w:sz w:val="24"/>
          <w:szCs w:val="24"/>
        </w:rPr>
        <w:t>w całej dekadzie zwiększyć podaż nasion roślin strączkowych, orzechów oraz jaj</w:t>
      </w:r>
      <w:r w:rsidR="003E2826">
        <w:rPr>
          <w:rFonts w:cs="Calibri"/>
          <w:sz w:val="24"/>
          <w:szCs w:val="24"/>
        </w:rPr>
        <w:t xml:space="preserve">, </w:t>
      </w:r>
      <w:r w:rsidRPr="0036287D">
        <w:rPr>
          <w:rFonts w:cs="Calibri"/>
          <w:sz w:val="24"/>
          <w:szCs w:val="24"/>
        </w:rPr>
        <w:t>uszczegółowić rodzaj/nazwę podawanych owoców w jadłospisie.</w:t>
      </w:r>
    </w:p>
    <w:p w14:paraId="156D2CC7" w14:textId="77777777" w:rsidR="003E2826" w:rsidRDefault="003E2826" w:rsidP="0033436D">
      <w:pPr>
        <w:pStyle w:val="Bezodstpw"/>
        <w:spacing w:line="276" w:lineRule="auto"/>
        <w:jc w:val="both"/>
        <w:rPr>
          <w:rFonts w:cs="Calibri"/>
          <w:sz w:val="24"/>
          <w:szCs w:val="24"/>
        </w:rPr>
      </w:pPr>
      <w:r>
        <w:rPr>
          <w:rFonts w:cs="Calibri"/>
          <w:sz w:val="24"/>
          <w:szCs w:val="24"/>
        </w:rPr>
        <w:t xml:space="preserve">- </w:t>
      </w:r>
      <w:r w:rsidR="0033436D" w:rsidRPr="0036287D">
        <w:rPr>
          <w:rFonts w:cs="Calibri"/>
          <w:sz w:val="24"/>
          <w:szCs w:val="24"/>
        </w:rPr>
        <w:t xml:space="preserve">Punkt Wydawania Posiłków w Radowie Wielkim.  </w:t>
      </w:r>
    </w:p>
    <w:p w14:paraId="0192F944" w14:textId="5F557F11" w:rsidR="0033436D" w:rsidRPr="0036287D" w:rsidRDefault="0033436D" w:rsidP="003E2826">
      <w:pPr>
        <w:pStyle w:val="Bezodstpw"/>
        <w:spacing w:line="276" w:lineRule="auto"/>
        <w:ind w:firstLine="708"/>
        <w:jc w:val="both"/>
        <w:rPr>
          <w:rFonts w:cs="Calibri"/>
          <w:sz w:val="24"/>
          <w:szCs w:val="24"/>
        </w:rPr>
      </w:pPr>
      <w:r w:rsidRPr="0036287D">
        <w:rPr>
          <w:rFonts w:cs="Calibri"/>
          <w:sz w:val="24"/>
          <w:szCs w:val="24"/>
        </w:rPr>
        <w:t>Oceniono jadłospis dekadowy wydano zalecenia:</w:t>
      </w:r>
      <w:r w:rsidR="003E2826">
        <w:rPr>
          <w:rFonts w:cs="Calibri"/>
          <w:sz w:val="24"/>
          <w:szCs w:val="24"/>
        </w:rPr>
        <w:t xml:space="preserve"> p</w:t>
      </w:r>
      <w:r w:rsidRPr="0036287D">
        <w:rPr>
          <w:rFonts w:cs="Calibri"/>
          <w:sz w:val="24"/>
          <w:szCs w:val="24"/>
        </w:rPr>
        <w:t>lanować posiłki tak aby</w:t>
      </w:r>
      <w:r w:rsidR="003E2826">
        <w:rPr>
          <w:rFonts w:cs="Calibri"/>
          <w:sz w:val="24"/>
          <w:szCs w:val="24"/>
        </w:rPr>
        <w:t xml:space="preserve"> </w:t>
      </w:r>
      <w:r w:rsidRPr="0036287D">
        <w:rPr>
          <w:rFonts w:cs="Calibri"/>
          <w:sz w:val="24"/>
          <w:szCs w:val="24"/>
        </w:rPr>
        <w:t>porcja ryby podana była co najmniej raz w tygodniu</w:t>
      </w:r>
      <w:r w:rsidR="003E2826">
        <w:rPr>
          <w:rFonts w:cs="Calibri"/>
          <w:sz w:val="24"/>
          <w:szCs w:val="24"/>
        </w:rPr>
        <w:t xml:space="preserve">, </w:t>
      </w:r>
      <w:r w:rsidRPr="0036287D">
        <w:rPr>
          <w:rFonts w:cs="Calibri"/>
          <w:sz w:val="24"/>
          <w:szCs w:val="24"/>
        </w:rPr>
        <w:t>każdego dnia podać porcję warzyw lub owoców do każdego posiłku</w:t>
      </w:r>
      <w:r w:rsidR="003E2826">
        <w:rPr>
          <w:rFonts w:cs="Calibri"/>
          <w:sz w:val="24"/>
          <w:szCs w:val="24"/>
        </w:rPr>
        <w:t>, w</w:t>
      </w:r>
      <w:r w:rsidRPr="0036287D">
        <w:rPr>
          <w:rFonts w:cs="Calibri"/>
          <w:sz w:val="24"/>
          <w:szCs w:val="24"/>
        </w:rPr>
        <w:t xml:space="preserve"> trakcie dekady zwiększyć podaż grubych kasz, produktów pełnoziarnistych.</w:t>
      </w:r>
    </w:p>
    <w:p w14:paraId="617B8C59" w14:textId="77777777" w:rsidR="003E2826" w:rsidRDefault="003E2826" w:rsidP="0033436D">
      <w:pPr>
        <w:pStyle w:val="Bezodstpw"/>
        <w:spacing w:line="276" w:lineRule="auto"/>
        <w:jc w:val="both"/>
        <w:rPr>
          <w:rFonts w:cs="Calibri"/>
          <w:sz w:val="24"/>
          <w:szCs w:val="24"/>
        </w:rPr>
      </w:pPr>
      <w:r>
        <w:rPr>
          <w:rFonts w:cs="Calibri"/>
          <w:sz w:val="24"/>
          <w:szCs w:val="24"/>
        </w:rPr>
        <w:t xml:space="preserve">- </w:t>
      </w:r>
      <w:r w:rsidR="0033436D" w:rsidRPr="0036287D">
        <w:rPr>
          <w:rFonts w:cs="Calibri"/>
          <w:sz w:val="24"/>
          <w:szCs w:val="24"/>
        </w:rPr>
        <w:t>Kuchnia Przedszkola Publicznego w Węgorzynie oraz Punkt Wydawania Posiłków Niepublicznego Przedszkola Towarzystwa Przyjaciół Dzieci w Cieszynie</w:t>
      </w:r>
    </w:p>
    <w:p w14:paraId="5C54B872" w14:textId="35C0CE43" w:rsidR="0033436D" w:rsidRPr="0036287D" w:rsidRDefault="0033436D" w:rsidP="003E2826">
      <w:pPr>
        <w:pStyle w:val="Bezodstpw"/>
        <w:spacing w:line="276" w:lineRule="auto"/>
        <w:ind w:firstLine="708"/>
        <w:jc w:val="both"/>
        <w:rPr>
          <w:rFonts w:cs="Calibri"/>
          <w:sz w:val="24"/>
          <w:szCs w:val="24"/>
        </w:rPr>
      </w:pPr>
      <w:r w:rsidRPr="0036287D">
        <w:rPr>
          <w:rFonts w:cs="Calibri"/>
          <w:sz w:val="24"/>
          <w:szCs w:val="24"/>
        </w:rPr>
        <w:lastRenderedPageBreak/>
        <w:t>Oceniono jadłospis dekadowy wydano zalecenia</w:t>
      </w:r>
      <w:r w:rsidR="003E2826">
        <w:rPr>
          <w:rFonts w:cs="Calibri"/>
          <w:sz w:val="24"/>
          <w:szCs w:val="24"/>
        </w:rPr>
        <w:t>: z</w:t>
      </w:r>
      <w:r w:rsidRPr="0036287D">
        <w:rPr>
          <w:rFonts w:cs="Calibri"/>
          <w:sz w:val="24"/>
          <w:szCs w:val="24"/>
        </w:rPr>
        <w:t xml:space="preserve">modyfikować skład jadłospisów oraz przeprowadzić szkolenie osób odpowiedzialnych za żywienie dzieci. Proponuje się prawidłowe planowanie jadłospisów w oparciu o pozycję „Normy żywienia dla populacji Polski” pod redakcją Mirosława Jarosz, wydawca: Instytut Żywności i Żywienia, ul. Powsińska 61/63, </w:t>
      </w:r>
      <w:r w:rsidR="003E2826">
        <w:rPr>
          <w:rFonts w:cs="Calibri"/>
          <w:sz w:val="24"/>
          <w:szCs w:val="24"/>
        </w:rPr>
        <w:br/>
      </w:r>
      <w:r w:rsidRPr="0036287D">
        <w:rPr>
          <w:rFonts w:cs="Calibri"/>
          <w:sz w:val="24"/>
          <w:szCs w:val="24"/>
        </w:rPr>
        <w:t>02-903 Warszawa oraz w oparciu o Rozporządzenie Ministra Zdrowia z dnia 26 lipca 2016</w:t>
      </w:r>
      <w:r w:rsidR="003E2826">
        <w:rPr>
          <w:rFonts w:cs="Calibri"/>
          <w:sz w:val="24"/>
          <w:szCs w:val="24"/>
        </w:rPr>
        <w:t xml:space="preserve"> </w:t>
      </w:r>
      <w:r w:rsidRPr="0036287D">
        <w:rPr>
          <w:rFonts w:cs="Calibri"/>
          <w:sz w:val="24"/>
          <w:szCs w:val="24"/>
        </w:rPr>
        <w:t xml:space="preserve">r. </w:t>
      </w:r>
      <w:r w:rsidR="003E2826">
        <w:rPr>
          <w:rFonts w:cs="Calibri"/>
          <w:sz w:val="24"/>
          <w:szCs w:val="24"/>
        </w:rPr>
        <w:br/>
      </w:r>
      <w:r w:rsidRPr="0036287D">
        <w:rPr>
          <w:rFonts w:cs="Calibri"/>
          <w:sz w:val="24"/>
          <w:szCs w:val="24"/>
        </w:rPr>
        <w:t xml:space="preserve">w sprawie grup środków spożywczych przeznaczonych do sprzedaży dzieciom i młodzieży </w:t>
      </w:r>
      <w:r w:rsidR="003E2826">
        <w:rPr>
          <w:rFonts w:cs="Calibri"/>
          <w:sz w:val="24"/>
          <w:szCs w:val="24"/>
        </w:rPr>
        <w:br/>
      </w:r>
      <w:r w:rsidRPr="0036287D">
        <w:rPr>
          <w:rFonts w:cs="Calibri"/>
          <w:sz w:val="24"/>
          <w:szCs w:val="24"/>
        </w:rPr>
        <w:t xml:space="preserve">w jednostkach systemu oświaty oraz wymagań, jakie muszą spełniać środki spożywcze stosowane w ramach żywienia zbiorowego dzieci i młodzieży w tych jednostkach (Dz. U. </w:t>
      </w:r>
      <w:r w:rsidR="003E2826">
        <w:rPr>
          <w:rFonts w:cs="Calibri"/>
          <w:sz w:val="24"/>
          <w:szCs w:val="24"/>
        </w:rPr>
        <w:br/>
        <w:t xml:space="preserve">z </w:t>
      </w:r>
      <w:r w:rsidRPr="0036287D">
        <w:rPr>
          <w:rFonts w:cs="Calibri"/>
          <w:sz w:val="24"/>
          <w:szCs w:val="24"/>
        </w:rPr>
        <w:t>2016 r., poz. 1154).</w:t>
      </w:r>
    </w:p>
    <w:p w14:paraId="399BD0F9" w14:textId="37BC4F4B" w:rsidR="0033436D" w:rsidRPr="0036287D" w:rsidRDefault="0033436D" w:rsidP="003E2826">
      <w:pPr>
        <w:pStyle w:val="Bezodstpw"/>
        <w:spacing w:line="276" w:lineRule="auto"/>
        <w:ind w:firstLine="708"/>
        <w:jc w:val="both"/>
        <w:rPr>
          <w:rFonts w:cs="Calibri"/>
          <w:sz w:val="24"/>
          <w:szCs w:val="24"/>
        </w:rPr>
      </w:pPr>
      <w:r w:rsidRPr="0036287D">
        <w:rPr>
          <w:rFonts w:cs="Calibri"/>
          <w:sz w:val="24"/>
          <w:szCs w:val="24"/>
        </w:rPr>
        <w:t>W związku z wydanymi zaleceniami wystosowano pisma do osób odpowiedzialnych za prowadzenie żywienia oraz do wiadomości pisma kierowano do jednostki prowadzącej – Burmistrza Miasta. Zalecania zostały wdrożone.</w:t>
      </w:r>
    </w:p>
    <w:p w14:paraId="568EAE0F" w14:textId="3DA17F9C" w:rsidR="0033436D" w:rsidRPr="0036287D" w:rsidRDefault="0033436D" w:rsidP="003E2826">
      <w:pPr>
        <w:pStyle w:val="Bezodstpw"/>
        <w:spacing w:line="276" w:lineRule="auto"/>
        <w:ind w:firstLine="709"/>
        <w:jc w:val="both"/>
        <w:rPr>
          <w:rFonts w:cs="Calibri"/>
          <w:sz w:val="24"/>
          <w:szCs w:val="24"/>
        </w:rPr>
      </w:pPr>
      <w:r w:rsidRPr="0036287D">
        <w:rPr>
          <w:rFonts w:cs="Calibri"/>
          <w:sz w:val="24"/>
          <w:szCs w:val="24"/>
        </w:rPr>
        <w:t xml:space="preserve"> Na terenie funkcjonowania tutejszej Inspekcji  brak jest sklepików szkolnych.</w:t>
      </w:r>
    </w:p>
    <w:p w14:paraId="504173DE" w14:textId="77777777" w:rsidR="0033436D" w:rsidRPr="0036287D" w:rsidRDefault="0033436D" w:rsidP="0033436D">
      <w:pPr>
        <w:spacing w:after="0" w:line="240" w:lineRule="auto"/>
        <w:rPr>
          <w:rFonts w:cstheme="minorHAnsi"/>
          <w:b/>
          <w:bCs/>
          <w:sz w:val="24"/>
          <w:szCs w:val="24"/>
        </w:rPr>
      </w:pPr>
    </w:p>
    <w:p w14:paraId="44F4793A" w14:textId="7273ED4F" w:rsidR="008524C0" w:rsidRDefault="008524C0" w:rsidP="003E2826">
      <w:pPr>
        <w:numPr>
          <w:ilvl w:val="0"/>
          <w:numId w:val="38"/>
        </w:numPr>
        <w:tabs>
          <w:tab w:val="left" w:pos="142"/>
          <w:tab w:val="left" w:pos="284"/>
        </w:tabs>
        <w:spacing w:after="0" w:line="240" w:lineRule="auto"/>
        <w:ind w:left="0" w:firstLine="0"/>
        <w:rPr>
          <w:rFonts w:cstheme="minorHAnsi"/>
          <w:b/>
          <w:bCs/>
          <w:sz w:val="24"/>
          <w:szCs w:val="24"/>
        </w:rPr>
      </w:pPr>
      <w:r w:rsidRPr="0036287D">
        <w:rPr>
          <w:rFonts w:cstheme="minorHAnsi"/>
          <w:b/>
          <w:bCs/>
          <w:sz w:val="24"/>
          <w:szCs w:val="24"/>
        </w:rPr>
        <w:t>Warunki realizacji profilaktycznej opieki zdrowotnej nad uczniami w placówkach</w:t>
      </w:r>
    </w:p>
    <w:p w14:paraId="6463DFA4" w14:textId="77777777" w:rsidR="003E2826" w:rsidRPr="0036287D" w:rsidRDefault="003E2826" w:rsidP="003E2826">
      <w:pPr>
        <w:tabs>
          <w:tab w:val="left" w:pos="142"/>
          <w:tab w:val="left" w:pos="284"/>
        </w:tabs>
        <w:spacing w:after="0" w:line="240" w:lineRule="auto"/>
        <w:rPr>
          <w:rFonts w:cstheme="minorHAnsi"/>
          <w:b/>
          <w:bCs/>
          <w:sz w:val="24"/>
          <w:szCs w:val="24"/>
        </w:rPr>
      </w:pPr>
    </w:p>
    <w:p w14:paraId="791237D2" w14:textId="7469DE7F" w:rsidR="0033436D" w:rsidRPr="0036287D" w:rsidRDefault="0033436D" w:rsidP="003E2826">
      <w:pPr>
        <w:spacing w:line="276" w:lineRule="auto"/>
        <w:ind w:firstLine="709"/>
        <w:jc w:val="both"/>
        <w:rPr>
          <w:rFonts w:ascii="Calibri" w:hAnsi="Calibri" w:cs="Calibri"/>
          <w:sz w:val="24"/>
          <w:szCs w:val="24"/>
          <w:lang w:eastAsia="ar-SA"/>
        </w:rPr>
      </w:pPr>
      <w:r w:rsidRPr="0036287D">
        <w:rPr>
          <w:rFonts w:ascii="Calibri" w:hAnsi="Calibri" w:cs="Calibri"/>
          <w:sz w:val="24"/>
          <w:szCs w:val="24"/>
          <w:lang w:eastAsia="ar-SA"/>
        </w:rPr>
        <w:t xml:space="preserve">W roku 2022 dokonano oceny warunków profilaktycznej opieki zdrowotnej nad uczniami w 10 szkołach podstawowych, 1 branżowej szkole I stopnia, 2 szkołach specjalnych oraz 2 zespołach szkół. W trakcie czynności kontrolnych stwierdzono, że 10 szkół podstawowych, 1 szkoła specjalna oraz 2 zespoły szkół posiadają gabinet profilaktyki zdrowotnej do własnej dyspozycji. Gabinety znajdowały się w dobrym stanie sanitarnym </w:t>
      </w:r>
      <w:r w:rsidR="003E2826">
        <w:rPr>
          <w:rFonts w:ascii="Calibri" w:hAnsi="Calibri" w:cs="Calibri"/>
          <w:sz w:val="24"/>
          <w:szCs w:val="24"/>
          <w:lang w:eastAsia="ar-SA"/>
        </w:rPr>
        <w:br/>
      </w:r>
      <w:r w:rsidRPr="0036287D">
        <w:rPr>
          <w:rFonts w:ascii="Calibri" w:hAnsi="Calibri" w:cs="Calibri"/>
          <w:sz w:val="24"/>
          <w:szCs w:val="24"/>
          <w:lang w:eastAsia="ar-SA"/>
        </w:rPr>
        <w:t xml:space="preserve">i technicznym – nieprawidłowości nie stwierdzono. Wyposażone były w punkt poboru ciepłej </w:t>
      </w:r>
      <w:r w:rsidR="003E2826">
        <w:rPr>
          <w:rFonts w:ascii="Calibri" w:hAnsi="Calibri" w:cs="Calibri"/>
          <w:sz w:val="24"/>
          <w:szCs w:val="24"/>
          <w:lang w:eastAsia="ar-SA"/>
        </w:rPr>
        <w:br/>
      </w:r>
      <w:r w:rsidRPr="0036287D">
        <w:rPr>
          <w:rFonts w:ascii="Calibri" w:hAnsi="Calibri" w:cs="Calibri"/>
          <w:sz w:val="24"/>
          <w:szCs w:val="24"/>
          <w:lang w:eastAsia="ar-SA"/>
        </w:rPr>
        <w:t xml:space="preserve">i zimnej wody, podłogi wykonane z materiałów umożliwiających ich mycie i dezynfekcję, </w:t>
      </w:r>
      <w:r w:rsidR="003E2826">
        <w:rPr>
          <w:rFonts w:ascii="Calibri" w:hAnsi="Calibri" w:cs="Calibri"/>
          <w:sz w:val="24"/>
          <w:szCs w:val="24"/>
          <w:lang w:eastAsia="ar-SA"/>
        </w:rPr>
        <w:br/>
      </w:r>
      <w:r w:rsidRPr="0036287D">
        <w:rPr>
          <w:rFonts w:ascii="Calibri" w:hAnsi="Calibri" w:cs="Calibri"/>
          <w:sz w:val="24"/>
          <w:szCs w:val="24"/>
          <w:lang w:eastAsia="ar-SA"/>
        </w:rPr>
        <w:t xml:space="preserve">w gabinetach dostępne były środki myjąco-dezynfekujące. W 1 branżowej szkole I stopnia oraz 1 szkole specjalnej profilaktyczna opieka zdrowotna nad uczniami świadczona jest poza terenem placówki. </w:t>
      </w:r>
    </w:p>
    <w:p w14:paraId="53455085" w14:textId="2123C091" w:rsidR="00FC31E5" w:rsidRDefault="00FC31E5" w:rsidP="003E2826">
      <w:pPr>
        <w:pStyle w:val="Akapitzlist"/>
        <w:numPr>
          <w:ilvl w:val="0"/>
          <w:numId w:val="38"/>
        </w:numPr>
        <w:tabs>
          <w:tab w:val="left" w:pos="284"/>
        </w:tabs>
        <w:ind w:left="0" w:firstLine="0"/>
        <w:jc w:val="both"/>
        <w:rPr>
          <w:rFonts w:cs="Calibri"/>
          <w:b/>
          <w:sz w:val="24"/>
          <w:szCs w:val="24"/>
          <w:lang w:eastAsia="ar-SA"/>
        </w:rPr>
      </w:pPr>
      <w:r w:rsidRPr="0036287D">
        <w:rPr>
          <w:rFonts w:cs="Calibri"/>
          <w:b/>
          <w:sz w:val="24"/>
          <w:szCs w:val="24"/>
          <w:lang w:eastAsia="ar-SA"/>
        </w:rPr>
        <w:t xml:space="preserve">Inne informacje o podjętych działaniach i przedsięwzięciach pionu Higieny Dzieci </w:t>
      </w:r>
      <w:r w:rsidR="003E2826">
        <w:rPr>
          <w:rFonts w:cs="Calibri"/>
          <w:b/>
          <w:sz w:val="24"/>
          <w:szCs w:val="24"/>
          <w:lang w:eastAsia="ar-SA"/>
        </w:rPr>
        <w:br/>
      </w:r>
      <w:r w:rsidRPr="0036287D">
        <w:rPr>
          <w:rFonts w:cs="Calibri"/>
          <w:b/>
          <w:sz w:val="24"/>
          <w:szCs w:val="24"/>
          <w:lang w:eastAsia="ar-SA"/>
        </w:rPr>
        <w:t xml:space="preserve">i Młodzieży </w:t>
      </w:r>
    </w:p>
    <w:p w14:paraId="739F4287" w14:textId="77777777" w:rsidR="003E2826" w:rsidRPr="0036287D" w:rsidRDefault="003E2826" w:rsidP="003E2826">
      <w:pPr>
        <w:pStyle w:val="Akapitzlist"/>
        <w:tabs>
          <w:tab w:val="left" w:pos="284"/>
        </w:tabs>
        <w:ind w:left="0"/>
        <w:jc w:val="both"/>
        <w:rPr>
          <w:rFonts w:cs="Calibri"/>
          <w:b/>
          <w:sz w:val="24"/>
          <w:szCs w:val="24"/>
          <w:lang w:eastAsia="ar-SA"/>
        </w:rPr>
      </w:pPr>
    </w:p>
    <w:p w14:paraId="252EDF5A" w14:textId="64810F41" w:rsidR="00FC31E5" w:rsidRPr="0036287D" w:rsidRDefault="00FC31E5" w:rsidP="003E2826">
      <w:pPr>
        <w:pStyle w:val="Akapitzlist"/>
        <w:numPr>
          <w:ilvl w:val="1"/>
          <w:numId w:val="24"/>
        </w:numPr>
        <w:ind w:left="0" w:firstLine="0"/>
        <w:rPr>
          <w:rFonts w:cs="Calibri"/>
          <w:bCs/>
          <w:i/>
          <w:iCs/>
          <w:sz w:val="24"/>
          <w:szCs w:val="24"/>
          <w:lang w:eastAsia="ar-SA"/>
        </w:rPr>
      </w:pPr>
      <w:r w:rsidRPr="0036287D">
        <w:rPr>
          <w:rFonts w:cs="Calibri"/>
          <w:sz w:val="24"/>
          <w:szCs w:val="24"/>
          <w:lang w:eastAsia="ar-SA"/>
        </w:rPr>
        <w:t xml:space="preserve">współpraca z innymi pionami PSSE / WSSE </w:t>
      </w:r>
    </w:p>
    <w:p w14:paraId="057181CA" w14:textId="77777777" w:rsidR="00FC31E5" w:rsidRPr="0036287D" w:rsidRDefault="00FC31E5" w:rsidP="003E2826">
      <w:pPr>
        <w:pStyle w:val="Akapitzlist"/>
        <w:ind w:left="0"/>
        <w:jc w:val="both"/>
        <w:rPr>
          <w:rFonts w:cs="Calibri"/>
          <w:b/>
          <w:sz w:val="24"/>
          <w:szCs w:val="24"/>
          <w:lang w:eastAsia="ar-SA"/>
        </w:rPr>
      </w:pPr>
      <w:r w:rsidRPr="0036287D">
        <w:rPr>
          <w:rFonts w:cs="Calibri"/>
          <w:b/>
          <w:sz w:val="24"/>
          <w:szCs w:val="24"/>
          <w:lang w:eastAsia="ar-SA"/>
        </w:rPr>
        <w:t xml:space="preserve">PSSE </w:t>
      </w:r>
      <w:r w:rsidRPr="0036287D">
        <w:rPr>
          <w:rFonts w:cs="Calibri"/>
          <w:b/>
          <w:iCs/>
          <w:sz w:val="24"/>
          <w:szCs w:val="24"/>
          <w:lang w:eastAsia="ar-SA"/>
        </w:rPr>
        <w:t xml:space="preserve">OZ i PZ    </w:t>
      </w:r>
    </w:p>
    <w:p w14:paraId="6E8CC7D8" w14:textId="3BB44E3D" w:rsidR="00FC31E5" w:rsidRPr="0036287D" w:rsidRDefault="00FC31E5" w:rsidP="003E2826">
      <w:pPr>
        <w:pStyle w:val="Akapitzlist"/>
        <w:ind w:left="0" w:firstLine="708"/>
        <w:jc w:val="both"/>
        <w:rPr>
          <w:rFonts w:cs="Calibri"/>
          <w:sz w:val="24"/>
          <w:szCs w:val="24"/>
          <w:lang w:eastAsia="ar-SA"/>
        </w:rPr>
      </w:pPr>
      <w:r w:rsidRPr="0036287D">
        <w:rPr>
          <w:rFonts w:cs="Calibri"/>
          <w:sz w:val="24"/>
          <w:szCs w:val="24"/>
          <w:lang w:eastAsia="ar-SA"/>
        </w:rPr>
        <w:t xml:space="preserve">W ramach współpracy z OZ i PZ w 2022 r. organizowano stoiska informacyjno – edukacyjne z rozdawnictwem materiałów oświatowych, przeprowadzano liczne prelekcje dla dzieci, młodzieży i osób dorosłych z zakresu m.in. bezpiecznego wypoczynku zimowego </w:t>
      </w:r>
      <w:r w:rsidR="003E2826">
        <w:rPr>
          <w:rFonts w:cs="Calibri"/>
          <w:sz w:val="24"/>
          <w:szCs w:val="24"/>
          <w:lang w:eastAsia="ar-SA"/>
        </w:rPr>
        <w:br/>
      </w:r>
      <w:r w:rsidRPr="0036287D">
        <w:rPr>
          <w:rFonts w:cs="Calibri"/>
          <w:sz w:val="24"/>
          <w:szCs w:val="24"/>
          <w:lang w:eastAsia="ar-SA"/>
        </w:rPr>
        <w:t>i letniego, profilaktyki higieny jamy ustnej, profilaktyki używania substancji psychoaktywnych, profilaktyki otyłości oraz profilaktyki wszawicy. Wystosowano listy intencyjne dot. Dnia Tornistra. Przeprowadzono akcję ważenia tornistrów i dzieci – badaniem objęto 42 oddziały, zważono 746 dzieci i tornistrów. W ramach kampanii #MojaSzkołaZdrowaSzkoła przeprowadzono pomiary dzieci i stolików – działaniami objęto 466 dzieci z 24 oddziałów.</w:t>
      </w:r>
    </w:p>
    <w:p w14:paraId="6A008920" w14:textId="77777777" w:rsidR="00FC31E5" w:rsidRPr="0036287D" w:rsidRDefault="00FC31E5" w:rsidP="003E2826">
      <w:pPr>
        <w:pStyle w:val="Akapitzlist"/>
        <w:ind w:left="0"/>
        <w:jc w:val="both"/>
        <w:rPr>
          <w:rFonts w:cs="Calibri"/>
          <w:b/>
          <w:iCs/>
          <w:sz w:val="24"/>
          <w:szCs w:val="24"/>
          <w:lang w:eastAsia="ar-SA"/>
        </w:rPr>
      </w:pPr>
      <w:r w:rsidRPr="0036287D">
        <w:rPr>
          <w:rFonts w:cs="Calibri"/>
          <w:b/>
          <w:iCs/>
          <w:sz w:val="24"/>
          <w:szCs w:val="24"/>
          <w:lang w:eastAsia="ar-SA"/>
        </w:rPr>
        <w:t>PSSE HŻŻ i PU</w:t>
      </w:r>
    </w:p>
    <w:p w14:paraId="319992DA" w14:textId="77777777" w:rsidR="00FC31E5" w:rsidRPr="0036287D" w:rsidRDefault="00FC31E5" w:rsidP="003E2826">
      <w:pPr>
        <w:pStyle w:val="Akapitzlist"/>
        <w:ind w:left="0" w:firstLine="708"/>
        <w:jc w:val="both"/>
        <w:rPr>
          <w:rFonts w:cs="Calibri"/>
          <w:sz w:val="24"/>
          <w:szCs w:val="24"/>
          <w:lang w:eastAsia="ar-SA"/>
        </w:rPr>
      </w:pPr>
      <w:r w:rsidRPr="0036287D">
        <w:rPr>
          <w:rFonts w:cs="Calibri"/>
          <w:sz w:val="24"/>
          <w:szCs w:val="24"/>
          <w:lang w:eastAsia="ar-SA"/>
        </w:rPr>
        <w:lastRenderedPageBreak/>
        <w:t>Monitorowanie stanu sanitarno - higienicznego i technicznego warunków do przygotowywania i spożywania posiłków w placówkach nauczania i wychowania oraz placówkach sezonowych, w których organizowany jest wypoczynek dla dzieci i młodzieży.</w:t>
      </w:r>
    </w:p>
    <w:p w14:paraId="7AECF25F" w14:textId="421E54B6" w:rsidR="00FC31E5" w:rsidRPr="0036287D" w:rsidRDefault="00FC31E5" w:rsidP="003E2826">
      <w:pPr>
        <w:pStyle w:val="Akapitzlist"/>
        <w:ind w:left="0"/>
        <w:jc w:val="both"/>
        <w:rPr>
          <w:rFonts w:cs="Calibri"/>
          <w:b/>
          <w:iCs/>
          <w:sz w:val="24"/>
          <w:szCs w:val="24"/>
          <w:lang w:eastAsia="ar-SA"/>
        </w:rPr>
      </w:pPr>
      <w:r w:rsidRPr="0036287D">
        <w:rPr>
          <w:rFonts w:cs="Calibri"/>
          <w:b/>
          <w:iCs/>
          <w:sz w:val="24"/>
          <w:szCs w:val="24"/>
          <w:lang w:eastAsia="ar-SA"/>
        </w:rPr>
        <w:t xml:space="preserve">PSSE HK </w:t>
      </w:r>
    </w:p>
    <w:p w14:paraId="6F1B2537" w14:textId="77777777" w:rsidR="00FC31E5" w:rsidRPr="0036287D" w:rsidRDefault="00FC31E5" w:rsidP="003E2826">
      <w:pPr>
        <w:pStyle w:val="Akapitzlist"/>
        <w:ind w:left="0" w:firstLine="708"/>
        <w:jc w:val="both"/>
        <w:rPr>
          <w:rFonts w:cs="Calibri"/>
          <w:sz w:val="24"/>
          <w:szCs w:val="24"/>
          <w:lang w:eastAsia="ar-SA"/>
        </w:rPr>
      </w:pPr>
      <w:r w:rsidRPr="0036287D">
        <w:rPr>
          <w:rFonts w:cs="Calibri"/>
          <w:sz w:val="24"/>
          <w:szCs w:val="24"/>
          <w:lang w:eastAsia="ar-SA"/>
        </w:rPr>
        <w:t>Monitorowanie jakości i sposobów dostarczania wody do placówek nauczania</w:t>
      </w:r>
      <w:r w:rsidRPr="0036287D">
        <w:rPr>
          <w:rFonts w:cs="Calibri"/>
          <w:sz w:val="24"/>
          <w:szCs w:val="24"/>
          <w:lang w:eastAsia="ar-SA"/>
        </w:rPr>
        <w:br/>
        <w:t>i wychowania. Wymiana informacji nt. placówek (które są nadzorowane przez HK),</w:t>
      </w:r>
      <w:r w:rsidRPr="0036287D">
        <w:rPr>
          <w:rFonts w:cs="Calibri"/>
          <w:sz w:val="24"/>
          <w:szCs w:val="24"/>
          <w:lang w:eastAsia="ar-SA"/>
        </w:rPr>
        <w:br/>
        <w:t>w których organizowany jest wypoczynek dzieci i młodzieży oraz innych miejsc przeznaczonych do gier i zabaw.</w:t>
      </w:r>
    </w:p>
    <w:p w14:paraId="75C6A7B0" w14:textId="77777777" w:rsidR="00FC31E5" w:rsidRPr="0036287D" w:rsidRDefault="00FC31E5" w:rsidP="003E2826">
      <w:pPr>
        <w:pStyle w:val="Akapitzlist"/>
        <w:ind w:left="0"/>
        <w:jc w:val="both"/>
        <w:rPr>
          <w:rFonts w:cs="Calibri"/>
          <w:b/>
          <w:sz w:val="24"/>
          <w:szCs w:val="24"/>
          <w:lang w:eastAsia="ar-SA"/>
        </w:rPr>
      </w:pPr>
      <w:r w:rsidRPr="0036287D">
        <w:rPr>
          <w:rFonts w:cs="Calibri"/>
          <w:b/>
          <w:sz w:val="24"/>
          <w:szCs w:val="24"/>
          <w:lang w:eastAsia="ar-SA"/>
        </w:rPr>
        <w:t>PSSE EP</w:t>
      </w:r>
    </w:p>
    <w:p w14:paraId="611BFAF4" w14:textId="77777777" w:rsidR="00FC31E5" w:rsidRPr="0036287D" w:rsidRDefault="00FC31E5" w:rsidP="003E2826">
      <w:pPr>
        <w:pStyle w:val="Akapitzlist"/>
        <w:ind w:left="0" w:firstLine="708"/>
        <w:jc w:val="both"/>
        <w:rPr>
          <w:rFonts w:cs="Calibri"/>
          <w:sz w:val="24"/>
          <w:szCs w:val="24"/>
          <w:lang w:eastAsia="ar-SA"/>
        </w:rPr>
      </w:pPr>
      <w:r w:rsidRPr="0036287D">
        <w:rPr>
          <w:rFonts w:cs="Calibri"/>
          <w:sz w:val="24"/>
          <w:szCs w:val="24"/>
          <w:lang w:eastAsia="ar-SA"/>
        </w:rPr>
        <w:t>Monitorowanie stanu sanitarno - higienicznego i technicznego w gabinetach opieki medycznej w szkołach.</w:t>
      </w:r>
    </w:p>
    <w:p w14:paraId="28FC5166" w14:textId="77777777" w:rsidR="00FC31E5" w:rsidRPr="0036287D" w:rsidRDefault="00FC31E5" w:rsidP="003E2826">
      <w:pPr>
        <w:pStyle w:val="Akapitzlist"/>
        <w:ind w:left="0"/>
        <w:jc w:val="both"/>
        <w:rPr>
          <w:rFonts w:cs="Calibri"/>
          <w:b/>
          <w:sz w:val="24"/>
          <w:szCs w:val="24"/>
          <w:lang w:eastAsia="ar-SA"/>
        </w:rPr>
      </w:pPr>
      <w:r w:rsidRPr="0036287D">
        <w:rPr>
          <w:rFonts w:cs="Calibri"/>
          <w:b/>
          <w:sz w:val="24"/>
          <w:szCs w:val="24"/>
          <w:lang w:eastAsia="ar-SA"/>
        </w:rPr>
        <w:t>Współpracowano z:</w:t>
      </w:r>
    </w:p>
    <w:p w14:paraId="72CB7B96" w14:textId="77777777" w:rsidR="00FC31E5" w:rsidRPr="0036287D" w:rsidRDefault="00FC31E5" w:rsidP="003E2826">
      <w:pPr>
        <w:pStyle w:val="Akapitzlist"/>
        <w:ind w:left="0"/>
        <w:jc w:val="both"/>
        <w:rPr>
          <w:rFonts w:cs="Calibri"/>
          <w:sz w:val="24"/>
          <w:szCs w:val="24"/>
          <w:lang w:eastAsia="ar-SA"/>
        </w:rPr>
      </w:pPr>
      <w:r w:rsidRPr="0036287D">
        <w:rPr>
          <w:rFonts w:cs="Calibri"/>
          <w:sz w:val="24"/>
          <w:szCs w:val="24"/>
          <w:lang w:eastAsia="ar-SA"/>
        </w:rPr>
        <w:t xml:space="preserve">-  organami administracji samorządowej - wykazy placówek całorocznych, wykazy placówek wypoczynku zimowego i letniego oraz informacje dot. stanu sanitarnego i technicznego placówek nauczania i wychowania, ponadto współpraca dotyczy podejmowanych działań </w:t>
      </w:r>
      <w:r w:rsidRPr="0036287D">
        <w:rPr>
          <w:rFonts w:cs="Calibri"/>
          <w:sz w:val="24"/>
          <w:szCs w:val="24"/>
          <w:lang w:eastAsia="ar-SA"/>
        </w:rPr>
        <w:br/>
        <w:t xml:space="preserve">w nadzorowanych placówkach szkolnych objętych toczącym się postepowaniem administracyjnym. Urzędy kompetentnie współpracują w zakresie przekazywania informacji </w:t>
      </w:r>
      <w:r w:rsidRPr="0036287D">
        <w:rPr>
          <w:rFonts w:cs="Calibri"/>
          <w:sz w:val="24"/>
          <w:szCs w:val="24"/>
          <w:lang w:eastAsia="ar-SA"/>
        </w:rPr>
        <w:br/>
        <w:t>o danych statystycznych oraz zagadnieniach problemowych dotyczących podległych obiektów;</w:t>
      </w:r>
    </w:p>
    <w:p w14:paraId="035118EA" w14:textId="64B77C41" w:rsidR="00FC31E5" w:rsidRPr="0036287D" w:rsidRDefault="00FC31E5" w:rsidP="003E2826">
      <w:pPr>
        <w:pStyle w:val="Akapitzlist"/>
        <w:ind w:left="0"/>
        <w:jc w:val="both"/>
        <w:rPr>
          <w:rFonts w:cs="Calibri"/>
          <w:sz w:val="24"/>
          <w:szCs w:val="24"/>
          <w:lang w:eastAsia="ar-SA"/>
        </w:rPr>
      </w:pPr>
      <w:r w:rsidRPr="0036287D">
        <w:rPr>
          <w:rFonts w:cs="Calibri"/>
          <w:sz w:val="24"/>
          <w:szCs w:val="24"/>
          <w:lang w:eastAsia="ar-SA"/>
        </w:rPr>
        <w:t>-  Dyrektorami szkół celem zapewnienia prawidłowych warunków do nauki;</w:t>
      </w:r>
    </w:p>
    <w:p w14:paraId="59358061" w14:textId="5F899A93" w:rsidR="00FC31E5" w:rsidRPr="0036287D" w:rsidRDefault="00FC31E5" w:rsidP="003E2826">
      <w:pPr>
        <w:pStyle w:val="Akapitzlist"/>
        <w:ind w:left="0"/>
        <w:jc w:val="both"/>
        <w:rPr>
          <w:rFonts w:cs="Calibri"/>
          <w:sz w:val="24"/>
          <w:szCs w:val="24"/>
          <w:lang w:eastAsia="ar-SA"/>
        </w:rPr>
      </w:pPr>
      <w:r w:rsidRPr="0036287D">
        <w:rPr>
          <w:rFonts w:cs="Calibri"/>
          <w:sz w:val="24"/>
          <w:szCs w:val="24"/>
          <w:lang w:eastAsia="ar-SA"/>
        </w:rPr>
        <w:t>-</w:t>
      </w:r>
      <w:r w:rsidR="003E2826">
        <w:rPr>
          <w:rFonts w:cs="Calibri"/>
          <w:sz w:val="24"/>
          <w:szCs w:val="24"/>
          <w:lang w:eastAsia="ar-SA"/>
        </w:rPr>
        <w:t xml:space="preserve"> </w:t>
      </w:r>
      <w:r w:rsidRPr="0036287D">
        <w:rPr>
          <w:rFonts w:cs="Calibri"/>
          <w:sz w:val="24"/>
          <w:szCs w:val="24"/>
          <w:lang w:eastAsia="ar-SA"/>
        </w:rPr>
        <w:t xml:space="preserve">Dyrektorami Ośrodków Kultury w celu zapewnienia prawidłowych warunków </w:t>
      </w:r>
      <w:r w:rsidRPr="0036287D">
        <w:rPr>
          <w:rFonts w:cs="Calibri"/>
          <w:sz w:val="24"/>
          <w:szCs w:val="24"/>
          <w:lang w:eastAsia="ar-SA"/>
        </w:rPr>
        <w:br/>
        <w:t>w placówkach pracy pozaszkolnej.</w:t>
      </w:r>
    </w:p>
    <w:p w14:paraId="748AEBFE" w14:textId="77777777" w:rsidR="00FC31E5" w:rsidRPr="0036287D" w:rsidRDefault="00FC31E5" w:rsidP="003E2826">
      <w:pPr>
        <w:pStyle w:val="Akapitzlist"/>
        <w:ind w:left="0"/>
        <w:jc w:val="both"/>
        <w:rPr>
          <w:rFonts w:cs="Calibri"/>
          <w:b/>
          <w:sz w:val="24"/>
          <w:szCs w:val="24"/>
          <w:lang w:eastAsia="ar-SA"/>
        </w:rPr>
      </w:pPr>
    </w:p>
    <w:p w14:paraId="108C6F8E" w14:textId="269C92BA" w:rsidR="00FC31E5" w:rsidRDefault="00FC31E5" w:rsidP="003E2826">
      <w:pPr>
        <w:pStyle w:val="Akapitzlist"/>
        <w:numPr>
          <w:ilvl w:val="1"/>
          <w:numId w:val="24"/>
        </w:numPr>
        <w:spacing w:after="0"/>
        <w:ind w:left="0" w:firstLine="0"/>
        <w:rPr>
          <w:rFonts w:cs="Calibri"/>
          <w:b/>
          <w:sz w:val="24"/>
          <w:szCs w:val="24"/>
          <w:lang w:eastAsia="ar-SA"/>
        </w:rPr>
      </w:pPr>
      <w:r w:rsidRPr="0036287D">
        <w:rPr>
          <w:rFonts w:cs="Calibri"/>
          <w:b/>
          <w:sz w:val="24"/>
          <w:szCs w:val="24"/>
          <w:lang w:eastAsia="ar-SA"/>
        </w:rPr>
        <w:t>Strona internetowa</w:t>
      </w:r>
    </w:p>
    <w:p w14:paraId="5FB5C01C" w14:textId="77777777" w:rsidR="003E2826" w:rsidRPr="0036287D" w:rsidRDefault="003E2826" w:rsidP="003E2826">
      <w:pPr>
        <w:pStyle w:val="Akapitzlist"/>
        <w:spacing w:after="0"/>
        <w:ind w:left="0"/>
        <w:rPr>
          <w:rFonts w:cs="Calibri"/>
          <w:b/>
          <w:sz w:val="24"/>
          <w:szCs w:val="24"/>
          <w:lang w:eastAsia="ar-SA"/>
        </w:rPr>
      </w:pPr>
    </w:p>
    <w:p w14:paraId="76A04CDC" w14:textId="77777777" w:rsidR="00FC31E5" w:rsidRPr="0036287D" w:rsidRDefault="00FC31E5" w:rsidP="003E2826">
      <w:pPr>
        <w:pStyle w:val="Akapitzlist"/>
        <w:ind w:left="0" w:firstLine="708"/>
        <w:jc w:val="both"/>
        <w:rPr>
          <w:rFonts w:cs="Calibri"/>
          <w:sz w:val="24"/>
          <w:szCs w:val="24"/>
          <w:lang w:eastAsia="ar-SA"/>
        </w:rPr>
      </w:pPr>
      <w:r w:rsidRPr="0036287D">
        <w:rPr>
          <w:rFonts w:cs="Calibri"/>
          <w:sz w:val="24"/>
          <w:szCs w:val="24"/>
          <w:lang w:eastAsia="ar-SA"/>
        </w:rPr>
        <w:t>Wszelkie informacje związane z działalnością PSSE w Łobzie umieszczano na stronie internetowej Stacji.</w:t>
      </w:r>
    </w:p>
    <w:p w14:paraId="7EB18F8D" w14:textId="77777777" w:rsidR="00FC31E5" w:rsidRPr="0036287D" w:rsidRDefault="00FC31E5" w:rsidP="003E2826">
      <w:pPr>
        <w:pStyle w:val="Akapitzlist"/>
        <w:ind w:left="0" w:firstLine="708"/>
        <w:jc w:val="both"/>
        <w:rPr>
          <w:rFonts w:cs="Calibri"/>
          <w:bCs/>
          <w:iCs/>
          <w:sz w:val="24"/>
          <w:szCs w:val="24"/>
          <w:lang w:eastAsia="ar-SA"/>
        </w:rPr>
      </w:pPr>
      <w:r w:rsidRPr="0036287D">
        <w:rPr>
          <w:rFonts w:cs="Calibri"/>
          <w:bCs/>
          <w:iCs/>
          <w:sz w:val="24"/>
          <w:szCs w:val="24"/>
          <w:lang w:eastAsia="ar-SA"/>
        </w:rPr>
        <w:t>W roku 2022 w ramach działań z zakresu Higieny Dzieci i Młodzieży na stronie internetowej PSSE Łobez umieszczono informacje na temat:</w:t>
      </w:r>
    </w:p>
    <w:p w14:paraId="7CDD0955" w14:textId="57F8762D" w:rsidR="00FC31E5" w:rsidRPr="0036287D" w:rsidRDefault="00FC31E5" w:rsidP="003E2826">
      <w:pPr>
        <w:pStyle w:val="Akapitzlist"/>
        <w:numPr>
          <w:ilvl w:val="0"/>
          <w:numId w:val="60"/>
        </w:numPr>
        <w:tabs>
          <w:tab w:val="left" w:pos="284"/>
        </w:tabs>
        <w:ind w:left="0" w:firstLine="0"/>
        <w:jc w:val="both"/>
        <w:rPr>
          <w:rFonts w:cs="Calibri"/>
          <w:bCs/>
          <w:iCs/>
          <w:sz w:val="24"/>
          <w:szCs w:val="24"/>
          <w:lang w:eastAsia="ar-SA"/>
        </w:rPr>
      </w:pPr>
      <w:r w:rsidRPr="0036287D">
        <w:rPr>
          <w:rFonts w:cs="Calibri"/>
          <w:bCs/>
          <w:iCs/>
          <w:sz w:val="24"/>
          <w:szCs w:val="24"/>
          <w:lang w:eastAsia="ar-SA"/>
        </w:rPr>
        <w:t>Bezpieczne Ferie Zimowe z Inspekcją Sanitarną – informacje ogólne</w:t>
      </w:r>
    </w:p>
    <w:p w14:paraId="46BBFE7C" w14:textId="019305C1" w:rsidR="00FC31E5" w:rsidRPr="0036287D" w:rsidRDefault="00FC31E5" w:rsidP="003E2826">
      <w:pPr>
        <w:pStyle w:val="Akapitzlist"/>
        <w:numPr>
          <w:ilvl w:val="0"/>
          <w:numId w:val="60"/>
        </w:numPr>
        <w:tabs>
          <w:tab w:val="left" w:pos="284"/>
        </w:tabs>
        <w:ind w:left="0" w:firstLine="0"/>
        <w:jc w:val="both"/>
        <w:rPr>
          <w:rFonts w:cs="Calibri"/>
          <w:bCs/>
          <w:iCs/>
          <w:sz w:val="24"/>
          <w:szCs w:val="24"/>
          <w:lang w:eastAsia="ar-SA"/>
        </w:rPr>
      </w:pPr>
      <w:r w:rsidRPr="0036287D">
        <w:rPr>
          <w:rFonts w:cs="Calibri"/>
          <w:bCs/>
          <w:iCs/>
          <w:sz w:val="24"/>
          <w:szCs w:val="24"/>
          <w:lang w:eastAsia="ar-SA"/>
        </w:rPr>
        <w:t xml:space="preserve">Wytyczne MEiN, MZ i GIS dla organizatorów wypoczynku zimowego dzieci i młodzieży </w:t>
      </w:r>
      <w:r w:rsidRPr="0036287D">
        <w:rPr>
          <w:rFonts w:cs="Calibri"/>
          <w:bCs/>
          <w:iCs/>
          <w:sz w:val="24"/>
          <w:szCs w:val="24"/>
          <w:lang w:eastAsia="ar-SA"/>
        </w:rPr>
        <w:br/>
        <w:t>w roku szkolnym 2021/2022</w:t>
      </w:r>
    </w:p>
    <w:p w14:paraId="351EB796" w14:textId="408C3123" w:rsidR="00FC31E5" w:rsidRPr="0036287D" w:rsidRDefault="004D64E4" w:rsidP="003E2826">
      <w:pPr>
        <w:pStyle w:val="Akapitzlist"/>
        <w:numPr>
          <w:ilvl w:val="0"/>
          <w:numId w:val="60"/>
        </w:numPr>
        <w:tabs>
          <w:tab w:val="left" w:pos="284"/>
        </w:tabs>
        <w:ind w:left="0" w:firstLine="0"/>
        <w:jc w:val="both"/>
        <w:rPr>
          <w:rFonts w:cs="Calibri"/>
          <w:bCs/>
          <w:iCs/>
          <w:sz w:val="24"/>
          <w:szCs w:val="24"/>
          <w:lang w:eastAsia="ar-SA"/>
        </w:rPr>
      </w:pPr>
      <w:r w:rsidRPr="0036287D">
        <w:rPr>
          <w:rFonts w:cs="Calibri"/>
          <w:bCs/>
          <w:iCs/>
          <w:sz w:val="24"/>
          <w:szCs w:val="24"/>
          <w:lang w:eastAsia="ar-SA"/>
        </w:rPr>
        <w:t xml:space="preserve"> </w:t>
      </w:r>
      <w:r w:rsidR="00FC31E5" w:rsidRPr="0036287D">
        <w:rPr>
          <w:rFonts w:cs="Calibri"/>
          <w:bCs/>
          <w:iCs/>
          <w:sz w:val="24"/>
          <w:szCs w:val="24"/>
          <w:lang w:eastAsia="ar-SA"/>
        </w:rPr>
        <w:t>Ogólne informacje ad. „Bezpiecznych wakacji 2022” – Poradnik zdrowych i bezpiecznych wakacji, ulotki</w:t>
      </w:r>
    </w:p>
    <w:p w14:paraId="7675B57A" w14:textId="77777777" w:rsidR="00FC31E5" w:rsidRPr="0036287D" w:rsidRDefault="00FC31E5" w:rsidP="003E2826">
      <w:pPr>
        <w:pStyle w:val="Akapitzlist"/>
        <w:numPr>
          <w:ilvl w:val="0"/>
          <w:numId w:val="60"/>
        </w:numPr>
        <w:tabs>
          <w:tab w:val="left" w:pos="284"/>
        </w:tabs>
        <w:ind w:left="0" w:firstLine="0"/>
        <w:jc w:val="both"/>
        <w:rPr>
          <w:rFonts w:cs="Calibri"/>
          <w:bCs/>
          <w:iCs/>
          <w:sz w:val="24"/>
          <w:szCs w:val="24"/>
          <w:lang w:eastAsia="ar-SA"/>
        </w:rPr>
      </w:pPr>
      <w:r w:rsidRPr="0036287D">
        <w:rPr>
          <w:rFonts w:cs="Calibri"/>
          <w:bCs/>
          <w:iCs/>
          <w:sz w:val="24"/>
          <w:szCs w:val="24"/>
          <w:lang w:eastAsia="ar-SA"/>
        </w:rPr>
        <w:t>Artykuł „Patent na Bezpieczne Wakacje”</w:t>
      </w:r>
    </w:p>
    <w:p w14:paraId="1CC00E2C" w14:textId="77777777" w:rsidR="00FC31E5" w:rsidRPr="0036287D" w:rsidRDefault="00FC31E5" w:rsidP="003E2826">
      <w:pPr>
        <w:pStyle w:val="Akapitzlist"/>
        <w:numPr>
          <w:ilvl w:val="0"/>
          <w:numId w:val="60"/>
        </w:numPr>
        <w:tabs>
          <w:tab w:val="left" w:pos="284"/>
        </w:tabs>
        <w:ind w:left="0" w:firstLine="0"/>
        <w:jc w:val="both"/>
        <w:rPr>
          <w:rFonts w:cs="Calibri"/>
          <w:bCs/>
          <w:iCs/>
          <w:sz w:val="24"/>
          <w:szCs w:val="24"/>
          <w:lang w:eastAsia="ar-SA"/>
        </w:rPr>
      </w:pPr>
      <w:r w:rsidRPr="0036287D">
        <w:rPr>
          <w:rFonts w:cs="Calibri"/>
          <w:bCs/>
          <w:iCs/>
          <w:sz w:val="24"/>
          <w:szCs w:val="24"/>
          <w:lang w:eastAsia="ar-SA"/>
        </w:rPr>
        <w:t>Artykuł „Bezpieczna podróż autobusem – materiały informacyjne dla rodziców, opiekunów i organizatorów wypoczynku”</w:t>
      </w:r>
    </w:p>
    <w:p w14:paraId="0EEC6369" w14:textId="77777777" w:rsidR="00FC31E5" w:rsidRPr="0036287D" w:rsidRDefault="00FC31E5" w:rsidP="003E2826">
      <w:pPr>
        <w:pStyle w:val="Akapitzlist"/>
        <w:numPr>
          <w:ilvl w:val="0"/>
          <w:numId w:val="60"/>
        </w:numPr>
        <w:tabs>
          <w:tab w:val="left" w:pos="284"/>
        </w:tabs>
        <w:ind w:left="0" w:firstLine="0"/>
        <w:jc w:val="both"/>
        <w:rPr>
          <w:rFonts w:cs="Calibri"/>
          <w:bCs/>
          <w:iCs/>
          <w:sz w:val="24"/>
          <w:szCs w:val="24"/>
          <w:lang w:eastAsia="ar-SA"/>
        </w:rPr>
      </w:pPr>
      <w:r w:rsidRPr="0036287D">
        <w:rPr>
          <w:rFonts w:cs="Calibri"/>
          <w:bCs/>
          <w:iCs/>
          <w:sz w:val="24"/>
          <w:szCs w:val="24"/>
          <w:lang w:eastAsia="ar-SA"/>
        </w:rPr>
        <w:t>Artykuł „Bezpieczny powrót do szkoły”</w:t>
      </w:r>
    </w:p>
    <w:p w14:paraId="1DAE7A2E" w14:textId="2D101C9C" w:rsidR="00FC31E5" w:rsidRPr="0036287D" w:rsidRDefault="00FC31E5" w:rsidP="003E2826">
      <w:pPr>
        <w:pStyle w:val="Akapitzlist"/>
        <w:numPr>
          <w:ilvl w:val="0"/>
          <w:numId w:val="24"/>
        </w:numPr>
        <w:tabs>
          <w:tab w:val="left" w:pos="284"/>
        </w:tabs>
        <w:ind w:left="0" w:firstLine="0"/>
        <w:jc w:val="both"/>
        <w:rPr>
          <w:rFonts w:cs="Calibri"/>
          <w:bCs/>
          <w:iCs/>
          <w:sz w:val="24"/>
          <w:szCs w:val="24"/>
          <w:lang w:eastAsia="ar-SA"/>
        </w:rPr>
      </w:pPr>
      <w:r w:rsidRPr="0036287D">
        <w:rPr>
          <w:rFonts w:cs="Calibri"/>
          <w:bCs/>
          <w:iCs/>
          <w:sz w:val="24"/>
          <w:szCs w:val="24"/>
          <w:lang w:eastAsia="ar-SA"/>
        </w:rPr>
        <w:t>Artykuł „Bezpieczeństwo uczniów w szkole i w przedszkolu”</w:t>
      </w:r>
    </w:p>
    <w:p w14:paraId="4991F1AE" w14:textId="705877EA" w:rsidR="00FC31E5" w:rsidRPr="0036287D" w:rsidRDefault="00FC31E5" w:rsidP="003E2826">
      <w:pPr>
        <w:pStyle w:val="Akapitzlist"/>
        <w:numPr>
          <w:ilvl w:val="0"/>
          <w:numId w:val="24"/>
        </w:numPr>
        <w:tabs>
          <w:tab w:val="left" w:pos="284"/>
        </w:tabs>
        <w:ind w:left="0" w:firstLine="0"/>
        <w:jc w:val="both"/>
        <w:rPr>
          <w:rFonts w:cs="Calibri"/>
          <w:bCs/>
          <w:iCs/>
          <w:sz w:val="24"/>
          <w:szCs w:val="24"/>
          <w:lang w:eastAsia="ar-SA"/>
        </w:rPr>
      </w:pPr>
      <w:r w:rsidRPr="0036287D">
        <w:rPr>
          <w:rFonts w:cs="Calibri"/>
          <w:bCs/>
          <w:iCs/>
          <w:sz w:val="24"/>
          <w:szCs w:val="24"/>
          <w:lang w:eastAsia="ar-SA"/>
        </w:rPr>
        <w:t>Artykuł dot. „Ogólnopolskiego Dnia Tornistra”</w:t>
      </w:r>
    </w:p>
    <w:p w14:paraId="7EF1782C" w14:textId="77777777" w:rsidR="00FC31E5" w:rsidRPr="0036287D" w:rsidRDefault="00FC31E5" w:rsidP="003E2826">
      <w:pPr>
        <w:pStyle w:val="Akapitzlist"/>
        <w:numPr>
          <w:ilvl w:val="0"/>
          <w:numId w:val="24"/>
        </w:numPr>
        <w:tabs>
          <w:tab w:val="left" w:pos="284"/>
        </w:tabs>
        <w:ind w:left="0" w:firstLine="0"/>
        <w:jc w:val="both"/>
        <w:rPr>
          <w:rFonts w:cs="Calibri"/>
          <w:bCs/>
          <w:iCs/>
          <w:sz w:val="24"/>
          <w:szCs w:val="24"/>
          <w:lang w:eastAsia="ar-SA"/>
        </w:rPr>
      </w:pPr>
      <w:r w:rsidRPr="0036287D">
        <w:rPr>
          <w:rFonts w:cs="Calibri"/>
          <w:bCs/>
          <w:iCs/>
          <w:sz w:val="24"/>
          <w:szCs w:val="24"/>
          <w:lang w:eastAsia="ar-SA"/>
        </w:rPr>
        <w:t>Artykuł „Wszystko o wszawicy”</w:t>
      </w:r>
    </w:p>
    <w:p w14:paraId="109C39A2" w14:textId="77777777" w:rsidR="00FC31E5" w:rsidRPr="0036287D" w:rsidRDefault="00FC31E5" w:rsidP="003E2826">
      <w:pPr>
        <w:pStyle w:val="Akapitzlist"/>
        <w:numPr>
          <w:ilvl w:val="0"/>
          <w:numId w:val="24"/>
        </w:numPr>
        <w:tabs>
          <w:tab w:val="left" w:pos="426"/>
        </w:tabs>
        <w:ind w:left="0" w:firstLine="0"/>
        <w:jc w:val="both"/>
        <w:rPr>
          <w:rFonts w:cs="Calibri"/>
          <w:bCs/>
          <w:iCs/>
          <w:sz w:val="24"/>
          <w:szCs w:val="24"/>
          <w:lang w:eastAsia="ar-SA"/>
        </w:rPr>
      </w:pPr>
      <w:r w:rsidRPr="0036287D">
        <w:rPr>
          <w:rFonts w:cs="Calibri"/>
          <w:bCs/>
          <w:iCs/>
          <w:sz w:val="24"/>
          <w:szCs w:val="24"/>
          <w:lang w:eastAsia="ar-SA"/>
        </w:rPr>
        <w:t>Publikacja materiałów edukacyjnych w ramach kampanii #MojaSzkołaZdrowaSzkoła</w:t>
      </w:r>
    </w:p>
    <w:p w14:paraId="545BA2E3" w14:textId="77777777" w:rsidR="00FC31E5" w:rsidRPr="0036287D" w:rsidRDefault="00FC31E5" w:rsidP="003E2826">
      <w:pPr>
        <w:pStyle w:val="Akapitzlist"/>
        <w:numPr>
          <w:ilvl w:val="0"/>
          <w:numId w:val="24"/>
        </w:numPr>
        <w:tabs>
          <w:tab w:val="left" w:pos="426"/>
        </w:tabs>
        <w:ind w:left="0" w:firstLine="0"/>
        <w:jc w:val="both"/>
        <w:rPr>
          <w:rFonts w:cs="Calibri"/>
          <w:bCs/>
          <w:iCs/>
          <w:sz w:val="24"/>
          <w:szCs w:val="24"/>
          <w:lang w:eastAsia="ar-SA"/>
        </w:rPr>
      </w:pPr>
      <w:r w:rsidRPr="0036287D">
        <w:rPr>
          <w:rFonts w:cs="Calibri"/>
          <w:bCs/>
          <w:iCs/>
          <w:sz w:val="24"/>
          <w:szCs w:val="24"/>
          <w:lang w:eastAsia="ar-SA"/>
        </w:rPr>
        <w:lastRenderedPageBreak/>
        <w:t>Artykuł „Szkolny tornister - na co należy zwrócić uwagę?”</w:t>
      </w:r>
    </w:p>
    <w:p w14:paraId="71DB709F" w14:textId="0731D0C2" w:rsidR="008524C0" w:rsidRPr="000C4A29" w:rsidRDefault="008524C0" w:rsidP="000C4A29">
      <w:pPr>
        <w:pStyle w:val="Nagwek1"/>
        <w:numPr>
          <w:ilvl w:val="0"/>
          <w:numId w:val="11"/>
        </w:numPr>
        <w:ind w:left="0" w:firstLine="0"/>
        <w:rPr>
          <w:rFonts w:asciiTheme="minorHAnsi" w:hAnsiTheme="minorHAnsi" w:cstheme="minorHAnsi"/>
          <w:b/>
          <w:bCs/>
          <w:color w:val="auto"/>
          <w:sz w:val="28"/>
          <w:szCs w:val="28"/>
        </w:rPr>
      </w:pPr>
      <w:r w:rsidRPr="000C4A29">
        <w:rPr>
          <w:rFonts w:asciiTheme="minorHAnsi" w:hAnsiTheme="minorHAnsi" w:cstheme="minorHAnsi"/>
          <w:b/>
          <w:bCs/>
          <w:color w:val="auto"/>
          <w:sz w:val="28"/>
          <w:szCs w:val="28"/>
        </w:rPr>
        <w:t>Warunki wypoczynku oraz rekreacji dzieci i młodzieży</w:t>
      </w:r>
    </w:p>
    <w:p w14:paraId="054ED784" w14:textId="77777777" w:rsidR="000C4A29" w:rsidRDefault="000C4A29" w:rsidP="000C4A29">
      <w:pPr>
        <w:suppressAutoHyphens/>
        <w:spacing w:after="0" w:line="276" w:lineRule="auto"/>
        <w:jc w:val="both"/>
        <w:rPr>
          <w:rFonts w:ascii="Calibri" w:hAnsi="Calibri" w:cs="Calibri"/>
          <w:bCs/>
          <w:sz w:val="24"/>
          <w:szCs w:val="24"/>
          <w:lang w:eastAsia="ar-SA"/>
        </w:rPr>
      </w:pPr>
    </w:p>
    <w:p w14:paraId="3D7E4AF8" w14:textId="0B70E6B1" w:rsidR="00AA138F" w:rsidRPr="000C4A29" w:rsidRDefault="0033436D" w:rsidP="000C4A29">
      <w:pPr>
        <w:suppressAutoHyphens/>
        <w:spacing w:after="0" w:line="276" w:lineRule="auto"/>
        <w:ind w:firstLine="709"/>
        <w:jc w:val="both"/>
        <w:rPr>
          <w:rFonts w:ascii="Calibri" w:eastAsia="Times New Roman" w:hAnsi="Calibri" w:cs="Calibri"/>
          <w:kern w:val="0"/>
          <w:sz w:val="24"/>
          <w:szCs w:val="24"/>
          <w:lang w:eastAsia="ar-SA"/>
          <w14:ligatures w14:val="none"/>
        </w:rPr>
      </w:pPr>
      <w:r w:rsidRPr="000C4A29">
        <w:rPr>
          <w:rFonts w:ascii="Calibri" w:hAnsi="Calibri" w:cs="Calibri"/>
          <w:bCs/>
          <w:sz w:val="24"/>
          <w:szCs w:val="24"/>
          <w:lang w:eastAsia="ar-SA"/>
        </w:rPr>
        <w:t>Wypoczynek letni i zimowy na terenie powiatu łobeskiego w 2022 roku przebiegał bez nieprawidłowości.</w:t>
      </w:r>
      <w:r w:rsidR="00AA138F" w:rsidRPr="000C4A29">
        <w:rPr>
          <w:rFonts w:ascii="Calibri" w:eastAsia="Times New Roman" w:hAnsi="Calibri" w:cs="Calibri"/>
          <w:kern w:val="0"/>
          <w:sz w:val="24"/>
          <w:szCs w:val="24"/>
          <w:lang w:eastAsia="ar-SA"/>
          <w14:ligatures w14:val="none"/>
        </w:rPr>
        <w:t xml:space="preserve"> </w:t>
      </w:r>
    </w:p>
    <w:p w14:paraId="2E59BE47" w14:textId="14FC8B75" w:rsidR="00AA138F" w:rsidRPr="000C4A29" w:rsidRDefault="00AA138F" w:rsidP="000C4A29">
      <w:pPr>
        <w:suppressAutoHyphens/>
        <w:spacing w:line="276" w:lineRule="auto"/>
        <w:ind w:firstLine="709"/>
        <w:jc w:val="both"/>
        <w:rPr>
          <w:rFonts w:ascii="Calibri" w:hAnsi="Calibri" w:cs="Calibri"/>
          <w:b/>
          <w:bCs/>
          <w:sz w:val="24"/>
          <w:szCs w:val="24"/>
          <w:u w:val="single"/>
          <w:lang w:eastAsia="ar-SA"/>
        </w:rPr>
      </w:pPr>
      <w:r w:rsidRPr="000C4A29">
        <w:rPr>
          <w:rFonts w:ascii="Calibri" w:hAnsi="Calibri" w:cs="Calibri"/>
          <w:bCs/>
          <w:sz w:val="24"/>
          <w:szCs w:val="24"/>
          <w:lang w:eastAsia="ar-SA"/>
        </w:rPr>
        <w:t xml:space="preserve">W wyniku przeprowadzonych kontroli stwierdza się, iż organizatorzy wypoczynku dla dzieci i młodzieży szkolnej, jak i władze lokalne starają się zapewnić korzystającym bezpieczne </w:t>
      </w:r>
      <w:r w:rsidRPr="000C4A29">
        <w:rPr>
          <w:rFonts w:ascii="Calibri" w:hAnsi="Calibri" w:cs="Calibri"/>
          <w:bCs/>
          <w:sz w:val="24"/>
          <w:szCs w:val="24"/>
          <w:lang w:eastAsia="ar-SA"/>
        </w:rPr>
        <w:br/>
        <w:t>i higieniczne warunki do uczestnictwa w wypoczynku.</w:t>
      </w:r>
    </w:p>
    <w:p w14:paraId="0A7C79B4" w14:textId="310EE26A" w:rsidR="008524C0" w:rsidRPr="000C4A29" w:rsidRDefault="008524C0" w:rsidP="005733F8">
      <w:pPr>
        <w:pStyle w:val="Akapitzlist"/>
        <w:numPr>
          <w:ilvl w:val="0"/>
          <w:numId w:val="40"/>
        </w:numPr>
        <w:spacing w:after="0"/>
        <w:ind w:left="0" w:firstLine="0"/>
        <w:jc w:val="both"/>
        <w:rPr>
          <w:rFonts w:asciiTheme="minorHAnsi" w:hAnsiTheme="minorHAnsi" w:cstheme="minorHAnsi"/>
          <w:b/>
          <w:bCs/>
          <w:sz w:val="24"/>
          <w:szCs w:val="24"/>
        </w:rPr>
      </w:pPr>
      <w:r w:rsidRPr="000C4A29">
        <w:rPr>
          <w:rFonts w:asciiTheme="minorHAnsi" w:hAnsiTheme="minorHAnsi" w:cstheme="minorHAnsi"/>
          <w:b/>
          <w:bCs/>
          <w:sz w:val="24"/>
          <w:szCs w:val="24"/>
        </w:rPr>
        <w:t>Ferie zimowe</w:t>
      </w:r>
    </w:p>
    <w:p w14:paraId="59CCC3E4" w14:textId="5B74D752" w:rsidR="00AA138F" w:rsidRPr="000C4A29" w:rsidRDefault="00AA138F" w:rsidP="005733F8">
      <w:pPr>
        <w:spacing w:after="0" w:line="276" w:lineRule="auto"/>
        <w:ind w:firstLine="708"/>
        <w:jc w:val="both"/>
        <w:rPr>
          <w:rFonts w:cstheme="minorHAnsi"/>
          <w:sz w:val="24"/>
          <w:szCs w:val="24"/>
        </w:rPr>
      </w:pPr>
      <w:r w:rsidRPr="000C4A29">
        <w:rPr>
          <w:rFonts w:cstheme="minorHAnsi"/>
          <w:i/>
          <w:iCs/>
          <w:sz w:val="24"/>
          <w:szCs w:val="24"/>
          <w:u w:val="single"/>
        </w:rPr>
        <w:t>W trakcie ferii zimowych</w:t>
      </w:r>
      <w:r w:rsidRPr="000C4A29">
        <w:rPr>
          <w:rFonts w:cstheme="minorHAnsi"/>
          <w:sz w:val="24"/>
          <w:szCs w:val="24"/>
        </w:rPr>
        <w:t xml:space="preserve"> przeprowadzono </w:t>
      </w:r>
      <w:r w:rsidRPr="000C4A29">
        <w:rPr>
          <w:rFonts w:cstheme="minorHAnsi"/>
          <w:sz w:val="24"/>
          <w:szCs w:val="24"/>
          <w:u w:val="single"/>
        </w:rPr>
        <w:t>1 kontrolę</w:t>
      </w:r>
      <w:r w:rsidRPr="000C4A29">
        <w:rPr>
          <w:rFonts w:cstheme="minorHAnsi"/>
          <w:sz w:val="24"/>
          <w:szCs w:val="24"/>
        </w:rPr>
        <w:t xml:space="preserve"> stanu sanitarnego (zgłoszony do bazy wypoczynku MEN):</w:t>
      </w:r>
    </w:p>
    <w:p w14:paraId="1F83F3F2" w14:textId="77777777" w:rsidR="00AA138F" w:rsidRPr="000C4A29" w:rsidRDefault="00AA138F" w:rsidP="005733F8">
      <w:pPr>
        <w:spacing w:after="0" w:line="276" w:lineRule="auto"/>
        <w:jc w:val="both"/>
        <w:rPr>
          <w:rFonts w:cstheme="minorHAnsi"/>
          <w:sz w:val="24"/>
          <w:szCs w:val="24"/>
        </w:rPr>
      </w:pPr>
      <w:r w:rsidRPr="000C4A29">
        <w:rPr>
          <w:rFonts w:cstheme="minorHAnsi"/>
          <w:sz w:val="24"/>
          <w:szCs w:val="24"/>
        </w:rPr>
        <w:t>- 1 wypoczynek w obiekcie używanym okazjonalnie do wypoczynku:</w:t>
      </w:r>
    </w:p>
    <w:p w14:paraId="243256E5" w14:textId="77777777" w:rsidR="00AA138F" w:rsidRPr="000C4A29" w:rsidRDefault="00AA138F" w:rsidP="005733F8">
      <w:pPr>
        <w:numPr>
          <w:ilvl w:val="0"/>
          <w:numId w:val="51"/>
        </w:numPr>
        <w:tabs>
          <w:tab w:val="left" w:pos="284"/>
        </w:tabs>
        <w:spacing w:after="0" w:line="276" w:lineRule="auto"/>
        <w:ind w:left="0" w:firstLine="0"/>
        <w:jc w:val="both"/>
        <w:rPr>
          <w:rFonts w:cstheme="minorHAnsi"/>
          <w:i/>
          <w:sz w:val="24"/>
          <w:szCs w:val="24"/>
        </w:rPr>
      </w:pPr>
      <w:r w:rsidRPr="000C4A29">
        <w:rPr>
          <w:rFonts w:cstheme="minorHAnsi"/>
          <w:sz w:val="24"/>
          <w:szCs w:val="24"/>
        </w:rPr>
        <w:t>1 obóz jeździecki w obiekcie używanym okazjonalnie do wypoczynku: Obóz jeździecki Paulina Gryciak, Mołdawin 30, 72 – 315 Resko zorganizowany w Gospodarstwie Agroturystycznym „POD KASZTANAMI”, Mołdawin 29, 72 – 315 Resko.</w:t>
      </w:r>
    </w:p>
    <w:p w14:paraId="3A3C49B6" w14:textId="77777777" w:rsidR="00AA138F" w:rsidRPr="000C4A29" w:rsidRDefault="00AA138F" w:rsidP="005733F8">
      <w:pPr>
        <w:spacing w:after="0" w:line="276" w:lineRule="auto"/>
        <w:jc w:val="both"/>
        <w:rPr>
          <w:rFonts w:cstheme="minorHAnsi"/>
          <w:sz w:val="24"/>
          <w:szCs w:val="24"/>
        </w:rPr>
      </w:pPr>
      <w:r w:rsidRPr="000C4A29">
        <w:rPr>
          <w:rFonts w:cstheme="minorHAnsi"/>
          <w:sz w:val="24"/>
          <w:szCs w:val="24"/>
        </w:rPr>
        <w:t>Razem: 13 uczestników / wg bazy MEN – 12 uczestników</w:t>
      </w:r>
    </w:p>
    <w:p w14:paraId="1ECD05DC" w14:textId="17F7ED0B" w:rsidR="00AA138F" w:rsidRDefault="00AA138F" w:rsidP="005733F8">
      <w:pPr>
        <w:spacing w:after="0" w:line="276" w:lineRule="auto"/>
        <w:ind w:firstLine="708"/>
        <w:jc w:val="both"/>
        <w:rPr>
          <w:rFonts w:cstheme="minorHAnsi"/>
          <w:sz w:val="24"/>
          <w:szCs w:val="24"/>
        </w:rPr>
      </w:pPr>
      <w:r w:rsidRPr="000C4A29">
        <w:rPr>
          <w:rFonts w:cstheme="minorHAnsi"/>
          <w:sz w:val="24"/>
          <w:szCs w:val="24"/>
        </w:rPr>
        <w:t>1 wypoczynek, pomimo zgłoszenia w elektronicznej bazie wypoczynku MEN, nie został skontrolowany z uwagi na późniejszą rezygnację z przyjazdu. Informacja dotyczy organizatora – KLUB SPORTOWY MEWA Z RESKA.</w:t>
      </w:r>
    </w:p>
    <w:p w14:paraId="1D4D7180" w14:textId="77777777" w:rsidR="00F31D35" w:rsidRPr="000C4A29" w:rsidRDefault="00F31D35" w:rsidP="000C4A29">
      <w:pPr>
        <w:spacing w:after="0" w:line="240" w:lineRule="auto"/>
        <w:ind w:firstLine="708"/>
        <w:jc w:val="both"/>
        <w:rPr>
          <w:rFonts w:cstheme="minorHAnsi"/>
          <w:sz w:val="24"/>
          <w:szCs w:val="24"/>
        </w:rPr>
      </w:pPr>
    </w:p>
    <w:p w14:paraId="48746453" w14:textId="256661CE" w:rsidR="0033436D" w:rsidRPr="00F31D35" w:rsidRDefault="00F31D35" w:rsidP="005733F8">
      <w:pPr>
        <w:pStyle w:val="Akapitzlist"/>
        <w:numPr>
          <w:ilvl w:val="0"/>
          <w:numId w:val="40"/>
        </w:numPr>
        <w:tabs>
          <w:tab w:val="left" w:pos="284"/>
        </w:tabs>
        <w:spacing w:after="0"/>
        <w:ind w:left="0" w:firstLine="0"/>
        <w:jc w:val="both"/>
        <w:rPr>
          <w:rFonts w:cstheme="minorHAnsi"/>
          <w:b/>
          <w:bCs/>
          <w:sz w:val="24"/>
          <w:szCs w:val="24"/>
        </w:rPr>
      </w:pPr>
      <w:r w:rsidRPr="00F31D35">
        <w:rPr>
          <w:rFonts w:cstheme="minorHAnsi"/>
          <w:b/>
          <w:bCs/>
          <w:sz w:val="24"/>
          <w:szCs w:val="24"/>
        </w:rPr>
        <w:t>Wypoczynek letni</w:t>
      </w:r>
    </w:p>
    <w:p w14:paraId="677B135D" w14:textId="77777777" w:rsidR="00AA138F" w:rsidRPr="000C4A29" w:rsidRDefault="00AA138F" w:rsidP="005733F8">
      <w:pPr>
        <w:spacing w:after="0" w:line="276" w:lineRule="auto"/>
        <w:ind w:firstLine="708"/>
        <w:jc w:val="both"/>
        <w:rPr>
          <w:rFonts w:cstheme="minorHAnsi"/>
          <w:sz w:val="24"/>
          <w:szCs w:val="24"/>
        </w:rPr>
      </w:pPr>
      <w:r w:rsidRPr="000C4A29">
        <w:rPr>
          <w:rFonts w:cstheme="minorHAnsi"/>
          <w:i/>
          <w:iCs/>
          <w:sz w:val="24"/>
          <w:szCs w:val="24"/>
          <w:u w:val="single"/>
        </w:rPr>
        <w:t>W trakcie sezonu letniego</w:t>
      </w:r>
      <w:r w:rsidRPr="000C4A29">
        <w:rPr>
          <w:rFonts w:cstheme="minorHAnsi"/>
          <w:sz w:val="24"/>
          <w:szCs w:val="24"/>
        </w:rPr>
        <w:t xml:space="preserve"> w ramach nadzoru nad wypoczynkiem dzieci i młodzieży skontrolowano </w:t>
      </w:r>
      <w:r w:rsidRPr="000C4A29">
        <w:rPr>
          <w:rFonts w:cstheme="minorHAnsi"/>
          <w:sz w:val="24"/>
          <w:szCs w:val="24"/>
          <w:u w:val="single"/>
        </w:rPr>
        <w:t>5 turnusów</w:t>
      </w:r>
      <w:r w:rsidRPr="000C4A29">
        <w:rPr>
          <w:rFonts w:cstheme="minorHAnsi"/>
          <w:sz w:val="24"/>
          <w:szCs w:val="24"/>
        </w:rPr>
        <w:t xml:space="preserve"> (zgłoszone do bazy wypoczynku MEN), w tym:</w:t>
      </w:r>
    </w:p>
    <w:p w14:paraId="3A3BBAD2" w14:textId="77777777" w:rsidR="00AA138F" w:rsidRPr="000C4A29" w:rsidRDefault="00AA138F" w:rsidP="005733F8">
      <w:pPr>
        <w:spacing w:after="0" w:line="276" w:lineRule="auto"/>
        <w:jc w:val="both"/>
        <w:rPr>
          <w:rFonts w:cstheme="minorHAnsi"/>
          <w:sz w:val="24"/>
          <w:szCs w:val="24"/>
        </w:rPr>
      </w:pPr>
      <w:r w:rsidRPr="000C4A29">
        <w:rPr>
          <w:rFonts w:cstheme="minorHAnsi"/>
          <w:sz w:val="24"/>
          <w:szCs w:val="24"/>
        </w:rPr>
        <w:t>- 2 wypoczynki w obiekcie hotelowym lub innym obiekcie, w którym świadczone są usługi hotelarskie:</w:t>
      </w:r>
    </w:p>
    <w:p w14:paraId="207AD4B2" w14:textId="77777777" w:rsidR="00AA138F" w:rsidRPr="000C4A29" w:rsidRDefault="00AA138F" w:rsidP="005733F8">
      <w:pPr>
        <w:numPr>
          <w:ilvl w:val="0"/>
          <w:numId w:val="53"/>
        </w:numPr>
        <w:tabs>
          <w:tab w:val="left" w:pos="284"/>
        </w:tabs>
        <w:spacing w:after="0" w:line="276" w:lineRule="auto"/>
        <w:ind w:left="0" w:firstLine="0"/>
        <w:jc w:val="both"/>
        <w:rPr>
          <w:rFonts w:cstheme="minorHAnsi"/>
          <w:i/>
          <w:sz w:val="24"/>
          <w:szCs w:val="24"/>
        </w:rPr>
      </w:pPr>
      <w:r w:rsidRPr="000C4A29">
        <w:rPr>
          <w:rFonts w:cstheme="minorHAnsi"/>
          <w:sz w:val="24"/>
          <w:szCs w:val="24"/>
        </w:rPr>
        <w:t xml:space="preserve">1 obóz w obiekcie hotelowym: Szogun Travel, ul. Graniczna 1, 71 – 813 Szczecin zorganizowany w Ośrodku Wypoczynkowym „NATURA PARK”, Trzebawie 21 a, </w:t>
      </w:r>
      <w:r w:rsidRPr="000C4A29">
        <w:rPr>
          <w:rFonts w:cstheme="minorHAnsi"/>
          <w:sz w:val="24"/>
          <w:szCs w:val="24"/>
        </w:rPr>
        <w:br/>
        <w:t>73 – 155Węgorzyno – 48 osób/ wg bazy MEN 60 osób;</w:t>
      </w:r>
    </w:p>
    <w:p w14:paraId="233E724E" w14:textId="77777777" w:rsidR="00AA138F" w:rsidRPr="000C4A29" w:rsidRDefault="00AA138F" w:rsidP="005733F8">
      <w:pPr>
        <w:numPr>
          <w:ilvl w:val="0"/>
          <w:numId w:val="53"/>
        </w:numPr>
        <w:tabs>
          <w:tab w:val="left" w:pos="284"/>
        </w:tabs>
        <w:spacing w:after="0" w:line="276" w:lineRule="auto"/>
        <w:ind w:left="0" w:firstLine="0"/>
        <w:jc w:val="both"/>
        <w:rPr>
          <w:rFonts w:cstheme="minorHAnsi"/>
          <w:i/>
          <w:sz w:val="24"/>
          <w:szCs w:val="24"/>
        </w:rPr>
      </w:pPr>
      <w:r w:rsidRPr="000C4A29">
        <w:rPr>
          <w:rFonts w:cstheme="minorHAnsi"/>
          <w:sz w:val="24"/>
          <w:szCs w:val="24"/>
        </w:rPr>
        <w:t>obóz w obiekcie hotelowym: Travel Shop Sp. z o.o., ul. Pocztowa 39/U2, 70-537 Szczecin, zorganizowany w Gospodarstwie Agroturystycznym „Żurawi Krzyk”, Radowo Małe 56, 72 – 314 Radowo Małe – 50 osób/ wg bazy MEN 52 uczestników;</w:t>
      </w:r>
    </w:p>
    <w:p w14:paraId="6697EE79" w14:textId="0341DE20" w:rsidR="00AA138F" w:rsidRPr="000C4A29" w:rsidRDefault="00AA138F" w:rsidP="005733F8">
      <w:pPr>
        <w:spacing w:after="0" w:line="276" w:lineRule="auto"/>
        <w:jc w:val="both"/>
        <w:rPr>
          <w:rFonts w:cstheme="minorHAnsi"/>
          <w:sz w:val="24"/>
          <w:szCs w:val="24"/>
        </w:rPr>
      </w:pPr>
      <w:r w:rsidRPr="000C4A29">
        <w:rPr>
          <w:rFonts w:cstheme="minorHAnsi"/>
          <w:sz w:val="24"/>
          <w:szCs w:val="24"/>
        </w:rPr>
        <w:t>Razem: 98 uczestników/ wg bazy MEN – 112 uczestników</w:t>
      </w:r>
    </w:p>
    <w:p w14:paraId="5BCD8CD4" w14:textId="77777777" w:rsidR="00AA138F" w:rsidRPr="000C4A29" w:rsidRDefault="00AA138F" w:rsidP="005733F8">
      <w:pPr>
        <w:spacing w:after="0" w:line="276" w:lineRule="auto"/>
        <w:jc w:val="both"/>
        <w:rPr>
          <w:rFonts w:cstheme="minorHAnsi"/>
          <w:sz w:val="24"/>
          <w:szCs w:val="24"/>
        </w:rPr>
      </w:pPr>
      <w:r w:rsidRPr="000C4A29">
        <w:rPr>
          <w:rFonts w:cstheme="minorHAnsi"/>
          <w:sz w:val="24"/>
          <w:szCs w:val="24"/>
        </w:rPr>
        <w:t>- 2 wypoczynki w obiekcie używanym okazjonalnie do wypoczynku:</w:t>
      </w:r>
    </w:p>
    <w:p w14:paraId="77A07FA6" w14:textId="77777777" w:rsidR="00AA138F" w:rsidRPr="000C4A29" w:rsidRDefault="00AA138F" w:rsidP="005733F8">
      <w:pPr>
        <w:numPr>
          <w:ilvl w:val="0"/>
          <w:numId w:val="51"/>
        </w:numPr>
        <w:tabs>
          <w:tab w:val="left" w:pos="284"/>
        </w:tabs>
        <w:spacing w:after="0" w:line="276" w:lineRule="auto"/>
        <w:ind w:left="0" w:firstLine="0"/>
        <w:jc w:val="both"/>
        <w:rPr>
          <w:rFonts w:cstheme="minorHAnsi"/>
          <w:i/>
          <w:sz w:val="24"/>
          <w:szCs w:val="24"/>
        </w:rPr>
      </w:pPr>
      <w:r w:rsidRPr="000C4A29">
        <w:rPr>
          <w:rFonts w:cstheme="minorHAnsi"/>
          <w:sz w:val="24"/>
          <w:szCs w:val="24"/>
        </w:rPr>
        <w:t>1 obóz jeździecki w obiekcie używanym okazjonalnie do wypoczynku: Obóz jeździecki Paulina Gryciak, Mołdawin 30, 72 – 315 Resko zorganizowany w Gospodarstwie Agroturystycznym „POD KASZTANAMI”, Mołdawin 29, 72 – 315 Resko – 14 osób/ wg bazy MEN 14 uczestników;</w:t>
      </w:r>
    </w:p>
    <w:p w14:paraId="634DECF4" w14:textId="77777777" w:rsidR="00AA138F" w:rsidRPr="000C4A29" w:rsidRDefault="00AA138F" w:rsidP="005733F8">
      <w:pPr>
        <w:numPr>
          <w:ilvl w:val="0"/>
          <w:numId w:val="51"/>
        </w:numPr>
        <w:tabs>
          <w:tab w:val="left" w:pos="284"/>
        </w:tabs>
        <w:spacing w:after="0" w:line="276" w:lineRule="auto"/>
        <w:ind w:left="0" w:firstLine="0"/>
        <w:jc w:val="both"/>
        <w:rPr>
          <w:rFonts w:cstheme="minorHAnsi"/>
          <w:i/>
          <w:sz w:val="24"/>
          <w:szCs w:val="24"/>
        </w:rPr>
      </w:pPr>
      <w:r w:rsidRPr="000C4A29">
        <w:rPr>
          <w:rFonts w:cstheme="minorHAnsi"/>
          <w:sz w:val="24"/>
          <w:szCs w:val="24"/>
        </w:rPr>
        <w:t>1 obóz sportowy w obiekcie używanym okazjonalnie do wypoczynku: Stowarzyszenie KF Bombardier, ul. Twardowskiego 12b, 70-320 Szczecin, zorganizowany w Zespole Szkół w Resku, ul. B. Prusa 2, 72 – 315 Resko – 24 osoby/ wg bazy MEN 24 uczestników;</w:t>
      </w:r>
    </w:p>
    <w:p w14:paraId="65E58698" w14:textId="77777777" w:rsidR="00AA138F" w:rsidRPr="000C4A29" w:rsidRDefault="00AA138F" w:rsidP="005733F8">
      <w:pPr>
        <w:spacing w:after="0" w:line="276" w:lineRule="auto"/>
        <w:jc w:val="both"/>
        <w:rPr>
          <w:rFonts w:cstheme="minorHAnsi"/>
          <w:sz w:val="24"/>
          <w:szCs w:val="24"/>
        </w:rPr>
      </w:pPr>
      <w:r w:rsidRPr="000C4A29">
        <w:rPr>
          <w:rFonts w:cstheme="minorHAnsi"/>
          <w:sz w:val="24"/>
          <w:szCs w:val="24"/>
        </w:rPr>
        <w:lastRenderedPageBreak/>
        <w:t>Razem: 38 uczestników/ wg bazy MEN – 38 uczestników</w:t>
      </w:r>
    </w:p>
    <w:p w14:paraId="3329E02B" w14:textId="77777777" w:rsidR="00AA138F" w:rsidRPr="000C4A29" w:rsidRDefault="00AA138F" w:rsidP="005733F8">
      <w:pPr>
        <w:spacing w:after="0" w:line="276" w:lineRule="auto"/>
        <w:jc w:val="both"/>
        <w:rPr>
          <w:rFonts w:cstheme="minorHAnsi"/>
          <w:iCs/>
          <w:sz w:val="24"/>
          <w:szCs w:val="24"/>
        </w:rPr>
      </w:pPr>
      <w:r w:rsidRPr="000C4A29">
        <w:rPr>
          <w:rFonts w:cstheme="minorHAnsi"/>
          <w:iCs/>
          <w:sz w:val="24"/>
          <w:szCs w:val="24"/>
        </w:rPr>
        <w:t>- 1 wypoczynek w formie półkolonii w miejscu zamieszkania:</w:t>
      </w:r>
    </w:p>
    <w:p w14:paraId="6889B041" w14:textId="721CEFB8" w:rsidR="00AA138F" w:rsidRPr="000C4A29" w:rsidRDefault="00AA138F" w:rsidP="005733F8">
      <w:pPr>
        <w:numPr>
          <w:ilvl w:val="0"/>
          <w:numId w:val="54"/>
        </w:numPr>
        <w:tabs>
          <w:tab w:val="left" w:pos="284"/>
        </w:tabs>
        <w:spacing w:after="0" w:line="276" w:lineRule="auto"/>
        <w:ind w:left="0" w:firstLine="0"/>
        <w:jc w:val="both"/>
        <w:rPr>
          <w:rFonts w:cstheme="minorHAnsi"/>
          <w:iCs/>
          <w:sz w:val="24"/>
          <w:szCs w:val="24"/>
        </w:rPr>
      </w:pPr>
      <w:r w:rsidRPr="000C4A29">
        <w:rPr>
          <w:rFonts w:cstheme="minorHAnsi"/>
          <w:iCs/>
          <w:sz w:val="24"/>
          <w:szCs w:val="24"/>
        </w:rPr>
        <w:t>1 półkolonia zorganizowana przez Stowarzyszenie Na Rzecz Rozwoju i Promocji Edukacji i Kultury „Regina”, ul. Młyńska 8a, 73-150 Łobez w Łobeskim Domu Kultury, ul. Niepodległości 52, 73-150 Łobez – 15 osób/ wg bazy MEN 15 uczestników;</w:t>
      </w:r>
    </w:p>
    <w:p w14:paraId="425EA7D6" w14:textId="77777777" w:rsidR="00AA138F" w:rsidRPr="000C4A29" w:rsidRDefault="00AA138F" w:rsidP="000C4A29">
      <w:pPr>
        <w:spacing w:after="0" w:line="276" w:lineRule="auto"/>
        <w:jc w:val="both"/>
        <w:rPr>
          <w:rFonts w:ascii="Calibri" w:hAnsi="Calibri" w:cs="Calibri"/>
          <w:sz w:val="24"/>
          <w:szCs w:val="24"/>
          <w14:shadow w14:blurRad="50800" w14:dist="38100" w14:dir="2700000" w14:sx="100000" w14:sy="100000" w14:kx="0" w14:ky="0" w14:algn="tl">
            <w14:srgbClr w14:val="000000">
              <w14:alpha w14:val="60000"/>
            </w14:srgbClr>
          </w14:shadow>
        </w:rPr>
      </w:pPr>
      <w:r w:rsidRPr="000C4A29">
        <w:rPr>
          <w:rFonts w:ascii="Calibri" w:hAnsi="Calibri" w:cs="Calibri"/>
          <w:sz w:val="24"/>
          <w:szCs w:val="24"/>
          <w14:shadow w14:blurRad="50800" w14:dist="38100" w14:dir="2700000" w14:sx="100000" w14:sy="100000" w14:kx="0" w14:ky="0" w14:algn="tl">
            <w14:srgbClr w14:val="000000">
              <w14:alpha w14:val="60000"/>
            </w14:srgbClr>
          </w14:shadow>
        </w:rPr>
        <w:t xml:space="preserve">Łącznie ze wszystkich form wypoczynku w czasie sezonu zimowego i letniego </w:t>
      </w:r>
      <w:r w:rsidRPr="000C4A29">
        <w:rPr>
          <w:rFonts w:ascii="Calibri" w:hAnsi="Calibri" w:cs="Calibri"/>
          <w:sz w:val="24"/>
          <w:szCs w:val="24"/>
          <w14:shadow w14:blurRad="50800" w14:dist="38100" w14:dir="2700000" w14:sx="100000" w14:sy="100000" w14:kx="0" w14:ky="0" w14:algn="tl">
            <w14:srgbClr w14:val="000000">
              <w14:alpha w14:val="60000"/>
            </w14:srgbClr>
          </w14:shadow>
        </w:rPr>
        <w:br/>
        <w:t>w skontrolowanych placówkach skorzystały 164 osoby.</w:t>
      </w:r>
    </w:p>
    <w:p w14:paraId="43A59987" w14:textId="1AC80E42" w:rsidR="008524C0" w:rsidRDefault="008524C0" w:rsidP="000C4A29">
      <w:pPr>
        <w:pStyle w:val="Nagwek1"/>
        <w:numPr>
          <w:ilvl w:val="0"/>
          <w:numId w:val="11"/>
        </w:numPr>
        <w:ind w:left="0" w:firstLine="0"/>
        <w:rPr>
          <w:rFonts w:asciiTheme="minorHAnsi" w:hAnsiTheme="minorHAnsi" w:cstheme="minorHAnsi"/>
          <w:b/>
          <w:bCs/>
          <w:color w:val="auto"/>
          <w:sz w:val="28"/>
          <w:szCs w:val="28"/>
        </w:rPr>
      </w:pPr>
      <w:r w:rsidRPr="000C4A29">
        <w:rPr>
          <w:rFonts w:asciiTheme="minorHAnsi" w:hAnsiTheme="minorHAnsi" w:cstheme="minorHAnsi"/>
          <w:b/>
          <w:bCs/>
          <w:color w:val="auto"/>
          <w:sz w:val="28"/>
          <w:szCs w:val="28"/>
        </w:rPr>
        <w:t>Warunki higienicznosanitarne środowiska pracy</w:t>
      </w:r>
    </w:p>
    <w:p w14:paraId="2D5E6EA9" w14:textId="77777777" w:rsidR="000C4A29" w:rsidRPr="000C4A29" w:rsidRDefault="000C4A29" w:rsidP="000C4A29">
      <w:pPr>
        <w:rPr>
          <w:lang w:eastAsia="pl-PL"/>
        </w:rPr>
      </w:pPr>
    </w:p>
    <w:p w14:paraId="42FFAF6D" w14:textId="29657E2D" w:rsidR="008524C0" w:rsidRPr="000E3B7E" w:rsidRDefault="008524C0" w:rsidP="005733F8">
      <w:pPr>
        <w:pStyle w:val="Akapitzlist"/>
        <w:numPr>
          <w:ilvl w:val="0"/>
          <w:numId w:val="55"/>
        </w:numPr>
        <w:spacing w:after="0"/>
        <w:ind w:left="0" w:firstLine="0"/>
        <w:rPr>
          <w:rFonts w:cstheme="minorHAnsi"/>
          <w:b/>
          <w:bCs/>
          <w:sz w:val="24"/>
          <w:szCs w:val="24"/>
        </w:rPr>
      </w:pPr>
      <w:r w:rsidRPr="000E3B7E">
        <w:rPr>
          <w:rFonts w:cstheme="minorHAnsi"/>
          <w:b/>
          <w:bCs/>
          <w:sz w:val="24"/>
          <w:szCs w:val="24"/>
        </w:rPr>
        <w:t>Stan sanitarny zakładów pracy</w:t>
      </w:r>
    </w:p>
    <w:p w14:paraId="20C06850" w14:textId="691EDDDE" w:rsidR="000E3B7E" w:rsidRPr="005226CA" w:rsidRDefault="000E3B7E" w:rsidP="00044588">
      <w:pPr>
        <w:spacing w:after="0" w:line="276" w:lineRule="auto"/>
        <w:ind w:firstLine="708"/>
        <w:jc w:val="both"/>
        <w:rPr>
          <w:rFonts w:cstheme="minorHAnsi"/>
          <w:sz w:val="24"/>
          <w:szCs w:val="24"/>
        </w:rPr>
      </w:pPr>
      <w:r w:rsidRPr="005226CA">
        <w:rPr>
          <w:rFonts w:cstheme="minorHAnsi"/>
          <w:sz w:val="24"/>
          <w:szCs w:val="24"/>
        </w:rPr>
        <w:t>Nadzór bieżący nad zakładami pracy w Powiatowej Stacji Sanitarno-Epidemio</w:t>
      </w:r>
      <w:r>
        <w:rPr>
          <w:rFonts w:cstheme="minorHAnsi"/>
          <w:sz w:val="24"/>
          <w:szCs w:val="24"/>
        </w:rPr>
        <w:t>l</w:t>
      </w:r>
      <w:r w:rsidRPr="005226CA">
        <w:rPr>
          <w:rFonts w:cstheme="minorHAnsi"/>
          <w:sz w:val="24"/>
          <w:szCs w:val="24"/>
        </w:rPr>
        <w:t xml:space="preserve">ogicznej </w:t>
      </w:r>
      <w:r w:rsidR="000C4A29">
        <w:rPr>
          <w:rFonts w:cstheme="minorHAnsi"/>
          <w:sz w:val="24"/>
          <w:szCs w:val="24"/>
        </w:rPr>
        <w:br/>
      </w:r>
      <w:r w:rsidRPr="005226CA">
        <w:rPr>
          <w:rFonts w:cstheme="minorHAnsi"/>
          <w:sz w:val="24"/>
          <w:szCs w:val="24"/>
        </w:rPr>
        <w:t>w Łobzie w 2022 roku prowadził pracownik zatrudniony na stanowisku Pracy do spraw higieny pracy.</w:t>
      </w:r>
    </w:p>
    <w:p w14:paraId="106E77CB" w14:textId="77777777" w:rsidR="000E3B7E" w:rsidRPr="00671E37" w:rsidRDefault="000E3B7E" w:rsidP="00044588">
      <w:pPr>
        <w:autoSpaceDE w:val="0"/>
        <w:autoSpaceDN w:val="0"/>
        <w:adjustRightInd w:val="0"/>
        <w:spacing w:after="0" w:line="276" w:lineRule="auto"/>
        <w:ind w:firstLine="708"/>
        <w:jc w:val="both"/>
        <w:rPr>
          <w:rFonts w:ascii="Calibri" w:hAnsi="Calibri" w:cs="Calibri"/>
          <w:color w:val="000000"/>
          <w:sz w:val="24"/>
          <w:szCs w:val="24"/>
        </w:rPr>
      </w:pPr>
      <w:r w:rsidRPr="00671E37">
        <w:rPr>
          <w:rFonts w:ascii="Calibri" w:hAnsi="Calibri" w:cs="Calibri"/>
          <w:color w:val="000000"/>
          <w:sz w:val="24"/>
          <w:szCs w:val="24"/>
        </w:rPr>
        <w:t>Czynności kontrolne w zakładach pracy w 202</w:t>
      </w:r>
      <w:r>
        <w:rPr>
          <w:rFonts w:ascii="Calibri" w:hAnsi="Calibri" w:cs="Calibri"/>
          <w:color w:val="000000"/>
          <w:sz w:val="24"/>
          <w:szCs w:val="24"/>
        </w:rPr>
        <w:t>2</w:t>
      </w:r>
      <w:r w:rsidRPr="00671E37">
        <w:rPr>
          <w:rFonts w:ascii="Calibri" w:hAnsi="Calibri" w:cs="Calibri"/>
          <w:color w:val="000000"/>
          <w:sz w:val="24"/>
          <w:szCs w:val="24"/>
        </w:rPr>
        <w:t xml:space="preserve"> roku prowadzono w zakresie przestrzegania przepisów określających wymagania higieniczne i zdrowotne dotyczące:</w:t>
      </w:r>
    </w:p>
    <w:p w14:paraId="78F65918"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1) higieny środowiska pracy,</w:t>
      </w:r>
    </w:p>
    <w:p w14:paraId="1DC4F052"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2) utrzymywania należytego stanu sanitarno</w:t>
      </w:r>
      <w:r>
        <w:rPr>
          <w:rFonts w:ascii="Calibri" w:hAnsi="Calibri" w:cs="Calibri"/>
          <w:color w:val="000000"/>
          <w:sz w:val="24"/>
          <w:szCs w:val="24"/>
        </w:rPr>
        <w:t>-</w:t>
      </w:r>
      <w:r w:rsidRPr="00671E37">
        <w:rPr>
          <w:rFonts w:ascii="Calibri" w:hAnsi="Calibri" w:cs="Calibri"/>
          <w:color w:val="000000"/>
          <w:sz w:val="24"/>
          <w:szCs w:val="24"/>
        </w:rPr>
        <w:t>higienicznego zakładów pracy,</w:t>
      </w:r>
    </w:p>
    <w:p w14:paraId="27444458"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3) warunków zdrowotnych środowiska pracy, a zwłaszcza zapobiegania powstawaniu chorób zawodowych i innych chorób związanych z warunkami pracy w tym nadzór nad podmiotami gospodarczymi w zakresie:</w:t>
      </w:r>
    </w:p>
    <w:p w14:paraId="00FEB38C" w14:textId="77777777" w:rsidR="000E3B7E" w:rsidRPr="00671E37" w:rsidRDefault="000E3B7E" w:rsidP="000C4A29">
      <w:pPr>
        <w:autoSpaceDE w:val="0"/>
        <w:autoSpaceDN w:val="0"/>
        <w:adjustRightInd w:val="0"/>
        <w:spacing w:after="0" w:line="276" w:lineRule="auto"/>
        <w:jc w:val="both"/>
        <w:rPr>
          <w:rFonts w:ascii="Calibri" w:hAnsi="Calibri" w:cs="Calibri"/>
          <w:sz w:val="24"/>
          <w:szCs w:val="24"/>
        </w:rPr>
      </w:pPr>
      <w:r w:rsidRPr="00671E37">
        <w:rPr>
          <w:rFonts w:ascii="Calibri" w:hAnsi="Calibri" w:cs="Calibri"/>
          <w:color w:val="000000"/>
          <w:sz w:val="24"/>
          <w:szCs w:val="24"/>
        </w:rPr>
        <w:t xml:space="preserve"> a) występowania </w:t>
      </w:r>
      <w:r w:rsidRPr="00671E37">
        <w:rPr>
          <w:rFonts w:ascii="Calibri" w:hAnsi="Calibri" w:cs="Calibri"/>
          <w:sz w:val="24"/>
          <w:szCs w:val="24"/>
        </w:rPr>
        <w:t>substancji chemicznych, ich mieszanin, czynników lub procesów technologicznych o działaniu rakotwórczym lub mutagennym w środowisku pracy,</w:t>
      </w:r>
    </w:p>
    <w:p w14:paraId="463AB197" w14:textId="77777777" w:rsidR="000E3B7E" w:rsidRPr="00671E37" w:rsidRDefault="000E3B7E" w:rsidP="000C4A29">
      <w:pPr>
        <w:autoSpaceDE w:val="0"/>
        <w:autoSpaceDN w:val="0"/>
        <w:adjustRightInd w:val="0"/>
        <w:spacing w:after="0" w:line="276" w:lineRule="auto"/>
        <w:jc w:val="both"/>
        <w:rPr>
          <w:rFonts w:ascii="Calibri" w:hAnsi="Calibri" w:cs="Calibri"/>
          <w:sz w:val="24"/>
          <w:szCs w:val="24"/>
        </w:rPr>
      </w:pPr>
      <w:r w:rsidRPr="00671E37">
        <w:rPr>
          <w:rFonts w:ascii="Calibri" w:hAnsi="Calibri" w:cs="Calibri"/>
          <w:sz w:val="24"/>
          <w:szCs w:val="24"/>
        </w:rPr>
        <w:t xml:space="preserve"> b)  występowania szkodliwych czynników biologicznych w środowisku pracy,</w:t>
      </w:r>
    </w:p>
    <w:p w14:paraId="54BBBC61"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sz w:val="24"/>
          <w:szCs w:val="24"/>
        </w:rPr>
        <w:t xml:space="preserve"> c) </w:t>
      </w:r>
      <w:r w:rsidRPr="00671E37">
        <w:rPr>
          <w:rFonts w:ascii="Calibri" w:hAnsi="Calibri" w:cs="Calibri"/>
          <w:bCs/>
          <w:sz w:val="24"/>
          <w:szCs w:val="24"/>
        </w:rPr>
        <w:t>nadzoru bieżącego nad przygotowaniem pracodawców pod kątem przestrzegania przepisów i zasad bezpieczeństwa i higieny podczas prac związanych z usuwaniem bądź zabezpieczaniem wyrobów zawierających azbest, w ramach realizacji rządowego „</w:t>
      </w:r>
      <w:r w:rsidRPr="00671E37">
        <w:rPr>
          <w:rFonts w:ascii="Calibri" w:hAnsi="Calibri" w:cs="Calibri"/>
          <w:bCs/>
          <w:i/>
          <w:sz w:val="24"/>
          <w:szCs w:val="24"/>
        </w:rPr>
        <w:t>Programu Oczyszczania Kraju z Azbestu na lata 2009-2032</w:t>
      </w:r>
      <w:r w:rsidRPr="00671E37">
        <w:rPr>
          <w:rFonts w:ascii="Calibri" w:hAnsi="Calibri" w:cs="Calibri"/>
          <w:bCs/>
          <w:sz w:val="24"/>
          <w:szCs w:val="24"/>
        </w:rPr>
        <w:t xml:space="preserve">”,    </w:t>
      </w:r>
    </w:p>
    <w:p w14:paraId="4136C854"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4) przestrzegania przez podmioty wprowadzające do obrotu, stosujących lub eksportujących substancje chemiczne i ich mieszaniny lub wyroby przepisów obowiązujących w tym zakresie,</w:t>
      </w:r>
    </w:p>
    <w:p w14:paraId="6DB0185A"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5) przestrzegania przepisów przez podmioty zajmujące się wprowadzaniem do obrotu produktów biobójczych i substancji czynnych oraz ich stosowania w działalności zawodowej,</w:t>
      </w:r>
    </w:p>
    <w:p w14:paraId="17A32CBC"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6) warunków i ograniczeń wprowadzania do obrotu i stosowania oraz właściwości środków powierzchniowo czynnych i detergentów zawierających środki powierzchniowo czynne,</w:t>
      </w:r>
    </w:p>
    <w:p w14:paraId="69F7DB78" w14:textId="77777777" w:rsidR="000E3B7E" w:rsidRPr="00671E37" w:rsidRDefault="000E3B7E" w:rsidP="000C4A29">
      <w:pPr>
        <w:autoSpaceDE w:val="0"/>
        <w:autoSpaceDN w:val="0"/>
        <w:adjustRightInd w:val="0"/>
        <w:spacing w:after="0" w:line="276" w:lineRule="auto"/>
        <w:jc w:val="both"/>
        <w:rPr>
          <w:rFonts w:ascii="Calibri" w:hAnsi="Calibri" w:cs="Calibri"/>
          <w:bCs/>
          <w:sz w:val="24"/>
          <w:szCs w:val="24"/>
        </w:rPr>
      </w:pPr>
      <w:r w:rsidRPr="00671E37">
        <w:rPr>
          <w:rFonts w:ascii="Calibri" w:hAnsi="Calibri" w:cs="Calibri"/>
          <w:color w:val="000000"/>
          <w:sz w:val="24"/>
          <w:szCs w:val="24"/>
        </w:rPr>
        <w:t>7) p</w:t>
      </w:r>
      <w:r w:rsidRPr="00671E37">
        <w:rPr>
          <w:rFonts w:ascii="Calibri" w:hAnsi="Calibri" w:cs="Calibri"/>
          <w:bCs/>
          <w:sz w:val="24"/>
          <w:szCs w:val="24"/>
        </w:rPr>
        <w:t xml:space="preserve">rowadzenia nadzoru w zakresie egzekwowania zakazu wytwarzania i wprowadzania do obrotu środków zastępczych, </w:t>
      </w:r>
    </w:p>
    <w:p w14:paraId="64AB8D1E"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8) przestrzegania obowiązków wynikających z przepisów ustawy o paleniu tytoniu i wyrobów tytoniowych,</w:t>
      </w:r>
    </w:p>
    <w:p w14:paraId="2451A1C6"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9) prowadzenie postępowań wyjaśniających oraz dokumentacji w zakresie chorób zawodowych,</w:t>
      </w:r>
    </w:p>
    <w:p w14:paraId="6AB7F5A7" w14:textId="77777777" w:rsidR="000E3B7E" w:rsidRPr="00671E37" w:rsidRDefault="000E3B7E" w:rsidP="000C4A29">
      <w:pPr>
        <w:autoSpaceDE w:val="0"/>
        <w:autoSpaceDN w:val="0"/>
        <w:adjustRightInd w:val="0"/>
        <w:spacing w:after="0" w:line="276" w:lineRule="auto"/>
        <w:jc w:val="both"/>
        <w:rPr>
          <w:rFonts w:ascii="Calibri" w:hAnsi="Calibri" w:cs="Calibri"/>
          <w:bCs/>
          <w:sz w:val="24"/>
          <w:szCs w:val="24"/>
        </w:rPr>
      </w:pPr>
      <w:r w:rsidRPr="00671E37">
        <w:rPr>
          <w:rFonts w:ascii="Calibri" w:hAnsi="Calibri" w:cs="Calibri"/>
          <w:color w:val="000000"/>
          <w:sz w:val="24"/>
          <w:szCs w:val="24"/>
        </w:rPr>
        <w:lastRenderedPageBreak/>
        <w:t xml:space="preserve">10) </w:t>
      </w:r>
      <w:r w:rsidRPr="00671E37">
        <w:rPr>
          <w:rFonts w:ascii="Calibri" w:hAnsi="Calibri" w:cs="Calibri"/>
          <w:bCs/>
          <w:sz w:val="24"/>
          <w:szCs w:val="24"/>
        </w:rPr>
        <w:t xml:space="preserve">prowadzenie rejestru przypadków zatruć środkami zastępczymi lub nowymi substancjami psychoaktywnymi i zgonów, przekazywanie danych z rejestru na bieżąco do Głównego Inspektora Sanitarnego (system SMIOD) oraz do Zachodniopomorskiego Wojewódzkiego Inspektora Sanitarnego w Szczecinie. </w:t>
      </w:r>
    </w:p>
    <w:p w14:paraId="2E5807DF"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bCs/>
          <w:sz w:val="24"/>
          <w:szCs w:val="24"/>
        </w:rPr>
        <w:t>Wzmożenie współpracy z podmiotami leczniczymi w aspekcie raportowania o interwencjach medycznych dotyczących zatruć nowymi narkotykami.</w:t>
      </w:r>
    </w:p>
    <w:p w14:paraId="0232C7B0"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11) Współpraca z Wojewódzkim Ośrodkiem Medycyny Pracy w Szczecinie w zakresie chorób zawodowych,</w:t>
      </w:r>
    </w:p>
    <w:p w14:paraId="71235DF6"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 xml:space="preserve">12) współpraca z Państwową Inspekcją Pracy, Prokuraturą, Policją, </w:t>
      </w:r>
    </w:p>
    <w:p w14:paraId="74D89AF4" w14:textId="4794C06D"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13) prowadzenie działań związanych z promocją zdrowia w środowisku pracy - edukacja zdrowotna i promocja zdrowia w zakresie kształtowania wła</w:t>
      </w:r>
      <w:r w:rsidRPr="00671E37">
        <w:rPr>
          <w:rFonts w:ascii="Calibri" w:eastAsia="TimesNewRoman" w:hAnsi="Calibri" w:cs="Calibri"/>
          <w:color w:val="000000"/>
          <w:sz w:val="24"/>
          <w:szCs w:val="24"/>
        </w:rPr>
        <w:t>ś</w:t>
      </w:r>
      <w:r w:rsidRPr="00671E37">
        <w:rPr>
          <w:rFonts w:ascii="Calibri" w:hAnsi="Calibri" w:cs="Calibri"/>
          <w:color w:val="000000"/>
          <w:sz w:val="24"/>
          <w:szCs w:val="24"/>
        </w:rPr>
        <w:t>ciwych zachowa</w:t>
      </w:r>
      <w:r w:rsidRPr="00671E37">
        <w:rPr>
          <w:rFonts w:ascii="Calibri" w:eastAsia="TimesNewRoman" w:hAnsi="Calibri" w:cs="Calibri"/>
          <w:color w:val="000000"/>
          <w:sz w:val="24"/>
          <w:szCs w:val="24"/>
        </w:rPr>
        <w:t xml:space="preserve">ń </w:t>
      </w:r>
      <w:r w:rsidRPr="00671E37">
        <w:rPr>
          <w:rFonts w:ascii="Calibri" w:hAnsi="Calibri" w:cs="Calibri"/>
          <w:color w:val="000000"/>
          <w:sz w:val="24"/>
          <w:szCs w:val="24"/>
        </w:rPr>
        <w:t xml:space="preserve">prozdrowotnych, zapewnienie pracownikom dobrego samopoczucia w miejscu pracy </w:t>
      </w:r>
      <w:r w:rsidR="00044588">
        <w:rPr>
          <w:rFonts w:ascii="Calibri" w:hAnsi="Calibri" w:cs="Calibri"/>
          <w:color w:val="000000"/>
          <w:sz w:val="24"/>
          <w:szCs w:val="24"/>
        </w:rPr>
        <w:br/>
      </w:r>
      <w:r w:rsidRPr="00671E37">
        <w:rPr>
          <w:rFonts w:ascii="Calibri" w:hAnsi="Calibri" w:cs="Calibri"/>
          <w:color w:val="000000"/>
          <w:sz w:val="24"/>
          <w:szCs w:val="24"/>
        </w:rPr>
        <w:t>i poczucia bezpiecze</w:t>
      </w:r>
      <w:r w:rsidRPr="00671E37">
        <w:rPr>
          <w:rFonts w:ascii="Calibri" w:eastAsia="TimesNewRoman" w:hAnsi="Calibri" w:cs="Calibri"/>
          <w:color w:val="000000"/>
          <w:sz w:val="24"/>
          <w:szCs w:val="24"/>
        </w:rPr>
        <w:t>ń</w:t>
      </w:r>
      <w:r w:rsidRPr="00671E37">
        <w:rPr>
          <w:rFonts w:ascii="Calibri" w:hAnsi="Calibri" w:cs="Calibri"/>
          <w:color w:val="000000"/>
          <w:sz w:val="24"/>
          <w:szCs w:val="24"/>
        </w:rPr>
        <w:t>stwa,</w:t>
      </w:r>
    </w:p>
    <w:p w14:paraId="34BD8BD6" w14:textId="77777777"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14) prowadzenie postępowania administracyjno</w:t>
      </w:r>
      <w:r>
        <w:rPr>
          <w:rFonts w:ascii="Calibri" w:hAnsi="Calibri" w:cs="Calibri"/>
          <w:color w:val="000000"/>
          <w:sz w:val="24"/>
          <w:szCs w:val="24"/>
        </w:rPr>
        <w:t>-</w:t>
      </w:r>
      <w:r w:rsidRPr="00671E37">
        <w:rPr>
          <w:rFonts w:ascii="Calibri" w:hAnsi="Calibri" w:cs="Calibri"/>
          <w:color w:val="000000"/>
          <w:sz w:val="24"/>
          <w:szCs w:val="24"/>
        </w:rPr>
        <w:t>egzekucyjnego, dot. nadzorowanych obiektów,</w:t>
      </w:r>
    </w:p>
    <w:p w14:paraId="66AA5AB2" w14:textId="30A6FB34" w:rsidR="000E3B7E" w:rsidRPr="00671E37" w:rsidRDefault="000E3B7E" w:rsidP="000C4A29">
      <w:pPr>
        <w:autoSpaceDE w:val="0"/>
        <w:autoSpaceDN w:val="0"/>
        <w:adjustRightInd w:val="0"/>
        <w:spacing w:after="0" w:line="276" w:lineRule="auto"/>
        <w:jc w:val="both"/>
        <w:rPr>
          <w:rFonts w:ascii="Calibri" w:hAnsi="Calibri" w:cs="Calibri"/>
          <w:color w:val="000000"/>
          <w:sz w:val="24"/>
          <w:szCs w:val="24"/>
        </w:rPr>
      </w:pPr>
      <w:r w:rsidRPr="00671E37">
        <w:rPr>
          <w:rFonts w:ascii="Calibri" w:hAnsi="Calibri" w:cs="Calibri"/>
          <w:color w:val="000000"/>
          <w:sz w:val="24"/>
          <w:szCs w:val="24"/>
        </w:rPr>
        <w:t xml:space="preserve">15) opracowywanie sprawozdań z działalności PSSE z zakresu higieny pracy i umieszczenie </w:t>
      </w:r>
      <w:r w:rsidR="00044588">
        <w:rPr>
          <w:rFonts w:ascii="Calibri" w:hAnsi="Calibri" w:cs="Calibri"/>
          <w:color w:val="000000"/>
          <w:sz w:val="24"/>
          <w:szCs w:val="24"/>
        </w:rPr>
        <w:br/>
      </w:r>
      <w:r w:rsidRPr="00671E37">
        <w:rPr>
          <w:rFonts w:ascii="Calibri" w:hAnsi="Calibri" w:cs="Calibri"/>
          <w:color w:val="000000"/>
          <w:sz w:val="24"/>
          <w:szCs w:val="24"/>
        </w:rPr>
        <w:t>w Systemie Statystyki w Ochronie Zdrowia SSOZ</w:t>
      </w:r>
      <w:r>
        <w:rPr>
          <w:rFonts w:ascii="Calibri" w:hAnsi="Calibri" w:cs="Calibri"/>
          <w:color w:val="000000"/>
          <w:sz w:val="24"/>
          <w:szCs w:val="24"/>
        </w:rPr>
        <w:t>.</w:t>
      </w:r>
      <w:r w:rsidRPr="00671E37">
        <w:rPr>
          <w:rFonts w:ascii="Calibri" w:hAnsi="Calibri" w:cs="Calibri"/>
          <w:color w:val="000000"/>
          <w:sz w:val="24"/>
          <w:szCs w:val="24"/>
        </w:rPr>
        <w:t xml:space="preserve"> </w:t>
      </w:r>
    </w:p>
    <w:p w14:paraId="30664338" w14:textId="77777777" w:rsidR="000E3B7E" w:rsidRPr="00671E37" w:rsidRDefault="000E3B7E" w:rsidP="00044588">
      <w:pPr>
        <w:snapToGrid w:val="0"/>
        <w:spacing w:after="0" w:line="276" w:lineRule="auto"/>
        <w:ind w:firstLine="708"/>
        <w:jc w:val="both"/>
        <w:rPr>
          <w:rFonts w:ascii="Calibri" w:hAnsi="Calibri" w:cs="Calibri"/>
          <w:color w:val="000000"/>
          <w:sz w:val="24"/>
          <w:szCs w:val="24"/>
        </w:rPr>
      </w:pPr>
      <w:r w:rsidRPr="00671E37">
        <w:rPr>
          <w:rFonts w:ascii="Calibri" w:hAnsi="Calibri" w:cs="Calibri"/>
          <w:sz w:val="24"/>
          <w:szCs w:val="24"/>
        </w:rPr>
        <w:t>Pod nadzorem Państwowego Powiatowego Inspektora Sanitarnego w Łobzie w zakresie nadzoru nad środowiskiem pracy w 202</w:t>
      </w:r>
      <w:r>
        <w:rPr>
          <w:rFonts w:ascii="Calibri" w:hAnsi="Calibri" w:cs="Calibri"/>
          <w:sz w:val="24"/>
          <w:szCs w:val="24"/>
        </w:rPr>
        <w:t>2</w:t>
      </w:r>
      <w:r w:rsidRPr="00671E37">
        <w:rPr>
          <w:rFonts w:ascii="Calibri" w:hAnsi="Calibri" w:cs="Calibri"/>
          <w:sz w:val="24"/>
          <w:szCs w:val="24"/>
        </w:rPr>
        <w:t xml:space="preserve"> roku znajdowało się 340 </w:t>
      </w:r>
      <w:r w:rsidRPr="00671E37">
        <w:rPr>
          <w:rFonts w:ascii="Calibri" w:hAnsi="Calibri" w:cs="Calibri"/>
          <w:color w:val="000000"/>
          <w:sz w:val="24"/>
          <w:szCs w:val="24"/>
        </w:rPr>
        <w:t xml:space="preserve">zakładów pracy, zatrudniających   </w:t>
      </w:r>
      <w:r w:rsidRPr="00671E37">
        <w:rPr>
          <w:rFonts w:ascii="Calibri" w:hAnsi="Calibri" w:cs="Calibri"/>
          <w:sz w:val="24"/>
          <w:szCs w:val="24"/>
        </w:rPr>
        <w:t>5</w:t>
      </w:r>
      <w:r>
        <w:rPr>
          <w:rFonts w:ascii="Calibri" w:hAnsi="Calibri" w:cs="Calibri"/>
          <w:sz w:val="24"/>
          <w:szCs w:val="24"/>
        </w:rPr>
        <w:t>401</w:t>
      </w:r>
      <w:r w:rsidRPr="00671E37">
        <w:rPr>
          <w:rFonts w:ascii="Calibri" w:hAnsi="Calibri" w:cs="Calibri"/>
          <w:color w:val="000000"/>
          <w:sz w:val="24"/>
          <w:szCs w:val="24"/>
        </w:rPr>
        <w:t xml:space="preserve"> pracowników. </w:t>
      </w:r>
    </w:p>
    <w:p w14:paraId="5E2D8C0A" w14:textId="10FFB90F" w:rsidR="000E3B7E" w:rsidRDefault="000E3B7E" w:rsidP="00044588">
      <w:pPr>
        <w:autoSpaceDE w:val="0"/>
        <w:autoSpaceDN w:val="0"/>
        <w:adjustRightInd w:val="0"/>
        <w:spacing w:after="0" w:line="276" w:lineRule="auto"/>
        <w:ind w:firstLine="708"/>
        <w:jc w:val="both"/>
        <w:rPr>
          <w:rFonts w:ascii="Calibri" w:hAnsi="Calibri" w:cs="Calibri"/>
          <w:color w:val="000000"/>
          <w:sz w:val="24"/>
          <w:szCs w:val="24"/>
        </w:rPr>
      </w:pPr>
      <w:r w:rsidRPr="00671E37">
        <w:rPr>
          <w:rFonts w:ascii="Calibri" w:hAnsi="Calibri" w:cs="Calibri"/>
          <w:color w:val="000000"/>
          <w:sz w:val="24"/>
          <w:szCs w:val="24"/>
        </w:rPr>
        <w:t>Większość zakładów pracy na terenie powiatu łobeskiego to zakłady małe zatrudniające do 9 pracowników - 22</w:t>
      </w:r>
      <w:r>
        <w:rPr>
          <w:rFonts w:ascii="Calibri" w:hAnsi="Calibri" w:cs="Calibri"/>
          <w:color w:val="000000"/>
          <w:sz w:val="24"/>
          <w:szCs w:val="24"/>
        </w:rPr>
        <w:t>0</w:t>
      </w:r>
      <w:r w:rsidRPr="00671E37">
        <w:rPr>
          <w:rFonts w:ascii="Calibri" w:hAnsi="Calibri" w:cs="Calibri"/>
          <w:color w:val="000000"/>
          <w:sz w:val="24"/>
          <w:szCs w:val="24"/>
        </w:rPr>
        <w:t xml:space="preserve"> zakłady,  następnie  zakłady zatrudniające od 10 do 49 pracowników -101 zakłady, od 50 do 259 pracowników - 1</w:t>
      </w:r>
      <w:r>
        <w:rPr>
          <w:rFonts w:ascii="Calibri" w:hAnsi="Calibri" w:cs="Calibri"/>
          <w:color w:val="000000"/>
          <w:sz w:val="24"/>
          <w:szCs w:val="24"/>
        </w:rPr>
        <w:t>8</w:t>
      </w:r>
      <w:r w:rsidRPr="00671E37">
        <w:rPr>
          <w:rFonts w:ascii="Calibri" w:hAnsi="Calibri" w:cs="Calibri"/>
          <w:color w:val="000000"/>
          <w:sz w:val="24"/>
          <w:szCs w:val="24"/>
        </w:rPr>
        <w:t xml:space="preserve"> zakładów oraz 1 zakład zatrudniający powyżej 250 pracowników. Najliczniejszą grupę stanowiły zakłady zajmujące się handlem detalicznym </w:t>
      </w:r>
      <w:r w:rsidR="00044588">
        <w:rPr>
          <w:rFonts w:ascii="Calibri" w:hAnsi="Calibri" w:cs="Calibri"/>
          <w:color w:val="000000"/>
          <w:sz w:val="24"/>
          <w:szCs w:val="24"/>
        </w:rPr>
        <w:br/>
      </w:r>
      <w:r w:rsidRPr="00671E37">
        <w:rPr>
          <w:rFonts w:ascii="Calibri" w:hAnsi="Calibri" w:cs="Calibri"/>
          <w:color w:val="000000"/>
          <w:sz w:val="24"/>
          <w:szCs w:val="24"/>
        </w:rPr>
        <w:t>i hurtowym, produkcją wyrobów z drewna oraz zakłady zajmujące się produkcją artykułów spożywczych.</w:t>
      </w:r>
    </w:p>
    <w:p w14:paraId="14624D87" w14:textId="3D6B2CA5" w:rsidR="000E3B7E" w:rsidRDefault="000E3B7E" w:rsidP="00044588">
      <w:pPr>
        <w:autoSpaceDE w:val="0"/>
        <w:autoSpaceDN w:val="0"/>
        <w:adjustRightInd w:val="0"/>
        <w:spacing w:after="0" w:line="276" w:lineRule="auto"/>
        <w:ind w:firstLine="708"/>
        <w:jc w:val="both"/>
        <w:rPr>
          <w:rFonts w:ascii="Calibri" w:hAnsi="Calibri" w:cs="Calibri"/>
          <w:color w:val="000000"/>
          <w:sz w:val="24"/>
          <w:szCs w:val="24"/>
        </w:rPr>
      </w:pPr>
      <w:r>
        <w:rPr>
          <w:rFonts w:ascii="Calibri" w:hAnsi="Calibri" w:cs="Calibri"/>
          <w:color w:val="000000"/>
          <w:sz w:val="24"/>
          <w:szCs w:val="24"/>
        </w:rPr>
        <w:t xml:space="preserve">W roku 2022 skontrolowano 48 zakładów, w których przeprowadzono 58 kontroli </w:t>
      </w:r>
      <w:r w:rsidR="00044588">
        <w:rPr>
          <w:rFonts w:ascii="Calibri" w:hAnsi="Calibri" w:cs="Calibri"/>
          <w:color w:val="000000"/>
          <w:sz w:val="24"/>
          <w:szCs w:val="24"/>
        </w:rPr>
        <w:br/>
      </w:r>
      <w:r>
        <w:rPr>
          <w:rFonts w:ascii="Calibri" w:hAnsi="Calibri" w:cs="Calibri"/>
          <w:color w:val="000000"/>
          <w:sz w:val="24"/>
          <w:szCs w:val="24"/>
        </w:rPr>
        <w:t>i w których zatrudnionych jest 1826 pracowników. Wydano 11 decyzji administracyjnych, wydano 25 nakazów/obowiązków w decyzjach.</w:t>
      </w:r>
    </w:p>
    <w:p w14:paraId="1A44EB1E" w14:textId="77777777" w:rsidR="000E3B7E" w:rsidRDefault="000E3B7E" w:rsidP="00044588">
      <w:pPr>
        <w:autoSpaceDE w:val="0"/>
        <w:autoSpaceDN w:val="0"/>
        <w:adjustRightInd w:val="0"/>
        <w:spacing w:after="0" w:line="276" w:lineRule="auto"/>
        <w:ind w:firstLine="708"/>
        <w:jc w:val="both"/>
        <w:rPr>
          <w:rFonts w:ascii="Calibri" w:hAnsi="Calibri" w:cs="Calibri"/>
          <w:color w:val="000000"/>
          <w:sz w:val="24"/>
          <w:szCs w:val="24"/>
        </w:rPr>
      </w:pPr>
      <w:r>
        <w:rPr>
          <w:rFonts w:ascii="Calibri" w:hAnsi="Calibri" w:cs="Calibri"/>
          <w:color w:val="000000"/>
          <w:sz w:val="24"/>
          <w:szCs w:val="24"/>
        </w:rPr>
        <w:t>W 2022 roku przeprowadzono 12 kontroli w ramach nadzoru nad substancjami chemicznymi i ich mieszaninami, 11 kontroli w ramach nadzoru nad produktami biobójczymi, 4 kontrole w zakresie substancji chemicznych, ich mieszanin, czynników lub procesów technologicznych o działaniu rakotwórczym lub mutagennym w środowisku pracy, 16 kontroli w ramach nadzoru nad czynnikami biologicznymi w środowisku pracy.</w:t>
      </w:r>
    </w:p>
    <w:p w14:paraId="60FCA4C7" w14:textId="1717044E" w:rsidR="000E3B7E" w:rsidRDefault="000E3B7E" w:rsidP="00044588">
      <w:pPr>
        <w:autoSpaceDE w:val="0"/>
        <w:autoSpaceDN w:val="0"/>
        <w:adjustRightInd w:val="0"/>
        <w:spacing w:after="0" w:line="276" w:lineRule="auto"/>
        <w:ind w:firstLine="426"/>
        <w:jc w:val="both"/>
        <w:rPr>
          <w:rFonts w:ascii="Calibri" w:hAnsi="Calibri" w:cs="Calibri"/>
          <w:bCs/>
          <w:sz w:val="24"/>
          <w:szCs w:val="24"/>
        </w:rPr>
      </w:pPr>
      <w:r w:rsidRPr="00671E37">
        <w:rPr>
          <w:rFonts w:ascii="Calibri" w:hAnsi="Calibri" w:cs="Calibri"/>
          <w:bCs/>
          <w:sz w:val="24"/>
          <w:szCs w:val="24"/>
        </w:rPr>
        <w:t>W 202</w:t>
      </w:r>
      <w:r>
        <w:rPr>
          <w:rFonts w:ascii="Calibri" w:hAnsi="Calibri" w:cs="Calibri"/>
          <w:bCs/>
          <w:sz w:val="24"/>
          <w:szCs w:val="24"/>
        </w:rPr>
        <w:t>2</w:t>
      </w:r>
      <w:r w:rsidRPr="00671E37">
        <w:rPr>
          <w:rFonts w:ascii="Calibri" w:hAnsi="Calibri" w:cs="Calibri"/>
          <w:bCs/>
          <w:sz w:val="24"/>
          <w:szCs w:val="24"/>
        </w:rPr>
        <w:t xml:space="preserve"> roku przeprowadzono wszystk</w:t>
      </w:r>
      <w:r>
        <w:rPr>
          <w:rFonts w:ascii="Calibri" w:hAnsi="Calibri" w:cs="Calibri"/>
          <w:bCs/>
          <w:sz w:val="24"/>
          <w:szCs w:val="24"/>
        </w:rPr>
        <w:t>ie</w:t>
      </w:r>
      <w:r w:rsidRPr="00671E37">
        <w:rPr>
          <w:rFonts w:ascii="Calibri" w:hAnsi="Calibri" w:cs="Calibri"/>
          <w:bCs/>
          <w:sz w:val="24"/>
          <w:szCs w:val="24"/>
        </w:rPr>
        <w:t xml:space="preserve"> kontrol</w:t>
      </w:r>
      <w:r>
        <w:rPr>
          <w:rFonts w:ascii="Calibri" w:hAnsi="Calibri" w:cs="Calibri"/>
          <w:bCs/>
          <w:sz w:val="24"/>
          <w:szCs w:val="24"/>
        </w:rPr>
        <w:t>e</w:t>
      </w:r>
      <w:r w:rsidRPr="00671E37">
        <w:rPr>
          <w:rFonts w:ascii="Calibri" w:hAnsi="Calibri" w:cs="Calibri"/>
          <w:bCs/>
          <w:sz w:val="24"/>
          <w:szCs w:val="24"/>
        </w:rPr>
        <w:t xml:space="preserve"> zgodnie z harmonogramem nadzoru nad zakładami </w:t>
      </w:r>
      <w:r>
        <w:rPr>
          <w:rFonts w:ascii="Calibri" w:hAnsi="Calibri" w:cs="Calibri"/>
          <w:bCs/>
          <w:sz w:val="24"/>
          <w:szCs w:val="24"/>
        </w:rPr>
        <w:t xml:space="preserve">pracy </w:t>
      </w:r>
      <w:r w:rsidRPr="00671E37">
        <w:rPr>
          <w:rFonts w:ascii="Calibri" w:hAnsi="Calibri" w:cs="Calibri"/>
          <w:bCs/>
          <w:sz w:val="24"/>
          <w:szCs w:val="24"/>
        </w:rPr>
        <w:t>na 2022 rok</w:t>
      </w:r>
      <w:r>
        <w:rPr>
          <w:rFonts w:ascii="Calibri" w:hAnsi="Calibri" w:cs="Calibri"/>
          <w:bCs/>
          <w:sz w:val="24"/>
          <w:szCs w:val="24"/>
        </w:rPr>
        <w:t>.</w:t>
      </w:r>
    </w:p>
    <w:p w14:paraId="690CE5E5" w14:textId="77777777" w:rsidR="005733F8" w:rsidRDefault="005733F8" w:rsidP="00044588">
      <w:pPr>
        <w:autoSpaceDE w:val="0"/>
        <w:autoSpaceDN w:val="0"/>
        <w:adjustRightInd w:val="0"/>
        <w:spacing w:after="0" w:line="276" w:lineRule="auto"/>
        <w:ind w:firstLine="426"/>
        <w:jc w:val="both"/>
        <w:rPr>
          <w:rFonts w:ascii="Calibri" w:hAnsi="Calibri" w:cs="Calibri"/>
          <w:bCs/>
          <w:sz w:val="24"/>
          <w:szCs w:val="24"/>
        </w:rPr>
      </w:pPr>
    </w:p>
    <w:p w14:paraId="65F9CB34" w14:textId="0F15F15C" w:rsidR="008524C0" w:rsidRPr="00C90347" w:rsidRDefault="008524C0" w:rsidP="00044588">
      <w:pPr>
        <w:pStyle w:val="Akapitzlist"/>
        <w:numPr>
          <w:ilvl w:val="0"/>
          <w:numId w:val="55"/>
        </w:numPr>
        <w:tabs>
          <w:tab w:val="left" w:pos="284"/>
        </w:tabs>
        <w:spacing w:after="0"/>
        <w:ind w:left="0" w:firstLine="0"/>
        <w:rPr>
          <w:rFonts w:cstheme="minorHAnsi"/>
          <w:b/>
          <w:bCs/>
          <w:sz w:val="24"/>
          <w:szCs w:val="24"/>
        </w:rPr>
      </w:pPr>
      <w:r w:rsidRPr="00C90347">
        <w:rPr>
          <w:rFonts w:cstheme="minorHAnsi"/>
          <w:b/>
          <w:bCs/>
          <w:sz w:val="24"/>
          <w:szCs w:val="24"/>
        </w:rPr>
        <w:t>Narażenie na czynniki szkodliwe i uciążliwe dla zdrowia w środowisku pracy</w:t>
      </w:r>
    </w:p>
    <w:p w14:paraId="478036D7" w14:textId="77777777" w:rsidR="00044588" w:rsidRDefault="00044588" w:rsidP="00044588">
      <w:pPr>
        <w:pStyle w:val="Akapitzlist"/>
        <w:spacing w:after="0"/>
        <w:ind w:left="0"/>
        <w:jc w:val="both"/>
        <w:rPr>
          <w:rFonts w:cs="Calibri"/>
          <w:sz w:val="24"/>
          <w:szCs w:val="24"/>
        </w:rPr>
      </w:pPr>
    </w:p>
    <w:p w14:paraId="00D93A7D" w14:textId="2C11F211" w:rsidR="00C90347" w:rsidRPr="00D351C9" w:rsidRDefault="00C90347" w:rsidP="00044588">
      <w:pPr>
        <w:pStyle w:val="Akapitzlist"/>
        <w:spacing w:after="0"/>
        <w:ind w:left="0" w:firstLine="708"/>
        <w:jc w:val="both"/>
        <w:rPr>
          <w:rFonts w:cs="Calibri"/>
          <w:sz w:val="24"/>
          <w:szCs w:val="24"/>
        </w:rPr>
      </w:pPr>
      <w:r w:rsidRPr="00D351C9">
        <w:rPr>
          <w:rFonts w:cs="Calibri"/>
          <w:sz w:val="24"/>
          <w:szCs w:val="24"/>
        </w:rPr>
        <w:t>W 202</w:t>
      </w:r>
      <w:r>
        <w:rPr>
          <w:rFonts w:cs="Calibri"/>
          <w:sz w:val="24"/>
          <w:szCs w:val="24"/>
        </w:rPr>
        <w:t>2</w:t>
      </w:r>
      <w:r w:rsidRPr="00D351C9">
        <w:rPr>
          <w:rFonts w:cs="Calibri"/>
          <w:sz w:val="24"/>
          <w:szCs w:val="24"/>
        </w:rPr>
        <w:t xml:space="preserve"> roku skontrolowano ogółem </w:t>
      </w:r>
      <w:r>
        <w:rPr>
          <w:rFonts w:cs="Calibri"/>
          <w:sz w:val="24"/>
          <w:szCs w:val="24"/>
        </w:rPr>
        <w:t>2</w:t>
      </w:r>
      <w:r w:rsidRPr="00D351C9">
        <w:rPr>
          <w:rFonts w:cs="Calibri"/>
          <w:sz w:val="24"/>
          <w:szCs w:val="24"/>
        </w:rPr>
        <w:t xml:space="preserve"> zakład</w:t>
      </w:r>
      <w:r>
        <w:rPr>
          <w:rFonts w:cs="Calibri"/>
          <w:sz w:val="24"/>
          <w:szCs w:val="24"/>
        </w:rPr>
        <w:t>y</w:t>
      </w:r>
      <w:r w:rsidRPr="00D351C9">
        <w:rPr>
          <w:rFonts w:cs="Calibri"/>
          <w:sz w:val="24"/>
          <w:szCs w:val="24"/>
        </w:rPr>
        <w:t>, w których stwierdzono przekroczenie NDN czynników fizycznych, w przekroczeniu NDN hałasu w skontrolowanych w 202</w:t>
      </w:r>
      <w:r>
        <w:rPr>
          <w:rFonts w:cs="Calibri"/>
          <w:sz w:val="24"/>
          <w:szCs w:val="24"/>
        </w:rPr>
        <w:t>2</w:t>
      </w:r>
      <w:r w:rsidRPr="00D351C9">
        <w:rPr>
          <w:rFonts w:cs="Calibri"/>
          <w:sz w:val="24"/>
          <w:szCs w:val="24"/>
        </w:rPr>
        <w:t xml:space="preserve"> r. pracowało ogółem </w:t>
      </w:r>
      <w:r>
        <w:rPr>
          <w:rFonts w:cs="Calibri"/>
          <w:sz w:val="24"/>
          <w:szCs w:val="24"/>
        </w:rPr>
        <w:t>452</w:t>
      </w:r>
      <w:r w:rsidRPr="00D351C9">
        <w:rPr>
          <w:rFonts w:cs="Calibri"/>
          <w:sz w:val="24"/>
          <w:szCs w:val="24"/>
        </w:rPr>
        <w:t xml:space="preserve"> pracowników, natomiast we wszystkich zakładach objętych nadzorem </w:t>
      </w:r>
      <w:r w:rsidRPr="00D351C9">
        <w:rPr>
          <w:rFonts w:cs="Calibri"/>
          <w:sz w:val="24"/>
          <w:szCs w:val="24"/>
        </w:rPr>
        <w:lastRenderedPageBreak/>
        <w:t>stacji w przekroczeniu NDN czynnika fizycznego – hałas pracuje ogółem 67</w:t>
      </w:r>
      <w:r>
        <w:rPr>
          <w:rFonts w:cs="Calibri"/>
          <w:sz w:val="24"/>
          <w:szCs w:val="24"/>
        </w:rPr>
        <w:t>6</w:t>
      </w:r>
      <w:r w:rsidRPr="00D351C9">
        <w:rPr>
          <w:rFonts w:cs="Calibri"/>
          <w:sz w:val="24"/>
          <w:szCs w:val="24"/>
        </w:rPr>
        <w:t xml:space="preserve"> pracowników.  Przekroczenie NDN hałasu występuje na stanowiskach pracy szczególnie w zakładach przetwórstwa drzewnego, w zakładach usług leśnych, zakładach przemysłu spożywczego.</w:t>
      </w:r>
    </w:p>
    <w:p w14:paraId="28A586E2" w14:textId="77777777" w:rsidR="00C90347" w:rsidRPr="00671E37" w:rsidRDefault="00C90347" w:rsidP="00044588">
      <w:pPr>
        <w:autoSpaceDE w:val="0"/>
        <w:autoSpaceDN w:val="0"/>
        <w:adjustRightInd w:val="0"/>
        <w:spacing w:after="0" w:line="276" w:lineRule="auto"/>
        <w:ind w:firstLine="708"/>
        <w:jc w:val="both"/>
        <w:rPr>
          <w:rFonts w:ascii="Calibri" w:hAnsi="Calibri" w:cs="Calibri"/>
          <w:color w:val="000000"/>
          <w:sz w:val="24"/>
          <w:szCs w:val="24"/>
        </w:rPr>
      </w:pPr>
      <w:r w:rsidRPr="00671E37">
        <w:rPr>
          <w:rFonts w:ascii="Calibri" w:hAnsi="Calibri" w:cs="Calibri"/>
          <w:color w:val="000000"/>
          <w:sz w:val="24"/>
          <w:szCs w:val="24"/>
        </w:rPr>
        <w:t>W zakładach pracy na terenie powiatu badania i pomiary środowiska pracy wykonywane są przez Laboratoria Badań Środowiska Pracy posiadające akredytację, na zlecenie podmiotów gospodarczych. Na terenie powiatu łobeskiego badania i pomiary wykonują pracownicy Działu Laboratoryjnego WSSE w Szczecinie, Zakład Ochrony Środowiska i Higieny Pracy BIOSAN S.C. w Pile, Laboratorium Usługowo-Badawcze „BIOCHEMIK” Sp. z o.o. Śmiłowo, MILAB Laboratorium Badawcze Środowiska Pracy Czesław Misiun w Koszalinie</w:t>
      </w:r>
      <w:r>
        <w:rPr>
          <w:rFonts w:ascii="Calibri" w:hAnsi="Calibri" w:cs="Calibri"/>
          <w:color w:val="000000"/>
          <w:sz w:val="24"/>
          <w:szCs w:val="24"/>
        </w:rPr>
        <w:t xml:space="preserve"> oraz ENVILAB-EKO Norbert Dąbrowski Wrocław.</w:t>
      </w:r>
    </w:p>
    <w:p w14:paraId="71344BCA" w14:textId="77777777" w:rsidR="00C90347" w:rsidRPr="00671E37" w:rsidRDefault="00C90347" w:rsidP="00044588">
      <w:pPr>
        <w:spacing w:after="0" w:line="276" w:lineRule="auto"/>
        <w:ind w:firstLine="708"/>
        <w:jc w:val="both"/>
        <w:rPr>
          <w:rFonts w:ascii="Calibri" w:hAnsi="Calibri" w:cs="Calibri"/>
          <w:sz w:val="24"/>
          <w:szCs w:val="24"/>
        </w:rPr>
      </w:pPr>
      <w:r w:rsidRPr="00671E37">
        <w:rPr>
          <w:rFonts w:ascii="Calibri" w:hAnsi="Calibri" w:cs="Calibri"/>
          <w:sz w:val="24"/>
          <w:szCs w:val="24"/>
        </w:rPr>
        <w:t>Podczas prowadzonych kontroli szczególną uwagę zwracano na stanowiska pracy, gdzie występują przekroczenia NDN hałasu i poddawano wnikliwej analizie opracowane przez kierownictwo firm plany poprawy warunków pracy dla tych stanowisk, sprawdzając równocześnie realizację określonych przez zakłady działań prewencyjnych.</w:t>
      </w:r>
    </w:p>
    <w:p w14:paraId="7E4C78DB" w14:textId="77777777" w:rsidR="00C90347" w:rsidRPr="00671E37" w:rsidRDefault="00C90347" w:rsidP="00044588">
      <w:pPr>
        <w:spacing w:after="0" w:line="276" w:lineRule="auto"/>
        <w:ind w:firstLine="708"/>
        <w:jc w:val="both"/>
        <w:rPr>
          <w:rFonts w:ascii="Calibri" w:hAnsi="Calibri" w:cs="Calibri"/>
          <w:sz w:val="24"/>
          <w:szCs w:val="24"/>
        </w:rPr>
      </w:pPr>
      <w:r w:rsidRPr="00671E37">
        <w:rPr>
          <w:rFonts w:ascii="Calibri" w:hAnsi="Calibri" w:cs="Calibri"/>
          <w:sz w:val="24"/>
          <w:szCs w:val="24"/>
        </w:rPr>
        <w:t>W zakładach produkcji drzewnej pracodawcy w celu zmniejszenia narażenia pracowników pracujących w hałasie zgodnie z planami poprawy warunków pracy wymieniają</w:t>
      </w:r>
      <w:r>
        <w:rPr>
          <w:rFonts w:ascii="Calibri" w:hAnsi="Calibri" w:cs="Calibri"/>
          <w:sz w:val="24"/>
          <w:szCs w:val="24"/>
        </w:rPr>
        <w:t xml:space="preserve"> </w:t>
      </w:r>
      <w:r w:rsidRPr="00671E37">
        <w:rPr>
          <w:rFonts w:ascii="Calibri" w:hAnsi="Calibri" w:cs="Calibri"/>
          <w:sz w:val="24"/>
          <w:szCs w:val="24"/>
        </w:rPr>
        <w:t>park maszynowy, urządzenia lub ich elementy na nowe, udoskonala obudowę maszyn lub ich części generujących hałas, dokonuje systematycznego ostrzenia elementów tnących i ich systematyczną  konserwację. Stanowiska pracy rozmieszczane są tak, aby nie miały one szkodliwego wpływu na sąsiednie stanowiska pracy i pozostałych pracowników, pracownicy wyposażani są w odpowiednie ochrony osobiste i sprzęt ochrony osobistej.</w:t>
      </w:r>
    </w:p>
    <w:p w14:paraId="56C56484" w14:textId="77777777" w:rsidR="00C90347" w:rsidRPr="00671E37" w:rsidRDefault="00C90347" w:rsidP="00044588">
      <w:pPr>
        <w:spacing w:after="0" w:line="276" w:lineRule="auto"/>
        <w:ind w:firstLine="708"/>
        <w:jc w:val="both"/>
        <w:rPr>
          <w:rFonts w:ascii="Calibri" w:hAnsi="Calibri" w:cs="Calibri"/>
          <w:sz w:val="24"/>
          <w:szCs w:val="24"/>
        </w:rPr>
      </w:pPr>
      <w:r w:rsidRPr="00671E37">
        <w:rPr>
          <w:rFonts w:ascii="Calibri" w:hAnsi="Calibri" w:cs="Calibri"/>
          <w:sz w:val="24"/>
          <w:szCs w:val="24"/>
        </w:rPr>
        <w:t>W przypadku zakładów usług leśnych, w którym wyeliminowanie przekroczenia NDN hałasu jest niemożliwe za pomocą środków organizacyjno-technicznych kontrolą objęto prawidłowy dobór środków ochrony indywidualnej słuchu, prawidłowość ich stosowania,  zaświadczenia lekarskie o zdolności do pracy na danym stanowisku, terminowość wykonywania badań i pomiarów na stanowiskach pracy.</w:t>
      </w:r>
    </w:p>
    <w:p w14:paraId="6DADF8A3" w14:textId="77777777" w:rsidR="00C90347" w:rsidRDefault="00C90347" w:rsidP="00044588">
      <w:pPr>
        <w:pStyle w:val="Akapitzlist"/>
        <w:spacing w:after="0"/>
        <w:ind w:left="0" w:firstLine="708"/>
        <w:jc w:val="both"/>
        <w:rPr>
          <w:rFonts w:asciiTheme="minorHAnsi" w:hAnsiTheme="minorHAnsi" w:cstheme="minorHAnsi"/>
          <w:sz w:val="24"/>
          <w:szCs w:val="24"/>
        </w:rPr>
      </w:pPr>
      <w:r w:rsidRPr="00696DE0">
        <w:rPr>
          <w:rFonts w:asciiTheme="minorHAnsi" w:hAnsiTheme="minorHAnsi" w:cstheme="minorHAnsi"/>
          <w:sz w:val="24"/>
          <w:szCs w:val="24"/>
        </w:rPr>
        <w:t>W 6 zakładach podczas kontroli stwierdzono brak bada</w:t>
      </w:r>
      <w:r>
        <w:rPr>
          <w:rFonts w:asciiTheme="minorHAnsi" w:hAnsiTheme="minorHAnsi" w:cstheme="minorHAnsi"/>
          <w:sz w:val="24"/>
          <w:szCs w:val="24"/>
        </w:rPr>
        <w:t xml:space="preserve">ń </w:t>
      </w:r>
      <w:r w:rsidRPr="00696DE0">
        <w:rPr>
          <w:rFonts w:asciiTheme="minorHAnsi" w:hAnsiTheme="minorHAnsi" w:cstheme="minorHAnsi"/>
          <w:sz w:val="24"/>
          <w:szCs w:val="24"/>
        </w:rPr>
        <w:t xml:space="preserve">i pomiarów </w:t>
      </w:r>
      <w:r>
        <w:rPr>
          <w:rFonts w:asciiTheme="minorHAnsi" w:hAnsiTheme="minorHAnsi" w:cstheme="minorHAnsi"/>
          <w:sz w:val="24"/>
          <w:szCs w:val="24"/>
        </w:rPr>
        <w:t xml:space="preserve">czynników szkodliwych dla zdrowia na </w:t>
      </w:r>
      <w:r w:rsidRPr="00696DE0">
        <w:rPr>
          <w:rFonts w:asciiTheme="minorHAnsi" w:hAnsiTheme="minorHAnsi" w:cstheme="minorHAnsi"/>
          <w:sz w:val="24"/>
          <w:szCs w:val="24"/>
        </w:rPr>
        <w:t>hałas i drgania mechaniczne</w:t>
      </w:r>
      <w:r>
        <w:rPr>
          <w:rFonts w:asciiTheme="minorHAnsi" w:hAnsiTheme="minorHAnsi" w:cstheme="minorHAnsi"/>
          <w:sz w:val="24"/>
          <w:szCs w:val="24"/>
        </w:rPr>
        <w:t>, w 1 zakładzie stwierdzono brak rejestru czynników szkodliwych dla zdrowia.</w:t>
      </w:r>
    </w:p>
    <w:p w14:paraId="46287981" w14:textId="77777777" w:rsidR="00C90347" w:rsidRDefault="00C90347" w:rsidP="00044588">
      <w:pPr>
        <w:pStyle w:val="Akapitzlist"/>
        <w:spacing w:after="0"/>
        <w:ind w:left="0"/>
        <w:jc w:val="both"/>
        <w:rPr>
          <w:rFonts w:asciiTheme="minorHAnsi" w:hAnsiTheme="minorHAnsi" w:cstheme="minorHAnsi"/>
          <w:sz w:val="24"/>
          <w:szCs w:val="24"/>
        </w:rPr>
      </w:pPr>
    </w:p>
    <w:p w14:paraId="19CA201C" w14:textId="77777777" w:rsidR="00C90347" w:rsidRPr="00671E37" w:rsidRDefault="00C90347" w:rsidP="00044588">
      <w:pPr>
        <w:spacing w:after="0" w:line="276" w:lineRule="auto"/>
        <w:ind w:right="-1298"/>
        <w:jc w:val="both"/>
        <w:rPr>
          <w:rFonts w:ascii="Calibri" w:hAnsi="Calibri" w:cs="Calibri"/>
          <w:sz w:val="24"/>
          <w:szCs w:val="24"/>
        </w:rPr>
      </w:pPr>
      <w:r w:rsidRPr="00671E37">
        <w:rPr>
          <w:rFonts w:ascii="Calibri" w:hAnsi="Calibri" w:cs="Calibri"/>
          <w:b/>
          <w:sz w:val="24"/>
          <w:szCs w:val="24"/>
        </w:rPr>
        <w:t xml:space="preserve">Tabela 1.1 </w:t>
      </w:r>
      <w:r w:rsidRPr="00671E37">
        <w:rPr>
          <w:rFonts w:ascii="Calibri" w:hAnsi="Calibri" w:cs="Calibri"/>
          <w:sz w:val="24"/>
          <w:szCs w:val="24"/>
        </w:rPr>
        <w:t xml:space="preserve">Informacje dotyczące nadzorowanych zakładów pracy, w których stwierdzono </w:t>
      </w:r>
    </w:p>
    <w:p w14:paraId="7A3E8844" w14:textId="77777777" w:rsidR="00C90347" w:rsidRPr="00671E37" w:rsidRDefault="00C90347" w:rsidP="00044588">
      <w:pPr>
        <w:spacing w:after="0" w:line="276" w:lineRule="auto"/>
        <w:ind w:right="-1298"/>
        <w:jc w:val="both"/>
        <w:rPr>
          <w:rFonts w:ascii="Calibri" w:hAnsi="Calibri" w:cs="Calibri"/>
          <w:sz w:val="24"/>
          <w:szCs w:val="24"/>
        </w:rPr>
      </w:pPr>
      <w:r w:rsidRPr="00671E37">
        <w:rPr>
          <w:rFonts w:ascii="Calibri" w:hAnsi="Calibri" w:cs="Calibri"/>
          <w:sz w:val="24"/>
          <w:szCs w:val="24"/>
        </w:rPr>
        <w:t>przekroczenia czynników szkodliwych dla zdrowia (NDS/NDN) wg PKD</w:t>
      </w:r>
    </w:p>
    <w:p w14:paraId="49384759" w14:textId="77777777" w:rsidR="00C90347" w:rsidRPr="00C90347" w:rsidRDefault="00C90347" w:rsidP="00044588">
      <w:pPr>
        <w:spacing w:after="0" w:line="276" w:lineRule="auto"/>
        <w:rPr>
          <w:rFonts w:cstheme="minorHAnsi"/>
          <w:b/>
          <w:bCs/>
          <w:sz w:val="24"/>
          <w:szCs w:val="24"/>
        </w:rPr>
      </w:pPr>
    </w:p>
    <w:p w14:paraId="3AF5653B" w14:textId="54003ECA" w:rsidR="008524C0" w:rsidRPr="00C90347" w:rsidRDefault="008524C0" w:rsidP="00044588">
      <w:pPr>
        <w:pStyle w:val="Akapitzlist"/>
        <w:numPr>
          <w:ilvl w:val="0"/>
          <w:numId w:val="55"/>
        </w:numPr>
        <w:tabs>
          <w:tab w:val="left" w:pos="284"/>
        </w:tabs>
        <w:spacing w:after="0"/>
        <w:ind w:left="0" w:firstLine="0"/>
        <w:rPr>
          <w:rFonts w:cstheme="minorHAnsi"/>
          <w:b/>
          <w:bCs/>
          <w:sz w:val="24"/>
          <w:szCs w:val="24"/>
        </w:rPr>
      </w:pPr>
      <w:r w:rsidRPr="00C90347">
        <w:rPr>
          <w:rFonts w:cstheme="minorHAnsi"/>
          <w:b/>
          <w:bCs/>
          <w:sz w:val="24"/>
          <w:szCs w:val="24"/>
        </w:rPr>
        <w:t>Narażenie na czynniki rakotwórcze i mutagenne w środowisku pracy</w:t>
      </w:r>
    </w:p>
    <w:p w14:paraId="061A9A18" w14:textId="77777777" w:rsidR="00C90347" w:rsidRPr="00A35144" w:rsidRDefault="00C90347" w:rsidP="00044588">
      <w:pPr>
        <w:pStyle w:val="Akapitzlist"/>
        <w:spacing w:after="0"/>
        <w:ind w:left="0" w:firstLine="708"/>
        <w:jc w:val="both"/>
        <w:rPr>
          <w:rFonts w:cs="Calibri"/>
          <w:sz w:val="24"/>
          <w:szCs w:val="24"/>
        </w:rPr>
      </w:pPr>
      <w:r w:rsidRPr="00A35144">
        <w:rPr>
          <w:rFonts w:cs="Calibri"/>
          <w:sz w:val="24"/>
          <w:szCs w:val="24"/>
        </w:rPr>
        <w:t>Długotrwałe narażenie pracowników na działanie czynników o działaniu rakotwórczym lub mutagennym może prowadzić do rozwoju zmian nowotworowych, które mogą ujawnić się wiele lat od chwili ustania narażenia, dlatego też, występowanie tych czynników w środowisku pracy stanowi ważne zagadnienie z punktu widzenia zdrowia publicznego.</w:t>
      </w:r>
    </w:p>
    <w:p w14:paraId="459647A3" w14:textId="6735F65B" w:rsidR="00C90347" w:rsidRPr="00A35144" w:rsidRDefault="00C90347" w:rsidP="00044588">
      <w:pPr>
        <w:pStyle w:val="Akapitzlist"/>
        <w:spacing w:after="0"/>
        <w:ind w:left="0" w:firstLine="708"/>
        <w:jc w:val="both"/>
        <w:rPr>
          <w:rFonts w:cs="Calibri"/>
          <w:sz w:val="24"/>
          <w:szCs w:val="24"/>
        </w:rPr>
      </w:pPr>
      <w:r w:rsidRPr="00A35144">
        <w:rPr>
          <w:rFonts w:cs="Calibri"/>
          <w:sz w:val="24"/>
          <w:szCs w:val="24"/>
        </w:rPr>
        <w:t>W 202</w:t>
      </w:r>
      <w:r>
        <w:rPr>
          <w:rFonts w:cs="Calibri"/>
          <w:sz w:val="24"/>
          <w:szCs w:val="24"/>
        </w:rPr>
        <w:t>2</w:t>
      </w:r>
      <w:r w:rsidRPr="00A35144">
        <w:rPr>
          <w:rFonts w:cs="Calibri"/>
          <w:sz w:val="24"/>
          <w:szCs w:val="24"/>
        </w:rPr>
        <w:t xml:space="preserve"> r. w ewidencji stacji znajdowało się 9</w:t>
      </w:r>
      <w:r w:rsidRPr="00A35144">
        <w:rPr>
          <w:rFonts w:cs="Calibri"/>
          <w:color w:val="FF0000"/>
          <w:sz w:val="24"/>
          <w:szCs w:val="24"/>
        </w:rPr>
        <w:t xml:space="preserve"> </w:t>
      </w:r>
      <w:r w:rsidRPr="00A35144">
        <w:rPr>
          <w:rFonts w:cs="Calibri"/>
          <w:sz w:val="24"/>
          <w:szCs w:val="24"/>
        </w:rPr>
        <w:t>zakładów, w których występuje narażenie na czynnik rakotwórczy lub mutagenn</w:t>
      </w:r>
      <w:r>
        <w:rPr>
          <w:rFonts w:cs="Calibri"/>
          <w:sz w:val="24"/>
          <w:szCs w:val="24"/>
        </w:rPr>
        <w:t>y</w:t>
      </w:r>
      <w:r w:rsidRPr="00A35144">
        <w:rPr>
          <w:rFonts w:cs="Calibri"/>
          <w:sz w:val="24"/>
          <w:szCs w:val="24"/>
        </w:rPr>
        <w:t xml:space="preserve"> </w:t>
      </w:r>
      <w:r>
        <w:rPr>
          <w:rFonts w:cs="Calibri"/>
          <w:sz w:val="24"/>
          <w:szCs w:val="24"/>
        </w:rPr>
        <w:t xml:space="preserve">spaliny silników Diesla oraz </w:t>
      </w:r>
      <w:r w:rsidRPr="00A35144">
        <w:rPr>
          <w:rFonts w:cs="Calibri"/>
          <w:sz w:val="24"/>
          <w:szCs w:val="24"/>
        </w:rPr>
        <w:t>pył drewna występujący podczas procesów produkcyjnych. Skontrolowano 4 zakłady,</w:t>
      </w:r>
      <w:r>
        <w:rPr>
          <w:rFonts w:cs="Calibri"/>
          <w:sz w:val="24"/>
          <w:szCs w:val="24"/>
        </w:rPr>
        <w:t xml:space="preserve"> w których przeprowadzono </w:t>
      </w:r>
      <w:r w:rsidR="00044588">
        <w:rPr>
          <w:rFonts w:cs="Calibri"/>
          <w:sz w:val="24"/>
          <w:szCs w:val="24"/>
        </w:rPr>
        <w:br/>
      </w:r>
      <w:r>
        <w:rPr>
          <w:rFonts w:cs="Calibri"/>
          <w:sz w:val="24"/>
          <w:szCs w:val="24"/>
        </w:rPr>
        <w:lastRenderedPageBreak/>
        <w:t>4 kontrole</w:t>
      </w:r>
      <w:r w:rsidRPr="00A35144">
        <w:rPr>
          <w:rFonts w:cs="Calibri"/>
          <w:sz w:val="24"/>
          <w:szCs w:val="24"/>
        </w:rPr>
        <w:t xml:space="preserve"> podczas przeprowadzonych kontroli stwierdzono</w:t>
      </w:r>
      <w:r>
        <w:rPr>
          <w:rFonts w:cs="Calibri"/>
          <w:sz w:val="24"/>
          <w:szCs w:val="24"/>
        </w:rPr>
        <w:t xml:space="preserve"> 1</w:t>
      </w:r>
      <w:r w:rsidRPr="00A35144">
        <w:rPr>
          <w:rFonts w:cs="Calibri"/>
          <w:sz w:val="24"/>
          <w:szCs w:val="24"/>
        </w:rPr>
        <w:t xml:space="preserve"> nieprawidłowość dotycząc</w:t>
      </w:r>
      <w:r>
        <w:rPr>
          <w:rFonts w:cs="Calibri"/>
          <w:sz w:val="24"/>
          <w:szCs w:val="24"/>
        </w:rPr>
        <w:t>ą</w:t>
      </w:r>
      <w:r w:rsidRPr="00A35144">
        <w:rPr>
          <w:rFonts w:cs="Calibri"/>
          <w:sz w:val="24"/>
          <w:szCs w:val="24"/>
        </w:rPr>
        <w:t xml:space="preserve"> braku aktualnych badań i pomiarów na czynnik rakotwórczy</w:t>
      </w:r>
      <w:r>
        <w:rPr>
          <w:rFonts w:cs="Calibri"/>
          <w:sz w:val="24"/>
          <w:szCs w:val="24"/>
        </w:rPr>
        <w:t>.</w:t>
      </w:r>
    </w:p>
    <w:p w14:paraId="3147058B" w14:textId="1C38FF17" w:rsidR="00C90347" w:rsidRPr="00A35144" w:rsidRDefault="00C90347" w:rsidP="00044588">
      <w:pPr>
        <w:pStyle w:val="Akapitzlist"/>
        <w:spacing w:after="0"/>
        <w:ind w:left="0" w:firstLine="708"/>
        <w:jc w:val="both"/>
        <w:rPr>
          <w:rFonts w:cs="Calibri"/>
          <w:sz w:val="24"/>
          <w:szCs w:val="24"/>
        </w:rPr>
      </w:pPr>
      <w:r w:rsidRPr="00A35144">
        <w:rPr>
          <w:rFonts w:cs="Calibri"/>
          <w:sz w:val="24"/>
          <w:szCs w:val="24"/>
        </w:rPr>
        <w:t xml:space="preserve">Pracodawcy zatrudniający pracowników w warunkach narażenia na czynniki rakotwórcze powadzą rejestry prac, których wykonywanie powoduje konieczność kontaktu </w:t>
      </w:r>
      <w:r w:rsidR="00044588">
        <w:rPr>
          <w:rFonts w:cs="Calibri"/>
          <w:sz w:val="24"/>
          <w:szCs w:val="24"/>
        </w:rPr>
        <w:br/>
      </w:r>
      <w:r w:rsidRPr="00A35144">
        <w:rPr>
          <w:rFonts w:cs="Calibri"/>
          <w:sz w:val="24"/>
          <w:szCs w:val="24"/>
        </w:rPr>
        <w:t>z czynnikami rakotwórczymi oraz rejestry osób narażonych na te czynniki. Pracownicy informowani są o rodzaju występującego czynnika rakotwórczego, jego oddziaływaniu na organizm ludzki, wynikach pomiarów oraz konieczności stosowania ochron osobistych. Opracowywane są oceny ryzyka zawodowego, w których uwzględnia się narażenie pracownika na czynniki rakotwórcze. Pracodawcy zlecają pomiary stężeń czynników rakotwórczych na stanowiskach pracy.</w:t>
      </w:r>
    </w:p>
    <w:p w14:paraId="0CAC6A5C" w14:textId="77777777" w:rsidR="00C90347" w:rsidRDefault="00C90347" w:rsidP="00044588">
      <w:pPr>
        <w:pStyle w:val="Akapitzlist"/>
        <w:spacing w:after="0"/>
        <w:ind w:left="0"/>
        <w:jc w:val="both"/>
        <w:rPr>
          <w:rFonts w:asciiTheme="minorHAnsi" w:hAnsiTheme="minorHAnsi" w:cstheme="minorHAnsi"/>
          <w:b/>
          <w:bCs/>
          <w:sz w:val="24"/>
          <w:szCs w:val="24"/>
        </w:rPr>
      </w:pPr>
    </w:p>
    <w:p w14:paraId="4D78FC20" w14:textId="77777777" w:rsidR="00C90347" w:rsidRDefault="00C90347" w:rsidP="00044588">
      <w:pPr>
        <w:pStyle w:val="Akapitzlist"/>
        <w:spacing w:after="0"/>
        <w:ind w:left="0"/>
        <w:jc w:val="both"/>
        <w:rPr>
          <w:rFonts w:cs="Calibri"/>
          <w:sz w:val="24"/>
          <w:szCs w:val="24"/>
        </w:rPr>
      </w:pPr>
      <w:r w:rsidRPr="00671E37">
        <w:rPr>
          <w:rFonts w:cs="Calibri"/>
          <w:b/>
          <w:sz w:val="24"/>
          <w:szCs w:val="24"/>
        </w:rPr>
        <w:t>Tabela 2.1</w:t>
      </w:r>
      <w:r w:rsidRPr="00671E37">
        <w:rPr>
          <w:rFonts w:cs="Calibri"/>
          <w:sz w:val="24"/>
          <w:szCs w:val="24"/>
        </w:rPr>
        <w:t xml:space="preserve"> Dane liczbowe z zakresu nadzoru nad czynnikami rakotwórczymi lub mutagennymi z terenu powiatu łobeskiego.</w:t>
      </w:r>
    </w:p>
    <w:p w14:paraId="61ECC9A2" w14:textId="77777777" w:rsidR="00C90347" w:rsidRPr="00C90347" w:rsidRDefault="00C90347" w:rsidP="00044588">
      <w:pPr>
        <w:spacing w:after="0" w:line="276" w:lineRule="auto"/>
        <w:rPr>
          <w:rFonts w:cstheme="minorHAnsi"/>
          <w:b/>
          <w:bCs/>
          <w:sz w:val="24"/>
          <w:szCs w:val="24"/>
        </w:rPr>
      </w:pPr>
    </w:p>
    <w:p w14:paraId="73394C04" w14:textId="56A5206D" w:rsidR="008524C0" w:rsidRPr="00C90347" w:rsidRDefault="008524C0" w:rsidP="00044588">
      <w:pPr>
        <w:pStyle w:val="Akapitzlist"/>
        <w:numPr>
          <w:ilvl w:val="0"/>
          <w:numId w:val="55"/>
        </w:numPr>
        <w:tabs>
          <w:tab w:val="left" w:pos="284"/>
        </w:tabs>
        <w:spacing w:after="0"/>
        <w:ind w:left="0" w:firstLine="0"/>
        <w:rPr>
          <w:rFonts w:cstheme="minorHAnsi"/>
          <w:b/>
          <w:bCs/>
          <w:sz w:val="24"/>
          <w:szCs w:val="24"/>
        </w:rPr>
      </w:pPr>
      <w:r w:rsidRPr="00C90347">
        <w:rPr>
          <w:rFonts w:cstheme="minorHAnsi"/>
          <w:b/>
          <w:bCs/>
          <w:sz w:val="24"/>
          <w:szCs w:val="24"/>
        </w:rPr>
        <w:t>Narażenie na szkodliwe czynniki biologiczne w środowisku pracy</w:t>
      </w:r>
    </w:p>
    <w:p w14:paraId="075E5A6A" w14:textId="00007952" w:rsidR="00C90347" w:rsidRPr="0048719F" w:rsidRDefault="00C90347" w:rsidP="00044588">
      <w:pPr>
        <w:pStyle w:val="Akapitzlist"/>
        <w:autoSpaceDE w:val="0"/>
        <w:autoSpaceDN w:val="0"/>
        <w:adjustRightInd w:val="0"/>
        <w:spacing w:after="0"/>
        <w:ind w:left="0" w:firstLine="708"/>
        <w:jc w:val="both"/>
        <w:rPr>
          <w:rFonts w:cs="Calibri"/>
          <w:color w:val="000000"/>
          <w:sz w:val="24"/>
          <w:szCs w:val="24"/>
        </w:rPr>
      </w:pPr>
      <w:r w:rsidRPr="0048719F">
        <w:rPr>
          <w:rFonts w:cs="Calibri"/>
          <w:sz w:val="24"/>
          <w:szCs w:val="24"/>
        </w:rPr>
        <w:t>W ewidencji higieny pracy Powiatowej Stacji Sanitarn</w:t>
      </w:r>
      <w:r>
        <w:rPr>
          <w:rFonts w:cs="Calibri"/>
          <w:sz w:val="24"/>
          <w:szCs w:val="24"/>
        </w:rPr>
        <w:t>o-</w:t>
      </w:r>
      <w:r w:rsidRPr="0048719F">
        <w:rPr>
          <w:rFonts w:cs="Calibri"/>
          <w:sz w:val="24"/>
          <w:szCs w:val="24"/>
        </w:rPr>
        <w:t xml:space="preserve">Epidemiologicznej w Łobzie </w:t>
      </w:r>
      <w:r w:rsidR="00044588">
        <w:rPr>
          <w:rFonts w:cs="Calibri"/>
          <w:sz w:val="24"/>
          <w:szCs w:val="24"/>
        </w:rPr>
        <w:br/>
      </w:r>
      <w:r w:rsidRPr="0048719F">
        <w:rPr>
          <w:rFonts w:cs="Calibri"/>
          <w:sz w:val="24"/>
          <w:szCs w:val="24"/>
        </w:rPr>
        <w:t>w  202</w:t>
      </w:r>
      <w:r>
        <w:rPr>
          <w:rFonts w:cs="Calibri"/>
          <w:sz w:val="24"/>
          <w:szCs w:val="24"/>
        </w:rPr>
        <w:t>2</w:t>
      </w:r>
      <w:r w:rsidRPr="0048719F">
        <w:rPr>
          <w:rFonts w:cs="Calibri"/>
          <w:sz w:val="24"/>
          <w:szCs w:val="24"/>
        </w:rPr>
        <w:t xml:space="preserve"> roku znajdowało się 10</w:t>
      </w:r>
      <w:r>
        <w:rPr>
          <w:rFonts w:cs="Calibri"/>
          <w:sz w:val="24"/>
          <w:szCs w:val="24"/>
        </w:rPr>
        <w:t>8</w:t>
      </w:r>
      <w:r w:rsidRPr="0048719F">
        <w:rPr>
          <w:rFonts w:cs="Calibri"/>
          <w:sz w:val="24"/>
          <w:szCs w:val="24"/>
        </w:rPr>
        <w:t xml:space="preserve"> zakładów, </w:t>
      </w:r>
      <w:r w:rsidRPr="0048719F">
        <w:rPr>
          <w:rFonts w:cs="Calibri"/>
          <w:color w:val="FF0000"/>
          <w:sz w:val="24"/>
          <w:szCs w:val="24"/>
        </w:rPr>
        <w:t xml:space="preserve"> </w:t>
      </w:r>
      <w:r w:rsidRPr="0048719F">
        <w:rPr>
          <w:rFonts w:cs="Calibri"/>
          <w:sz w:val="24"/>
          <w:szCs w:val="24"/>
        </w:rPr>
        <w:t>w których występują szkodliwe czynniki biologiczne. Pełniąc nadzór nad przestrzeganiem przepisów</w:t>
      </w:r>
      <w:r w:rsidRPr="0048719F">
        <w:rPr>
          <w:rFonts w:cs="Calibri"/>
          <w:color w:val="000000"/>
          <w:sz w:val="24"/>
          <w:szCs w:val="24"/>
        </w:rPr>
        <w:t xml:space="preserve"> w zakresie występowania </w:t>
      </w:r>
      <w:r w:rsidR="00044588">
        <w:rPr>
          <w:rFonts w:cs="Calibri"/>
          <w:color w:val="000000"/>
          <w:sz w:val="24"/>
          <w:szCs w:val="24"/>
        </w:rPr>
        <w:br/>
      </w:r>
      <w:r w:rsidRPr="0048719F">
        <w:rPr>
          <w:rFonts w:cs="Calibri"/>
          <w:color w:val="000000"/>
          <w:sz w:val="24"/>
          <w:szCs w:val="24"/>
        </w:rPr>
        <w:t>w środowisku pracy i narażenia pracowników na działanie szkodliwych czynników biologicznych skontrolowano 13 zakładów</w:t>
      </w:r>
      <w:r>
        <w:rPr>
          <w:rFonts w:cs="Calibri"/>
          <w:color w:val="000000"/>
          <w:sz w:val="24"/>
          <w:szCs w:val="24"/>
        </w:rPr>
        <w:t xml:space="preserve"> i przeprowadzono 16 kontroli.</w:t>
      </w:r>
      <w:r w:rsidRPr="0048719F">
        <w:rPr>
          <w:rFonts w:cs="Calibri"/>
          <w:color w:val="000000"/>
          <w:sz w:val="24"/>
          <w:szCs w:val="24"/>
        </w:rPr>
        <w:t xml:space="preserve"> </w:t>
      </w:r>
      <w:r w:rsidRPr="0048719F">
        <w:rPr>
          <w:rFonts w:cs="Calibri"/>
          <w:sz w:val="24"/>
          <w:szCs w:val="24"/>
        </w:rPr>
        <w:t>Zakłady, w których występuje szkodliwy czynnik biologiczny na terenie powiatu łobeskiego to min.: zakłady prowadzące działalność z zakresu gospodarki ściekami, gospodarki odpadami, rolnictwo, leśnictwo, hodowla zwierząt, weterynaria, służba zdrowia.</w:t>
      </w:r>
    </w:p>
    <w:p w14:paraId="49BF4E21" w14:textId="77777777" w:rsidR="00C90347" w:rsidRPr="0048719F" w:rsidRDefault="00C90347" w:rsidP="00044588">
      <w:pPr>
        <w:pStyle w:val="Akapitzlist"/>
        <w:spacing w:after="0"/>
        <w:ind w:left="0" w:firstLine="708"/>
        <w:jc w:val="both"/>
        <w:rPr>
          <w:rFonts w:cs="Calibri"/>
          <w:sz w:val="24"/>
          <w:szCs w:val="24"/>
        </w:rPr>
      </w:pPr>
      <w:r w:rsidRPr="0048719F">
        <w:rPr>
          <w:rFonts w:cs="Calibri"/>
          <w:sz w:val="24"/>
          <w:szCs w:val="24"/>
        </w:rPr>
        <w:t>W trakcie przeprowadzanych kontroli zwracano uwagę na dokonanie oceny ryzyka zawodowego z zakresu występowania w środowisku pracy szkodliwych czynników biologicznych oraz ochrony zdrowia pracowników zawodowo narażonych na te czynniki.</w:t>
      </w:r>
    </w:p>
    <w:p w14:paraId="4B25159D" w14:textId="77777777" w:rsidR="00C90347" w:rsidRPr="0048719F" w:rsidRDefault="00C90347" w:rsidP="00044588">
      <w:pPr>
        <w:pStyle w:val="Akapitzlist"/>
        <w:spacing w:after="0"/>
        <w:ind w:left="0" w:firstLine="708"/>
        <w:jc w:val="both"/>
        <w:rPr>
          <w:rFonts w:cs="Calibri"/>
          <w:sz w:val="24"/>
          <w:szCs w:val="24"/>
        </w:rPr>
      </w:pPr>
      <w:r w:rsidRPr="0048719F">
        <w:rPr>
          <w:rFonts w:cs="Calibri"/>
          <w:sz w:val="24"/>
          <w:szCs w:val="24"/>
        </w:rPr>
        <w:t>Ponadto, zwracano uwagę czy pracownicy posiadają odpowiednie środki ochrony indywidualnej.</w:t>
      </w:r>
    </w:p>
    <w:p w14:paraId="68BB08C4" w14:textId="77777777" w:rsidR="00C90347" w:rsidRDefault="00C90347" w:rsidP="00044588">
      <w:pPr>
        <w:pStyle w:val="Akapitzlist"/>
        <w:spacing w:after="0"/>
        <w:ind w:left="0"/>
        <w:jc w:val="both"/>
        <w:rPr>
          <w:rFonts w:cs="Calibri"/>
          <w:sz w:val="24"/>
          <w:szCs w:val="24"/>
        </w:rPr>
      </w:pPr>
      <w:r w:rsidRPr="0048719F">
        <w:rPr>
          <w:rFonts w:cs="Calibri"/>
          <w:sz w:val="24"/>
          <w:szCs w:val="24"/>
        </w:rPr>
        <w:t xml:space="preserve">W pomieszczeniach socjalnych dla pracowników pracodawcy zapewnili środki higieny osobistej w postaci mydła w płynie, ręczników jednorazowego użytku, produktów do dezynfekcji rąk, do dezynfekcji powierzchni tam gdzie jest to niezbędne, wywieszono instrukcje mycia i dezynfekcji rąk. </w:t>
      </w:r>
    </w:p>
    <w:p w14:paraId="6A4C3426" w14:textId="77777777" w:rsidR="00C90347" w:rsidRPr="0048719F" w:rsidRDefault="00C90347" w:rsidP="00044588">
      <w:pPr>
        <w:pStyle w:val="Akapitzlist"/>
        <w:spacing w:after="0"/>
        <w:ind w:left="0"/>
        <w:jc w:val="both"/>
        <w:rPr>
          <w:rFonts w:cs="Calibri"/>
          <w:sz w:val="24"/>
          <w:szCs w:val="24"/>
        </w:rPr>
      </w:pPr>
    </w:p>
    <w:p w14:paraId="087973B2" w14:textId="77777777" w:rsidR="00C90347" w:rsidRPr="0048719F" w:rsidRDefault="00C90347" w:rsidP="00044588">
      <w:pPr>
        <w:pStyle w:val="Akapitzlist"/>
        <w:spacing w:after="0"/>
        <w:ind w:left="0"/>
        <w:jc w:val="both"/>
        <w:rPr>
          <w:rFonts w:cs="Calibri"/>
          <w:sz w:val="24"/>
          <w:szCs w:val="24"/>
        </w:rPr>
      </w:pPr>
      <w:r w:rsidRPr="0048719F">
        <w:rPr>
          <w:rFonts w:cs="Calibri"/>
          <w:b/>
          <w:sz w:val="24"/>
          <w:szCs w:val="24"/>
        </w:rPr>
        <w:t>Tabela 3.1.</w:t>
      </w:r>
      <w:r w:rsidRPr="0048719F">
        <w:rPr>
          <w:rFonts w:cs="Calibri"/>
          <w:sz w:val="24"/>
          <w:szCs w:val="24"/>
        </w:rPr>
        <w:t xml:space="preserve"> Dane liczbowe z zakresu nadzoru nad czynnikami biologicznymi na terenie powiatu łobeskiego.</w:t>
      </w:r>
    </w:p>
    <w:p w14:paraId="24FB457A" w14:textId="77777777" w:rsidR="00C90347" w:rsidRPr="00C90347" w:rsidRDefault="00C90347" w:rsidP="00044588">
      <w:pPr>
        <w:spacing w:after="0" w:line="276" w:lineRule="auto"/>
        <w:rPr>
          <w:rFonts w:cstheme="minorHAnsi"/>
          <w:b/>
          <w:bCs/>
          <w:sz w:val="24"/>
          <w:szCs w:val="24"/>
        </w:rPr>
      </w:pPr>
    </w:p>
    <w:p w14:paraId="78262F82" w14:textId="40B4A1A9" w:rsidR="008524C0" w:rsidRPr="00C90347" w:rsidRDefault="008524C0" w:rsidP="00044588">
      <w:pPr>
        <w:pStyle w:val="Akapitzlist"/>
        <w:numPr>
          <w:ilvl w:val="0"/>
          <w:numId w:val="55"/>
        </w:numPr>
        <w:tabs>
          <w:tab w:val="left" w:pos="284"/>
        </w:tabs>
        <w:spacing w:after="0"/>
        <w:ind w:left="0" w:firstLine="0"/>
        <w:rPr>
          <w:rFonts w:cstheme="minorHAnsi"/>
          <w:b/>
          <w:bCs/>
          <w:sz w:val="24"/>
          <w:szCs w:val="24"/>
        </w:rPr>
      </w:pPr>
      <w:r w:rsidRPr="00C90347">
        <w:rPr>
          <w:rFonts w:cstheme="minorHAnsi"/>
          <w:b/>
          <w:bCs/>
          <w:sz w:val="24"/>
          <w:szCs w:val="24"/>
        </w:rPr>
        <w:t>Stosowanie w działalności zawodowej chemikaliów</w:t>
      </w:r>
    </w:p>
    <w:p w14:paraId="1351F65C" w14:textId="77777777" w:rsidR="00C90347" w:rsidRPr="00607363" w:rsidRDefault="00C90347" w:rsidP="00044588">
      <w:pPr>
        <w:pStyle w:val="Akapitzlist"/>
        <w:spacing w:after="0"/>
        <w:ind w:left="0" w:firstLine="708"/>
        <w:jc w:val="both"/>
        <w:rPr>
          <w:rFonts w:cs="Calibri"/>
          <w:sz w:val="24"/>
          <w:szCs w:val="24"/>
        </w:rPr>
      </w:pPr>
      <w:r w:rsidRPr="006F31F5">
        <w:rPr>
          <w:rFonts w:cs="Calibri"/>
          <w:sz w:val="24"/>
          <w:szCs w:val="24"/>
        </w:rPr>
        <w:t xml:space="preserve">W </w:t>
      </w:r>
      <w:r>
        <w:rPr>
          <w:rFonts w:cs="Calibri"/>
          <w:sz w:val="24"/>
          <w:szCs w:val="24"/>
        </w:rPr>
        <w:t xml:space="preserve">ewidencji PSSE znajduje się 11 stosujących substancje chemiczne i ich mieszaniny. W </w:t>
      </w:r>
      <w:r w:rsidRPr="006F31F5">
        <w:rPr>
          <w:rFonts w:cs="Calibri"/>
          <w:sz w:val="24"/>
          <w:szCs w:val="24"/>
        </w:rPr>
        <w:t>202</w:t>
      </w:r>
      <w:r>
        <w:rPr>
          <w:rFonts w:cs="Calibri"/>
          <w:sz w:val="24"/>
          <w:szCs w:val="24"/>
        </w:rPr>
        <w:t>2</w:t>
      </w:r>
      <w:r w:rsidRPr="006F31F5">
        <w:rPr>
          <w:rFonts w:cs="Calibri"/>
          <w:sz w:val="24"/>
          <w:szCs w:val="24"/>
        </w:rPr>
        <w:t xml:space="preserve"> roku przeprowadzano</w:t>
      </w:r>
      <w:r>
        <w:rPr>
          <w:rFonts w:cs="Calibri"/>
          <w:sz w:val="24"/>
          <w:szCs w:val="24"/>
        </w:rPr>
        <w:t xml:space="preserve"> 1</w:t>
      </w:r>
      <w:r w:rsidRPr="006F31F5">
        <w:rPr>
          <w:rFonts w:cs="Calibri"/>
          <w:sz w:val="24"/>
          <w:szCs w:val="24"/>
        </w:rPr>
        <w:t xml:space="preserve"> kontrol</w:t>
      </w:r>
      <w:r>
        <w:rPr>
          <w:rFonts w:cs="Calibri"/>
          <w:sz w:val="24"/>
          <w:szCs w:val="24"/>
        </w:rPr>
        <w:t>ę</w:t>
      </w:r>
      <w:r w:rsidRPr="006F31F5">
        <w:rPr>
          <w:rFonts w:cs="Calibri"/>
          <w:sz w:val="24"/>
          <w:szCs w:val="24"/>
        </w:rPr>
        <w:t xml:space="preserve"> </w:t>
      </w:r>
      <w:r w:rsidRPr="006F31F5">
        <w:rPr>
          <w:rFonts w:cs="Calibri"/>
          <w:color w:val="000000"/>
          <w:sz w:val="24"/>
          <w:szCs w:val="24"/>
        </w:rPr>
        <w:t>w zakresie</w:t>
      </w:r>
      <w:r>
        <w:rPr>
          <w:rFonts w:cs="Calibri"/>
          <w:color w:val="000000"/>
          <w:sz w:val="24"/>
          <w:szCs w:val="24"/>
        </w:rPr>
        <w:t xml:space="preserve"> stosowania</w:t>
      </w:r>
      <w:r w:rsidRPr="006F31F5">
        <w:rPr>
          <w:rFonts w:cs="Calibri"/>
          <w:sz w:val="24"/>
          <w:szCs w:val="24"/>
        </w:rPr>
        <w:t xml:space="preserve"> substancji chemicznych i ich mieszanin</w:t>
      </w:r>
      <w:r>
        <w:rPr>
          <w:rFonts w:cs="Calibri"/>
          <w:color w:val="000000"/>
          <w:sz w:val="24"/>
          <w:szCs w:val="24"/>
        </w:rPr>
        <w:t>. Podczas kontroli stwierdzono zgodne z prawem oznakowanie substancji chemicznych, stosujący posiadał również spis stosowanych substancji chemicznych oraz karty charakterystyki stosowanych substancji.</w:t>
      </w:r>
    </w:p>
    <w:p w14:paraId="4A64DAE6" w14:textId="77777777" w:rsidR="00C90347" w:rsidRPr="006F31F5" w:rsidRDefault="00C90347" w:rsidP="00044588">
      <w:pPr>
        <w:spacing w:after="0" w:line="276" w:lineRule="auto"/>
        <w:jc w:val="both"/>
        <w:rPr>
          <w:rFonts w:cstheme="minorHAnsi"/>
          <w:b/>
          <w:bCs/>
          <w:sz w:val="24"/>
          <w:szCs w:val="24"/>
        </w:rPr>
      </w:pPr>
    </w:p>
    <w:p w14:paraId="1A2E7B3B" w14:textId="77777777" w:rsidR="00C90347" w:rsidRDefault="00C90347" w:rsidP="00044588">
      <w:pPr>
        <w:spacing w:after="0" w:line="276" w:lineRule="auto"/>
        <w:jc w:val="both"/>
        <w:rPr>
          <w:rFonts w:cstheme="minorHAnsi"/>
          <w:sz w:val="24"/>
          <w:szCs w:val="24"/>
        </w:rPr>
      </w:pPr>
      <w:r>
        <w:rPr>
          <w:rFonts w:cstheme="minorHAnsi"/>
          <w:b/>
          <w:bCs/>
          <w:sz w:val="24"/>
          <w:szCs w:val="24"/>
        </w:rPr>
        <w:t xml:space="preserve">Tabela 4.1. </w:t>
      </w:r>
      <w:r>
        <w:rPr>
          <w:rFonts w:cstheme="minorHAnsi"/>
          <w:sz w:val="24"/>
          <w:szCs w:val="24"/>
        </w:rPr>
        <w:t>Substancje chemiczne i ich mieszaniny, w tym detergenty w powiacie – stosujący.</w:t>
      </w:r>
    </w:p>
    <w:p w14:paraId="2CE0A207" w14:textId="77777777" w:rsidR="00C90347" w:rsidRPr="00C90347" w:rsidRDefault="00C90347" w:rsidP="00044588">
      <w:pPr>
        <w:spacing w:after="0" w:line="276" w:lineRule="auto"/>
        <w:rPr>
          <w:rFonts w:cstheme="minorHAnsi"/>
          <w:b/>
          <w:bCs/>
          <w:sz w:val="24"/>
          <w:szCs w:val="24"/>
        </w:rPr>
      </w:pPr>
    </w:p>
    <w:p w14:paraId="6BF98A61" w14:textId="7F29685C" w:rsidR="008524C0" w:rsidRPr="00C90347" w:rsidRDefault="008524C0" w:rsidP="00044588">
      <w:pPr>
        <w:pStyle w:val="Akapitzlist"/>
        <w:numPr>
          <w:ilvl w:val="0"/>
          <w:numId w:val="55"/>
        </w:numPr>
        <w:tabs>
          <w:tab w:val="left" w:pos="284"/>
        </w:tabs>
        <w:spacing w:after="0"/>
        <w:ind w:left="0" w:firstLine="0"/>
        <w:rPr>
          <w:rFonts w:cstheme="minorHAnsi"/>
          <w:b/>
          <w:bCs/>
          <w:sz w:val="24"/>
          <w:szCs w:val="24"/>
        </w:rPr>
      </w:pPr>
      <w:r w:rsidRPr="00C90347">
        <w:rPr>
          <w:rFonts w:cstheme="minorHAnsi"/>
          <w:b/>
          <w:bCs/>
          <w:sz w:val="24"/>
          <w:szCs w:val="24"/>
        </w:rPr>
        <w:t>Choroby zawodowe</w:t>
      </w:r>
    </w:p>
    <w:p w14:paraId="580877D5" w14:textId="23C3C52D" w:rsidR="00C90347" w:rsidRPr="00607363" w:rsidRDefault="00C90347" w:rsidP="00044588">
      <w:pPr>
        <w:pStyle w:val="Akapitzlist"/>
        <w:autoSpaceDE w:val="0"/>
        <w:autoSpaceDN w:val="0"/>
        <w:adjustRightInd w:val="0"/>
        <w:spacing w:after="0"/>
        <w:ind w:left="0" w:firstLine="708"/>
        <w:jc w:val="both"/>
        <w:rPr>
          <w:rFonts w:cs="Calibri"/>
          <w:color w:val="000000"/>
          <w:sz w:val="24"/>
          <w:szCs w:val="24"/>
        </w:rPr>
      </w:pPr>
      <w:r w:rsidRPr="00607363">
        <w:rPr>
          <w:rFonts w:cs="Calibri"/>
          <w:color w:val="000000"/>
          <w:sz w:val="24"/>
          <w:szCs w:val="24"/>
        </w:rPr>
        <w:t xml:space="preserve">Choroby zawodowe są następstwem zagrożeń zawodowych występujących </w:t>
      </w:r>
      <w:r w:rsidR="00044588">
        <w:rPr>
          <w:rFonts w:cs="Calibri"/>
          <w:color w:val="000000"/>
          <w:sz w:val="24"/>
          <w:szCs w:val="24"/>
        </w:rPr>
        <w:br/>
      </w:r>
      <w:r w:rsidRPr="00607363">
        <w:rPr>
          <w:rFonts w:cs="Calibri"/>
          <w:color w:val="000000"/>
          <w:sz w:val="24"/>
          <w:szCs w:val="24"/>
        </w:rPr>
        <w:t>w środowisku pracy. Choroby zawodowe są odzwierciedleniem stanu zdrowia pracujących, jak i higienicznych warunków pracy.</w:t>
      </w:r>
    </w:p>
    <w:p w14:paraId="57EA16D8" w14:textId="77777777" w:rsidR="00C90347" w:rsidRDefault="00C90347" w:rsidP="00044588">
      <w:pPr>
        <w:pStyle w:val="Akapitzlist"/>
        <w:autoSpaceDE w:val="0"/>
        <w:autoSpaceDN w:val="0"/>
        <w:adjustRightInd w:val="0"/>
        <w:spacing w:after="0"/>
        <w:ind w:left="0" w:firstLine="709"/>
        <w:jc w:val="both"/>
        <w:rPr>
          <w:rFonts w:cs="Calibri"/>
          <w:color w:val="000000"/>
          <w:sz w:val="24"/>
          <w:szCs w:val="24"/>
        </w:rPr>
      </w:pPr>
      <w:r w:rsidRPr="00607363">
        <w:rPr>
          <w:rFonts w:cs="Calibri"/>
          <w:color w:val="000000"/>
          <w:sz w:val="24"/>
          <w:szCs w:val="24"/>
        </w:rPr>
        <w:t>W 202</w:t>
      </w:r>
      <w:r>
        <w:rPr>
          <w:rFonts w:cs="Calibri"/>
          <w:color w:val="000000"/>
          <w:sz w:val="24"/>
          <w:szCs w:val="24"/>
        </w:rPr>
        <w:t>2</w:t>
      </w:r>
      <w:r w:rsidRPr="00607363">
        <w:rPr>
          <w:rFonts w:cs="Calibri"/>
          <w:color w:val="000000"/>
          <w:sz w:val="24"/>
          <w:szCs w:val="24"/>
        </w:rPr>
        <w:t xml:space="preserve"> roku wydano </w:t>
      </w:r>
      <w:r>
        <w:rPr>
          <w:rFonts w:cs="Calibri"/>
          <w:color w:val="000000"/>
          <w:sz w:val="24"/>
          <w:szCs w:val="24"/>
        </w:rPr>
        <w:t>1</w:t>
      </w:r>
      <w:r w:rsidRPr="00607363">
        <w:rPr>
          <w:rFonts w:cs="Calibri"/>
          <w:color w:val="000000"/>
          <w:sz w:val="24"/>
          <w:szCs w:val="24"/>
        </w:rPr>
        <w:t xml:space="preserve"> decyzje o stwierdzeniu choroby zawodowej</w:t>
      </w:r>
      <w:r>
        <w:rPr>
          <w:rFonts w:cs="Calibri"/>
          <w:color w:val="000000"/>
          <w:sz w:val="24"/>
          <w:szCs w:val="24"/>
        </w:rPr>
        <w:t xml:space="preserve"> </w:t>
      </w:r>
      <w:r w:rsidRPr="00607363">
        <w:rPr>
          <w:rFonts w:cs="Calibri"/>
          <w:color w:val="000000"/>
          <w:sz w:val="24"/>
          <w:szCs w:val="24"/>
        </w:rPr>
        <w:t>-</w:t>
      </w:r>
      <w:r>
        <w:rPr>
          <w:rFonts w:cs="Calibri"/>
          <w:color w:val="000000"/>
          <w:sz w:val="24"/>
          <w:szCs w:val="24"/>
        </w:rPr>
        <w:t xml:space="preserve"> </w:t>
      </w:r>
      <w:r w:rsidRPr="00607363">
        <w:rPr>
          <w:rFonts w:cs="Calibri"/>
          <w:color w:val="000000"/>
          <w:sz w:val="24"/>
          <w:szCs w:val="24"/>
        </w:rPr>
        <w:t xml:space="preserve">choroby zakaźne i pasożytnicze albo ich następstwa: Borelioza późna stawowa. </w:t>
      </w:r>
    </w:p>
    <w:p w14:paraId="4A7B4EF5" w14:textId="77777777" w:rsidR="00C90347" w:rsidRPr="00607363" w:rsidRDefault="00C90347" w:rsidP="00044588">
      <w:pPr>
        <w:pStyle w:val="Akapitzlist"/>
        <w:autoSpaceDE w:val="0"/>
        <w:autoSpaceDN w:val="0"/>
        <w:adjustRightInd w:val="0"/>
        <w:spacing w:after="0"/>
        <w:ind w:left="0"/>
        <w:jc w:val="both"/>
        <w:rPr>
          <w:rFonts w:cs="Calibri"/>
          <w:color w:val="000000"/>
          <w:sz w:val="24"/>
          <w:szCs w:val="24"/>
        </w:rPr>
      </w:pPr>
    </w:p>
    <w:p w14:paraId="7790FBD2" w14:textId="77777777" w:rsidR="00C90347" w:rsidRPr="00607363" w:rsidRDefault="00C90347" w:rsidP="00C90347">
      <w:pPr>
        <w:pStyle w:val="Akapitzlist"/>
        <w:ind w:left="426"/>
        <w:jc w:val="both"/>
        <w:rPr>
          <w:rFonts w:cs="Calibri"/>
          <w:sz w:val="24"/>
          <w:szCs w:val="24"/>
        </w:rPr>
      </w:pPr>
      <w:r w:rsidRPr="00607363">
        <w:rPr>
          <w:rFonts w:cs="Calibri"/>
          <w:b/>
          <w:sz w:val="24"/>
          <w:szCs w:val="24"/>
        </w:rPr>
        <w:t xml:space="preserve">Tabela 5.1 </w:t>
      </w:r>
      <w:r w:rsidRPr="00607363">
        <w:rPr>
          <w:rFonts w:cs="Calibri"/>
          <w:sz w:val="24"/>
          <w:szCs w:val="24"/>
        </w:rPr>
        <w:t>Choroby zawodowe w powiecie łobeskim.</w:t>
      </w:r>
    </w:p>
    <w:p w14:paraId="5F3EAAB1" w14:textId="233EF72F" w:rsidR="008524C0" w:rsidRPr="00F31D35" w:rsidRDefault="008524C0" w:rsidP="00044588">
      <w:pPr>
        <w:pStyle w:val="Nagwek1"/>
        <w:numPr>
          <w:ilvl w:val="0"/>
          <w:numId w:val="11"/>
        </w:numPr>
        <w:tabs>
          <w:tab w:val="left" w:pos="426"/>
        </w:tabs>
        <w:ind w:left="0" w:firstLine="0"/>
        <w:rPr>
          <w:rFonts w:asciiTheme="minorHAnsi" w:hAnsiTheme="minorHAnsi" w:cstheme="minorHAnsi"/>
          <w:b/>
          <w:bCs/>
          <w:color w:val="auto"/>
          <w:sz w:val="28"/>
          <w:szCs w:val="28"/>
        </w:rPr>
      </w:pPr>
      <w:r w:rsidRPr="00F31D35">
        <w:rPr>
          <w:rFonts w:asciiTheme="minorHAnsi" w:hAnsiTheme="minorHAnsi" w:cstheme="minorHAnsi"/>
          <w:b/>
          <w:bCs/>
          <w:color w:val="auto"/>
          <w:sz w:val="28"/>
          <w:szCs w:val="28"/>
        </w:rPr>
        <w:t>Higiena Radiacyjna</w:t>
      </w:r>
    </w:p>
    <w:p w14:paraId="794D3D8B" w14:textId="77777777" w:rsidR="00044588" w:rsidRPr="00044588" w:rsidRDefault="00044588" w:rsidP="00044588">
      <w:pPr>
        <w:pStyle w:val="Akapitzlist"/>
        <w:ind w:left="1080"/>
        <w:rPr>
          <w:lang w:eastAsia="pl-PL"/>
        </w:rPr>
      </w:pPr>
    </w:p>
    <w:p w14:paraId="02272118" w14:textId="354B38B7" w:rsidR="008524C0" w:rsidRPr="00BD757F" w:rsidRDefault="008524C0" w:rsidP="00044588">
      <w:pPr>
        <w:tabs>
          <w:tab w:val="left" w:pos="284"/>
        </w:tabs>
        <w:rPr>
          <w:rFonts w:cstheme="minorHAnsi"/>
          <w:b/>
          <w:bCs/>
          <w:sz w:val="24"/>
          <w:szCs w:val="24"/>
        </w:rPr>
      </w:pPr>
      <w:r w:rsidRPr="008E7FE8">
        <w:rPr>
          <w:rFonts w:cstheme="minorHAnsi"/>
          <w:b/>
          <w:bCs/>
          <w:sz w:val="24"/>
          <w:szCs w:val="24"/>
        </w:rPr>
        <w:t>1.</w:t>
      </w:r>
      <w:r w:rsidRPr="008E7FE8">
        <w:rPr>
          <w:rFonts w:cstheme="minorHAnsi"/>
          <w:b/>
          <w:bCs/>
          <w:sz w:val="24"/>
          <w:szCs w:val="24"/>
        </w:rPr>
        <w:tab/>
      </w:r>
      <w:r w:rsidRPr="00BD757F">
        <w:rPr>
          <w:rFonts w:cstheme="minorHAnsi"/>
          <w:b/>
          <w:bCs/>
          <w:sz w:val="24"/>
          <w:szCs w:val="24"/>
        </w:rPr>
        <w:t>Promieniowanie jonizujące</w:t>
      </w:r>
      <w:r w:rsidR="00C90347">
        <w:rPr>
          <w:rFonts w:cstheme="minorHAnsi"/>
          <w:b/>
          <w:bCs/>
          <w:sz w:val="24"/>
          <w:szCs w:val="24"/>
        </w:rPr>
        <w:t xml:space="preserve"> - 0</w:t>
      </w:r>
    </w:p>
    <w:p w14:paraId="322D5290" w14:textId="466A54F9" w:rsidR="008524C0" w:rsidRPr="00BD757F" w:rsidRDefault="008524C0" w:rsidP="00044588">
      <w:pPr>
        <w:tabs>
          <w:tab w:val="left" w:pos="284"/>
        </w:tabs>
        <w:rPr>
          <w:rFonts w:cstheme="minorHAnsi"/>
          <w:b/>
          <w:bCs/>
          <w:sz w:val="24"/>
          <w:szCs w:val="24"/>
        </w:rPr>
      </w:pPr>
      <w:r w:rsidRPr="00BD757F">
        <w:rPr>
          <w:rFonts w:cstheme="minorHAnsi"/>
          <w:b/>
          <w:bCs/>
          <w:sz w:val="24"/>
          <w:szCs w:val="24"/>
        </w:rPr>
        <w:t>2.</w:t>
      </w:r>
      <w:r w:rsidRPr="00BD757F">
        <w:rPr>
          <w:rFonts w:cstheme="minorHAnsi"/>
          <w:b/>
          <w:bCs/>
          <w:sz w:val="24"/>
          <w:szCs w:val="24"/>
        </w:rPr>
        <w:tab/>
        <w:t>Promieniowanie niejonizujące (</w:t>
      </w:r>
      <w:r>
        <w:rPr>
          <w:rFonts w:cstheme="minorHAnsi"/>
          <w:b/>
          <w:bCs/>
          <w:sz w:val="24"/>
          <w:szCs w:val="24"/>
        </w:rPr>
        <w:t>p</w:t>
      </w:r>
      <w:r w:rsidRPr="00BD757F">
        <w:rPr>
          <w:rFonts w:cstheme="minorHAnsi"/>
          <w:b/>
          <w:bCs/>
          <w:sz w:val="24"/>
          <w:szCs w:val="24"/>
        </w:rPr>
        <w:t>ole elektromagnetyczne)</w:t>
      </w:r>
      <w:r w:rsidR="00C90347">
        <w:rPr>
          <w:rFonts w:cstheme="minorHAnsi"/>
          <w:b/>
          <w:bCs/>
          <w:sz w:val="24"/>
          <w:szCs w:val="24"/>
        </w:rPr>
        <w:t>- 0</w:t>
      </w:r>
    </w:p>
    <w:p w14:paraId="0FC524AD" w14:textId="7F48DC2C" w:rsidR="008524C0" w:rsidRPr="00BD757F" w:rsidRDefault="008524C0" w:rsidP="00044588">
      <w:pPr>
        <w:tabs>
          <w:tab w:val="left" w:pos="284"/>
        </w:tabs>
      </w:pPr>
      <w:r w:rsidRPr="00BD757F">
        <w:rPr>
          <w:rFonts w:cstheme="minorHAnsi"/>
          <w:b/>
          <w:bCs/>
          <w:sz w:val="24"/>
          <w:szCs w:val="24"/>
        </w:rPr>
        <w:t>3.</w:t>
      </w:r>
      <w:r w:rsidRPr="00BD757F">
        <w:rPr>
          <w:rFonts w:cstheme="minorHAnsi"/>
          <w:b/>
          <w:bCs/>
          <w:sz w:val="24"/>
          <w:szCs w:val="24"/>
        </w:rPr>
        <w:tab/>
        <w:t>Skażenia promieniotwórcze.</w:t>
      </w:r>
      <w:r w:rsidR="00C90347">
        <w:rPr>
          <w:rFonts w:cstheme="minorHAnsi"/>
          <w:b/>
          <w:bCs/>
          <w:sz w:val="24"/>
          <w:szCs w:val="24"/>
        </w:rPr>
        <w:t>- 0</w:t>
      </w:r>
    </w:p>
    <w:p w14:paraId="191CBA78" w14:textId="7302029E" w:rsidR="008524C0" w:rsidRDefault="008524C0" w:rsidP="008524C0">
      <w:pPr>
        <w:pStyle w:val="Nagwek1"/>
        <w:rPr>
          <w:rFonts w:asciiTheme="minorHAnsi" w:hAnsiTheme="minorHAnsi" w:cstheme="minorHAnsi"/>
          <w:b/>
          <w:bCs/>
          <w:color w:val="auto"/>
          <w:sz w:val="28"/>
          <w:szCs w:val="28"/>
        </w:rPr>
      </w:pPr>
      <w:r w:rsidRPr="00044588">
        <w:rPr>
          <w:rFonts w:asciiTheme="minorHAnsi" w:hAnsiTheme="minorHAnsi" w:cstheme="minorHAnsi"/>
          <w:b/>
          <w:bCs/>
          <w:color w:val="auto"/>
          <w:sz w:val="28"/>
          <w:szCs w:val="28"/>
        </w:rPr>
        <w:t xml:space="preserve">XIII. Bezpieczeństwo Chemiczne </w:t>
      </w:r>
    </w:p>
    <w:p w14:paraId="2F2B673A" w14:textId="77777777" w:rsidR="00044588" w:rsidRPr="00044588" w:rsidRDefault="00044588" w:rsidP="00044588">
      <w:pPr>
        <w:rPr>
          <w:lang w:eastAsia="pl-PL"/>
        </w:rPr>
      </w:pPr>
    </w:p>
    <w:p w14:paraId="7E2A5B37" w14:textId="250101EC" w:rsidR="008524C0" w:rsidRDefault="008524C0" w:rsidP="00044588">
      <w:pPr>
        <w:pStyle w:val="Akapitzlist"/>
        <w:numPr>
          <w:ilvl w:val="0"/>
          <w:numId w:val="45"/>
        </w:numPr>
        <w:tabs>
          <w:tab w:val="left" w:pos="284"/>
          <w:tab w:val="left" w:pos="426"/>
        </w:tabs>
        <w:spacing w:after="0" w:line="240" w:lineRule="auto"/>
        <w:ind w:left="0" w:firstLine="0"/>
        <w:rPr>
          <w:rFonts w:asciiTheme="minorHAnsi" w:hAnsiTheme="minorHAnsi" w:cstheme="minorHAnsi"/>
          <w:b/>
          <w:bCs/>
          <w:sz w:val="24"/>
          <w:szCs w:val="24"/>
        </w:rPr>
      </w:pPr>
      <w:r w:rsidRPr="009438C5">
        <w:rPr>
          <w:rFonts w:asciiTheme="minorHAnsi" w:hAnsiTheme="minorHAnsi" w:cstheme="minorHAnsi"/>
          <w:b/>
          <w:bCs/>
          <w:sz w:val="24"/>
          <w:szCs w:val="24"/>
        </w:rPr>
        <w:t>Substancje chemiczne i ich mieszaniny</w:t>
      </w:r>
    </w:p>
    <w:p w14:paraId="008FDFC8" w14:textId="77777777" w:rsidR="00044588" w:rsidRDefault="00044588" w:rsidP="00044588">
      <w:pPr>
        <w:spacing w:after="0" w:line="276" w:lineRule="auto"/>
        <w:jc w:val="both"/>
        <w:rPr>
          <w:rFonts w:cstheme="minorHAnsi"/>
          <w:sz w:val="24"/>
          <w:szCs w:val="24"/>
        </w:rPr>
      </w:pPr>
    </w:p>
    <w:p w14:paraId="56749298" w14:textId="2A88AC23" w:rsidR="00C90347" w:rsidRPr="00994515" w:rsidRDefault="00C90347" w:rsidP="00044588">
      <w:pPr>
        <w:spacing w:after="0" w:line="276" w:lineRule="auto"/>
        <w:ind w:firstLine="708"/>
        <w:jc w:val="both"/>
        <w:rPr>
          <w:rFonts w:cstheme="minorHAnsi"/>
          <w:sz w:val="24"/>
          <w:szCs w:val="24"/>
        </w:rPr>
      </w:pPr>
      <w:r w:rsidRPr="00994515">
        <w:rPr>
          <w:rFonts w:cstheme="minorHAnsi"/>
          <w:sz w:val="24"/>
          <w:szCs w:val="24"/>
        </w:rPr>
        <w:t>W ewidencji PSSE znajduje się 19 dystrybutorów substancji chemicznych i ich mieszanin</w:t>
      </w:r>
      <w:r>
        <w:rPr>
          <w:rFonts w:cstheme="minorHAnsi"/>
          <w:sz w:val="24"/>
          <w:szCs w:val="24"/>
        </w:rPr>
        <w:t xml:space="preserve"> </w:t>
      </w:r>
      <w:r>
        <w:rPr>
          <w:rFonts w:ascii="Calibri" w:hAnsi="Calibri" w:cs="Calibri"/>
          <w:sz w:val="24"/>
          <w:szCs w:val="24"/>
        </w:rPr>
        <w:t xml:space="preserve">W </w:t>
      </w:r>
      <w:r w:rsidRPr="006F31F5">
        <w:rPr>
          <w:rFonts w:ascii="Calibri" w:hAnsi="Calibri" w:cs="Calibri"/>
          <w:sz w:val="24"/>
          <w:szCs w:val="24"/>
        </w:rPr>
        <w:t>202</w:t>
      </w:r>
      <w:r>
        <w:rPr>
          <w:rFonts w:ascii="Calibri" w:hAnsi="Calibri" w:cs="Calibri"/>
          <w:sz w:val="24"/>
          <w:szCs w:val="24"/>
        </w:rPr>
        <w:t>2</w:t>
      </w:r>
      <w:r w:rsidRPr="006F31F5">
        <w:rPr>
          <w:rFonts w:ascii="Calibri" w:hAnsi="Calibri" w:cs="Calibri"/>
          <w:sz w:val="24"/>
          <w:szCs w:val="24"/>
        </w:rPr>
        <w:t xml:space="preserve"> roku przeprowadzano</w:t>
      </w:r>
      <w:r>
        <w:rPr>
          <w:rFonts w:ascii="Calibri" w:hAnsi="Calibri" w:cs="Calibri"/>
          <w:sz w:val="24"/>
          <w:szCs w:val="24"/>
        </w:rPr>
        <w:t xml:space="preserve"> 11 kontroli </w:t>
      </w:r>
      <w:r w:rsidRPr="00671E37">
        <w:rPr>
          <w:rFonts w:ascii="Calibri" w:hAnsi="Calibri" w:cs="Calibri"/>
          <w:sz w:val="24"/>
          <w:szCs w:val="24"/>
        </w:rPr>
        <w:t>w zakresie wprowadzania do obrotu substancji chemicznych i ich mieszanin</w:t>
      </w:r>
      <w:r w:rsidRPr="00994515">
        <w:rPr>
          <w:rFonts w:ascii="Calibri" w:hAnsi="Calibri" w:cs="Calibri"/>
          <w:sz w:val="24"/>
          <w:szCs w:val="24"/>
        </w:rPr>
        <w:t xml:space="preserve">.  U wszystkich skontrolowanych stwierdzono </w:t>
      </w:r>
      <w:r>
        <w:rPr>
          <w:rFonts w:ascii="Calibri" w:hAnsi="Calibri" w:cs="Calibri"/>
          <w:sz w:val="24"/>
          <w:szCs w:val="24"/>
        </w:rPr>
        <w:t xml:space="preserve">zgodne z prawem </w:t>
      </w:r>
      <w:r w:rsidR="00044588">
        <w:rPr>
          <w:rFonts w:ascii="Calibri" w:hAnsi="Calibri" w:cs="Calibri"/>
          <w:sz w:val="24"/>
          <w:szCs w:val="24"/>
        </w:rPr>
        <w:br/>
      </w:r>
      <w:r>
        <w:rPr>
          <w:rFonts w:ascii="Calibri" w:hAnsi="Calibri" w:cs="Calibri"/>
          <w:sz w:val="24"/>
          <w:szCs w:val="24"/>
        </w:rPr>
        <w:t xml:space="preserve">i </w:t>
      </w:r>
      <w:r w:rsidRPr="00994515">
        <w:rPr>
          <w:rFonts w:ascii="Calibri" w:hAnsi="Calibri" w:cs="Calibri"/>
          <w:sz w:val="24"/>
          <w:szCs w:val="24"/>
        </w:rPr>
        <w:t>prawid</w:t>
      </w:r>
      <w:r>
        <w:rPr>
          <w:rFonts w:ascii="Calibri" w:hAnsi="Calibri" w:cs="Calibri"/>
          <w:sz w:val="24"/>
          <w:szCs w:val="24"/>
        </w:rPr>
        <w:t>ł</w:t>
      </w:r>
      <w:r w:rsidRPr="00994515">
        <w:rPr>
          <w:rFonts w:ascii="Calibri" w:hAnsi="Calibri" w:cs="Calibri"/>
          <w:sz w:val="24"/>
          <w:szCs w:val="24"/>
        </w:rPr>
        <w:t>owe</w:t>
      </w:r>
      <w:r>
        <w:rPr>
          <w:rFonts w:ascii="Calibri" w:hAnsi="Calibri" w:cs="Calibri"/>
          <w:sz w:val="24"/>
          <w:szCs w:val="24"/>
        </w:rPr>
        <w:t xml:space="preserve"> oznakowanie substancji chemicznych i ich mieszanin.</w:t>
      </w:r>
    </w:p>
    <w:p w14:paraId="5128C761" w14:textId="77777777" w:rsidR="00C90347" w:rsidRPr="00994515" w:rsidRDefault="00C90347" w:rsidP="00044588">
      <w:pPr>
        <w:spacing w:line="276" w:lineRule="auto"/>
        <w:jc w:val="both"/>
        <w:rPr>
          <w:rFonts w:cstheme="minorHAnsi"/>
          <w:sz w:val="24"/>
          <w:szCs w:val="24"/>
        </w:rPr>
      </w:pPr>
    </w:p>
    <w:p w14:paraId="2475BF3D" w14:textId="77777777" w:rsidR="00C90347" w:rsidRPr="00994515" w:rsidRDefault="00C90347" w:rsidP="00044588">
      <w:pPr>
        <w:spacing w:line="276" w:lineRule="auto"/>
        <w:jc w:val="both"/>
        <w:rPr>
          <w:rFonts w:cstheme="minorHAnsi"/>
          <w:sz w:val="24"/>
          <w:szCs w:val="24"/>
        </w:rPr>
      </w:pPr>
      <w:r>
        <w:rPr>
          <w:rFonts w:cstheme="minorHAnsi"/>
          <w:b/>
          <w:bCs/>
          <w:sz w:val="24"/>
          <w:szCs w:val="24"/>
        </w:rPr>
        <w:t xml:space="preserve">Tabela 6.1. </w:t>
      </w:r>
      <w:r>
        <w:rPr>
          <w:rFonts w:cstheme="minorHAnsi"/>
          <w:sz w:val="24"/>
          <w:szCs w:val="24"/>
        </w:rPr>
        <w:t>Substancje chemiczne i ich mieszaniny, w tym detergenty w powiacie – wprowadzający do obrotu.</w:t>
      </w:r>
    </w:p>
    <w:p w14:paraId="32B3812B" w14:textId="77777777" w:rsidR="00C90347" w:rsidRPr="00C90347" w:rsidRDefault="00C90347" w:rsidP="00044588">
      <w:pPr>
        <w:spacing w:after="0" w:line="240" w:lineRule="auto"/>
        <w:rPr>
          <w:rFonts w:cstheme="minorHAnsi"/>
          <w:b/>
          <w:bCs/>
          <w:sz w:val="24"/>
          <w:szCs w:val="24"/>
        </w:rPr>
      </w:pPr>
    </w:p>
    <w:p w14:paraId="39FA5414" w14:textId="58408232" w:rsidR="008524C0" w:rsidRDefault="008524C0" w:rsidP="00044588">
      <w:pPr>
        <w:pStyle w:val="Akapitzlist"/>
        <w:numPr>
          <w:ilvl w:val="0"/>
          <w:numId w:val="45"/>
        </w:numPr>
        <w:tabs>
          <w:tab w:val="left" w:pos="284"/>
        </w:tabs>
        <w:spacing w:after="0" w:line="240" w:lineRule="auto"/>
        <w:ind w:left="0" w:firstLine="0"/>
        <w:rPr>
          <w:rFonts w:asciiTheme="minorHAnsi" w:hAnsiTheme="minorHAnsi" w:cstheme="minorHAnsi"/>
          <w:b/>
          <w:bCs/>
          <w:sz w:val="24"/>
          <w:szCs w:val="24"/>
        </w:rPr>
      </w:pPr>
      <w:r w:rsidRPr="009438C5">
        <w:rPr>
          <w:rFonts w:asciiTheme="minorHAnsi" w:hAnsiTheme="minorHAnsi" w:cstheme="minorHAnsi"/>
          <w:b/>
          <w:bCs/>
          <w:sz w:val="24"/>
          <w:szCs w:val="24"/>
        </w:rPr>
        <w:t>Produkty biobójcze</w:t>
      </w:r>
    </w:p>
    <w:p w14:paraId="3DCFA872" w14:textId="77777777" w:rsidR="00044588" w:rsidRDefault="00044588" w:rsidP="00044588">
      <w:pPr>
        <w:pStyle w:val="Akapitzlist"/>
        <w:tabs>
          <w:tab w:val="left" w:pos="284"/>
        </w:tabs>
        <w:spacing w:after="0" w:line="240" w:lineRule="auto"/>
        <w:ind w:left="0"/>
        <w:rPr>
          <w:rFonts w:asciiTheme="minorHAnsi" w:hAnsiTheme="minorHAnsi" w:cstheme="minorHAnsi"/>
          <w:b/>
          <w:bCs/>
          <w:sz w:val="24"/>
          <w:szCs w:val="24"/>
        </w:rPr>
      </w:pPr>
    </w:p>
    <w:p w14:paraId="3F5A3184" w14:textId="627DEB56" w:rsidR="00C90347" w:rsidRPr="00D17B7C" w:rsidRDefault="00C90347" w:rsidP="00044588">
      <w:pPr>
        <w:spacing w:after="0" w:line="276" w:lineRule="auto"/>
        <w:ind w:firstLine="708"/>
        <w:jc w:val="both"/>
        <w:rPr>
          <w:rFonts w:cstheme="minorHAnsi"/>
          <w:sz w:val="24"/>
          <w:szCs w:val="24"/>
        </w:rPr>
      </w:pPr>
      <w:r w:rsidRPr="00D17B7C">
        <w:rPr>
          <w:rFonts w:cstheme="minorHAnsi"/>
          <w:sz w:val="24"/>
          <w:szCs w:val="24"/>
        </w:rPr>
        <w:t xml:space="preserve">Przeprowadzono </w:t>
      </w:r>
      <w:r>
        <w:rPr>
          <w:rFonts w:cstheme="minorHAnsi"/>
          <w:sz w:val="24"/>
          <w:szCs w:val="24"/>
        </w:rPr>
        <w:t xml:space="preserve">ogółem 11 kontroli w zakresie produktów biobójczych, </w:t>
      </w:r>
      <w:r w:rsidRPr="00D17B7C">
        <w:rPr>
          <w:rFonts w:cstheme="minorHAnsi"/>
          <w:sz w:val="24"/>
          <w:szCs w:val="24"/>
        </w:rPr>
        <w:t xml:space="preserve">11 kontroli </w:t>
      </w:r>
      <w:r w:rsidR="00044588">
        <w:rPr>
          <w:rFonts w:cstheme="minorHAnsi"/>
          <w:sz w:val="24"/>
          <w:szCs w:val="24"/>
        </w:rPr>
        <w:br/>
      </w:r>
      <w:r w:rsidRPr="00D17B7C">
        <w:rPr>
          <w:rFonts w:cstheme="minorHAnsi"/>
          <w:sz w:val="24"/>
          <w:szCs w:val="24"/>
        </w:rPr>
        <w:t>w zakresie wprowadzania do obrotu produktów biobójczych oraz 8 kontroli w zakresie stosowania produktów biobójczych.</w:t>
      </w:r>
    </w:p>
    <w:p w14:paraId="022A5DA3" w14:textId="13BA3EDA" w:rsidR="00C90347" w:rsidRPr="00D17B7C" w:rsidRDefault="00C90347" w:rsidP="00044588">
      <w:pPr>
        <w:autoSpaceDE w:val="0"/>
        <w:autoSpaceDN w:val="0"/>
        <w:adjustRightInd w:val="0"/>
        <w:spacing w:after="0" w:line="276" w:lineRule="auto"/>
        <w:ind w:firstLine="708"/>
        <w:jc w:val="both"/>
        <w:rPr>
          <w:rFonts w:ascii="Calibri" w:hAnsi="Calibri" w:cs="Calibri"/>
          <w:color w:val="000000"/>
          <w:sz w:val="24"/>
          <w:szCs w:val="24"/>
        </w:rPr>
      </w:pPr>
      <w:r w:rsidRPr="00D17B7C">
        <w:rPr>
          <w:rFonts w:ascii="Calibri" w:hAnsi="Calibri" w:cs="Calibri"/>
          <w:color w:val="000000"/>
          <w:sz w:val="24"/>
          <w:szCs w:val="24"/>
        </w:rPr>
        <w:t xml:space="preserve">Produkty biobójcze w zakładach w większości stosowane są do dezynfekcji pomieszczeń </w:t>
      </w:r>
      <w:r w:rsidR="00044588">
        <w:rPr>
          <w:rFonts w:ascii="Calibri" w:hAnsi="Calibri" w:cs="Calibri"/>
          <w:color w:val="000000"/>
          <w:sz w:val="24"/>
          <w:szCs w:val="24"/>
        </w:rPr>
        <w:br/>
      </w:r>
      <w:r w:rsidRPr="00D17B7C">
        <w:rPr>
          <w:rFonts w:ascii="Calibri" w:hAnsi="Calibri" w:cs="Calibri"/>
          <w:color w:val="000000"/>
          <w:sz w:val="24"/>
          <w:szCs w:val="24"/>
        </w:rPr>
        <w:t>i urządzeń sanitarnych.</w:t>
      </w:r>
    </w:p>
    <w:p w14:paraId="2E56F109" w14:textId="77777777" w:rsidR="00C90347" w:rsidRDefault="00C90347" w:rsidP="00044588">
      <w:pPr>
        <w:spacing w:line="276" w:lineRule="auto"/>
        <w:jc w:val="both"/>
        <w:rPr>
          <w:rFonts w:cstheme="minorHAnsi"/>
          <w:b/>
          <w:bCs/>
          <w:sz w:val="24"/>
          <w:szCs w:val="24"/>
        </w:rPr>
      </w:pPr>
    </w:p>
    <w:p w14:paraId="5869B04D" w14:textId="77777777" w:rsidR="00C90347" w:rsidRDefault="00C90347" w:rsidP="00044588">
      <w:pPr>
        <w:spacing w:line="276" w:lineRule="auto"/>
        <w:jc w:val="both"/>
        <w:rPr>
          <w:rFonts w:cstheme="minorHAnsi"/>
          <w:sz w:val="24"/>
          <w:szCs w:val="24"/>
        </w:rPr>
      </w:pPr>
      <w:r>
        <w:rPr>
          <w:rFonts w:cstheme="minorHAnsi"/>
          <w:b/>
          <w:bCs/>
          <w:sz w:val="24"/>
          <w:szCs w:val="24"/>
        </w:rPr>
        <w:t xml:space="preserve">Tabela 6.2. </w:t>
      </w:r>
      <w:r>
        <w:rPr>
          <w:rFonts w:cstheme="minorHAnsi"/>
          <w:sz w:val="24"/>
          <w:szCs w:val="24"/>
        </w:rPr>
        <w:t>Produkty biobójcze w powiecie.</w:t>
      </w:r>
    </w:p>
    <w:p w14:paraId="40E7339A" w14:textId="77777777" w:rsidR="00C90347" w:rsidRPr="00C90347" w:rsidRDefault="00C90347" w:rsidP="00C90347">
      <w:pPr>
        <w:spacing w:after="0" w:line="240" w:lineRule="auto"/>
        <w:rPr>
          <w:rFonts w:cstheme="minorHAnsi"/>
          <w:b/>
          <w:bCs/>
          <w:sz w:val="24"/>
          <w:szCs w:val="24"/>
        </w:rPr>
      </w:pPr>
    </w:p>
    <w:p w14:paraId="537849EC" w14:textId="7EFB5558" w:rsidR="008524C0" w:rsidRDefault="008524C0" w:rsidP="00044588">
      <w:pPr>
        <w:pStyle w:val="Akapitzlist"/>
        <w:numPr>
          <w:ilvl w:val="0"/>
          <w:numId w:val="45"/>
        </w:numPr>
        <w:tabs>
          <w:tab w:val="left" w:pos="284"/>
        </w:tabs>
        <w:spacing w:after="0" w:line="240" w:lineRule="auto"/>
        <w:ind w:left="0" w:firstLine="0"/>
        <w:rPr>
          <w:rFonts w:asciiTheme="minorHAnsi" w:hAnsiTheme="minorHAnsi" w:cstheme="minorHAnsi"/>
          <w:b/>
          <w:bCs/>
          <w:sz w:val="24"/>
          <w:szCs w:val="24"/>
        </w:rPr>
      </w:pPr>
      <w:r w:rsidRPr="009438C5">
        <w:rPr>
          <w:rFonts w:asciiTheme="minorHAnsi" w:hAnsiTheme="minorHAnsi" w:cstheme="minorHAnsi"/>
          <w:b/>
          <w:bCs/>
          <w:sz w:val="24"/>
          <w:szCs w:val="24"/>
        </w:rPr>
        <w:t>Produkty kosmetyczne</w:t>
      </w:r>
    </w:p>
    <w:p w14:paraId="54DE2414" w14:textId="77777777" w:rsidR="00044588" w:rsidRDefault="00044588" w:rsidP="00044588">
      <w:pPr>
        <w:pStyle w:val="Tekstpodstawowywcity"/>
        <w:spacing w:after="0" w:line="276" w:lineRule="auto"/>
        <w:ind w:left="0"/>
        <w:jc w:val="both"/>
        <w:rPr>
          <w:rFonts w:ascii="Calibri" w:hAnsi="Calibri" w:cs="Calibri"/>
        </w:rPr>
      </w:pPr>
    </w:p>
    <w:p w14:paraId="497E72FC" w14:textId="662589FD" w:rsidR="00C90347" w:rsidRPr="00586DA2" w:rsidRDefault="00044588" w:rsidP="00FF1951">
      <w:pPr>
        <w:pStyle w:val="Tekstpodstawowywcity"/>
        <w:tabs>
          <w:tab w:val="left" w:pos="709"/>
        </w:tabs>
        <w:spacing w:after="0" w:line="276" w:lineRule="auto"/>
        <w:ind w:left="0"/>
        <w:jc w:val="both"/>
        <w:rPr>
          <w:rFonts w:ascii="Calibri" w:hAnsi="Calibri" w:cs="Calibri"/>
        </w:rPr>
      </w:pPr>
      <w:r>
        <w:rPr>
          <w:rFonts w:ascii="Calibri" w:hAnsi="Calibri" w:cs="Calibri"/>
        </w:rPr>
        <w:tab/>
      </w:r>
      <w:r w:rsidR="00C90347" w:rsidRPr="00586DA2">
        <w:rPr>
          <w:rFonts w:ascii="Calibri" w:hAnsi="Calibri" w:cs="Calibri"/>
        </w:rPr>
        <w:t xml:space="preserve">Skontrolowano </w:t>
      </w:r>
      <w:r w:rsidR="00C90347">
        <w:rPr>
          <w:rFonts w:ascii="Calibri" w:hAnsi="Calibri" w:cs="Calibri"/>
        </w:rPr>
        <w:t>4</w:t>
      </w:r>
      <w:r w:rsidR="00C90347" w:rsidRPr="00586DA2">
        <w:rPr>
          <w:rFonts w:ascii="Calibri" w:hAnsi="Calibri" w:cs="Calibri"/>
        </w:rPr>
        <w:t xml:space="preserve"> zakłady w tym </w:t>
      </w:r>
      <w:r w:rsidR="00C90347">
        <w:rPr>
          <w:rFonts w:ascii="Calibri" w:hAnsi="Calibri" w:cs="Calibri"/>
        </w:rPr>
        <w:t>3</w:t>
      </w:r>
      <w:r w:rsidR="00C90347" w:rsidRPr="00586DA2">
        <w:rPr>
          <w:rFonts w:ascii="Calibri" w:hAnsi="Calibri" w:cs="Calibri"/>
        </w:rPr>
        <w:t xml:space="preserve"> sklepy wprowadzając</w:t>
      </w:r>
      <w:r w:rsidR="00C90347">
        <w:rPr>
          <w:rFonts w:ascii="Calibri" w:hAnsi="Calibri" w:cs="Calibri"/>
        </w:rPr>
        <w:t>e</w:t>
      </w:r>
      <w:r w:rsidR="00C90347" w:rsidRPr="00586DA2">
        <w:rPr>
          <w:rFonts w:ascii="Calibri" w:hAnsi="Calibri" w:cs="Calibri"/>
        </w:rPr>
        <w:t xml:space="preserve"> do obrotu produkty kosmetyczne i 1 zakład wytwarzający produkty kosmetyczne</w:t>
      </w:r>
      <w:r w:rsidR="00FF1951">
        <w:rPr>
          <w:rFonts w:ascii="Calibri" w:hAnsi="Calibri" w:cs="Calibri"/>
        </w:rPr>
        <w:t>.</w:t>
      </w:r>
      <w:r w:rsidR="00C90347" w:rsidRPr="00586DA2">
        <w:rPr>
          <w:rFonts w:ascii="Calibri" w:hAnsi="Calibri" w:cs="Calibri"/>
        </w:rPr>
        <w:t xml:space="preserve">  </w:t>
      </w:r>
    </w:p>
    <w:p w14:paraId="130E12DA" w14:textId="1654C3E4" w:rsidR="00C90347" w:rsidRPr="00D14542" w:rsidRDefault="00C90347" w:rsidP="00FF1951">
      <w:pPr>
        <w:tabs>
          <w:tab w:val="left" w:pos="426"/>
          <w:tab w:val="left" w:pos="709"/>
        </w:tabs>
        <w:spacing w:after="0"/>
        <w:ind w:firstLine="709"/>
        <w:jc w:val="both"/>
        <w:rPr>
          <w:rFonts w:ascii="Calibri" w:hAnsi="Calibri" w:cs="Calibri"/>
          <w:sz w:val="24"/>
          <w:szCs w:val="24"/>
        </w:rPr>
      </w:pPr>
      <w:r w:rsidRPr="00586DA2">
        <w:rPr>
          <w:rFonts w:ascii="Calibri" w:hAnsi="Calibri" w:cs="Calibri"/>
          <w:bCs/>
          <w:sz w:val="24"/>
          <w:szCs w:val="24"/>
        </w:rPr>
        <w:t xml:space="preserve">W zakresie przestrzegania wymogów określonych w rozporządzeniu Parlamentu Europejskiego i Rady (WE) nr 1223/2009 dotyczącego produktów kosmetycznych w zakresie dopuszczenia do stosowania metyloizotiazolinonu jako środka konserwującego w produktach kosmetycznych – zakład nie stosuje do produkcji produktów kosmetycznych </w:t>
      </w:r>
      <w:r w:rsidRPr="00D14542">
        <w:rPr>
          <w:rFonts w:ascii="Calibri" w:hAnsi="Calibri" w:cs="Calibri"/>
          <w:bCs/>
          <w:sz w:val="24"/>
          <w:szCs w:val="24"/>
        </w:rPr>
        <w:t>metyloizotiazolinonu</w:t>
      </w:r>
      <w:r w:rsidRPr="00D14542">
        <w:rPr>
          <w:rStyle w:val="tw4winTerm"/>
          <w:rFonts w:ascii="Calibri" w:hAnsi="Calibri" w:cs="Calibri"/>
          <w:sz w:val="24"/>
          <w:szCs w:val="24"/>
        </w:rPr>
        <w:t xml:space="preserve"> i </w:t>
      </w:r>
      <w:r w:rsidRPr="00FF1951">
        <w:rPr>
          <w:rStyle w:val="tw4winTerm"/>
          <w:rFonts w:ascii="Calibri" w:hAnsi="Calibri" w:cs="Calibri"/>
          <w:color w:val="auto"/>
          <w:sz w:val="24"/>
          <w:szCs w:val="24"/>
        </w:rPr>
        <w:t>pirytionianu cynku</w:t>
      </w:r>
      <w:r w:rsidRPr="00D14542">
        <w:rPr>
          <w:rFonts w:ascii="Calibri" w:hAnsi="Calibri" w:cs="Calibri"/>
          <w:bCs/>
          <w:sz w:val="24"/>
          <w:szCs w:val="24"/>
        </w:rPr>
        <w:t xml:space="preserve">. </w:t>
      </w:r>
      <w:r w:rsidRPr="00D14542">
        <w:rPr>
          <w:rFonts w:ascii="Calibri" w:hAnsi="Calibri" w:cs="Calibri"/>
          <w:sz w:val="24"/>
          <w:szCs w:val="24"/>
        </w:rPr>
        <w:t>W zakresie znakowania oceniono 2 opakowania jednostkowe produktów kosmetycznych</w:t>
      </w:r>
      <w:r w:rsidR="00FF1951">
        <w:rPr>
          <w:rFonts w:ascii="Calibri" w:hAnsi="Calibri" w:cs="Calibri"/>
          <w:sz w:val="24"/>
          <w:szCs w:val="24"/>
        </w:rPr>
        <w:t>.</w:t>
      </w:r>
    </w:p>
    <w:p w14:paraId="1DF5FEDA" w14:textId="752B39C9" w:rsidR="00C90347" w:rsidRPr="00586DA2" w:rsidRDefault="00FF1951" w:rsidP="00FF1951">
      <w:pPr>
        <w:pStyle w:val="Nagwek6"/>
        <w:tabs>
          <w:tab w:val="left" w:pos="709"/>
        </w:tabs>
        <w:spacing w:before="0" w:after="0" w:line="276" w:lineRule="auto"/>
        <w:ind w:firstLine="426"/>
        <w:jc w:val="both"/>
        <w:rPr>
          <w:rFonts w:cs="Calibri"/>
          <w:b w:val="0"/>
          <w:sz w:val="24"/>
          <w:szCs w:val="24"/>
        </w:rPr>
      </w:pPr>
      <w:r>
        <w:rPr>
          <w:rFonts w:cs="Calibri"/>
          <w:b w:val="0"/>
          <w:sz w:val="24"/>
          <w:szCs w:val="24"/>
        </w:rPr>
        <w:tab/>
      </w:r>
      <w:r w:rsidR="00C90347" w:rsidRPr="00586DA2">
        <w:rPr>
          <w:rFonts w:cs="Calibri"/>
          <w:b w:val="0"/>
          <w:sz w:val="24"/>
          <w:szCs w:val="24"/>
        </w:rPr>
        <w:t xml:space="preserve">Skontrolowano </w:t>
      </w:r>
      <w:r w:rsidR="00C90347">
        <w:rPr>
          <w:rFonts w:cs="Calibri"/>
          <w:b w:val="0"/>
          <w:sz w:val="24"/>
          <w:szCs w:val="24"/>
        </w:rPr>
        <w:t>3</w:t>
      </w:r>
      <w:r w:rsidR="00C90347" w:rsidRPr="00586DA2">
        <w:rPr>
          <w:rFonts w:cs="Calibri"/>
          <w:b w:val="0"/>
          <w:sz w:val="24"/>
          <w:szCs w:val="24"/>
        </w:rPr>
        <w:t xml:space="preserve"> zakłady - sklep</w:t>
      </w:r>
      <w:r w:rsidR="00C90347">
        <w:rPr>
          <w:rFonts w:cs="Calibri"/>
          <w:b w:val="0"/>
          <w:sz w:val="24"/>
          <w:szCs w:val="24"/>
        </w:rPr>
        <w:t>y</w:t>
      </w:r>
      <w:r w:rsidR="00C90347" w:rsidRPr="00586DA2">
        <w:rPr>
          <w:rFonts w:cs="Calibri"/>
          <w:b w:val="0"/>
          <w:sz w:val="24"/>
          <w:szCs w:val="24"/>
        </w:rPr>
        <w:t xml:space="preserve"> wprowadzając</w:t>
      </w:r>
      <w:r w:rsidR="00C90347">
        <w:rPr>
          <w:rFonts w:cs="Calibri"/>
          <w:b w:val="0"/>
          <w:sz w:val="24"/>
          <w:szCs w:val="24"/>
        </w:rPr>
        <w:t>e</w:t>
      </w:r>
      <w:r w:rsidR="00C90347" w:rsidRPr="00586DA2">
        <w:rPr>
          <w:rFonts w:cs="Calibri"/>
          <w:b w:val="0"/>
          <w:sz w:val="24"/>
          <w:szCs w:val="24"/>
        </w:rPr>
        <w:t xml:space="preserve"> do obrotu produkty kosmetyczne </w:t>
      </w:r>
      <w:r>
        <w:rPr>
          <w:rFonts w:cs="Calibri"/>
          <w:b w:val="0"/>
          <w:sz w:val="24"/>
          <w:szCs w:val="24"/>
        </w:rPr>
        <w:br/>
      </w:r>
      <w:r w:rsidR="00C90347" w:rsidRPr="00586DA2">
        <w:rPr>
          <w:rFonts w:cs="Calibri"/>
          <w:b w:val="0"/>
          <w:sz w:val="24"/>
          <w:szCs w:val="24"/>
        </w:rPr>
        <w:t xml:space="preserve">w których przeprowadzono </w:t>
      </w:r>
      <w:r w:rsidR="00C90347">
        <w:rPr>
          <w:rFonts w:cs="Calibri"/>
          <w:b w:val="0"/>
          <w:sz w:val="24"/>
          <w:szCs w:val="24"/>
        </w:rPr>
        <w:t>4</w:t>
      </w:r>
      <w:r w:rsidR="00C90347" w:rsidRPr="00586DA2">
        <w:rPr>
          <w:rFonts w:cs="Calibri"/>
          <w:b w:val="0"/>
          <w:sz w:val="24"/>
          <w:szCs w:val="24"/>
        </w:rPr>
        <w:t xml:space="preserve"> kontrole:</w:t>
      </w:r>
    </w:p>
    <w:p w14:paraId="013EB9E1" w14:textId="11AF3F21" w:rsidR="00C90347" w:rsidRPr="00586DA2" w:rsidRDefault="00C90347" w:rsidP="00FF1951">
      <w:pPr>
        <w:tabs>
          <w:tab w:val="left" w:pos="426"/>
        </w:tabs>
        <w:spacing w:after="0" w:line="276" w:lineRule="auto"/>
        <w:jc w:val="both"/>
        <w:rPr>
          <w:rFonts w:ascii="Calibri" w:hAnsi="Calibri" w:cs="Calibri"/>
          <w:sz w:val="24"/>
          <w:szCs w:val="24"/>
        </w:rPr>
      </w:pPr>
      <w:r w:rsidRPr="00586DA2">
        <w:rPr>
          <w:rFonts w:ascii="Calibri" w:hAnsi="Calibri" w:cs="Calibri"/>
          <w:b/>
          <w:sz w:val="24"/>
          <w:szCs w:val="24"/>
        </w:rPr>
        <w:t xml:space="preserve">- </w:t>
      </w:r>
      <w:r>
        <w:rPr>
          <w:rFonts w:ascii="Calibri" w:hAnsi="Calibri" w:cs="Calibri"/>
          <w:b/>
          <w:sz w:val="24"/>
          <w:szCs w:val="24"/>
        </w:rPr>
        <w:t xml:space="preserve">w pierwszym </w:t>
      </w:r>
      <w:r w:rsidRPr="00586DA2">
        <w:rPr>
          <w:rFonts w:ascii="Calibri" w:hAnsi="Calibri" w:cs="Calibri"/>
          <w:bCs/>
          <w:sz w:val="24"/>
          <w:szCs w:val="24"/>
        </w:rPr>
        <w:t>w sklepie w Łobzie przeprowadzono 1 kontrolę interwencyjną</w:t>
      </w:r>
      <w:r w:rsidRPr="00586DA2">
        <w:rPr>
          <w:rFonts w:ascii="Calibri" w:hAnsi="Calibri" w:cs="Calibri"/>
          <w:b/>
          <w:sz w:val="24"/>
          <w:szCs w:val="24"/>
        </w:rPr>
        <w:t xml:space="preserve"> </w:t>
      </w:r>
      <w:r w:rsidRPr="00586DA2">
        <w:rPr>
          <w:rFonts w:ascii="Calibri" w:hAnsi="Calibri" w:cs="Calibri"/>
          <w:sz w:val="24"/>
          <w:szCs w:val="24"/>
        </w:rPr>
        <w:t xml:space="preserve">w związku </w:t>
      </w:r>
      <w:r w:rsidR="00FF1951">
        <w:rPr>
          <w:rFonts w:ascii="Calibri" w:hAnsi="Calibri" w:cs="Calibri"/>
          <w:sz w:val="24"/>
          <w:szCs w:val="24"/>
        </w:rPr>
        <w:br/>
      </w:r>
      <w:r w:rsidRPr="00586DA2">
        <w:rPr>
          <w:rFonts w:ascii="Calibri" w:hAnsi="Calibri" w:cs="Calibri"/>
          <w:sz w:val="24"/>
          <w:szCs w:val="24"/>
        </w:rPr>
        <w:t xml:space="preserve">z pismem ZPWIS w Szczecinie z dnia 30.08.2022r. nr NHŻ.9022.2.20.2022 dotyczącym notyfikacji z systemu RAPEX nr INFO /00114/22 odnośnie produktu kosmetycznego Forever Aloe Heat Lotion. Produkt został zgłoszony w systemie RAPEX z uwagi na stężenie salicylanu metylu, które w ocenie przeprowadzonej przez władze austriackie może stanowić ryzyko dla konsumenta. Podczas kontroli  </w:t>
      </w:r>
      <w:r w:rsidRPr="00586DA2">
        <w:rPr>
          <w:rFonts w:ascii="Calibri" w:hAnsi="Calibri" w:cs="Calibri"/>
          <w:b/>
          <w:sz w:val="24"/>
          <w:szCs w:val="24"/>
        </w:rPr>
        <w:t xml:space="preserve">nie stwierdzono </w:t>
      </w:r>
      <w:r w:rsidRPr="00586DA2">
        <w:rPr>
          <w:rFonts w:ascii="Calibri" w:hAnsi="Calibri" w:cs="Calibri"/>
          <w:sz w:val="24"/>
          <w:szCs w:val="24"/>
        </w:rPr>
        <w:t>ww. produktu ujętego w piśmie</w:t>
      </w:r>
      <w:r w:rsidRPr="00586DA2">
        <w:rPr>
          <w:rFonts w:ascii="Calibri" w:hAnsi="Calibri" w:cs="Calibri"/>
          <w:b/>
          <w:sz w:val="24"/>
          <w:szCs w:val="24"/>
        </w:rPr>
        <w:t xml:space="preserve">. </w:t>
      </w:r>
      <w:r w:rsidRPr="00586DA2">
        <w:rPr>
          <w:rFonts w:ascii="Calibri" w:hAnsi="Calibri" w:cs="Calibri"/>
          <w:sz w:val="24"/>
          <w:szCs w:val="24"/>
        </w:rPr>
        <w:t xml:space="preserve">Ponadto </w:t>
      </w:r>
      <w:r w:rsidR="00FF1951">
        <w:rPr>
          <w:rFonts w:ascii="Calibri" w:hAnsi="Calibri" w:cs="Calibri"/>
          <w:sz w:val="24"/>
          <w:szCs w:val="24"/>
        </w:rPr>
        <w:br/>
      </w:r>
      <w:r w:rsidRPr="00586DA2">
        <w:rPr>
          <w:rFonts w:ascii="Calibri" w:hAnsi="Calibri" w:cs="Calibri"/>
          <w:sz w:val="24"/>
          <w:szCs w:val="24"/>
        </w:rPr>
        <w:t xml:space="preserve">w związku z pismem ZPWIS w Szczecinie z dnia 01.09.2022r. nr NHŻ.9022.2.21.2022 dotyczącym notyfikacji z systemu RAPEX nr A /01175/22 , A /01198/22, A /01183/22 odnośnie produktów kosmetycznych – perfum marki Al Haramain. Produkty te zostały zgłoszone przez władze szwedzkie z uwagi na zwartość substancji karboksyaldehyd hydroksyizoheksylo-3-cykloheksen (HICC lub Lyral) oraz Butylphenyl Metylpropional (Lilial), których stosowanie </w:t>
      </w:r>
      <w:r w:rsidR="00FF1951">
        <w:rPr>
          <w:rFonts w:ascii="Calibri" w:hAnsi="Calibri" w:cs="Calibri"/>
          <w:sz w:val="24"/>
          <w:szCs w:val="24"/>
        </w:rPr>
        <w:br/>
      </w:r>
      <w:r w:rsidRPr="00586DA2">
        <w:rPr>
          <w:rFonts w:ascii="Calibri" w:hAnsi="Calibri" w:cs="Calibri"/>
          <w:sz w:val="24"/>
          <w:szCs w:val="24"/>
        </w:rPr>
        <w:t xml:space="preserve">w produktach kosmetycznych jest zabronione zgodnie z Załącznikiem nr II do rozporządzenia </w:t>
      </w:r>
      <w:r w:rsidR="00FF1951">
        <w:rPr>
          <w:rFonts w:ascii="Calibri" w:hAnsi="Calibri" w:cs="Calibri"/>
          <w:sz w:val="24"/>
          <w:szCs w:val="24"/>
        </w:rPr>
        <w:br/>
      </w:r>
      <w:r w:rsidRPr="00586DA2">
        <w:rPr>
          <w:rFonts w:ascii="Calibri" w:hAnsi="Calibri" w:cs="Calibri"/>
          <w:sz w:val="24"/>
          <w:szCs w:val="24"/>
        </w:rPr>
        <w:t xml:space="preserve">(WE) nr 1223/2009 dot. produktów kosmetycznych </w:t>
      </w:r>
      <w:r>
        <w:rPr>
          <w:rFonts w:ascii="Calibri" w:hAnsi="Calibri" w:cs="Calibri"/>
          <w:sz w:val="24"/>
          <w:szCs w:val="24"/>
        </w:rPr>
        <w:t xml:space="preserve">. </w:t>
      </w:r>
      <w:r w:rsidRPr="00586DA2">
        <w:rPr>
          <w:rFonts w:ascii="Calibri" w:hAnsi="Calibri" w:cs="Calibri"/>
          <w:sz w:val="24"/>
          <w:szCs w:val="24"/>
        </w:rPr>
        <w:t xml:space="preserve">Podczas kontroli </w:t>
      </w:r>
      <w:r w:rsidRPr="008109B5">
        <w:rPr>
          <w:rFonts w:ascii="Calibri" w:hAnsi="Calibri" w:cs="Calibri"/>
          <w:bCs/>
          <w:sz w:val="24"/>
          <w:szCs w:val="24"/>
        </w:rPr>
        <w:t>nie stwierdzono</w:t>
      </w:r>
      <w:r w:rsidRPr="00586DA2">
        <w:rPr>
          <w:rFonts w:ascii="Calibri" w:hAnsi="Calibri" w:cs="Calibri"/>
          <w:b/>
          <w:sz w:val="24"/>
          <w:szCs w:val="24"/>
        </w:rPr>
        <w:t xml:space="preserve"> </w:t>
      </w:r>
      <w:r w:rsidRPr="00586DA2">
        <w:rPr>
          <w:rFonts w:ascii="Calibri" w:hAnsi="Calibri" w:cs="Calibri"/>
          <w:sz w:val="24"/>
          <w:szCs w:val="24"/>
        </w:rPr>
        <w:t>ww. produktów ujętych w piśmie</w:t>
      </w:r>
      <w:r w:rsidRPr="00586DA2">
        <w:rPr>
          <w:rFonts w:ascii="Calibri" w:hAnsi="Calibri" w:cs="Calibri"/>
          <w:b/>
          <w:sz w:val="24"/>
          <w:szCs w:val="24"/>
        </w:rPr>
        <w:t xml:space="preserve">. </w:t>
      </w:r>
      <w:r w:rsidRPr="00586DA2">
        <w:rPr>
          <w:rFonts w:ascii="Calibri" w:hAnsi="Calibri" w:cs="Calibri"/>
          <w:sz w:val="24"/>
          <w:szCs w:val="24"/>
        </w:rPr>
        <w:t xml:space="preserve">  </w:t>
      </w:r>
    </w:p>
    <w:p w14:paraId="2FC1E2FB" w14:textId="1D73AA69" w:rsidR="00C90347" w:rsidRPr="00FF1951" w:rsidRDefault="00C90347" w:rsidP="00FF1951">
      <w:pPr>
        <w:pStyle w:val="Nagwek6"/>
        <w:tabs>
          <w:tab w:val="left" w:pos="426"/>
        </w:tabs>
        <w:spacing w:before="0" w:after="0" w:line="276" w:lineRule="auto"/>
        <w:jc w:val="both"/>
        <w:rPr>
          <w:rFonts w:cs="Calibri"/>
          <w:b w:val="0"/>
          <w:bCs w:val="0"/>
          <w:sz w:val="24"/>
          <w:szCs w:val="24"/>
        </w:rPr>
      </w:pPr>
      <w:r w:rsidRPr="00586DA2">
        <w:rPr>
          <w:rFonts w:cs="Calibri"/>
          <w:b w:val="0"/>
          <w:sz w:val="24"/>
          <w:szCs w:val="24"/>
        </w:rPr>
        <w:t xml:space="preserve"> </w:t>
      </w:r>
      <w:r>
        <w:rPr>
          <w:rFonts w:cs="Calibri"/>
          <w:sz w:val="24"/>
          <w:szCs w:val="24"/>
        </w:rPr>
        <w:t xml:space="preserve">- </w:t>
      </w:r>
      <w:r w:rsidRPr="00FF1951">
        <w:rPr>
          <w:rFonts w:cs="Calibri"/>
          <w:b w:val="0"/>
          <w:bCs w:val="0"/>
          <w:sz w:val="24"/>
          <w:szCs w:val="24"/>
        </w:rPr>
        <w:t>drugim w sklepie w Łobzie przeprowadzono 1 kontrolę tematyczną w zakresie przestrzegania przepisów określających wymagania higieniczne i zdrowotne dotyczących warunków obrotu produktami kosmetycznymi (ocena znakowania opakowań jednostkowych</w:t>
      </w:r>
      <w:r w:rsidR="00FF1951">
        <w:rPr>
          <w:rFonts w:cs="Calibri"/>
          <w:b w:val="0"/>
          <w:bCs w:val="0"/>
          <w:sz w:val="24"/>
          <w:szCs w:val="24"/>
        </w:rPr>
        <w:t>)</w:t>
      </w:r>
      <w:r w:rsidRPr="00FF1951">
        <w:rPr>
          <w:rFonts w:cs="Calibri"/>
          <w:b w:val="0"/>
          <w:bCs w:val="0"/>
          <w:sz w:val="24"/>
          <w:szCs w:val="24"/>
        </w:rPr>
        <w:t xml:space="preserve">; nadzór nad stosowaniem oświadczeń stosowanych w produktach kosmetycznych, poprzez sprawdzenie formy oświadczeń (tekst, znaki, symbole) oraz nośników używanych do ich przekazywania; </w:t>
      </w:r>
      <w:r w:rsidRPr="00FF1951">
        <w:rPr>
          <w:rStyle w:val="tw4winTerm"/>
          <w:rFonts w:cs="Calibri"/>
          <w:b w:val="0"/>
          <w:bCs w:val="0"/>
          <w:color w:val="auto"/>
          <w:sz w:val="24"/>
          <w:szCs w:val="24"/>
        </w:rPr>
        <w:t xml:space="preserve">przestrzegania wymogów określonych w rozporządzeniu Parlamentu Europejskiego i Rady (WE) nr 1223/2009 dotyczącego produktów kosmetycznych w zakresie dopuszczenia do stosowania metyloizotiazolinonu jako środka konserwującego w produktach kosmetycznych; przestrzeganie przepisów rozporządzenia dot. zakazu stosowania pirytionianu cynku </w:t>
      </w:r>
      <w:r w:rsidR="00FF1951">
        <w:rPr>
          <w:rStyle w:val="tw4winTerm"/>
          <w:rFonts w:cs="Calibri"/>
          <w:b w:val="0"/>
          <w:bCs w:val="0"/>
          <w:color w:val="auto"/>
          <w:sz w:val="24"/>
          <w:szCs w:val="24"/>
        </w:rPr>
        <w:br/>
      </w:r>
      <w:r w:rsidRPr="00FF1951">
        <w:rPr>
          <w:rStyle w:val="tw4winTerm"/>
          <w:rFonts w:cs="Calibri"/>
          <w:b w:val="0"/>
          <w:bCs w:val="0"/>
          <w:color w:val="auto"/>
          <w:sz w:val="24"/>
          <w:szCs w:val="24"/>
        </w:rPr>
        <w:t xml:space="preserve">w produktach kosmetycznych </w:t>
      </w:r>
      <w:r w:rsidRPr="00FF1951">
        <w:rPr>
          <w:rFonts w:cs="Calibri"/>
          <w:b w:val="0"/>
          <w:bCs w:val="0"/>
          <w:sz w:val="24"/>
          <w:szCs w:val="24"/>
        </w:rPr>
        <w:t>substancji zakazanej w produktach kosmetycznych na podstawie Załącznika II do Rozporządzenia Parlamentu Europejskiego i Rady (WE) nr 1223/2009  z dnia 30 listopada 2009</w:t>
      </w:r>
      <w:r w:rsidR="00FF1951">
        <w:rPr>
          <w:rFonts w:cs="Calibri"/>
          <w:b w:val="0"/>
          <w:bCs w:val="0"/>
          <w:sz w:val="24"/>
          <w:szCs w:val="24"/>
        </w:rPr>
        <w:t xml:space="preserve"> </w:t>
      </w:r>
      <w:r w:rsidRPr="00FF1951">
        <w:rPr>
          <w:rFonts w:cs="Calibri"/>
          <w:b w:val="0"/>
          <w:bCs w:val="0"/>
          <w:sz w:val="24"/>
          <w:szCs w:val="24"/>
        </w:rPr>
        <w:t>r</w:t>
      </w:r>
      <w:r w:rsidR="00FF1951">
        <w:rPr>
          <w:rFonts w:cs="Calibri"/>
          <w:b w:val="0"/>
          <w:bCs w:val="0"/>
          <w:sz w:val="24"/>
          <w:szCs w:val="24"/>
        </w:rPr>
        <w:t>.</w:t>
      </w:r>
      <w:r w:rsidRPr="00FF1951">
        <w:rPr>
          <w:rFonts w:cs="Calibri"/>
          <w:b w:val="0"/>
          <w:bCs w:val="0"/>
          <w:sz w:val="24"/>
          <w:szCs w:val="24"/>
        </w:rPr>
        <w:t xml:space="preserve"> dotyczącego produktów kosmetycznych (Dz. U. L. 342 z 22.12.2009</w:t>
      </w:r>
      <w:r w:rsidR="00FF1951">
        <w:rPr>
          <w:rFonts w:cs="Calibri"/>
          <w:b w:val="0"/>
          <w:bCs w:val="0"/>
          <w:sz w:val="24"/>
          <w:szCs w:val="24"/>
        </w:rPr>
        <w:t xml:space="preserve"> </w:t>
      </w:r>
      <w:r w:rsidRPr="00FF1951">
        <w:rPr>
          <w:rFonts w:cs="Calibri"/>
          <w:b w:val="0"/>
          <w:bCs w:val="0"/>
          <w:sz w:val="24"/>
          <w:szCs w:val="24"/>
        </w:rPr>
        <w:t>r</w:t>
      </w:r>
      <w:r w:rsidR="00FF1951">
        <w:rPr>
          <w:rFonts w:cs="Calibri"/>
          <w:b w:val="0"/>
          <w:bCs w:val="0"/>
          <w:sz w:val="24"/>
          <w:szCs w:val="24"/>
        </w:rPr>
        <w:t>.</w:t>
      </w:r>
      <w:r w:rsidRPr="00FF1951">
        <w:rPr>
          <w:rFonts w:cs="Calibri"/>
          <w:b w:val="0"/>
          <w:bCs w:val="0"/>
          <w:sz w:val="24"/>
          <w:szCs w:val="24"/>
        </w:rPr>
        <w:t>, s.59). W zakresie znakowania oceniono 6 opakowań jednostkowych produktów kosmetycznych. Nie stwierdzono  uwag do znakowania.</w:t>
      </w:r>
    </w:p>
    <w:p w14:paraId="3C2D87CF" w14:textId="77777777" w:rsidR="00C90347" w:rsidRDefault="00C90347" w:rsidP="00FF1951">
      <w:pPr>
        <w:pStyle w:val="Akapitzlist"/>
        <w:tabs>
          <w:tab w:val="left" w:pos="426"/>
        </w:tabs>
        <w:ind w:left="0"/>
        <w:jc w:val="both"/>
        <w:rPr>
          <w:rFonts w:cs="Calibri"/>
          <w:sz w:val="24"/>
          <w:szCs w:val="24"/>
        </w:rPr>
      </w:pPr>
      <w:r>
        <w:rPr>
          <w:rFonts w:cs="Calibri"/>
          <w:sz w:val="24"/>
          <w:szCs w:val="24"/>
        </w:rPr>
        <w:t>-</w:t>
      </w:r>
      <w:r w:rsidRPr="002A5C9D">
        <w:rPr>
          <w:rFonts w:cs="Calibri"/>
          <w:sz w:val="24"/>
          <w:szCs w:val="24"/>
        </w:rPr>
        <w:t xml:space="preserve"> W </w:t>
      </w:r>
      <w:r w:rsidRPr="00351860">
        <w:rPr>
          <w:rFonts w:cs="Calibri"/>
          <w:b/>
          <w:bCs/>
          <w:sz w:val="24"/>
          <w:szCs w:val="24"/>
        </w:rPr>
        <w:t>trzecim</w:t>
      </w:r>
      <w:r w:rsidRPr="002A5C9D">
        <w:rPr>
          <w:rFonts w:cs="Calibri"/>
          <w:sz w:val="24"/>
          <w:szCs w:val="24"/>
        </w:rPr>
        <w:t xml:space="preserve"> sklepie przeprowadzono </w:t>
      </w:r>
      <w:r>
        <w:rPr>
          <w:rFonts w:cs="Calibri"/>
          <w:sz w:val="24"/>
          <w:szCs w:val="24"/>
        </w:rPr>
        <w:t>2 kontrole :</w:t>
      </w:r>
    </w:p>
    <w:p w14:paraId="39BFD4C2" w14:textId="0C8D0AE5" w:rsidR="00C90347" w:rsidRDefault="00C90347" w:rsidP="00FF1951">
      <w:pPr>
        <w:pStyle w:val="Akapitzlist"/>
        <w:numPr>
          <w:ilvl w:val="0"/>
          <w:numId w:val="56"/>
        </w:numPr>
        <w:tabs>
          <w:tab w:val="left" w:pos="284"/>
        </w:tabs>
        <w:ind w:left="0" w:firstLine="0"/>
        <w:jc w:val="both"/>
        <w:rPr>
          <w:rFonts w:cs="Calibri"/>
          <w:sz w:val="24"/>
          <w:szCs w:val="24"/>
        </w:rPr>
      </w:pPr>
      <w:r>
        <w:rPr>
          <w:rFonts w:cs="Calibri"/>
          <w:sz w:val="24"/>
          <w:szCs w:val="24"/>
        </w:rPr>
        <w:lastRenderedPageBreak/>
        <w:t xml:space="preserve"> 1 kontrolę tematyczną </w:t>
      </w:r>
      <w:r w:rsidRPr="002A5C9D">
        <w:rPr>
          <w:rFonts w:cs="Calibri"/>
          <w:sz w:val="24"/>
          <w:szCs w:val="24"/>
        </w:rPr>
        <w:t xml:space="preserve">w zakresie sprawdzenia </w:t>
      </w:r>
      <w:r w:rsidRPr="00FF1951">
        <w:rPr>
          <w:rStyle w:val="tw4winTerm"/>
          <w:rFonts w:cs="Calibri"/>
          <w:color w:val="auto"/>
          <w:sz w:val="24"/>
          <w:szCs w:val="24"/>
        </w:rPr>
        <w:t xml:space="preserve">przestrzegania wymogów określonych </w:t>
      </w:r>
      <w:r w:rsidR="00FF1951">
        <w:rPr>
          <w:rStyle w:val="tw4winTerm"/>
          <w:rFonts w:cs="Calibri"/>
          <w:color w:val="auto"/>
          <w:sz w:val="24"/>
          <w:szCs w:val="24"/>
        </w:rPr>
        <w:br/>
      </w:r>
      <w:r w:rsidRPr="00FF1951">
        <w:rPr>
          <w:rStyle w:val="tw4winTerm"/>
          <w:rFonts w:cs="Calibri"/>
          <w:color w:val="auto"/>
          <w:sz w:val="24"/>
          <w:szCs w:val="24"/>
        </w:rPr>
        <w:t xml:space="preserve">w rozporządzeniu Parlamentu Europejskiego i Rady (WE) nr 1223/2009 dotyczącego produktów kosmetycznych w zakresie dopuszczenia do stosowania metyloizotiazolinonu jako środka konserwującego w produktach kosmetycznych; przestrzeganie przepisów rozporządzenia dot. zakazu stosowania pirytionianu cynku w produktach kosmetycznych </w:t>
      </w:r>
      <w:r w:rsidRPr="002A5C9D">
        <w:rPr>
          <w:rFonts w:cs="Calibri"/>
          <w:sz w:val="24"/>
          <w:szCs w:val="24"/>
        </w:rPr>
        <w:t xml:space="preserve">substancji zakazanej w produktach kosmetycznych na podstawie Załącznika II do Rozporządzenia Parlamentu Europejskiego i Rady ( WE) nr 1223/2009  z dnia 30 listopada 2009r dotyczącego produktów kosmetycznych ( Dz. U. L. 342 z 22.12.2009r, s.59). </w:t>
      </w:r>
      <w:r w:rsidRPr="00586DA2">
        <w:rPr>
          <w:rFonts w:cs="Calibri"/>
          <w:sz w:val="24"/>
          <w:szCs w:val="24"/>
        </w:rPr>
        <w:t xml:space="preserve">W zakresie znakowania oceniono </w:t>
      </w:r>
      <w:r>
        <w:rPr>
          <w:rFonts w:cs="Calibri"/>
          <w:sz w:val="24"/>
          <w:szCs w:val="24"/>
        </w:rPr>
        <w:t>9</w:t>
      </w:r>
      <w:r w:rsidRPr="00586DA2">
        <w:rPr>
          <w:rFonts w:cs="Calibri"/>
          <w:sz w:val="24"/>
          <w:szCs w:val="24"/>
        </w:rPr>
        <w:t xml:space="preserve"> opakowań jednostkowych produktów kosmetycznych. Nie stwierdzono  uwag do znakowania</w:t>
      </w:r>
      <w:r>
        <w:rPr>
          <w:rFonts w:cs="Calibri"/>
          <w:sz w:val="24"/>
          <w:szCs w:val="24"/>
        </w:rPr>
        <w:t>.</w:t>
      </w:r>
    </w:p>
    <w:p w14:paraId="0F51F809" w14:textId="3112A0C2" w:rsidR="00C90347" w:rsidRPr="00351860" w:rsidRDefault="00C90347" w:rsidP="00FF1951">
      <w:pPr>
        <w:pStyle w:val="Akapitzlist"/>
        <w:numPr>
          <w:ilvl w:val="0"/>
          <w:numId w:val="56"/>
        </w:numPr>
        <w:tabs>
          <w:tab w:val="left" w:pos="142"/>
        </w:tabs>
        <w:spacing w:after="0"/>
        <w:ind w:left="0" w:firstLine="0"/>
        <w:jc w:val="both"/>
        <w:rPr>
          <w:rFonts w:cs="Calibri"/>
          <w:sz w:val="24"/>
          <w:szCs w:val="24"/>
        </w:rPr>
      </w:pPr>
      <w:r w:rsidRPr="00351860">
        <w:rPr>
          <w:rFonts w:cs="Calibri"/>
          <w:bCs/>
          <w:sz w:val="24"/>
          <w:szCs w:val="24"/>
        </w:rPr>
        <w:t xml:space="preserve"> 1 kontrolę interwencyjną</w:t>
      </w:r>
      <w:r w:rsidRPr="00351860">
        <w:rPr>
          <w:rFonts w:cs="Calibri"/>
          <w:b/>
          <w:sz w:val="24"/>
          <w:szCs w:val="24"/>
        </w:rPr>
        <w:t xml:space="preserve"> </w:t>
      </w:r>
      <w:r w:rsidRPr="00351860">
        <w:rPr>
          <w:rFonts w:cs="Calibri"/>
          <w:sz w:val="24"/>
          <w:szCs w:val="24"/>
        </w:rPr>
        <w:t>w związku z pismem ZPWIS w Szczecinie z dnia 30.08.2022</w:t>
      </w:r>
      <w:r w:rsidR="00FF1951">
        <w:rPr>
          <w:rFonts w:cs="Calibri"/>
          <w:sz w:val="24"/>
          <w:szCs w:val="24"/>
        </w:rPr>
        <w:t xml:space="preserve"> </w:t>
      </w:r>
      <w:r w:rsidRPr="00351860">
        <w:rPr>
          <w:rFonts w:cs="Calibri"/>
          <w:sz w:val="24"/>
          <w:szCs w:val="24"/>
        </w:rPr>
        <w:t xml:space="preserve">r. nr NHŻ.9022.2.20.2022 dotyczącym notyfikacji z systemu RAPEX nr INFO /00114/22 odnośnie produktu kosmetycznego Forever Aloe Heat Lotion. Produkt został zgłoszony w systemie RAPEX z uwagi na stężenie salicylanu metylu, które w ocenie przeprowadzonej przez władze austriackie może stanowić ryzyko dla konsumenta. Podczas kontroli  </w:t>
      </w:r>
      <w:r w:rsidRPr="00351860">
        <w:rPr>
          <w:rFonts w:cs="Calibri"/>
          <w:b/>
          <w:sz w:val="24"/>
          <w:szCs w:val="24"/>
        </w:rPr>
        <w:t xml:space="preserve">nie stwierdzono </w:t>
      </w:r>
      <w:r w:rsidRPr="00351860">
        <w:rPr>
          <w:rFonts w:cs="Calibri"/>
          <w:sz w:val="24"/>
          <w:szCs w:val="24"/>
        </w:rPr>
        <w:t>ww. produktu ujętego w piśmie</w:t>
      </w:r>
      <w:r w:rsidRPr="00351860">
        <w:rPr>
          <w:rFonts w:cs="Calibri"/>
          <w:b/>
          <w:sz w:val="24"/>
          <w:szCs w:val="24"/>
        </w:rPr>
        <w:t xml:space="preserve">. </w:t>
      </w:r>
      <w:r w:rsidRPr="00351860">
        <w:rPr>
          <w:rFonts w:cs="Calibri"/>
          <w:sz w:val="24"/>
          <w:szCs w:val="24"/>
        </w:rPr>
        <w:t xml:space="preserve">Ponadto w związku z pismem ZPWIS w Szczecinie z dnia 01.09.2022r.  nr NHŻ.9022.2.21.2022 dotyczącym notyfikacji z systemu RAPEX nr A /01175/22 , A /01198/22, A /01183/22 odnośnie produktów kosmetycznych – perfum marki Al Haramain. Produkty te zostały zgłoszone przez władze szwedzkie z uwagi na zwartość substancji karboksyaldehyd hydroksyizoheksylo-3-cykloheksen (HICC lub Lyral) oraz Butylphenyl Metylpropional (Lilial) , których stosowanie w produktach kosmetycznych jest zabronione zgodnie z Załącznikiem nr II do rozporządzenia ( WE) nr 1223/2009 dot. produktów kosmetycznych . Podczas kontroli  </w:t>
      </w:r>
      <w:r w:rsidRPr="00351860">
        <w:rPr>
          <w:rFonts w:cs="Calibri"/>
          <w:bCs/>
          <w:sz w:val="24"/>
          <w:szCs w:val="24"/>
        </w:rPr>
        <w:t>nie stwierdzono</w:t>
      </w:r>
      <w:r w:rsidRPr="00351860">
        <w:rPr>
          <w:rFonts w:cs="Calibri"/>
          <w:b/>
          <w:sz w:val="24"/>
          <w:szCs w:val="24"/>
        </w:rPr>
        <w:t xml:space="preserve"> </w:t>
      </w:r>
      <w:r w:rsidRPr="00351860">
        <w:rPr>
          <w:rFonts w:cs="Calibri"/>
          <w:sz w:val="24"/>
          <w:szCs w:val="24"/>
        </w:rPr>
        <w:t>ww. produktów ujętych w piśmie</w:t>
      </w:r>
      <w:r w:rsidRPr="00351860">
        <w:rPr>
          <w:rFonts w:cs="Calibri"/>
          <w:b/>
          <w:sz w:val="24"/>
          <w:szCs w:val="24"/>
        </w:rPr>
        <w:t xml:space="preserve">. </w:t>
      </w:r>
      <w:r w:rsidRPr="00351860">
        <w:rPr>
          <w:rFonts w:cs="Calibri"/>
          <w:sz w:val="24"/>
          <w:szCs w:val="24"/>
        </w:rPr>
        <w:t xml:space="preserve">  </w:t>
      </w:r>
    </w:p>
    <w:p w14:paraId="1B59A436" w14:textId="5370D873" w:rsidR="00C90347" w:rsidRPr="0051080D" w:rsidRDefault="00C90347" w:rsidP="00044588">
      <w:pPr>
        <w:tabs>
          <w:tab w:val="left" w:pos="426"/>
        </w:tabs>
        <w:spacing w:after="0"/>
        <w:jc w:val="both"/>
        <w:rPr>
          <w:rFonts w:cstheme="minorHAnsi"/>
          <w:szCs w:val="24"/>
          <w:u w:val="single"/>
        </w:rPr>
      </w:pPr>
      <w:r>
        <w:rPr>
          <w:rFonts w:cstheme="minorHAnsi"/>
          <w:sz w:val="24"/>
          <w:szCs w:val="24"/>
        </w:rPr>
        <w:t>- W 1 markecie</w:t>
      </w:r>
      <w:r w:rsidRPr="0051080D">
        <w:rPr>
          <w:rFonts w:cstheme="minorHAnsi"/>
          <w:sz w:val="24"/>
          <w:szCs w:val="24"/>
        </w:rPr>
        <w:t xml:space="preserve"> </w:t>
      </w:r>
      <w:r>
        <w:rPr>
          <w:rFonts w:cstheme="minorHAnsi"/>
          <w:sz w:val="24"/>
          <w:szCs w:val="24"/>
        </w:rPr>
        <w:t>pobrano 1</w:t>
      </w:r>
      <w:r w:rsidRPr="0051080D">
        <w:rPr>
          <w:rFonts w:cstheme="minorHAnsi"/>
          <w:sz w:val="24"/>
          <w:szCs w:val="24"/>
        </w:rPr>
        <w:t xml:space="preserve"> prób</w:t>
      </w:r>
      <w:r>
        <w:rPr>
          <w:rFonts w:cstheme="minorHAnsi"/>
          <w:sz w:val="24"/>
          <w:szCs w:val="24"/>
        </w:rPr>
        <w:t>kę</w:t>
      </w:r>
      <w:r w:rsidRPr="0051080D">
        <w:rPr>
          <w:rFonts w:cstheme="minorHAnsi"/>
          <w:sz w:val="24"/>
          <w:szCs w:val="24"/>
        </w:rPr>
        <w:t xml:space="preserve"> </w:t>
      </w:r>
      <w:r>
        <w:rPr>
          <w:rFonts w:cstheme="minorHAnsi"/>
          <w:sz w:val="24"/>
          <w:szCs w:val="24"/>
        </w:rPr>
        <w:t xml:space="preserve">produktu kosmetycznego  </w:t>
      </w:r>
      <w:r w:rsidRPr="0051080D">
        <w:rPr>
          <w:rFonts w:cstheme="minorHAnsi"/>
          <w:sz w:val="24"/>
          <w:szCs w:val="24"/>
        </w:rPr>
        <w:t xml:space="preserve"> pn. </w:t>
      </w:r>
      <w:r w:rsidRPr="0051080D">
        <w:rPr>
          <w:rFonts w:cstheme="minorHAnsi"/>
          <w:b/>
          <w:sz w:val="24"/>
          <w:szCs w:val="24"/>
        </w:rPr>
        <w:t>„</w:t>
      </w:r>
      <w:r>
        <w:rPr>
          <w:rFonts w:cstheme="minorHAnsi"/>
          <w:b/>
          <w:sz w:val="24"/>
          <w:szCs w:val="24"/>
        </w:rPr>
        <w:t xml:space="preserve">Łagodny półtłusty krem </w:t>
      </w:r>
      <w:r w:rsidR="00FF1951">
        <w:rPr>
          <w:rFonts w:cstheme="minorHAnsi"/>
          <w:b/>
          <w:sz w:val="24"/>
          <w:szCs w:val="24"/>
        </w:rPr>
        <w:br/>
      </w:r>
      <w:r>
        <w:rPr>
          <w:rFonts w:cstheme="minorHAnsi"/>
          <w:b/>
          <w:sz w:val="24"/>
          <w:szCs w:val="24"/>
        </w:rPr>
        <w:t xml:space="preserve">z wyciągiem z kwiatów nagietka i witaminą E, krem nagietek cera sucha wrażliwa normalna ziaja” </w:t>
      </w:r>
      <w:r w:rsidRPr="0051080D">
        <w:rPr>
          <w:rFonts w:cstheme="minorHAnsi"/>
          <w:sz w:val="24"/>
          <w:szCs w:val="24"/>
        </w:rPr>
        <w:t>w zakresie</w:t>
      </w:r>
      <w:r w:rsidRPr="0051080D">
        <w:rPr>
          <w:rFonts w:cstheme="minorHAnsi"/>
          <w:b/>
          <w:sz w:val="24"/>
          <w:szCs w:val="24"/>
        </w:rPr>
        <w:t xml:space="preserve"> </w:t>
      </w:r>
      <w:r w:rsidRPr="005E7C26">
        <w:rPr>
          <w:rFonts w:cstheme="minorHAnsi"/>
          <w:sz w:val="24"/>
          <w:szCs w:val="24"/>
        </w:rPr>
        <w:t>przeprowadzonych badań chemicznych</w:t>
      </w:r>
      <w:r>
        <w:rPr>
          <w:rFonts w:cstheme="minorHAnsi"/>
          <w:sz w:val="24"/>
          <w:szCs w:val="24"/>
        </w:rPr>
        <w:t xml:space="preserve"> </w:t>
      </w:r>
      <w:r w:rsidRPr="005E7C26">
        <w:rPr>
          <w:rFonts w:cstheme="minorHAnsi"/>
          <w:sz w:val="24"/>
          <w:szCs w:val="24"/>
        </w:rPr>
        <w:t xml:space="preserve">(zawartość formaldehydu), składu </w:t>
      </w:r>
      <w:r w:rsidR="00BF1E76">
        <w:rPr>
          <w:rFonts w:cstheme="minorHAnsi"/>
          <w:sz w:val="24"/>
          <w:szCs w:val="24"/>
        </w:rPr>
        <w:br/>
      </w:r>
      <w:r w:rsidRPr="005E7C26">
        <w:rPr>
          <w:rFonts w:cstheme="minorHAnsi"/>
          <w:sz w:val="24"/>
          <w:szCs w:val="24"/>
        </w:rPr>
        <w:t>i oceny znakowania uzyskała wynik prawidłowy.</w:t>
      </w:r>
      <w:r>
        <w:rPr>
          <w:rFonts w:ascii="Times New Roman" w:hAnsi="Times New Roman" w:cs="Times New Roman"/>
          <w:sz w:val="24"/>
          <w:szCs w:val="24"/>
        </w:rPr>
        <w:t xml:space="preserve"> </w:t>
      </w:r>
    </w:p>
    <w:p w14:paraId="0B061F1C" w14:textId="77777777" w:rsidR="00C90347" w:rsidRPr="00C90347" w:rsidRDefault="00C90347" w:rsidP="00044588">
      <w:pPr>
        <w:tabs>
          <w:tab w:val="left" w:pos="426"/>
        </w:tabs>
        <w:spacing w:after="0" w:line="240" w:lineRule="auto"/>
        <w:rPr>
          <w:rFonts w:cstheme="minorHAnsi"/>
          <w:b/>
          <w:bCs/>
          <w:sz w:val="24"/>
          <w:szCs w:val="24"/>
        </w:rPr>
      </w:pPr>
    </w:p>
    <w:p w14:paraId="48B8C796" w14:textId="0DDEB11D" w:rsidR="008524C0" w:rsidRDefault="008524C0" w:rsidP="00BF1E76">
      <w:pPr>
        <w:pStyle w:val="Akapitzlist"/>
        <w:numPr>
          <w:ilvl w:val="0"/>
          <w:numId w:val="45"/>
        </w:numPr>
        <w:tabs>
          <w:tab w:val="left" w:pos="284"/>
        </w:tabs>
        <w:spacing w:after="0" w:line="240" w:lineRule="auto"/>
        <w:ind w:left="0" w:firstLine="0"/>
        <w:rPr>
          <w:rFonts w:asciiTheme="minorHAnsi" w:hAnsiTheme="minorHAnsi" w:cstheme="minorHAnsi"/>
          <w:b/>
          <w:bCs/>
          <w:sz w:val="24"/>
          <w:szCs w:val="24"/>
        </w:rPr>
      </w:pPr>
      <w:r w:rsidRPr="009438C5">
        <w:rPr>
          <w:rFonts w:asciiTheme="minorHAnsi" w:hAnsiTheme="minorHAnsi" w:cstheme="minorHAnsi"/>
          <w:b/>
          <w:bCs/>
          <w:sz w:val="24"/>
          <w:szCs w:val="24"/>
        </w:rPr>
        <w:t>Prekursory narkotyków kat. 2 i 3</w:t>
      </w:r>
    </w:p>
    <w:p w14:paraId="5AD940F8" w14:textId="77777777" w:rsidR="00C90347" w:rsidRDefault="00C90347" w:rsidP="00BF1E76">
      <w:pPr>
        <w:tabs>
          <w:tab w:val="left" w:pos="709"/>
        </w:tabs>
        <w:spacing w:line="276" w:lineRule="auto"/>
        <w:jc w:val="both"/>
        <w:rPr>
          <w:rFonts w:cstheme="minorHAnsi"/>
          <w:sz w:val="24"/>
          <w:szCs w:val="24"/>
        </w:rPr>
      </w:pPr>
      <w:r>
        <w:rPr>
          <w:rFonts w:cstheme="minorHAnsi"/>
          <w:b/>
          <w:bCs/>
          <w:sz w:val="24"/>
          <w:szCs w:val="24"/>
        </w:rPr>
        <w:t xml:space="preserve">        </w:t>
      </w:r>
      <w:r w:rsidRPr="000F16AB">
        <w:rPr>
          <w:rFonts w:cstheme="minorHAnsi"/>
          <w:sz w:val="24"/>
          <w:szCs w:val="24"/>
        </w:rPr>
        <w:t>W roku 2022 nie przeprowadzono kontroli w zakresie prekursorów narkotykowych.</w:t>
      </w:r>
    </w:p>
    <w:p w14:paraId="5B9E4B20" w14:textId="77777777" w:rsidR="00C90347" w:rsidRDefault="00C90347" w:rsidP="00BF1E76">
      <w:pPr>
        <w:tabs>
          <w:tab w:val="left" w:pos="426"/>
        </w:tabs>
        <w:spacing w:line="276" w:lineRule="auto"/>
        <w:jc w:val="both"/>
        <w:rPr>
          <w:rFonts w:cstheme="minorHAnsi"/>
          <w:sz w:val="24"/>
          <w:szCs w:val="24"/>
        </w:rPr>
      </w:pPr>
      <w:r>
        <w:rPr>
          <w:rFonts w:cstheme="minorHAnsi"/>
          <w:sz w:val="24"/>
          <w:szCs w:val="24"/>
        </w:rPr>
        <w:t xml:space="preserve">        </w:t>
      </w:r>
    </w:p>
    <w:p w14:paraId="62B50415" w14:textId="77777777" w:rsidR="00C90347" w:rsidRDefault="00C90347" w:rsidP="00BF1E76">
      <w:pPr>
        <w:tabs>
          <w:tab w:val="left" w:pos="426"/>
        </w:tabs>
        <w:spacing w:line="276" w:lineRule="auto"/>
        <w:jc w:val="both"/>
        <w:rPr>
          <w:rFonts w:cstheme="minorHAnsi"/>
          <w:sz w:val="24"/>
          <w:szCs w:val="24"/>
        </w:rPr>
      </w:pPr>
      <w:r w:rsidRPr="000F16AB">
        <w:rPr>
          <w:rFonts w:cstheme="minorHAnsi"/>
          <w:b/>
          <w:bCs/>
          <w:sz w:val="24"/>
          <w:szCs w:val="24"/>
        </w:rPr>
        <w:t xml:space="preserve">Tabela 7.1. </w:t>
      </w:r>
      <w:r>
        <w:rPr>
          <w:rFonts w:cstheme="minorHAnsi"/>
          <w:sz w:val="24"/>
          <w:szCs w:val="24"/>
        </w:rPr>
        <w:t>Prekursory narkotyków i nowe substancje psychoaktywne w powiecie.</w:t>
      </w:r>
    </w:p>
    <w:p w14:paraId="333D57AA" w14:textId="77777777" w:rsidR="00C90347" w:rsidRPr="00C90347" w:rsidRDefault="00C90347" w:rsidP="00BF1E76">
      <w:pPr>
        <w:tabs>
          <w:tab w:val="left" w:pos="426"/>
        </w:tabs>
        <w:spacing w:after="0" w:line="240" w:lineRule="auto"/>
        <w:rPr>
          <w:rFonts w:cstheme="minorHAnsi"/>
          <w:b/>
          <w:bCs/>
          <w:sz w:val="24"/>
          <w:szCs w:val="24"/>
        </w:rPr>
      </w:pPr>
    </w:p>
    <w:p w14:paraId="73CDB20F" w14:textId="5D3FC781" w:rsidR="008524C0" w:rsidRDefault="008524C0" w:rsidP="00BF1E76">
      <w:pPr>
        <w:pStyle w:val="Akapitzlist"/>
        <w:numPr>
          <w:ilvl w:val="0"/>
          <w:numId w:val="45"/>
        </w:numPr>
        <w:tabs>
          <w:tab w:val="left" w:pos="284"/>
        </w:tabs>
        <w:spacing w:after="0" w:line="240" w:lineRule="auto"/>
        <w:ind w:left="0" w:firstLine="0"/>
        <w:rPr>
          <w:rFonts w:asciiTheme="minorHAnsi" w:hAnsiTheme="minorHAnsi" w:cstheme="minorHAnsi"/>
          <w:b/>
          <w:bCs/>
          <w:sz w:val="24"/>
          <w:szCs w:val="24"/>
        </w:rPr>
      </w:pPr>
      <w:r w:rsidRPr="009438C5">
        <w:rPr>
          <w:rFonts w:asciiTheme="minorHAnsi" w:hAnsiTheme="minorHAnsi" w:cstheme="minorHAnsi"/>
          <w:b/>
          <w:bCs/>
          <w:sz w:val="24"/>
          <w:szCs w:val="24"/>
        </w:rPr>
        <w:t>Środki zastępcze i nowe substancje psychoaktywne</w:t>
      </w:r>
    </w:p>
    <w:p w14:paraId="1C32DF68" w14:textId="3510FC8E" w:rsidR="00C90347" w:rsidRPr="00424C4D" w:rsidRDefault="00BF1E76" w:rsidP="00BF1E76">
      <w:pPr>
        <w:pStyle w:val="Akapitzlist"/>
        <w:tabs>
          <w:tab w:val="left" w:pos="709"/>
        </w:tabs>
        <w:autoSpaceDE w:val="0"/>
        <w:autoSpaceDN w:val="0"/>
        <w:adjustRightInd w:val="0"/>
        <w:ind w:left="0"/>
        <w:jc w:val="both"/>
        <w:rPr>
          <w:rFonts w:cs="Calibri"/>
          <w:bCs/>
          <w:sz w:val="24"/>
          <w:szCs w:val="24"/>
        </w:rPr>
      </w:pPr>
      <w:r>
        <w:rPr>
          <w:rFonts w:cs="Calibri"/>
          <w:bCs/>
          <w:sz w:val="24"/>
          <w:szCs w:val="24"/>
        </w:rPr>
        <w:tab/>
      </w:r>
      <w:r w:rsidR="00C90347" w:rsidRPr="00424C4D">
        <w:rPr>
          <w:rFonts w:cs="Calibri"/>
          <w:bCs/>
          <w:sz w:val="24"/>
          <w:szCs w:val="24"/>
        </w:rPr>
        <w:t xml:space="preserve">Państwowa Inspekcja Sanitarna we współpracy z innymi służbami, na bieżąco monitoruje rynek, przypadki wytwarzania lub wprowadzania do obrotu środków zastępczych. Właściwy Państwowy Powiatowy Inspektor Sanitarny pozyskuje informacje od Prokuratury, Policji, Straży Miejskiej a także CBŚ oraz przez monitorowanie sieci internetowej. </w:t>
      </w:r>
    </w:p>
    <w:p w14:paraId="66B159AB" w14:textId="0E44F3A4" w:rsidR="00C90347" w:rsidRPr="00424C4D" w:rsidRDefault="00C90347" w:rsidP="00BF1E76">
      <w:pPr>
        <w:pStyle w:val="Akapitzlist"/>
        <w:tabs>
          <w:tab w:val="left" w:pos="709"/>
        </w:tabs>
        <w:ind w:left="0"/>
        <w:jc w:val="both"/>
        <w:rPr>
          <w:rFonts w:cs="Calibri"/>
          <w:bCs/>
          <w:sz w:val="24"/>
          <w:szCs w:val="24"/>
        </w:rPr>
      </w:pPr>
      <w:r w:rsidRPr="00424C4D">
        <w:rPr>
          <w:rFonts w:cs="Calibri"/>
          <w:bCs/>
          <w:sz w:val="24"/>
          <w:szCs w:val="24"/>
        </w:rPr>
        <w:t xml:space="preserve"> </w:t>
      </w:r>
      <w:r w:rsidR="00BF1E76">
        <w:rPr>
          <w:rFonts w:cs="Calibri"/>
          <w:bCs/>
          <w:sz w:val="24"/>
          <w:szCs w:val="24"/>
        </w:rPr>
        <w:tab/>
      </w:r>
      <w:r w:rsidRPr="00424C4D">
        <w:rPr>
          <w:rFonts w:cs="Calibri"/>
          <w:bCs/>
          <w:sz w:val="24"/>
          <w:szCs w:val="24"/>
        </w:rPr>
        <w:t>W zakresie zakazu wytwarzania i wprowadzania do obrotu na terytorium</w:t>
      </w:r>
      <w:r>
        <w:rPr>
          <w:rFonts w:cs="Calibri"/>
          <w:bCs/>
          <w:sz w:val="24"/>
          <w:szCs w:val="24"/>
        </w:rPr>
        <w:t xml:space="preserve"> </w:t>
      </w:r>
      <w:r w:rsidRPr="00424C4D">
        <w:rPr>
          <w:rFonts w:cs="Calibri"/>
          <w:bCs/>
          <w:sz w:val="24"/>
          <w:szCs w:val="24"/>
        </w:rPr>
        <w:t xml:space="preserve">Rzeczypospolitej Polskiej środków zastępczych w rozumieniu ustawy z dnia 29 lipca 2005 r. </w:t>
      </w:r>
      <w:r w:rsidR="00BF1E76">
        <w:rPr>
          <w:rFonts w:cs="Calibri"/>
          <w:bCs/>
          <w:sz w:val="24"/>
          <w:szCs w:val="24"/>
        </w:rPr>
        <w:br/>
      </w:r>
      <w:r w:rsidRPr="00424C4D">
        <w:rPr>
          <w:rFonts w:cs="Calibri"/>
          <w:bCs/>
          <w:sz w:val="24"/>
          <w:szCs w:val="24"/>
        </w:rPr>
        <w:t>o przeciwdziałaniu narkomanii,  w 202</w:t>
      </w:r>
      <w:r>
        <w:rPr>
          <w:rFonts w:cs="Calibri"/>
          <w:bCs/>
          <w:sz w:val="24"/>
          <w:szCs w:val="24"/>
        </w:rPr>
        <w:t>2</w:t>
      </w:r>
      <w:r w:rsidRPr="00424C4D">
        <w:rPr>
          <w:rFonts w:cs="Calibri"/>
          <w:bCs/>
          <w:sz w:val="24"/>
          <w:szCs w:val="24"/>
        </w:rPr>
        <w:t xml:space="preserve"> roku  przeprowadzano  </w:t>
      </w:r>
      <w:r>
        <w:rPr>
          <w:rFonts w:cs="Calibri"/>
          <w:bCs/>
          <w:sz w:val="24"/>
          <w:szCs w:val="24"/>
        </w:rPr>
        <w:t xml:space="preserve">7 </w:t>
      </w:r>
      <w:r w:rsidRPr="00424C4D">
        <w:rPr>
          <w:rFonts w:cs="Calibri"/>
          <w:bCs/>
          <w:sz w:val="24"/>
          <w:szCs w:val="24"/>
        </w:rPr>
        <w:t xml:space="preserve">kontroli  </w:t>
      </w:r>
      <w:r>
        <w:rPr>
          <w:rFonts w:cs="Calibri"/>
          <w:bCs/>
          <w:sz w:val="24"/>
          <w:szCs w:val="24"/>
        </w:rPr>
        <w:t xml:space="preserve">z zakresu </w:t>
      </w:r>
      <w:r w:rsidRPr="00424C4D">
        <w:rPr>
          <w:rFonts w:cs="Calibri"/>
          <w:bCs/>
          <w:sz w:val="24"/>
          <w:szCs w:val="24"/>
        </w:rPr>
        <w:t xml:space="preserve"> środków </w:t>
      </w:r>
      <w:r w:rsidRPr="00424C4D">
        <w:rPr>
          <w:rFonts w:cs="Calibri"/>
          <w:bCs/>
          <w:sz w:val="24"/>
          <w:szCs w:val="24"/>
        </w:rPr>
        <w:lastRenderedPageBreak/>
        <w:t>zastępczych lub produktów co do których może zachodzić podejrzenie, że są środkami zastępczymi.</w:t>
      </w:r>
    </w:p>
    <w:p w14:paraId="3CC9DA80" w14:textId="2C6EC3BA" w:rsidR="00C90347" w:rsidRPr="00424C4D" w:rsidRDefault="00BF1E76" w:rsidP="00BF1E76">
      <w:pPr>
        <w:pStyle w:val="Akapitzlist"/>
        <w:tabs>
          <w:tab w:val="left" w:pos="709"/>
        </w:tabs>
        <w:ind w:left="0"/>
        <w:jc w:val="both"/>
        <w:rPr>
          <w:rFonts w:cs="Calibri"/>
          <w:bCs/>
          <w:sz w:val="24"/>
          <w:szCs w:val="24"/>
        </w:rPr>
      </w:pPr>
      <w:r>
        <w:rPr>
          <w:rFonts w:cs="Calibri"/>
          <w:bCs/>
          <w:sz w:val="24"/>
          <w:szCs w:val="24"/>
        </w:rPr>
        <w:tab/>
      </w:r>
      <w:r w:rsidR="00C90347" w:rsidRPr="00424C4D">
        <w:rPr>
          <w:rFonts w:cs="Calibri"/>
          <w:bCs/>
          <w:sz w:val="24"/>
          <w:szCs w:val="24"/>
        </w:rPr>
        <w:t xml:space="preserve">W związku ze zmianami które wprowadzono do Ustawy o przeciwdziałaniu narkomanii placówki medyczne zobowiązane są do zgłaszania Państwowemu Powiatowemu Inspektorowi Sanitarnemu każdy przypadek podejrzenia zatrucia środkami zastępczymi celem podjęcia odpowiednich działań w ramach kompetencji PIS. </w:t>
      </w:r>
    </w:p>
    <w:p w14:paraId="26D03120" w14:textId="06438152" w:rsidR="00C90347" w:rsidRPr="00424C4D" w:rsidRDefault="00BF1E76" w:rsidP="00BF1E76">
      <w:pPr>
        <w:pStyle w:val="Akapitzlist"/>
        <w:tabs>
          <w:tab w:val="left" w:pos="709"/>
        </w:tabs>
        <w:ind w:left="0"/>
        <w:jc w:val="both"/>
        <w:rPr>
          <w:rFonts w:cs="Calibri"/>
          <w:bCs/>
          <w:sz w:val="24"/>
          <w:szCs w:val="24"/>
        </w:rPr>
      </w:pPr>
      <w:r>
        <w:rPr>
          <w:rFonts w:cs="Calibri"/>
          <w:bCs/>
          <w:sz w:val="24"/>
          <w:szCs w:val="24"/>
        </w:rPr>
        <w:tab/>
      </w:r>
      <w:r w:rsidR="00C90347" w:rsidRPr="00424C4D">
        <w:rPr>
          <w:rFonts w:cs="Calibri"/>
          <w:bCs/>
          <w:sz w:val="24"/>
          <w:szCs w:val="24"/>
        </w:rPr>
        <w:t>W 202</w:t>
      </w:r>
      <w:r w:rsidR="00C90347">
        <w:rPr>
          <w:rFonts w:cs="Calibri"/>
          <w:bCs/>
          <w:sz w:val="24"/>
          <w:szCs w:val="24"/>
        </w:rPr>
        <w:t>2</w:t>
      </w:r>
      <w:r w:rsidR="00C90347" w:rsidRPr="00424C4D">
        <w:rPr>
          <w:rFonts w:cs="Calibri"/>
          <w:bCs/>
          <w:sz w:val="24"/>
          <w:szCs w:val="24"/>
        </w:rPr>
        <w:t xml:space="preserve"> r. na terenie powiatu wystąpił </w:t>
      </w:r>
      <w:r w:rsidR="00C90347">
        <w:rPr>
          <w:rFonts w:cs="Calibri"/>
          <w:bCs/>
          <w:sz w:val="24"/>
          <w:szCs w:val="24"/>
        </w:rPr>
        <w:t>1</w:t>
      </w:r>
      <w:r w:rsidR="00C90347" w:rsidRPr="00424C4D">
        <w:rPr>
          <w:rFonts w:cs="Calibri"/>
          <w:bCs/>
          <w:sz w:val="24"/>
          <w:szCs w:val="24"/>
        </w:rPr>
        <w:t xml:space="preserve"> przypad</w:t>
      </w:r>
      <w:r w:rsidR="00C90347">
        <w:rPr>
          <w:rFonts w:cs="Calibri"/>
          <w:bCs/>
          <w:sz w:val="24"/>
          <w:szCs w:val="24"/>
        </w:rPr>
        <w:t>ek</w:t>
      </w:r>
      <w:r w:rsidR="00C90347" w:rsidRPr="00424C4D">
        <w:rPr>
          <w:rFonts w:cs="Calibri"/>
          <w:bCs/>
          <w:sz w:val="24"/>
          <w:szCs w:val="24"/>
        </w:rPr>
        <w:t xml:space="preserve"> podejrzenia zatrucia środkiem zastępczym lub nową substancją psychoaktywną</w:t>
      </w:r>
      <w:r w:rsidR="00C90347">
        <w:rPr>
          <w:rFonts w:cs="Calibri"/>
          <w:bCs/>
          <w:sz w:val="24"/>
          <w:szCs w:val="24"/>
        </w:rPr>
        <w:t xml:space="preserve">. </w:t>
      </w:r>
      <w:r w:rsidR="00C90347" w:rsidRPr="00424C4D">
        <w:rPr>
          <w:rFonts w:cs="Calibri"/>
          <w:bCs/>
          <w:sz w:val="24"/>
          <w:szCs w:val="24"/>
        </w:rPr>
        <w:t>W związku z tym że pacjen</w:t>
      </w:r>
      <w:r w:rsidR="00C90347">
        <w:rPr>
          <w:rFonts w:cs="Calibri"/>
          <w:bCs/>
          <w:sz w:val="24"/>
          <w:szCs w:val="24"/>
        </w:rPr>
        <w:t>t</w:t>
      </w:r>
      <w:r w:rsidR="00C90347" w:rsidRPr="00424C4D">
        <w:rPr>
          <w:rFonts w:cs="Calibri"/>
          <w:bCs/>
          <w:sz w:val="24"/>
          <w:szCs w:val="24"/>
        </w:rPr>
        <w:t xml:space="preserve"> przebywa</w:t>
      </w:r>
      <w:r w:rsidR="00C90347">
        <w:rPr>
          <w:rFonts w:cs="Calibri"/>
          <w:bCs/>
          <w:sz w:val="24"/>
          <w:szCs w:val="24"/>
        </w:rPr>
        <w:t>ł</w:t>
      </w:r>
      <w:r w:rsidR="00C90347" w:rsidRPr="00424C4D">
        <w:rPr>
          <w:rFonts w:cs="Calibri"/>
          <w:bCs/>
          <w:sz w:val="24"/>
          <w:szCs w:val="24"/>
        </w:rPr>
        <w:t xml:space="preserve"> na oddziale w SPZZOZ w Gryficach, pracownik higieny pracy Powiatowej Stacji Sanitarno</w:t>
      </w:r>
      <w:r w:rsidR="00C90347">
        <w:rPr>
          <w:rFonts w:cs="Calibri"/>
          <w:bCs/>
          <w:sz w:val="24"/>
          <w:szCs w:val="24"/>
        </w:rPr>
        <w:t>-</w:t>
      </w:r>
      <w:r w:rsidR="00C90347" w:rsidRPr="00424C4D">
        <w:rPr>
          <w:rFonts w:cs="Calibri"/>
          <w:bCs/>
          <w:sz w:val="24"/>
          <w:szCs w:val="24"/>
        </w:rPr>
        <w:t>Epidemiologicznej w Gryficach wprowadził informacje do systemu SMIOD, przesłał do wiadomości do Zachodniopomorskiego Państwowego Wojewódzkiego Inspektora Sanitarnego w Szczecinie, do Państwowego Powiatowego Inspektora Sanitarnego w Łobzie.</w:t>
      </w:r>
    </w:p>
    <w:p w14:paraId="1BF95D30" w14:textId="77777777" w:rsidR="00C90347" w:rsidRDefault="00C90347" w:rsidP="00BF1E76">
      <w:pPr>
        <w:tabs>
          <w:tab w:val="left" w:pos="426"/>
        </w:tabs>
        <w:spacing w:line="276" w:lineRule="auto"/>
        <w:rPr>
          <w:rFonts w:cstheme="minorHAnsi"/>
          <w:sz w:val="24"/>
          <w:szCs w:val="24"/>
        </w:rPr>
      </w:pPr>
    </w:p>
    <w:p w14:paraId="4878B5A1" w14:textId="77777777" w:rsidR="00C90347" w:rsidRPr="00424C4D" w:rsidRDefault="00C90347" w:rsidP="00BF1E76">
      <w:pPr>
        <w:tabs>
          <w:tab w:val="left" w:pos="426"/>
        </w:tabs>
        <w:spacing w:line="276" w:lineRule="auto"/>
        <w:rPr>
          <w:rFonts w:cstheme="minorHAnsi"/>
          <w:sz w:val="24"/>
          <w:szCs w:val="24"/>
        </w:rPr>
      </w:pPr>
      <w:r w:rsidRPr="00424C4D">
        <w:rPr>
          <w:rFonts w:cstheme="minorHAnsi"/>
          <w:b/>
          <w:bCs/>
          <w:sz w:val="24"/>
          <w:szCs w:val="24"/>
        </w:rPr>
        <w:t xml:space="preserve">Tabela 7.2. </w:t>
      </w:r>
      <w:r w:rsidRPr="00424C4D">
        <w:rPr>
          <w:rFonts w:cstheme="minorHAnsi"/>
          <w:sz w:val="24"/>
          <w:szCs w:val="24"/>
        </w:rPr>
        <w:t>Środki zastępcze i nowe substancje</w:t>
      </w:r>
      <w:r>
        <w:rPr>
          <w:rFonts w:cstheme="minorHAnsi"/>
          <w:sz w:val="24"/>
          <w:szCs w:val="24"/>
        </w:rPr>
        <w:t xml:space="preserve"> psychoaktywne w powiecie. </w:t>
      </w:r>
    </w:p>
    <w:p w14:paraId="3534F138" w14:textId="5D42EB74" w:rsidR="008524C0" w:rsidRPr="00F31D35" w:rsidRDefault="008524C0" w:rsidP="00BF1E76">
      <w:pPr>
        <w:pStyle w:val="Nagwek1"/>
        <w:numPr>
          <w:ilvl w:val="0"/>
          <w:numId w:val="11"/>
        </w:numPr>
        <w:ind w:left="0" w:firstLine="0"/>
        <w:rPr>
          <w:rFonts w:asciiTheme="minorHAnsi" w:hAnsiTheme="minorHAnsi" w:cstheme="minorHAnsi"/>
          <w:b/>
          <w:bCs/>
          <w:color w:val="auto"/>
          <w:sz w:val="28"/>
          <w:szCs w:val="28"/>
        </w:rPr>
      </w:pPr>
      <w:r w:rsidRPr="00F31D35">
        <w:rPr>
          <w:rFonts w:asciiTheme="minorHAnsi" w:hAnsiTheme="minorHAnsi" w:cstheme="minorHAnsi"/>
          <w:b/>
          <w:bCs/>
          <w:color w:val="auto"/>
          <w:sz w:val="28"/>
          <w:szCs w:val="28"/>
        </w:rPr>
        <w:t>Zapobiegawczy Nadzór Sanitarny</w:t>
      </w:r>
    </w:p>
    <w:p w14:paraId="7F04266C" w14:textId="77777777" w:rsidR="00BF1E76" w:rsidRPr="00BF1E76" w:rsidRDefault="00BF1E76" w:rsidP="00BF1E76">
      <w:pPr>
        <w:pStyle w:val="Akapitzlist"/>
        <w:ind w:left="1080"/>
        <w:rPr>
          <w:lang w:eastAsia="pl-PL"/>
        </w:rPr>
      </w:pPr>
    </w:p>
    <w:p w14:paraId="4B16D047" w14:textId="55F49609" w:rsidR="008524C0" w:rsidRPr="00BF1E76" w:rsidRDefault="008524C0" w:rsidP="00BF1E76">
      <w:pPr>
        <w:pStyle w:val="Akapitzlist"/>
        <w:numPr>
          <w:ilvl w:val="0"/>
          <w:numId w:val="44"/>
        </w:numPr>
        <w:tabs>
          <w:tab w:val="left" w:pos="284"/>
        </w:tabs>
        <w:spacing w:after="0"/>
        <w:ind w:left="0" w:firstLine="0"/>
        <w:rPr>
          <w:rFonts w:asciiTheme="minorHAnsi" w:hAnsiTheme="minorHAnsi" w:cstheme="minorHAnsi"/>
          <w:b/>
          <w:bCs/>
          <w:sz w:val="24"/>
          <w:szCs w:val="24"/>
        </w:rPr>
      </w:pPr>
      <w:r w:rsidRPr="00BF1E76">
        <w:rPr>
          <w:rFonts w:asciiTheme="minorHAnsi" w:hAnsiTheme="minorHAnsi" w:cstheme="minorHAnsi"/>
          <w:b/>
          <w:bCs/>
          <w:sz w:val="24"/>
          <w:szCs w:val="24"/>
        </w:rPr>
        <w:t>Zakres i cel sprawowania zapobiegawczego nadzoru sanitarnego</w:t>
      </w:r>
    </w:p>
    <w:p w14:paraId="791053A8" w14:textId="77777777" w:rsidR="00BF1E76" w:rsidRDefault="00BF1E76" w:rsidP="00BF1E76">
      <w:pPr>
        <w:spacing w:after="0" w:line="276" w:lineRule="auto"/>
        <w:contextualSpacing/>
        <w:jc w:val="both"/>
        <w:rPr>
          <w:rFonts w:eastAsia="Times New Roman" w:cs="Calibri"/>
          <w:sz w:val="24"/>
          <w:szCs w:val="24"/>
          <w:lang w:eastAsia="pl-PL"/>
        </w:rPr>
      </w:pPr>
    </w:p>
    <w:p w14:paraId="43818AD2" w14:textId="65DA0C22" w:rsidR="00995BD9" w:rsidRPr="00BF1E76" w:rsidRDefault="00995BD9" w:rsidP="00BF1E76">
      <w:pPr>
        <w:spacing w:after="0" w:line="276" w:lineRule="auto"/>
        <w:ind w:firstLine="708"/>
        <w:contextualSpacing/>
        <w:jc w:val="both"/>
        <w:rPr>
          <w:rFonts w:eastAsia="Times New Roman" w:cs="Calibri"/>
          <w:sz w:val="24"/>
          <w:szCs w:val="24"/>
          <w:lang w:eastAsia="pl-PL"/>
        </w:rPr>
      </w:pPr>
      <w:r w:rsidRPr="00BF1E76">
        <w:rPr>
          <w:rFonts w:eastAsia="Times New Roman" w:cs="Calibri"/>
          <w:sz w:val="24"/>
          <w:szCs w:val="24"/>
          <w:lang w:eastAsia="pl-PL"/>
        </w:rPr>
        <w:t>Sprawowanie Zapobiegawczego Nadzoru Sanitarnego Państwowej Inspekcji Sanitarnej polega na ochronie zdrowia i życia ludzkiego na różnych etapach procesów inwestycyjnych oraz na zapewnieniu właściwego stanu sanitarno-technicznego w obiektach, na etapie planowania zagospodarowania przestrzennego oraz planowania i realizacji inwestycji, w taki sposób, aby w trakcie ich eksploatacji nie powodowały one zagrożeń i uciążliwości dla zdrowia ludzi. Nadzór zapobiegawczy sprawowany przez Państwową Inspekcję Sanitarną poprzedza działania bieżącego nadzoru sanitarnego i ma na celu wyegzekwowanie spełnienia wymagań higienicznych i zdrowotnych przy realizacji inwestycji na każdym jej etapie tj. planowania, projektowania oraz wykonania.</w:t>
      </w:r>
    </w:p>
    <w:p w14:paraId="232CC20B" w14:textId="77777777" w:rsidR="00995BD9" w:rsidRPr="00BF1E76" w:rsidRDefault="00995BD9" w:rsidP="00BF1E76">
      <w:pPr>
        <w:spacing w:after="0" w:line="276" w:lineRule="auto"/>
        <w:rPr>
          <w:rFonts w:cstheme="minorHAnsi"/>
          <w:b/>
          <w:bCs/>
          <w:sz w:val="24"/>
          <w:szCs w:val="24"/>
        </w:rPr>
      </w:pPr>
    </w:p>
    <w:p w14:paraId="454112F4" w14:textId="641679E7" w:rsidR="008524C0" w:rsidRDefault="008524C0" w:rsidP="00BF1E76">
      <w:pPr>
        <w:pStyle w:val="Akapitzlist"/>
        <w:numPr>
          <w:ilvl w:val="0"/>
          <w:numId w:val="44"/>
        </w:numPr>
        <w:tabs>
          <w:tab w:val="left" w:pos="426"/>
        </w:tabs>
        <w:spacing w:after="0"/>
        <w:ind w:left="0" w:firstLine="0"/>
        <w:rPr>
          <w:rFonts w:asciiTheme="minorHAnsi" w:hAnsiTheme="minorHAnsi" w:cstheme="minorHAnsi"/>
          <w:b/>
          <w:bCs/>
          <w:sz w:val="24"/>
          <w:szCs w:val="24"/>
        </w:rPr>
      </w:pPr>
      <w:r w:rsidRPr="00BF1E76">
        <w:rPr>
          <w:rFonts w:asciiTheme="minorHAnsi" w:hAnsiTheme="minorHAnsi" w:cstheme="minorHAnsi"/>
          <w:b/>
          <w:bCs/>
          <w:sz w:val="24"/>
          <w:szCs w:val="24"/>
        </w:rPr>
        <w:t>Działania w ramach zapobiegawczego nadzoru sanitarnego</w:t>
      </w:r>
    </w:p>
    <w:p w14:paraId="4D4F8CAD" w14:textId="77777777" w:rsidR="00BF1E76" w:rsidRPr="00BF1E76" w:rsidRDefault="00BF1E76" w:rsidP="00BF1E76">
      <w:pPr>
        <w:pStyle w:val="Akapitzlist"/>
        <w:tabs>
          <w:tab w:val="left" w:pos="426"/>
        </w:tabs>
        <w:spacing w:after="0"/>
        <w:ind w:left="0"/>
        <w:rPr>
          <w:rFonts w:asciiTheme="minorHAnsi" w:hAnsiTheme="minorHAnsi" w:cstheme="minorHAnsi"/>
          <w:b/>
          <w:bCs/>
          <w:sz w:val="24"/>
          <w:szCs w:val="24"/>
        </w:rPr>
      </w:pPr>
    </w:p>
    <w:p w14:paraId="6C80E857" w14:textId="23619753" w:rsidR="008524C0" w:rsidRDefault="008524C0" w:rsidP="00BF1E76">
      <w:pPr>
        <w:pStyle w:val="Akapitzlist"/>
        <w:numPr>
          <w:ilvl w:val="0"/>
          <w:numId w:val="46"/>
        </w:numPr>
        <w:tabs>
          <w:tab w:val="left" w:pos="426"/>
        </w:tabs>
        <w:spacing w:after="0"/>
        <w:ind w:left="0" w:firstLine="0"/>
        <w:rPr>
          <w:rFonts w:asciiTheme="minorHAnsi" w:hAnsiTheme="minorHAnsi" w:cstheme="minorHAnsi"/>
          <w:sz w:val="24"/>
          <w:szCs w:val="24"/>
        </w:rPr>
      </w:pPr>
      <w:r w:rsidRPr="00BF1E76">
        <w:rPr>
          <w:rFonts w:asciiTheme="minorHAnsi" w:hAnsiTheme="minorHAnsi" w:cstheme="minorHAnsi"/>
          <w:sz w:val="24"/>
          <w:szCs w:val="24"/>
        </w:rPr>
        <w:t>Stanowiska zajmowane w ramach strategicznej oceny oddziaływania na środowisko</w:t>
      </w:r>
      <w:r w:rsidR="000226FA" w:rsidRPr="00BF1E76">
        <w:rPr>
          <w:rFonts w:asciiTheme="minorHAnsi" w:hAnsiTheme="minorHAnsi" w:cstheme="minorHAnsi"/>
          <w:sz w:val="24"/>
          <w:szCs w:val="24"/>
        </w:rPr>
        <w:t xml:space="preserve"> </w:t>
      </w:r>
      <w:r w:rsidR="00BF1E76">
        <w:rPr>
          <w:rFonts w:asciiTheme="minorHAnsi" w:hAnsiTheme="minorHAnsi" w:cstheme="minorHAnsi"/>
          <w:sz w:val="24"/>
          <w:szCs w:val="24"/>
        </w:rPr>
        <w:t>–</w:t>
      </w:r>
      <w:r w:rsidR="000226FA" w:rsidRPr="00BF1E76">
        <w:rPr>
          <w:rFonts w:asciiTheme="minorHAnsi" w:hAnsiTheme="minorHAnsi" w:cstheme="minorHAnsi"/>
          <w:sz w:val="24"/>
          <w:szCs w:val="24"/>
        </w:rPr>
        <w:t xml:space="preserve"> 3</w:t>
      </w:r>
      <w:r w:rsidR="00BF1E76">
        <w:rPr>
          <w:rFonts w:asciiTheme="minorHAnsi" w:hAnsiTheme="minorHAnsi" w:cstheme="minorHAnsi"/>
          <w:sz w:val="24"/>
          <w:szCs w:val="24"/>
        </w:rPr>
        <w:t>.</w:t>
      </w:r>
    </w:p>
    <w:p w14:paraId="5A0FDCA4" w14:textId="77777777" w:rsidR="00BF1E76" w:rsidRPr="00BF1E76" w:rsidRDefault="00BF1E76" w:rsidP="00BF1E76">
      <w:pPr>
        <w:pStyle w:val="Akapitzlist"/>
        <w:tabs>
          <w:tab w:val="left" w:pos="426"/>
        </w:tabs>
        <w:spacing w:after="0"/>
        <w:ind w:left="0"/>
        <w:rPr>
          <w:rFonts w:asciiTheme="minorHAnsi" w:hAnsiTheme="minorHAnsi" w:cstheme="minorHAnsi"/>
          <w:sz w:val="24"/>
          <w:szCs w:val="24"/>
        </w:rPr>
      </w:pPr>
    </w:p>
    <w:p w14:paraId="285E394F" w14:textId="35E31064" w:rsidR="008524C0" w:rsidRDefault="008524C0" w:rsidP="00BF1E76">
      <w:pPr>
        <w:pStyle w:val="Akapitzlist"/>
        <w:numPr>
          <w:ilvl w:val="0"/>
          <w:numId w:val="46"/>
        </w:numPr>
        <w:tabs>
          <w:tab w:val="left" w:pos="426"/>
        </w:tabs>
        <w:spacing w:after="0"/>
        <w:ind w:left="0" w:firstLine="0"/>
        <w:jc w:val="both"/>
        <w:rPr>
          <w:rFonts w:asciiTheme="minorHAnsi" w:hAnsiTheme="minorHAnsi" w:cstheme="minorHAnsi"/>
          <w:sz w:val="24"/>
          <w:szCs w:val="24"/>
        </w:rPr>
      </w:pPr>
      <w:r w:rsidRPr="00BF1E76">
        <w:rPr>
          <w:rFonts w:asciiTheme="minorHAnsi" w:hAnsiTheme="minorHAnsi" w:cstheme="minorHAnsi"/>
          <w:sz w:val="24"/>
          <w:szCs w:val="24"/>
        </w:rPr>
        <w:t>Stanowiska dotyczące projektów studium uwarunkowań i kierunków zagospodarowania przestrzennego gminy i projektów planów zagospodarowania przestrzennego gminy, w innym trybie niż strategiczna ocena oddziaływania na środowisko</w:t>
      </w:r>
      <w:r w:rsidR="000226FA" w:rsidRPr="00BF1E76">
        <w:rPr>
          <w:rFonts w:asciiTheme="minorHAnsi" w:hAnsiTheme="minorHAnsi" w:cstheme="minorHAnsi"/>
          <w:sz w:val="24"/>
          <w:szCs w:val="24"/>
        </w:rPr>
        <w:t xml:space="preserve"> </w:t>
      </w:r>
      <w:r w:rsidR="00BF1E76">
        <w:rPr>
          <w:rFonts w:asciiTheme="minorHAnsi" w:hAnsiTheme="minorHAnsi" w:cstheme="minorHAnsi"/>
          <w:sz w:val="24"/>
          <w:szCs w:val="24"/>
        </w:rPr>
        <w:t>–</w:t>
      </w:r>
      <w:r w:rsidR="000226FA" w:rsidRPr="00BF1E76">
        <w:rPr>
          <w:rFonts w:asciiTheme="minorHAnsi" w:hAnsiTheme="minorHAnsi" w:cstheme="minorHAnsi"/>
          <w:sz w:val="24"/>
          <w:szCs w:val="24"/>
        </w:rPr>
        <w:t xml:space="preserve"> </w:t>
      </w:r>
      <w:r w:rsidR="00D25300">
        <w:rPr>
          <w:rFonts w:asciiTheme="minorHAnsi" w:hAnsiTheme="minorHAnsi" w:cstheme="minorHAnsi"/>
          <w:sz w:val="24"/>
          <w:szCs w:val="24"/>
        </w:rPr>
        <w:t>0</w:t>
      </w:r>
      <w:r w:rsidR="00BF1E76">
        <w:rPr>
          <w:rFonts w:asciiTheme="minorHAnsi" w:hAnsiTheme="minorHAnsi" w:cstheme="minorHAnsi"/>
          <w:sz w:val="24"/>
          <w:szCs w:val="24"/>
        </w:rPr>
        <w:t>.</w:t>
      </w:r>
    </w:p>
    <w:p w14:paraId="58960DDB" w14:textId="77777777" w:rsidR="00BF1E76" w:rsidRPr="00BF1E76" w:rsidRDefault="00BF1E76" w:rsidP="00BF1E76">
      <w:pPr>
        <w:pStyle w:val="Akapitzlist"/>
        <w:tabs>
          <w:tab w:val="left" w:pos="426"/>
        </w:tabs>
        <w:spacing w:after="0"/>
        <w:ind w:left="0"/>
        <w:jc w:val="both"/>
        <w:rPr>
          <w:rFonts w:asciiTheme="minorHAnsi" w:hAnsiTheme="minorHAnsi" w:cstheme="minorHAnsi"/>
          <w:sz w:val="24"/>
          <w:szCs w:val="24"/>
        </w:rPr>
      </w:pPr>
    </w:p>
    <w:p w14:paraId="41C94E29" w14:textId="3B53D6D5" w:rsidR="008524C0" w:rsidRDefault="008524C0" w:rsidP="00BF1E76">
      <w:pPr>
        <w:pStyle w:val="Akapitzlist"/>
        <w:numPr>
          <w:ilvl w:val="0"/>
          <w:numId w:val="46"/>
        </w:numPr>
        <w:tabs>
          <w:tab w:val="left" w:pos="426"/>
        </w:tabs>
        <w:spacing w:after="0"/>
        <w:ind w:left="0" w:firstLine="0"/>
        <w:rPr>
          <w:rFonts w:asciiTheme="minorHAnsi" w:hAnsiTheme="minorHAnsi" w:cstheme="minorHAnsi"/>
          <w:sz w:val="24"/>
          <w:szCs w:val="24"/>
        </w:rPr>
      </w:pPr>
      <w:r w:rsidRPr="00BF1E76">
        <w:rPr>
          <w:rFonts w:asciiTheme="minorHAnsi" w:hAnsiTheme="minorHAnsi" w:cstheme="minorHAnsi"/>
          <w:sz w:val="24"/>
          <w:szCs w:val="24"/>
        </w:rPr>
        <w:t>Stanowiska dotyczące projektów planów remediacji, przeprowadzania działań naprawczych w środowisku oraz projekty gminnych programów rewitalizacji</w:t>
      </w:r>
      <w:r w:rsidR="000226FA" w:rsidRPr="00BF1E76">
        <w:rPr>
          <w:rFonts w:asciiTheme="minorHAnsi" w:hAnsiTheme="minorHAnsi" w:cstheme="minorHAnsi"/>
          <w:sz w:val="24"/>
          <w:szCs w:val="24"/>
        </w:rPr>
        <w:t xml:space="preserve"> </w:t>
      </w:r>
      <w:r w:rsidR="00BF1E76">
        <w:rPr>
          <w:rFonts w:asciiTheme="minorHAnsi" w:hAnsiTheme="minorHAnsi" w:cstheme="minorHAnsi"/>
          <w:sz w:val="24"/>
          <w:szCs w:val="24"/>
        </w:rPr>
        <w:t>–</w:t>
      </w:r>
      <w:r w:rsidR="000226FA" w:rsidRPr="00BF1E76">
        <w:rPr>
          <w:rFonts w:asciiTheme="minorHAnsi" w:hAnsiTheme="minorHAnsi" w:cstheme="minorHAnsi"/>
          <w:sz w:val="24"/>
          <w:szCs w:val="24"/>
        </w:rPr>
        <w:t xml:space="preserve"> 0</w:t>
      </w:r>
      <w:r w:rsidR="00BF1E76">
        <w:rPr>
          <w:rFonts w:asciiTheme="minorHAnsi" w:hAnsiTheme="minorHAnsi" w:cstheme="minorHAnsi"/>
          <w:sz w:val="24"/>
          <w:szCs w:val="24"/>
        </w:rPr>
        <w:t>.</w:t>
      </w:r>
    </w:p>
    <w:p w14:paraId="72B7CC14" w14:textId="77777777" w:rsidR="00BF1E76" w:rsidRPr="00BF1E76" w:rsidRDefault="00BF1E76" w:rsidP="00BF1E76">
      <w:pPr>
        <w:pStyle w:val="Akapitzlist"/>
        <w:spacing w:after="0"/>
        <w:ind w:left="0"/>
        <w:rPr>
          <w:rFonts w:asciiTheme="minorHAnsi" w:hAnsiTheme="minorHAnsi" w:cstheme="minorHAnsi"/>
          <w:sz w:val="24"/>
          <w:szCs w:val="24"/>
        </w:rPr>
      </w:pPr>
    </w:p>
    <w:p w14:paraId="62C85927" w14:textId="5EB0235F" w:rsidR="008524C0" w:rsidRDefault="008524C0" w:rsidP="00BF1E76">
      <w:pPr>
        <w:pStyle w:val="Akapitzlist"/>
        <w:numPr>
          <w:ilvl w:val="0"/>
          <w:numId w:val="46"/>
        </w:numPr>
        <w:tabs>
          <w:tab w:val="left" w:pos="426"/>
        </w:tabs>
        <w:spacing w:after="0"/>
        <w:ind w:left="0" w:firstLine="0"/>
        <w:rPr>
          <w:rFonts w:asciiTheme="minorHAnsi" w:hAnsiTheme="minorHAnsi" w:cstheme="minorHAnsi"/>
          <w:sz w:val="24"/>
          <w:szCs w:val="24"/>
        </w:rPr>
      </w:pPr>
      <w:r w:rsidRPr="00BF1E76">
        <w:rPr>
          <w:rFonts w:asciiTheme="minorHAnsi" w:hAnsiTheme="minorHAnsi" w:cstheme="minorHAnsi"/>
          <w:sz w:val="24"/>
          <w:szCs w:val="24"/>
        </w:rPr>
        <w:t>Ocena oddziaływania przedsięwzięć mogących znacząco oddziaływać na środowisko</w:t>
      </w:r>
      <w:r w:rsidR="000226FA" w:rsidRPr="00BF1E76">
        <w:rPr>
          <w:rFonts w:asciiTheme="minorHAnsi" w:hAnsiTheme="minorHAnsi" w:cstheme="minorHAnsi"/>
          <w:sz w:val="24"/>
          <w:szCs w:val="24"/>
        </w:rPr>
        <w:t xml:space="preserve"> </w:t>
      </w:r>
      <w:r w:rsidR="00BF1E76">
        <w:rPr>
          <w:rFonts w:asciiTheme="minorHAnsi" w:hAnsiTheme="minorHAnsi" w:cstheme="minorHAnsi"/>
          <w:sz w:val="24"/>
          <w:szCs w:val="24"/>
        </w:rPr>
        <w:t>–</w:t>
      </w:r>
      <w:r w:rsidR="000226FA" w:rsidRPr="00BF1E76">
        <w:rPr>
          <w:rFonts w:asciiTheme="minorHAnsi" w:hAnsiTheme="minorHAnsi" w:cstheme="minorHAnsi"/>
          <w:sz w:val="24"/>
          <w:szCs w:val="24"/>
        </w:rPr>
        <w:t xml:space="preserve"> 57</w:t>
      </w:r>
    </w:p>
    <w:p w14:paraId="2649D046" w14:textId="77777777" w:rsidR="00BF1E76" w:rsidRPr="00BF1E76" w:rsidRDefault="00BF1E76" w:rsidP="00BF1E76">
      <w:pPr>
        <w:pStyle w:val="Akapitzlist"/>
        <w:tabs>
          <w:tab w:val="left" w:pos="426"/>
        </w:tabs>
        <w:spacing w:after="0"/>
        <w:ind w:left="0"/>
        <w:rPr>
          <w:rFonts w:asciiTheme="minorHAnsi" w:hAnsiTheme="minorHAnsi" w:cstheme="minorHAnsi"/>
          <w:sz w:val="24"/>
          <w:szCs w:val="24"/>
        </w:rPr>
      </w:pPr>
    </w:p>
    <w:p w14:paraId="3B111A57" w14:textId="388B0480" w:rsidR="008524C0" w:rsidRDefault="008524C0" w:rsidP="00BF1E76">
      <w:pPr>
        <w:pStyle w:val="Akapitzlist"/>
        <w:numPr>
          <w:ilvl w:val="0"/>
          <w:numId w:val="46"/>
        </w:numPr>
        <w:tabs>
          <w:tab w:val="left" w:pos="426"/>
          <w:tab w:val="left" w:pos="567"/>
        </w:tabs>
        <w:spacing w:after="0"/>
        <w:ind w:left="0" w:firstLine="0"/>
        <w:rPr>
          <w:rFonts w:asciiTheme="minorHAnsi" w:hAnsiTheme="minorHAnsi" w:cstheme="minorHAnsi"/>
          <w:sz w:val="24"/>
          <w:szCs w:val="24"/>
        </w:rPr>
      </w:pPr>
      <w:r w:rsidRPr="00BF1E76">
        <w:rPr>
          <w:rFonts w:asciiTheme="minorHAnsi" w:hAnsiTheme="minorHAnsi" w:cstheme="minorHAnsi"/>
          <w:sz w:val="24"/>
          <w:szCs w:val="24"/>
        </w:rPr>
        <w:t xml:space="preserve">Uzgadnianie dokumentacji projektowej </w:t>
      </w:r>
      <w:r w:rsidR="00BF1E76">
        <w:rPr>
          <w:rFonts w:asciiTheme="minorHAnsi" w:hAnsiTheme="minorHAnsi" w:cstheme="minorHAnsi"/>
          <w:sz w:val="24"/>
          <w:szCs w:val="24"/>
        </w:rPr>
        <w:t>–</w:t>
      </w:r>
      <w:r w:rsidR="000226FA" w:rsidRPr="00BF1E76">
        <w:rPr>
          <w:rFonts w:asciiTheme="minorHAnsi" w:hAnsiTheme="minorHAnsi" w:cstheme="minorHAnsi"/>
          <w:sz w:val="24"/>
          <w:szCs w:val="24"/>
        </w:rPr>
        <w:t xml:space="preserve"> 2</w:t>
      </w:r>
      <w:r w:rsidR="00BF1E76">
        <w:rPr>
          <w:rFonts w:asciiTheme="minorHAnsi" w:hAnsiTheme="minorHAnsi" w:cstheme="minorHAnsi"/>
          <w:sz w:val="24"/>
          <w:szCs w:val="24"/>
        </w:rPr>
        <w:t>.</w:t>
      </w:r>
    </w:p>
    <w:p w14:paraId="483883E8" w14:textId="626008B8" w:rsidR="00BF1E76" w:rsidRPr="00BF1E76" w:rsidRDefault="00BF1E76" w:rsidP="00BF1E76">
      <w:pPr>
        <w:pStyle w:val="Akapitzlist"/>
        <w:tabs>
          <w:tab w:val="left" w:pos="426"/>
          <w:tab w:val="left" w:pos="567"/>
        </w:tabs>
        <w:spacing w:after="0"/>
        <w:ind w:left="0"/>
        <w:rPr>
          <w:rFonts w:asciiTheme="minorHAnsi" w:hAnsiTheme="minorHAnsi" w:cstheme="minorHAnsi"/>
          <w:sz w:val="24"/>
          <w:szCs w:val="24"/>
        </w:rPr>
      </w:pPr>
    </w:p>
    <w:p w14:paraId="1A2C4809" w14:textId="290A15C7" w:rsidR="008524C0" w:rsidRDefault="008524C0" w:rsidP="00BF1E76">
      <w:pPr>
        <w:pStyle w:val="Akapitzlist"/>
        <w:numPr>
          <w:ilvl w:val="0"/>
          <w:numId w:val="46"/>
        </w:numPr>
        <w:tabs>
          <w:tab w:val="left" w:pos="426"/>
        </w:tabs>
        <w:spacing w:after="0"/>
        <w:ind w:left="0" w:firstLine="0"/>
        <w:rPr>
          <w:rFonts w:asciiTheme="minorHAnsi" w:hAnsiTheme="minorHAnsi" w:cstheme="minorHAnsi"/>
          <w:sz w:val="24"/>
          <w:szCs w:val="24"/>
        </w:rPr>
      </w:pPr>
      <w:r w:rsidRPr="00BF1E76">
        <w:rPr>
          <w:rFonts w:asciiTheme="minorHAnsi" w:hAnsiTheme="minorHAnsi" w:cstheme="minorHAnsi"/>
          <w:sz w:val="24"/>
          <w:szCs w:val="24"/>
        </w:rPr>
        <w:t xml:space="preserve">Odstępstwa od obowiązujących przepisów </w:t>
      </w:r>
      <w:r w:rsidR="00BF1E76">
        <w:rPr>
          <w:rFonts w:asciiTheme="minorHAnsi" w:hAnsiTheme="minorHAnsi" w:cstheme="minorHAnsi"/>
          <w:sz w:val="24"/>
          <w:szCs w:val="24"/>
        </w:rPr>
        <w:t>–</w:t>
      </w:r>
      <w:r w:rsidR="000226FA" w:rsidRPr="00BF1E76">
        <w:rPr>
          <w:rFonts w:asciiTheme="minorHAnsi" w:hAnsiTheme="minorHAnsi" w:cstheme="minorHAnsi"/>
          <w:sz w:val="24"/>
          <w:szCs w:val="24"/>
        </w:rPr>
        <w:t xml:space="preserve"> </w:t>
      </w:r>
      <w:r w:rsidR="00D25300">
        <w:rPr>
          <w:rFonts w:asciiTheme="minorHAnsi" w:hAnsiTheme="minorHAnsi" w:cstheme="minorHAnsi"/>
          <w:sz w:val="24"/>
          <w:szCs w:val="24"/>
        </w:rPr>
        <w:t>1</w:t>
      </w:r>
      <w:r w:rsidR="00BF1E76">
        <w:rPr>
          <w:rFonts w:asciiTheme="minorHAnsi" w:hAnsiTheme="minorHAnsi" w:cstheme="minorHAnsi"/>
          <w:sz w:val="24"/>
          <w:szCs w:val="24"/>
        </w:rPr>
        <w:t>.</w:t>
      </w:r>
    </w:p>
    <w:p w14:paraId="0E2CA23B" w14:textId="77777777" w:rsidR="00BF1E76" w:rsidRPr="00BF1E76" w:rsidRDefault="00BF1E76" w:rsidP="00BF1E76">
      <w:pPr>
        <w:pStyle w:val="Akapitzlist"/>
        <w:tabs>
          <w:tab w:val="left" w:pos="426"/>
        </w:tabs>
        <w:spacing w:after="0"/>
        <w:ind w:left="0"/>
        <w:rPr>
          <w:rFonts w:asciiTheme="minorHAnsi" w:hAnsiTheme="minorHAnsi" w:cstheme="minorHAnsi"/>
          <w:sz w:val="24"/>
          <w:szCs w:val="24"/>
        </w:rPr>
      </w:pPr>
    </w:p>
    <w:p w14:paraId="1206362C" w14:textId="080BF020" w:rsidR="000226FA" w:rsidRPr="00D25300" w:rsidRDefault="008524C0" w:rsidP="00D25300">
      <w:pPr>
        <w:pStyle w:val="Akapitzlist"/>
        <w:numPr>
          <w:ilvl w:val="1"/>
          <w:numId w:val="44"/>
        </w:numPr>
        <w:tabs>
          <w:tab w:val="left" w:pos="426"/>
        </w:tabs>
        <w:ind w:left="0" w:firstLine="0"/>
        <w:jc w:val="both"/>
        <w:rPr>
          <w:rFonts w:cstheme="minorHAnsi"/>
          <w:sz w:val="24"/>
          <w:szCs w:val="24"/>
        </w:rPr>
      </w:pPr>
      <w:r w:rsidRPr="00D25300">
        <w:rPr>
          <w:rFonts w:cstheme="minorHAnsi"/>
          <w:sz w:val="24"/>
          <w:szCs w:val="24"/>
        </w:rPr>
        <w:t xml:space="preserve">Uczestniczenie w dopuszczeniu do użytkowania obiektów budowlanych i statków żeglugi śródlądowej do eksploatacji </w:t>
      </w:r>
      <w:r w:rsidR="000226FA" w:rsidRPr="00D25300">
        <w:rPr>
          <w:rFonts w:cstheme="minorHAnsi"/>
          <w:sz w:val="24"/>
          <w:szCs w:val="24"/>
        </w:rPr>
        <w:t xml:space="preserve">- </w:t>
      </w:r>
      <w:r w:rsidR="00D25300" w:rsidRPr="00D25300">
        <w:rPr>
          <w:rFonts w:cstheme="minorHAnsi"/>
          <w:sz w:val="24"/>
          <w:szCs w:val="24"/>
        </w:rPr>
        <w:t>15 kontroli (15 wizytacji, 0 wizji lokalnych)</w:t>
      </w:r>
      <w:r w:rsidR="00D25300" w:rsidRPr="00D25300">
        <w:rPr>
          <w:rFonts w:cstheme="minorHAnsi"/>
          <w:sz w:val="24"/>
          <w:szCs w:val="24"/>
        </w:rPr>
        <w:t>.</w:t>
      </w:r>
    </w:p>
    <w:p w14:paraId="2FD43F3D" w14:textId="1358E99D" w:rsidR="008524C0" w:rsidRPr="00285488" w:rsidRDefault="008524C0" w:rsidP="000226FA">
      <w:pPr>
        <w:pStyle w:val="Akapitzlist"/>
        <w:spacing w:after="0" w:line="240" w:lineRule="auto"/>
        <w:ind w:left="1134"/>
        <w:rPr>
          <w:rFonts w:asciiTheme="minorHAnsi" w:hAnsiTheme="minorHAnsi" w:cstheme="minorHAnsi"/>
        </w:rPr>
      </w:pPr>
    </w:p>
    <w:p w14:paraId="7C8AC2F3" w14:textId="77777777" w:rsidR="008524C0" w:rsidRPr="00BF1E76" w:rsidRDefault="008524C0" w:rsidP="008524C0">
      <w:pPr>
        <w:pStyle w:val="Nagwek1"/>
        <w:rPr>
          <w:rFonts w:asciiTheme="minorHAnsi" w:hAnsiTheme="minorHAnsi" w:cstheme="minorHAnsi"/>
          <w:color w:val="auto"/>
          <w:sz w:val="28"/>
          <w:szCs w:val="28"/>
        </w:rPr>
      </w:pPr>
      <w:r w:rsidRPr="00BF1E76">
        <w:rPr>
          <w:rFonts w:asciiTheme="minorHAnsi" w:hAnsiTheme="minorHAnsi" w:cstheme="minorHAnsi"/>
          <w:color w:val="auto"/>
          <w:sz w:val="28"/>
          <w:szCs w:val="28"/>
        </w:rPr>
        <w:t xml:space="preserve">XV. </w:t>
      </w:r>
      <w:r w:rsidRPr="00F31D35">
        <w:rPr>
          <w:rFonts w:asciiTheme="minorHAnsi" w:hAnsiTheme="minorHAnsi" w:cstheme="minorHAnsi"/>
          <w:b/>
          <w:bCs/>
          <w:color w:val="auto"/>
          <w:sz w:val="28"/>
          <w:szCs w:val="28"/>
        </w:rPr>
        <w:t>Profilaktyka i promocja zdrowia</w:t>
      </w:r>
    </w:p>
    <w:p w14:paraId="5FA27998" w14:textId="77777777" w:rsidR="00BF1E76" w:rsidRDefault="00BF1E76" w:rsidP="00BF1E76">
      <w:pPr>
        <w:pStyle w:val="Akapitzlist"/>
        <w:spacing w:after="0" w:line="240" w:lineRule="auto"/>
        <w:ind w:left="709"/>
        <w:rPr>
          <w:rFonts w:asciiTheme="minorHAnsi" w:hAnsiTheme="minorHAnsi" w:cstheme="minorHAnsi"/>
          <w:b/>
          <w:bCs/>
          <w:sz w:val="24"/>
          <w:szCs w:val="24"/>
        </w:rPr>
      </w:pPr>
    </w:p>
    <w:p w14:paraId="7265E287" w14:textId="27A77E3C" w:rsidR="008524C0" w:rsidRPr="00BF1E76" w:rsidRDefault="008524C0" w:rsidP="00A62FF2">
      <w:pPr>
        <w:pStyle w:val="Akapitzlist"/>
        <w:numPr>
          <w:ilvl w:val="0"/>
          <w:numId w:val="41"/>
        </w:numPr>
        <w:tabs>
          <w:tab w:val="left" w:pos="284"/>
        </w:tabs>
        <w:spacing w:after="0" w:line="240" w:lineRule="auto"/>
        <w:ind w:left="0" w:firstLine="0"/>
        <w:rPr>
          <w:rFonts w:asciiTheme="minorHAnsi" w:hAnsiTheme="minorHAnsi" w:cstheme="minorHAnsi"/>
          <w:b/>
          <w:bCs/>
          <w:sz w:val="24"/>
          <w:szCs w:val="24"/>
        </w:rPr>
      </w:pPr>
      <w:r w:rsidRPr="00BF1E76">
        <w:rPr>
          <w:rFonts w:asciiTheme="minorHAnsi" w:hAnsiTheme="minorHAnsi" w:cstheme="minorHAnsi"/>
          <w:b/>
          <w:bCs/>
          <w:sz w:val="24"/>
          <w:szCs w:val="24"/>
        </w:rPr>
        <w:t>Krajowe programy edukacyjne</w:t>
      </w:r>
    </w:p>
    <w:p w14:paraId="3594B5B1" w14:textId="77777777" w:rsidR="00A62FF2" w:rsidRPr="00A62FF2" w:rsidRDefault="00A62FF2" w:rsidP="00A62FF2">
      <w:pPr>
        <w:spacing w:after="0" w:line="240" w:lineRule="auto"/>
        <w:rPr>
          <w:rFonts w:cstheme="minorHAnsi"/>
          <w:sz w:val="24"/>
          <w:szCs w:val="24"/>
        </w:rPr>
      </w:pPr>
    </w:p>
    <w:p w14:paraId="49B057CB" w14:textId="24B10189" w:rsidR="008524C0" w:rsidRPr="00BF1E76" w:rsidRDefault="008524C0" w:rsidP="00A62FF2">
      <w:pPr>
        <w:pStyle w:val="Akapitzlist"/>
        <w:numPr>
          <w:ilvl w:val="0"/>
          <w:numId w:val="42"/>
        </w:numPr>
        <w:tabs>
          <w:tab w:val="left" w:pos="426"/>
        </w:tabs>
        <w:spacing w:after="0" w:line="240" w:lineRule="auto"/>
        <w:ind w:left="0" w:firstLine="0"/>
        <w:rPr>
          <w:rFonts w:asciiTheme="minorHAnsi" w:hAnsiTheme="minorHAnsi" w:cstheme="minorHAnsi"/>
          <w:sz w:val="24"/>
          <w:szCs w:val="24"/>
        </w:rPr>
      </w:pPr>
      <w:r w:rsidRPr="00BF1E76">
        <w:rPr>
          <w:rFonts w:asciiTheme="minorHAnsi" w:hAnsiTheme="minorHAnsi" w:cstheme="minorHAnsi"/>
          <w:sz w:val="24"/>
          <w:szCs w:val="24"/>
        </w:rPr>
        <w:t>„Skąd się biorą produkty ekologiczne”</w:t>
      </w:r>
    </w:p>
    <w:p w14:paraId="79A81F0C" w14:textId="7482AE84" w:rsidR="00AA0CB4" w:rsidRPr="00BF1E76" w:rsidRDefault="00AA0CB4" w:rsidP="00A62FF2">
      <w:pPr>
        <w:spacing w:after="0" w:line="276" w:lineRule="auto"/>
        <w:ind w:firstLine="708"/>
        <w:jc w:val="both"/>
        <w:rPr>
          <w:rFonts w:cstheme="minorHAnsi"/>
          <w:color w:val="000000"/>
          <w:sz w:val="24"/>
          <w:szCs w:val="24"/>
        </w:rPr>
      </w:pPr>
      <w:r w:rsidRPr="00BF1E76">
        <w:rPr>
          <w:rFonts w:cstheme="minorHAnsi"/>
          <w:sz w:val="24"/>
          <w:szCs w:val="24"/>
          <w:u w:val="single"/>
        </w:rPr>
        <w:t>Jedno spektakularne działanie PSSE w programie:</w:t>
      </w:r>
      <w:r w:rsidRPr="00BF1E76">
        <w:rPr>
          <w:rFonts w:cstheme="minorHAnsi"/>
          <w:b/>
          <w:sz w:val="24"/>
          <w:szCs w:val="24"/>
        </w:rPr>
        <w:t xml:space="preserve"> </w:t>
      </w:r>
      <w:r w:rsidRPr="00BF1E76">
        <w:rPr>
          <w:rFonts w:cstheme="minorHAnsi"/>
          <w:color w:val="000000"/>
          <w:sz w:val="24"/>
          <w:szCs w:val="24"/>
        </w:rPr>
        <w:t>06.10.2022 r. zostało zorganizowane szkolenie dla szkolnych koordynatorów programu, które odbyło się w Łobeskim Domu Kultury. W ramach wsparcia merytorycznego na szkolenie zaproszono dietetyka/instruktora Fitness.</w:t>
      </w:r>
      <w:r w:rsidR="00A62FF2">
        <w:rPr>
          <w:rFonts w:cstheme="minorHAnsi"/>
          <w:color w:val="000000"/>
          <w:sz w:val="24"/>
          <w:szCs w:val="24"/>
        </w:rPr>
        <w:br/>
      </w:r>
      <w:r w:rsidRPr="00BF1E76">
        <w:rPr>
          <w:rFonts w:cstheme="minorHAnsi"/>
          <w:color w:val="000000"/>
          <w:sz w:val="24"/>
          <w:szCs w:val="24"/>
        </w:rPr>
        <w:t>W szkoleniu uczestniczyło 7 osób.</w:t>
      </w:r>
    </w:p>
    <w:p w14:paraId="41BBFD21" w14:textId="77777777" w:rsidR="00AA0CB4" w:rsidRPr="00BF1E76" w:rsidRDefault="00AA0CB4" w:rsidP="00A62FF2">
      <w:pPr>
        <w:spacing w:after="0" w:line="276" w:lineRule="auto"/>
        <w:jc w:val="both"/>
        <w:rPr>
          <w:rFonts w:cstheme="minorHAnsi"/>
          <w:color w:val="000000"/>
          <w:sz w:val="24"/>
          <w:szCs w:val="24"/>
        </w:rPr>
      </w:pPr>
      <w:r w:rsidRPr="00BF1E76">
        <w:rPr>
          <w:rFonts w:cstheme="minorHAnsi"/>
          <w:color w:val="000000"/>
          <w:sz w:val="24"/>
          <w:szCs w:val="24"/>
          <w:u w:val="single"/>
        </w:rPr>
        <w:t>Liczba wizytacji:</w:t>
      </w:r>
      <w:r w:rsidRPr="00BF1E76">
        <w:rPr>
          <w:rFonts w:cstheme="minorHAnsi"/>
          <w:color w:val="000000"/>
          <w:sz w:val="24"/>
          <w:szCs w:val="24"/>
        </w:rPr>
        <w:t xml:space="preserve"> 3</w:t>
      </w:r>
    </w:p>
    <w:p w14:paraId="63EAB8DF" w14:textId="77777777" w:rsidR="00AA0CB4" w:rsidRPr="00CD64F9" w:rsidRDefault="00AA0CB4" w:rsidP="00AA0CB4">
      <w:pPr>
        <w:spacing w:line="276" w:lineRule="auto"/>
        <w:jc w:val="both"/>
        <w:rPr>
          <w:rFonts w:cstheme="minorHAnsi"/>
          <w:color w:val="000000"/>
        </w:rPr>
      </w:pPr>
      <w:r w:rsidRPr="00CD64F9">
        <w:rPr>
          <w:rFonts w:cstheme="minorHAnsi"/>
          <w:noProof/>
          <w:color w:val="000000"/>
        </w:rPr>
        <w:drawing>
          <wp:anchor distT="0" distB="0" distL="114300" distR="114300" simplePos="0" relativeHeight="251660288" behindDoc="1" locked="0" layoutInCell="1" allowOverlap="1" wp14:anchorId="792F7949" wp14:editId="2D4CE8A5">
            <wp:simplePos x="0" y="0"/>
            <wp:positionH relativeFrom="column">
              <wp:posOffset>2998915</wp:posOffset>
            </wp:positionH>
            <wp:positionV relativeFrom="paragraph">
              <wp:posOffset>118110</wp:posOffset>
            </wp:positionV>
            <wp:extent cx="1519555" cy="114046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9555"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64F9">
        <w:rPr>
          <w:rFonts w:cstheme="minorHAnsi"/>
          <w:noProof/>
          <w:color w:val="000000"/>
        </w:rPr>
        <w:drawing>
          <wp:anchor distT="0" distB="0" distL="114300" distR="114300" simplePos="0" relativeHeight="251659264" behindDoc="1" locked="0" layoutInCell="1" allowOverlap="1" wp14:anchorId="7A85D6FB" wp14:editId="7B95619A">
            <wp:simplePos x="0" y="0"/>
            <wp:positionH relativeFrom="column">
              <wp:posOffset>1015142</wp:posOffset>
            </wp:positionH>
            <wp:positionV relativeFrom="paragraph">
              <wp:posOffset>118745</wp:posOffset>
            </wp:positionV>
            <wp:extent cx="1519555" cy="114046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9555" cy="1140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14EE5" w14:textId="77777777" w:rsidR="00BF1E76" w:rsidRDefault="00BF1E76" w:rsidP="00BF1E76">
      <w:pPr>
        <w:pStyle w:val="Akapitzlist"/>
        <w:spacing w:after="0" w:line="240" w:lineRule="auto"/>
        <w:ind w:left="1276"/>
        <w:rPr>
          <w:rFonts w:asciiTheme="minorHAnsi" w:hAnsiTheme="minorHAnsi" w:cstheme="minorHAnsi"/>
        </w:rPr>
      </w:pPr>
    </w:p>
    <w:p w14:paraId="69326956" w14:textId="77777777" w:rsidR="00BF1E76" w:rsidRDefault="00BF1E76" w:rsidP="00BF1E76">
      <w:pPr>
        <w:pStyle w:val="Akapitzlist"/>
        <w:spacing w:after="0" w:line="240" w:lineRule="auto"/>
        <w:ind w:left="1276"/>
        <w:rPr>
          <w:rFonts w:asciiTheme="minorHAnsi" w:hAnsiTheme="minorHAnsi" w:cstheme="minorHAnsi"/>
        </w:rPr>
      </w:pPr>
    </w:p>
    <w:p w14:paraId="6F14F454" w14:textId="77777777" w:rsidR="00BF1E76" w:rsidRDefault="00BF1E76" w:rsidP="00BF1E76">
      <w:pPr>
        <w:pStyle w:val="Akapitzlist"/>
        <w:spacing w:after="0" w:line="240" w:lineRule="auto"/>
        <w:ind w:left="1276"/>
        <w:rPr>
          <w:rFonts w:asciiTheme="minorHAnsi" w:hAnsiTheme="minorHAnsi" w:cstheme="minorHAnsi"/>
        </w:rPr>
      </w:pPr>
    </w:p>
    <w:p w14:paraId="7AE23B80" w14:textId="77777777" w:rsidR="00BF1E76" w:rsidRDefault="00BF1E76" w:rsidP="00BF1E76">
      <w:pPr>
        <w:pStyle w:val="Akapitzlist"/>
        <w:spacing w:after="0" w:line="240" w:lineRule="auto"/>
        <w:ind w:left="1276"/>
        <w:rPr>
          <w:rFonts w:asciiTheme="minorHAnsi" w:hAnsiTheme="minorHAnsi" w:cstheme="minorHAnsi"/>
        </w:rPr>
      </w:pPr>
    </w:p>
    <w:p w14:paraId="444EA361" w14:textId="77777777" w:rsidR="00BF1E76" w:rsidRDefault="00BF1E76" w:rsidP="00BF1E76">
      <w:pPr>
        <w:pStyle w:val="Akapitzlist"/>
        <w:spacing w:after="0" w:line="240" w:lineRule="auto"/>
        <w:ind w:left="1276"/>
        <w:rPr>
          <w:rFonts w:asciiTheme="minorHAnsi" w:hAnsiTheme="minorHAnsi" w:cstheme="minorHAnsi"/>
        </w:rPr>
      </w:pPr>
    </w:p>
    <w:p w14:paraId="65927B0A" w14:textId="77777777" w:rsidR="00A62FF2" w:rsidRDefault="00A62FF2" w:rsidP="00A62FF2">
      <w:pPr>
        <w:pStyle w:val="Akapitzlist"/>
        <w:spacing w:after="0" w:line="240" w:lineRule="auto"/>
        <w:ind w:left="1276"/>
        <w:rPr>
          <w:rFonts w:asciiTheme="minorHAnsi" w:hAnsiTheme="minorHAnsi" w:cstheme="minorHAnsi"/>
        </w:rPr>
      </w:pPr>
    </w:p>
    <w:p w14:paraId="3FF00B62" w14:textId="77777777" w:rsidR="00A62FF2" w:rsidRDefault="00A62FF2" w:rsidP="00A62FF2">
      <w:pPr>
        <w:pStyle w:val="Akapitzlist"/>
        <w:spacing w:after="0" w:line="240" w:lineRule="auto"/>
        <w:ind w:left="1276"/>
        <w:rPr>
          <w:rFonts w:asciiTheme="minorHAnsi" w:hAnsiTheme="minorHAnsi" w:cstheme="minorHAnsi"/>
        </w:rPr>
      </w:pPr>
    </w:p>
    <w:p w14:paraId="288845B2" w14:textId="77777777" w:rsidR="00A62FF2" w:rsidRDefault="00A62FF2" w:rsidP="00A62FF2">
      <w:pPr>
        <w:pStyle w:val="Akapitzlist"/>
        <w:spacing w:after="0" w:line="240" w:lineRule="auto"/>
        <w:ind w:left="1276"/>
        <w:rPr>
          <w:rFonts w:asciiTheme="minorHAnsi" w:hAnsiTheme="minorHAnsi" w:cstheme="minorHAnsi"/>
        </w:rPr>
      </w:pPr>
    </w:p>
    <w:p w14:paraId="0D24DF3D" w14:textId="76F177A7" w:rsidR="008524C0" w:rsidRPr="00A62FF2" w:rsidRDefault="008524C0" w:rsidP="00A62FF2">
      <w:pPr>
        <w:pStyle w:val="Akapitzlist"/>
        <w:numPr>
          <w:ilvl w:val="0"/>
          <w:numId w:val="42"/>
        </w:numPr>
        <w:tabs>
          <w:tab w:val="left" w:pos="426"/>
        </w:tabs>
        <w:spacing w:after="0" w:line="240" w:lineRule="auto"/>
        <w:ind w:left="0" w:firstLine="0"/>
        <w:rPr>
          <w:rFonts w:asciiTheme="minorHAnsi" w:hAnsiTheme="minorHAnsi" w:cstheme="minorHAnsi"/>
          <w:sz w:val="24"/>
          <w:szCs w:val="24"/>
        </w:rPr>
      </w:pPr>
      <w:r w:rsidRPr="00A62FF2">
        <w:rPr>
          <w:rFonts w:asciiTheme="minorHAnsi" w:hAnsiTheme="minorHAnsi" w:cstheme="minorHAnsi"/>
          <w:sz w:val="24"/>
          <w:szCs w:val="24"/>
        </w:rPr>
        <w:t>„Bieg po zdrowie”</w:t>
      </w:r>
    </w:p>
    <w:p w14:paraId="6A2DB707" w14:textId="6297DA7F" w:rsidR="00AA0CB4" w:rsidRPr="00CD64F9" w:rsidRDefault="00AA0CB4" w:rsidP="00A62FF2">
      <w:pPr>
        <w:pStyle w:val="Akapitzlist"/>
        <w:ind w:left="0" w:firstLine="708"/>
        <w:jc w:val="both"/>
        <w:rPr>
          <w:rFonts w:asciiTheme="minorHAnsi" w:hAnsiTheme="minorHAnsi" w:cstheme="minorHAnsi"/>
          <w:sz w:val="24"/>
          <w:szCs w:val="24"/>
        </w:rPr>
      </w:pPr>
      <w:r w:rsidRPr="00CD64F9">
        <w:rPr>
          <w:rFonts w:asciiTheme="minorHAnsi" w:hAnsiTheme="minorHAnsi" w:cstheme="minorHAnsi"/>
          <w:sz w:val="24"/>
          <w:szCs w:val="24"/>
          <w:u w:val="single"/>
        </w:rPr>
        <w:t>Jedno spektakularne działanie PSSE w programie:</w:t>
      </w:r>
      <w:r w:rsidRPr="00CD64F9">
        <w:rPr>
          <w:rFonts w:asciiTheme="minorHAnsi" w:hAnsiTheme="minorHAnsi" w:cstheme="minorHAnsi"/>
          <w:sz w:val="24"/>
          <w:szCs w:val="24"/>
        </w:rPr>
        <w:t xml:space="preserve"> </w:t>
      </w:r>
      <w:r w:rsidRPr="00CD64F9">
        <w:rPr>
          <w:rFonts w:asciiTheme="minorHAnsi" w:hAnsiTheme="minorHAnsi" w:cstheme="minorHAnsi"/>
          <w:color w:val="000000"/>
          <w:sz w:val="24"/>
          <w:szCs w:val="24"/>
        </w:rPr>
        <w:t xml:space="preserve">25.10.2022 r. został wysłany list intencyjny do Poradni Psychologiczno – Pedagogicznej oraz Komendy Powiatowej Policji </w:t>
      </w:r>
      <w:r w:rsidR="00A62FF2">
        <w:rPr>
          <w:rFonts w:asciiTheme="minorHAnsi" w:hAnsiTheme="minorHAnsi" w:cstheme="minorHAnsi"/>
          <w:color w:val="000000"/>
          <w:sz w:val="24"/>
          <w:szCs w:val="24"/>
        </w:rPr>
        <w:br/>
      </w:r>
      <w:r w:rsidRPr="00CD64F9">
        <w:rPr>
          <w:rFonts w:asciiTheme="minorHAnsi" w:hAnsiTheme="minorHAnsi" w:cstheme="minorHAnsi"/>
          <w:color w:val="000000"/>
          <w:sz w:val="24"/>
          <w:szCs w:val="24"/>
        </w:rPr>
        <w:t>w Łobzie z prośbą o wsparcie merytoryczne podczas szkolenia dotyczącego programu edukacyjnego pt. „Bieg po zdrowie”. Przedsięwzięcie odbyło się 02.11.2022 r. we współpracy z dyrektorem oraz psychologiem Poradni Psychologiczno – Pedagogicznej</w:t>
      </w:r>
      <w:r w:rsidR="00A62FF2">
        <w:rPr>
          <w:rFonts w:asciiTheme="minorHAnsi" w:hAnsiTheme="minorHAnsi" w:cstheme="minorHAnsi"/>
          <w:color w:val="000000"/>
          <w:sz w:val="24"/>
          <w:szCs w:val="24"/>
        </w:rPr>
        <w:t xml:space="preserve">, </w:t>
      </w:r>
      <w:r w:rsidRPr="00CD64F9">
        <w:rPr>
          <w:rFonts w:asciiTheme="minorHAnsi" w:hAnsiTheme="minorHAnsi" w:cstheme="minorHAnsi"/>
          <w:color w:val="000000"/>
          <w:sz w:val="24"/>
          <w:szCs w:val="24"/>
        </w:rPr>
        <w:t>a także funkcjonariuszem Komendy Powiatowej Policji w Łobzie.</w:t>
      </w:r>
    </w:p>
    <w:p w14:paraId="76D375E9" w14:textId="77777777" w:rsidR="00AA0CB4" w:rsidRPr="00CD64F9" w:rsidRDefault="00AA0CB4" w:rsidP="00AA0CB4">
      <w:pPr>
        <w:pStyle w:val="Akapitzlist"/>
        <w:ind w:hanging="720"/>
        <w:jc w:val="both"/>
        <w:rPr>
          <w:rFonts w:asciiTheme="minorHAnsi" w:hAnsiTheme="minorHAnsi" w:cstheme="minorHAnsi"/>
          <w:color w:val="000000"/>
          <w:sz w:val="24"/>
          <w:szCs w:val="24"/>
        </w:rPr>
      </w:pPr>
      <w:r w:rsidRPr="00CD64F9">
        <w:rPr>
          <w:rFonts w:asciiTheme="minorHAnsi" w:hAnsiTheme="minorHAnsi" w:cstheme="minorHAnsi"/>
          <w:color w:val="000000"/>
          <w:sz w:val="24"/>
          <w:szCs w:val="24"/>
          <w:u w:val="single"/>
        </w:rPr>
        <w:t>Liczba wizytacji:</w:t>
      </w:r>
      <w:r w:rsidRPr="00CD64F9">
        <w:rPr>
          <w:rFonts w:asciiTheme="minorHAnsi" w:hAnsiTheme="minorHAnsi" w:cstheme="minorHAnsi"/>
          <w:color w:val="000000"/>
          <w:sz w:val="24"/>
          <w:szCs w:val="24"/>
        </w:rPr>
        <w:t xml:space="preserve"> 1</w:t>
      </w:r>
    </w:p>
    <w:p w14:paraId="73D6B739" w14:textId="77777777" w:rsidR="00AA0CB4" w:rsidRPr="00AA0CB4" w:rsidRDefault="00AA0CB4" w:rsidP="00AA0CB4">
      <w:pPr>
        <w:spacing w:after="0" w:line="240" w:lineRule="auto"/>
        <w:rPr>
          <w:rFonts w:cstheme="minorHAnsi"/>
        </w:rPr>
      </w:pPr>
    </w:p>
    <w:p w14:paraId="5A94EE7E" w14:textId="1FEA7A40" w:rsidR="008524C0" w:rsidRPr="00A62FF2" w:rsidRDefault="008524C0" w:rsidP="00A62FF2">
      <w:pPr>
        <w:pStyle w:val="Akapitzlist"/>
        <w:numPr>
          <w:ilvl w:val="0"/>
          <w:numId w:val="42"/>
        </w:numPr>
        <w:tabs>
          <w:tab w:val="left" w:pos="426"/>
        </w:tabs>
        <w:spacing w:after="0" w:line="240" w:lineRule="auto"/>
        <w:ind w:left="0" w:firstLine="0"/>
        <w:rPr>
          <w:rFonts w:asciiTheme="minorHAnsi" w:hAnsiTheme="minorHAnsi" w:cstheme="minorHAnsi"/>
          <w:sz w:val="24"/>
          <w:szCs w:val="24"/>
        </w:rPr>
      </w:pPr>
      <w:r w:rsidRPr="00A62FF2">
        <w:rPr>
          <w:rFonts w:asciiTheme="minorHAnsi" w:hAnsiTheme="minorHAnsi" w:cstheme="minorHAnsi"/>
          <w:sz w:val="24"/>
          <w:szCs w:val="24"/>
        </w:rPr>
        <w:t>„ARS, czyli jak dbać o miłość”</w:t>
      </w:r>
    </w:p>
    <w:p w14:paraId="4BD07ABB" w14:textId="20926A54" w:rsidR="00D7141B" w:rsidRPr="00CD64F9" w:rsidRDefault="00D7141B" w:rsidP="00A62FF2">
      <w:pPr>
        <w:pStyle w:val="Akapitzlist"/>
        <w:widowControl w:val="0"/>
        <w:suppressAutoHyphens/>
        <w:autoSpaceDN w:val="0"/>
        <w:ind w:left="0" w:firstLine="708"/>
        <w:jc w:val="both"/>
        <w:rPr>
          <w:rFonts w:asciiTheme="minorHAnsi" w:hAnsiTheme="minorHAnsi" w:cstheme="minorHAnsi"/>
          <w:sz w:val="24"/>
          <w:szCs w:val="24"/>
        </w:rPr>
      </w:pPr>
      <w:r w:rsidRPr="00CD64F9">
        <w:rPr>
          <w:rFonts w:asciiTheme="minorHAnsi" w:hAnsiTheme="minorHAnsi" w:cstheme="minorHAnsi"/>
          <w:sz w:val="24"/>
          <w:szCs w:val="24"/>
          <w:u w:val="single"/>
        </w:rPr>
        <w:t>Jedno spektakularne działanie PSSE w programie:</w:t>
      </w:r>
      <w:r w:rsidRPr="00CD64F9">
        <w:rPr>
          <w:rFonts w:asciiTheme="minorHAnsi" w:hAnsiTheme="minorHAnsi" w:cstheme="minorHAnsi"/>
          <w:sz w:val="24"/>
          <w:szCs w:val="24"/>
        </w:rPr>
        <w:t xml:space="preserve"> 13.06.2022 r. został zorganizowany event (tzn. podsumowanie programu) w Prywatnej Branżowej Szkole I Stopnia w Łobzie, </w:t>
      </w:r>
      <w:r w:rsidR="00A62FF2">
        <w:rPr>
          <w:rFonts w:asciiTheme="minorHAnsi" w:hAnsiTheme="minorHAnsi" w:cstheme="minorHAnsi"/>
          <w:sz w:val="24"/>
          <w:szCs w:val="24"/>
        </w:rPr>
        <w:br/>
      </w:r>
      <w:r w:rsidRPr="00CD64F9">
        <w:rPr>
          <w:rFonts w:asciiTheme="minorHAnsi" w:hAnsiTheme="minorHAnsi" w:cstheme="minorHAnsi"/>
          <w:sz w:val="24"/>
          <w:szCs w:val="24"/>
        </w:rPr>
        <w:t xml:space="preserve">w której uczestniczył dyrektor placówki, koordynator oraz uczniowie uczestniczący </w:t>
      </w:r>
      <w:r w:rsidR="00A62FF2">
        <w:rPr>
          <w:rFonts w:asciiTheme="minorHAnsi" w:hAnsiTheme="minorHAnsi" w:cstheme="minorHAnsi"/>
          <w:sz w:val="24"/>
          <w:szCs w:val="24"/>
        </w:rPr>
        <w:br/>
      </w:r>
      <w:r w:rsidRPr="00CD64F9">
        <w:rPr>
          <w:rFonts w:asciiTheme="minorHAnsi" w:hAnsiTheme="minorHAnsi" w:cstheme="minorHAnsi"/>
          <w:sz w:val="24"/>
          <w:szCs w:val="24"/>
        </w:rPr>
        <w:t xml:space="preserve">w programie pt. „ARS, czyli jak dbać o miłość”. W ramach przedsięwzięcia uprzednio został zorganizowany konkurs plastyczny na plakat, który został rozstrzygnięty podczas eventu. Ponadto podczas wydarzenia został podsumowany program, wręczone nagrody dla </w:t>
      </w:r>
      <w:r w:rsidRPr="00CD64F9">
        <w:rPr>
          <w:rFonts w:asciiTheme="minorHAnsi" w:hAnsiTheme="minorHAnsi" w:cstheme="minorHAnsi"/>
          <w:sz w:val="24"/>
          <w:szCs w:val="24"/>
        </w:rPr>
        <w:lastRenderedPageBreak/>
        <w:t xml:space="preserve">uczestników konkursu oraz podziękowania za dotychczasową współpracę. Dyrektor placówki, koordynator programu oraz uczniowie zostali obdarowani podziękowaniami oraz certyfikatami a także upominkami w ramach realizacji ww. programu edukacyjnego. </w:t>
      </w:r>
      <w:r w:rsidR="00A62FF2">
        <w:rPr>
          <w:rFonts w:asciiTheme="minorHAnsi" w:hAnsiTheme="minorHAnsi" w:cstheme="minorHAnsi"/>
          <w:sz w:val="24"/>
          <w:szCs w:val="24"/>
        </w:rPr>
        <w:br/>
      </w:r>
      <w:r w:rsidRPr="00CD64F9">
        <w:rPr>
          <w:rFonts w:asciiTheme="minorHAnsi" w:hAnsiTheme="minorHAnsi" w:cstheme="minorHAnsi"/>
          <w:sz w:val="24"/>
          <w:szCs w:val="24"/>
        </w:rPr>
        <w:t>W wydarzeniu uczestniczyło 50 osób.</w:t>
      </w:r>
    </w:p>
    <w:p w14:paraId="180147F5" w14:textId="77777777" w:rsidR="00D7141B" w:rsidRPr="00CD64F9" w:rsidRDefault="00D7141B" w:rsidP="00D7141B">
      <w:pPr>
        <w:pStyle w:val="Akapitzlist"/>
        <w:widowControl w:val="0"/>
        <w:suppressAutoHyphens/>
        <w:autoSpaceDN w:val="0"/>
        <w:ind w:left="0"/>
        <w:jc w:val="both"/>
        <w:rPr>
          <w:rFonts w:asciiTheme="minorHAnsi" w:hAnsiTheme="minorHAnsi" w:cstheme="minorHAnsi"/>
          <w:color w:val="000000"/>
          <w:sz w:val="24"/>
          <w:szCs w:val="24"/>
        </w:rPr>
      </w:pPr>
      <w:r w:rsidRPr="00CD64F9">
        <w:rPr>
          <w:rFonts w:asciiTheme="minorHAnsi" w:hAnsiTheme="minorHAnsi" w:cstheme="minorHAnsi"/>
          <w:color w:val="000000"/>
          <w:sz w:val="24"/>
          <w:szCs w:val="24"/>
          <w:u w:val="single"/>
        </w:rPr>
        <w:t>Liczba wizytacji:</w:t>
      </w:r>
      <w:r w:rsidRPr="00CD64F9">
        <w:rPr>
          <w:rFonts w:asciiTheme="minorHAnsi" w:hAnsiTheme="minorHAnsi" w:cstheme="minorHAnsi"/>
          <w:color w:val="000000"/>
          <w:sz w:val="24"/>
          <w:szCs w:val="24"/>
        </w:rPr>
        <w:t xml:space="preserve"> 1</w:t>
      </w:r>
    </w:p>
    <w:p w14:paraId="727B5F20" w14:textId="77777777" w:rsidR="00A62FF2" w:rsidRPr="00A62FF2" w:rsidRDefault="00A62FF2" w:rsidP="00A62FF2">
      <w:pPr>
        <w:pStyle w:val="Akapitzlist"/>
        <w:spacing w:after="0" w:line="240" w:lineRule="auto"/>
        <w:ind w:left="1276"/>
        <w:jc w:val="both"/>
        <w:rPr>
          <w:rFonts w:asciiTheme="minorHAnsi" w:hAnsiTheme="minorHAnsi" w:cstheme="minorHAnsi"/>
          <w:b/>
          <w:bCs/>
          <w:sz w:val="24"/>
          <w:szCs w:val="24"/>
        </w:rPr>
      </w:pPr>
    </w:p>
    <w:p w14:paraId="1E8E2E9E" w14:textId="140081AC" w:rsidR="008524C0" w:rsidRPr="00A62FF2" w:rsidRDefault="008524C0" w:rsidP="00A62FF2">
      <w:pPr>
        <w:pStyle w:val="Akapitzlist"/>
        <w:numPr>
          <w:ilvl w:val="0"/>
          <w:numId w:val="42"/>
        </w:numPr>
        <w:tabs>
          <w:tab w:val="left" w:pos="426"/>
        </w:tabs>
        <w:spacing w:after="0" w:line="240" w:lineRule="auto"/>
        <w:ind w:left="0" w:firstLine="0"/>
        <w:jc w:val="both"/>
        <w:rPr>
          <w:rFonts w:asciiTheme="minorHAnsi" w:hAnsiTheme="minorHAnsi" w:cstheme="minorHAnsi"/>
          <w:b/>
          <w:bCs/>
          <w:sz w:val="24"/>
          <w:szCs w:val="24"/>
        </w:rPr>
      </w:pPr>
      <w:r w:rsidRPr="00A62FF2">
        <w:rPr>
          <w:rFonts w:asciiTheme="minorHAnsi" w:hAnsiTheme="minorHAnsi" w:cstheme="minorHAnsi"/>
          <w:sz w:val="24"/>
          <w:szCs w:val="24"/>
        </w:rPr>
        <w:t>Krajowy Program  Zapobiegania Zakażeniom HIV i Zwalczania AIDS</w:t>
      </w:r>
    </w:p>
    <w:p w14:paraId="54DFEE19" w14:textId="4488F1A5" w:rsidR="00D7141B" w:rsidRPr="00CD64F9" w:rsidRDefault="00D7141B" w:rsidP="00A62FF2">
      <w:pPr>
        <w:pStyle w:val="Akapitzlist"/>
        <w:widowControl w:val="0"/>
        <w:suppressAutoHyphens/>
        <w:autoSpaceDN w:val="0"/>
        <w:ind w:left="0" w:firstLine="708"/>
        <w:jc w:val="both"/>
        <w:rPr>
          <w:rFonts w:asciiTheme="minorHAnsi" w:hAnsiTheme="minorHAnsi" w:cstheme="minorHAnsi"/>
          <w:sz w:val="24"/>
          <w:szCs w:val="24"/>
        </w:rPr>
      </w:pPr>
      <w:r w:rsidRPr="00CD64F9">
        <w:rPr>
          <w:rFonts w:asciiTheme="minorHAnsi" w:hAnsiTheme="minorHAnsi" w:cstheme="minorHAnsi"/>
          <w:sz w:val="24"/>
          <w:szCs w:val="24"/>
          <w:u w:val="single"/>
        </w:rPr>
        <w:t>Jedno spektakularne działanie PSSE w programie:</w:t>
      </w:r>
      <w:r w:rsidRPr="00CD64F9">
        <w:rPr>
          <w:rFonts w:asciiTheme="minorHAnsi" w:hAnsiTheme="minorHAnsi" w:cstheme="minorHAnsi"/>
          <w:sz w:val="24"/>
          <w:szCs w:val="24"/>
        </w:rPr>
        <w:t xml:space="preserve"> 13.06.2022 r. został zorganizowany event (tzn. podsumowanie programu) w Prywatnej Branżowej Szkole I Stopnia w Łobzie, </w:t>
      </w:r>
      <w:r w:rsidR="00A62FF2">
        <w:rPr>
          <w:rFonts w:asciiTheme="minorHAnsi" w:hAnsiTheme="minorHAnsi" w:cstheme="minorHAnsi"/>
          <w:sz w:val="24"/>
          <w:szCs w:val="24"/>
        </w:rPr>
        <w:br/>
      </w:r>
      <w:r w:rsidRPr="00CD64F9">
        <w:rPr>
          <w:rFonts w:asciiTheme="minorHAnsi" w:hAnsiTheme="minorHAnsi" w:cstheme="minorHAnsi"/>
          <w:sz w:val="24"/>
          <w:szCs w:val="24"/>
        </w:rPr>
        <w:t xml:space="preserve">w której uczestniczył dyrektor placówki, koordynator oraz uczniowie uczestniczący </w:t>
      </w:r>
      <w:r w:rsidR="00A62FF2">
        <w:rPr>
          <w:rFonts w:asciiTheme="minorHAnsi" w:hAnsiTheme="minorHAnsi" w:cstheme="minorHAnsi"/>
          <w:sz w:val="24"/>
          <w:szCs w:val="24"/>
        </w:rPr>
        <w:br/>
      </w:r>
      <w:r w:rsidRPr="00CD64F9">
        <w:rPr>
          <w:rFonts w:asciiTheme="minorHAnsi" w:hAnsiTheme="minorHAnsi" w:cstheme="minorHAnsi"/>
          <w:sz w:val="24"/>
          <w:szCs w:val="24"/>
        </w:rPr>
        <w:t xml:space="preserve">w programie pt. „ARS, czyli jak dbać o miłość”. W ramach przedsięwzięcia uprzednio został zorganizowany konkurs plastyczny na plakat, który został rozstrzygnięty podczas eventu. Ponadto podczas wydarzenia został podsumowany program, wręczone nagrody dla uczestników konkursu oraz podziękowania za dotychczasową współpracę. Dyrektor placówki, koordynator programu oraz uczniowie zostali obdarowani podziękowaniami oraz certyfikatami a także upominkami w ramach realizacji ww. programu edukacyjnego. </w:t>
      </w:r>
      <w:r w:rsidR="00A62FF2">
        <w:rPr>
          <w:rFonts w:asciiTheme="minorHAnsi" w:hAnsiTheme="minorHAnsi" w:cstheme="minorHAnsi"/>
          <w:sz w:val="24"/>
          <w:szCs w:val="24"/>
        </w:rPr>
        <w:br/>
      </w:r>
      <w:r w:rsidRPr="00CD64F9">
        <w:rPr>
          <w:rFonts w:asciiTheme="minorHAnsi" w:hAnsiTheme="minorHAnsi" w:cstheme="minorHAnsi"/>
          <w:sz w:val="24"/>
          <w:szCs w:val="24"/>
        </w:rPr>
        <w:t>W wydarzeniu uczestniczyło 50 osób.</w:t>
      </w:r>
    </w:p>
    <w:p w14:paraId="2DBE0B2D" w14:textId="77777777" w:rsidR="00D7141B" w:rsidRPr="00CD64F9" w:rsidRDefault="00D7141B" w:rsidP="00D7141B">
      <w:pPr>
        <w:pStyle w:val="Akapitzlist"/>
        <w:widowControl w:val="0"/>
        <w:suppressAutoHyphens/>
        <w:autoSpaceDN w:val="0"/>
        <w:ind w:left="0"/>
        <w:jc w:val="both"/>
        <w:rPr>
          <w:rFonts w:asciiTheme="minorHAnsi" w:hAnsiTheme="minorHAnsi" w:cstheme="minorHAnsi"/>
          <w:color w:val="000000"/>
          <w:sz w:val="24"/>
          <w:szCs w:val="24"/>
        </w:rPr>
      </w:pPr>
      <w:r w:rsidRPr="00CD64F9">
        <w:rPr>
          <w:rFonts w:asciiTheme="minorHAnsi" w:hAnsiTheme="minorHAnsi" w:cstheme="minorHAnsi"/>
          <w:color w:val="000000"/>
          <w:sz w:val="24"/>
          <w:szCs w:val="24"/>
          <w:u w:val="single"/>
        </w:rPr>
        <w:t>Liczba wizytacji:</w:t>
      </w:r>
      <w:r w:rsidRPr="00CD64F9">
        <w:rPr>
          <w:rFonts w:asciiTheme="minorHAnsi" w:hAnsiTheme="minorHAnsi" w:cstheme="minorHAnsi"/>
          <w:color w:val="000000"/>
          <w:sz w:val="24"/>
          <w:szCs w:val="24"/>
        </w:rPr>
        <w:t xml:space="preserve"> 1</w:t>
      </w:r>
    </w:p>
    <w:p w14:paraId="09848DE5" w14:textId="77777777" w:rsidR="00D7141B" w:rsidRPr="00D7141B" w:rsidRDefault="00D7141B" w:rsidP="00D7141B">
      <w:pPr>
        <w:spacing w:after="0" w:line="240" w:lineRule="auto"/>
        <w:rPr>
          <w:rFonts w:cstheme="minorHAnsi"/>
          <w:b/>
          <w:bCs/>
        </w:rPr>
      </w:pPr>
    </w:p>
    <w:p w14:paraId="06EA5CBD" w14:textId="76FF8A10" w:rsidR="00D7141B" w:rsidRPr="005733F8" w:rsidRDefault="00D7141B" w:rsidP="00A62FF2">
      <w:pPr>
        <w:pStyle w:val="Akapitzlist"/>
        <w:numPr>
          <w:ilvl w:val="0"/>
          <w:numId w:val="42"/>
        </w:numPr>
        <w:tabs>
          <w:tab w:val="left" w:pos="426"/>
        </w:tabs>
        <w:spacing w:after="0" w:line="240" w:lineRule="auto"/>
        <w:ind w:left="0" w:firstLine="0"/>
        <w:rPr>
          <w:rFonts w:asciiTheme="minorHAnsi" w:hAnsiTheme="minorHAnsi" w:cstheme="minorHAnsi"/>
          <w:sz w:val="24"/>
          <w:szCs w:val="24"/>
        </w:rPr>
      </w:pPr>
      <w:r w:rsidRPr="00A62FF2">
        <w:rPr>
          <w:rFonts w:asciiTheme="minorHAnsi" w:hAnsiTheme="minorHAnsi" w:cstheme="minorHAnsi"/>
          <w:sz w:val="24"/>
          <w:szCs w:val="24"/>
        </w:rPr>
        <w:t>„</w:t>
      </w:r>
      <w:r w:rsidRPr="005733F8">
        <w:rPr>
          <w:rFonts w:asciiTheme="minorHAnsi" w:hAnsiTheme="minorHAnsi" w:cstheme="minorHAnsi"/>
          <w:sz w:val="24"/>
          <w:szCs w:val="24"/>
        </w:rPr>
        <w:t>Trzymaj Formę!”</w:t>
      </w:r>
    </w:p>
    <w:p w14:paraId="59585800" w14:textId="5D9E0C5A" w:rsidR="00D7141B" w:rsidRPr="005733F8" w:rsidRDefault="00D7141B" w:rsidP="00A62FF2">
      <w:pPr>
        <w:pStyle w:val="Akapitzlist"/>
        <w:widowControl w:val="0"/>
        <w:suppressAutoHyphens/>
        <w:autoSpaceDN w:val="0"/>
        <w:ind w:left="0" w:firstLine="708"/>
        <w:jc w:val="both"/>
        <w:rPr>
          <w:rFonts w:asciiTheme="minorHAnsi" w:hAnsiTheme="minorHAnsi" w:cstheme="minorHAnsi"/>
          <w:sz w:val="24"/>
          <w:szCs w:val="24"/>
        </w:rPr>
      </w:pPr>
      <w:r w:rsidRPr="005733F8">
        <w:rPr>
          <w:rFonts w:asciiTheme="minorHAnsi" w:hAnsiTheme="minorHAnsi" w:cstheme="minorHAnsi"/>
          <w:sz w:val="24"/>
          <w:szCs w:val="24"/>
          <w:u w:val="single"/>
        </w:rPr>
        <w:t>Jedno spektakularne działanie PSSE w programie:</w:t>
      </w:r>
      <w:r w:rsidRPr="005733F8">
        <w:rPr>
          <w:rFonts w:asciiTheme="minorHAnsi" w:hAnsiTheme="minorHAnsi" w:cstheme="minorHAnsi"/>
          <w:sz w:val="24"/>
          <w:szCs w:val="24"/>
        </w:rPr>
        <w:t xml:space="preserve"> 16.03.2022 r. odbyły się prelekcje, </w:t>
      </w:r>
      <w:r w:rsidR="00A62FF2" w:rsidRPr="005733F8">
        <w:rPr>
          <w:rFonts w:asciiTheme="minorHAnsi" w:hAnsiTheme="minorHAnsi" w:cstheme="minorHAnsi"/>
          <w:sz w:val="24"/>
          <w:szCs w:val="24"/>
        </w:rPr>
        <w:br/>
      </w:r>
      <w:r w:rsidRPr="005733F8">
        <w:rPr>
          <w:rFonts w:asciiTheme="minorHAnsi" w:hAnsiTheme="minorHAnsi" w:cstheme="minorHAnsi"/>
          <w:sz w:val="24"/>
          <w:szCs w:val="24"/>
        </w:rPr>
        <w:t>w których uczestniczyli uczniowie z klasy V a oraz V b ze Szkoły Podstawowej Nr 2 w Łobzie. Podczas zajęć zostały przedstawione zasady zbilansowanej diety oraz odpowiedniej dawki aktywności fizycznej. W wydarzeniu uczestniczyło łącznie 47 osób.</w:t>
      </w:r>
    </w:p>
    <w:p w14:paraId="2D34D763" w14:textId="77777777" w:rsidR="00D7141B" w:rsidRPr="005733F8" w:rsidRDefault="00D7141B" w:rsidP="00D7141B">
      <w:pPr>
        <w:pStyle w:val="Akapitzlist"/>
        <w:widowControl w:val="0"/>
        <w:suppressAutoHyphens/>
        <w:autoSpaceDN w:val="0"/>
        <w:ind w:left="0"/>
        <w:jc w:val="both"/>
        <w:rPr>
          <w:rFonts w:asciiTheme="minorHAnsi" w:hAnsiTheme="minorHAnsi" w:cstheme="minorHAnsi"/>
          <w:sz w:val="24"/>
          <w:szCs w:val="24"/>
        </w:rPr>
      </w:pPr>
      <w:r w:rsidRPr="005733F8">
        <w:rPr>
          <w:rFonts w:asciiTheme="minorHAnsi" w:hAnsiTheme="minorHAnsi" w:cstheme="minorHAnsi"/>
          <w:color w:val="000000"/>
          <w:sz w:val="24"/>
          <w:szCs w:val="24"/>
          <w:u w:val="single"/>
        </w:rPr>
        <w:t>Liczba wizytacji:</w:t>
      </w:r>
      <w:r w:rsidRPr="005733F8">
        <w:rPr>
          <w:rFonts w:asciiTheme="minorHAnsi" w:hAnsiTheme="minorHAnsi" w:cstheme="minorHAnsi"/>
          <w:color w:val="000000"/>
          <w:sz w:val="24"/>
          <w:szCs w:val="24"/>
        </w:rPr>
        <w:t xml:space="preserve"> 3</w:t>
      </w:r>
    </w:p>
    <w:p w14:paraId="44608C5C" w14:textId="77777777" w:rsidR="00D7141B" w:rsidRPr="005733F8" w:rsidRDefault="00D7141B" w:rsidP="00D7141B">
      <w:pPr>
        <w:spacing w:after="0" w:line="240" w:lineRule="auto"/>
        <w:rPr>
          <w:rFonts w:cstheme="minorHAnsi"/>
          <w:b/>
          <w:bCs/>
        </w:rPr>
      </w:pPr>
    </w:p>
    <w:p w14:paraId="4F9F2AE1" w14:textId="6A674B61" w:rsidR="008524C0" w:rsidRPr="005733F8" w:rsidRDefault="008524C0" w:rsidP="00A62FF2">
      <w:pPr>
        <w:pStyle w:val="Akapitzlist"/>
        <w:numPr>
          <w:ilvl w:val="0"/>
          <w:numId w:val="41"/>
        </w:numPr>
        <w:tabs>
          <w:tab w:val="left" w:pos="284"/>
        </w:tabs>
        <w:spacing w:after="0" w:line="240" w:lineRule="auto"/>
        <w:ind w:left="0" w:firstLine="0"/>
        <w:rPr>
          <w:rFonts w:asciiTheme="minorHAnsi" w:hAnsiTheme="minorHAnsi" w:cstheme="minorHAnsi"/>
          <w:b/>
          <w:bCs/>
          <w:sz w:val="24"/>
          <w:szCs w:val="24"/>
        </w:rPr>
      </w:pPr>
      <w:r w:rsidRPr="005733F8">
        <w:rPr>
          <w:rFonts w:asciiTheme="minorHAnsi" w:hAnsiTheme="minorHAnsi" w:cstheme="minorHAnsi"/>
          <w:b/>
          <w:bCs/>
          <w:sz w:val="24"/>
          <w:szCs w:val="24"/>
        </w:rPr>
        <w:t>Wojewódzkie programy edukacyjne</w:t>
      </w:r>
    </w:p>
    <w:p w14:paraId="17C3B7A9" w14:textId="77777777" w:rsidR="00A62FF2" w:rsidRPr="005733F8" w:rsidRDefault="00A62FF2" w:rsidP="00A62FF2">
      <w:pPr>
        <w:pStyle w:val="Akapitzlist"/>
        <w:tabs>
          <w:tab w:val="left" w:pos="284"/>
        </w:tabs>
        <w:spacing w:after="0" w:line="240" w:lineRule="auto"/>
        <w:ind w:left="0"/>
        <w:rPr>
          <w:rFonts w:asciiTheme="minorHAnsi" w:hAnsiTheme="minorHAnsi" w:cstheme="minorHAnsi"/>
          <w:b/>
          <w:bCs/>
          <w:sz w:val="24"/>
          <w:szCs w:val="24"/>
        </w:rPr>
      </w:pPr>
    </w:p>
    <w:p w14:paraId="283CDE85" w14:textId="2F9B06A6" w:rsidR="008524C0" w:rsidRPr="005733F8" w:rsidRDefault="008524C0" w:rsidP="00A62FF2">
      <w:pPr>
        <w:pStyle w:val="Akapitzlist"/>
        <w:numPr>
          <w:ilvl w:val="0"/>
          <w:numId w:val="43"/>
        </w:numPr>
        <w:tabs>
          <w:tab w:val="left" w:pos="426"/>
        </w:tabs>
        <w:spacing w:after="0" w:line="240" w:lineRule="auto"/>
        <w:ind w:left="0" w:firstLine="0"/>
        <w:rPr>
          <w:rFonts w:asciiTheme="minorHAnsi" w:hAnsiTheme="minorHAnsi" w:cstheme="minorHAnsi"/>
          <w:sz w:val="24"/>
          <w:szCs w:val="24"/>
        </w:rPr>
      </w:pPr>
      <w:r w:rsidRPr="005733F8">
        <w:rPr>
          <w:rFonts w:asciiTheme="minorHAnsi" w:hAnsiTheme="minorHAnsi" w:cstheme="minorHAnsi"/>
          <w:sz w:val="24"/>
          <w:szCs w:val="24"/>
        </w:rPr>
        <w:t xml:space="preserve">„Zdrowe zęby mamy marchewkę zajadamy” - przedszkolny program zdrowia jamy ustnej i zapobiegania próchnicy </w:t>
      </w:r>
    </w:p>
    <w:p w14:paraId="695ACA2C" w14:textId="77777777" w:rsidR="00A62FF2" w:rsidRPr="005733F8" w:rsidRDefault="00A62FF2" w:rsidP="00A62FF2">
      <w:pPr>
        <w:pStyle w:val="Akapitzlist"/>
        <w:tabs>
          <w:tab w:val="left" w:pos="426"/>
        </w:tabs>
        <w:spacing w:after="0" w:line="240" w:lineRule="auto"/>
        <w:ind w:left="0"/>
        <w:rPr>
          <w:rFonts w:asciiTheme="minorHAnsi" w:hAnsiTheme="minorHAnsi" w:cstheme="minorHAnsi"/>
          <w:sz w:val="24"/>
          <w:szCs w:val="24"/>
        </w:rPr>
      </w:pPr>
    </w:p>
    <w:p w14:paraId="2049148A" w14:textId="77777777" w:rsidR="00D7141B" w:rsidRPr="005733F8" w:rsidRDefault="00D7141B" w:rsidP="00A62FF2">
      <w:pPr>
        <w:spacing w:line="276" w:lineRule="auto"/>
        <w:ind w:firstLine="708"/>
        <w:jc w:val="both"/>
        <w:rPr>
          <w:rFonts w:cstheme="minorHAnsi"/>
          <w:sz w:val="24"/>
          <w:szCs w:val="24"/>
        </w:rPr>
      </w:pPr>
      <w:r w:rsidRPr="005733F8">
        <w:rPr>
          <w:rFonts w:cstheme="minorHAnsi"/>
          <w:sz w:val="24"/>
          <w:szCs w:val="24"/>
          <w:u w:val="single"/>
        </w:rPr>
        <w:t>Jedno spektakularne działanie PSSE w programie:</w:t>
      </w:r>
      <w:r w:rsidRPr="005733F8">
        <w:rPr>
          <w:rFonts w:cstheme="minorHAnsi"/>
          <w:b/>
          <w:bCs/>
          <w:sz w:val="24"/>
          <w:szCs w:val="24"/>
        </w:rPr>
        <w:t xml:space="preserve"> </w:t>
      </w:r>
      <w:r w:rsidRPr="005733F8">
        <w:rPr>
          <w:rFonts w:cstheme="minorHAnsi"/>
          <w:bCs/>
          <w:sz w:val="24"/>
          <w:szCs w:val="24"/>
        </w:rPr>
        <w:t xml:space="preserve">28.11.2022 r. </w:t>
      </w:r>
      <w:r w:rsidRPr="005733F8">
        <w:rPr>
          <w:rFonts w:cstheme="minorHAnsi"/>
          <w:sz w:val="24"/>
          <w:szCs w:val="24"/>
        </w:rPr>
        <w:t>odbył się cykl prelekcji, w których uczestniczyły dzieci przedszkolne uczęszczające do Przedszkola Miejskiego im. K. Puchatka w Resku. Zajęcia zostały przeprowadzone w czterech grupach, podczas których zostały omówione zasady higieny jamy ustnej. Dzieci były aktywizowane poprzez możliwość przeprowadzenia szczotkowania zębów dzięki dostępnemu modelowi szczęki wraz z akcesoriami. Ponadto został przeczytany i omówiony tematyczny wiersz. Dzieci zostały zapoznane z zasadami zdrowego odżywiania poprzez tematyczną zabawę edukacyjną. W ramach podsumowania każdy z uczestników został obdarowany kolorowanką nawiązującą do tematu zajęć. W wydarzeniu uczestniczyło 83 osoby.</w:t>
      </w:r>
      <w:r w:rsidRPr="005733F8">
        <w:rPr>
          <w:rFonts w:cstheme="minorHAnsi"/>
          <w:color w:val="000000"/>
          <w:sz w:val="24"/>
          <w:szCs w:val="24"/>
        </w:rPr>
        <w:t xml:space="preserve"> </w:t>
      </w:r>
      <w:r w:rsidRPr="005733F8">
        <w:rPr>
          <w:rFonts w:cstheme="minorHAnsi"/>
          <w:sz w:val="24"/>
          <w:szCs w:val="24"/>
        </w:rPr>
        <w:br/>
      </w:r>
      <w:r w:rsidRPr="005733F8">
        <w:rPr>
          <w:rFonts w:cstheme="minorHAnsi"/>
          <w:color w:val="000000"/>
          <w:sz w:val="24"/>
          <w:szCs w:val="24"/>
          <w:u w:val="single"/>
        </w:rPr>
        <w:t>Liczba wizytacji:</w:t>
      </w:r>
      <w:r w:rsidRPr="005733F8">
        <w:rPr>
          <w:rFonts w:cstheme="minorHAnsi"/>
          <w:b/>
          <w:sz w:val="24"/>
          <w:szCs w:val="24"/>
        </w:rPr>
        <w:t xml:space="preserve"> </w:t>
      </w:r>
      <w:r w:rsidRPr="005733F8">
        <w:rPr>
          <w:rFonts w:cstheme="minorHAnsi"/>
          <w:sz w:val="24"/>
          <w:szCs w:val="24"/>
        </w:rPr>
        <w:t>2</w:t>
      </w:r>
    </w:p>
    <w:p w14:paraId="2D234A4A" w14:textId="77777777" w:rsidR="00D7141B" w:rsidRPr="005733F8" w:rsidRDefault="00D7141B" w:rsidP="00D7141B">
      <w:pPr>
        <w:spacing w:after="0" w:line="240" w:lineRule="auto"/>
        <w:rPr>
          <w:rFonts w:cstheme="minorHAnsi"/>
          <w:sz w:val="24"/>
          <w:szCs w:val="24"/>
        </w:rPr>
      </w:pPr>
    </w:p>
    <w:p w14:paraId="4231538E" w14:textId="29DE6DAF" w:rsidR="008524C0" w:rsidRPr="005733F8" w:rsidRDefault="008524C0" w:rsidP="00A62FF2">
      <w:pPr>
        <w:pStyle w:val="Akapitzlist"/>
        <w:numPr>
          <w:ilvl w:val="0"/>
          <w:numId w:val="43"/>
        </w:numPr>
        <w:tabs>
          <w:tab w:val="left" w:pos="567"/>
        </w:tabs>
        <w:spacing w:after="0" w:line="240" w:lineRule="auto"/>
        <w:ind w:left="0" w:firstLine="0"/>
        <w:rPr>
          <w:rFonts w:asciiTheme="minorHAnsi" w:hAnsiTheme="minorHAnsi" w:cstheme="minorHAnsi"/>
          <w:sz w:val="24"/>
          <w:szCs w:val="24"/>
        </w:rPr>
      </w:pPr>
      <w:r w:rsidRPr="005733F8">
        <w:rPr>
          <w:rFonts w:asciiTheme="minorHAnsi" w:hAnsiTheme="minorHAnsi" w:cstheme="minorHAnsi"/>
          <w:sz w:val="24"/>
          <w:szCs w:val="24"/>
        </w:rPr>
        <w:t xml:space="preserve">„Higiena naszą tarczą ochronną” - program higieny i profilaktyki wybranych chorób zakaźnych </w:t>
      </w:r>
    </w:p>
    <w:p w14:paraId="48E7DF7A" w14:textId="77777777" w:rsidR="00A62FF2" w:rsidRPr="005733F8" w:rsidRDefault="00D7141B" w:rsidP="00A62FF2">
      <w:pPr>
        <w:pStyle w:val="Akapitzlist"/>
        <w:ind w:left="0" w:firstLine="708"/>
        <w:jc w:val="both"/>
        <w:rPr>
          <w:rFonts w:asciiTheme="minorHAnsi" w:hAnsiTheme="minorHAnsi" w:cstheme="minorHAnsi"/>
          <w:bCs/>
          <w:sz w:val="24"/>
          <w:szCs w:val="24"/>
        </w:rPr>
      </w:pPr>
      <w:r w:rsidRPr="005733F8">
        <w:rPr>
          <w:rFonts w:asciiTheme="minorHAnsi" w:hAnsiTheme="minorHAnsi" w:cstheme="minorHAnsi"/>
          <w:sz w:val="24"/>
          <w:szCs w:val="24"/>
          <w:u w:val="single"/>
        </w:rPr>
        <w:t>Jedno spektakularne działanie PSSE w programie:</w:t>
      </w:r>
      <w:r w:rsidRPr="005733F8">
        <w:rPr>
          <w:rFonts w:asciiTheme="minorHAnsi" w:hAnsiTheme="minorHAnsi" w:cstheme="minorHAnsi"/>
          <w:b/>
          <w:bCs/>
          <w:sz w:val="24"/>
          <w:szCs w:val="24"/>
        </w:rPr>
        <w:t xml:space="preserve"> </w:t>
      </w:r>
      <w:r w:rsidRPr="005733F8">
        <w:rPr>
          <w:rFonts w:asciiTheme="minorHAnsi" w:hAnsiTheme="minorHAnsi" w:cstheme="minorHAnsi"/>
          <w:bCs/>
          <w:sz w:val="24"/>
          <w:szCs w:val="24"/>
        </w:rPr>
        <w:t>17.10.2022 r. został przeprowadzony cykl narad, w których uczestniczyli szkolni koordynatorzy ww. programu ze Szkoły Podstawowej Nr 1 w Łobzie, Szkoły Podstawowej w Węgorzynie oraz Zespołu Szkół w Resku. Miały one na celu przedstawienie głównych założeń programu, omówienie prowadzonych działań, przedstawienie i omówienie materiałów edukacyjnych dołączonych do programu</w:t>
      </w:r>
      <w:r w:rsidR="00A62FF2" w:rsidRPr="005733F8">
        <w:rPr>
          <w:rFonts w:asciiTheme="minorHAnsi" w:hAnsiTheme="minorHAnsi" w:cstheme="minorHAnsi"/>
          <w:bCs/>
          <w:sz w:val="24"/>
          <w:szCs w:val="24"/>
        </w:rPr>
        <w:t>,</w:t>
      </w:r>
      <w:r w:rsidR="00A62FF2" w:rsidRPr="005733F8">
        <w:rPr>
          <w:rFonts w:asciiTheme="minorHAnsi" w:hAnsiTheme="minorHAnsi" w:cstheme="minorHAnsi"/>
          <w:bCs/>
          <w:sz w:val="24"/>
          <w:szCs w:val="24"/>
        </w:rPr>
        <w:br/>
      </w:r>
      <w:r w:rsidRPr="005733F8">
        <w:rPr>
          <w:rFonts w:asciiTheme="minorHAnsi" w:hAnsiTheme="minorHAnsi" w:cstheme="minorHAnsi"/>
          <w:bCs/>
          <w:sz w:val="24"/>
          <w:szCs w:val="24"/>
        </w:rPr>
        <w:t xml:space="preserve"> a także omówienie przebiegu ww. programu w poszczególnej placówce edukacyjnej. </w:t>
      </w:r>
      <w:r w:rsidR="00A62FF2" w:rsidRPr="005733F8">
        <w:rPr>
          <w:rFonts w:asciiTheme="minorHAnsi" w:hAnsiTheme="minorHAnsi" w:cstheme="minorHAnsi"/>
          <w:bCs/>
          <w:sz w:val="24"/>
          <w:szCs w:val="24"/>
        </w:rPr>
        <w:br/>
      </w:r>
      <w:r w:rsidRPr="005733F8">
        <w:rPr>
          <w:rFonts w:asciiTheme="minorHAnsi" w:hAnsiTheme="minorHAnsi" w:cstheme="minorHAnsi"/>
          <w:bCs/>
          <w:sz w:val="24"/>
          <w:szCs w:val="24"/>
        </w:rPr>
        <w:t>W wydarzeniu uczestniczyły 3 osoby.</w:t>
      </w:r>
    </w:p>
    <w:p w14:paraId="70780B04" w14:textId="0CC6FD16" w:rsidR="00D7141B" w:rsidRPr="005733F8" w:rsidRDefault="00D7141B" w:rsidP="00A62FF2">
      <w:pPr>
        <w:pStyle w:val="Akapitzlist"/>
        <w:ind w:left="0"/>
        <w:jc w:val="both"/>
        <w:rPr>
          <w:rFonts w:asciiTheme="minorHAnsi" w:hAnsiTheme="minorHAnsi" w:cstheme="minorHAnsi"/>
          <w:sz w:val="24"/>
          <w:szCs w:val="24"/>
        </w:rPr>
      </w:pPr>
      <w:r w:rsidRPr="005733F8">
        <w:rPr>
          <w:rFonts w:asciiTheme="minorHAnsi" w:hAnsiTheme="minorHAnsi" w:cstheme="minorHAnsi"/>
          <w:color w:val="000000"/>
          <w:sz w:val="24"/>
          <w:szCs w:val="24"/>
          <w:u w:val="single"/>
        </w:rPr>
        <w:t>Liczba wizytacji:</w:t>
      </w:r>
      <w:r w:rsidRPr="005733F8">
        <w:rPr>
          <w:rFonts w:asciiTheme="minorHAnsi" w:hAnsiTheme="minorHAnsi" w:cstheme="minorHAnsi"/>
          <w:b/>
          <w:sz w:val="24"/>
          <w:szCs w:val="24"/>
        </w:rPr>
        <w:t xml:space="preserve"> </w:t>
      </w:r>
      <w:r w:rsidRPr="005733F8">
        <w:rPr>
          <w:rFonts w:asciiTheme="minorHAnsi" w:hAnsiTheme="minorHAnsi" w:cstheme="minorHAnsi"/>
          <w:sz w:val="24"/>
          <w:szCs w:val="24"/>
        </w:rPr>
        <w:t>3</w:t>
      </w:r>
    </w:p>
    <w:p w14:paraId="552289CC" w14:textId="77777777" w:rsidR="00D7141B" w:rsidRPr="005733F8" w:rsidRDefault="00D7141B" w:rsidP="00D7141B">
      <w:pPr>
        <w:spacing w:after="0" w:line="240" w:lineRule="auto"/>
        <w:rPr>
          <w:rFonts w:cstheme="minorHAnsi"/>
        </w:rPr>
      </w:pPr>
    </w:p>
    <w:p w14:paraId="795F541C" w14:textId="0DFDDDB4" w:rsidR="008524C0" w:rsidRPr="005733F8" w:rsidRDefault="008524C0" w:rsidP="00A62FF2">
      <w:pPr>
        <w:pStyle w:val="Akapitzlist"/>
        <w:numPr>
          <w:ilvl w:val="0"/>
          <w:numId w:val="43"/>
        </w:numPr>
        <w:tabs>
          <w:tab w:val="left" w:pos="142"/>
          <w:tab w:val="left" w:pos="426"/>
        </w:tabs>
        <w:spacing w:after="0" w:line="240" w:lineRule="auto"/>
        <w:ind w:left="0" w:firstLine="0"/>
        <w:jc w:val="both"/>
        <w:rPr>
          <w:rFonts w:asciiTheme="minorHAnsi" w:hAnsiTheme="minorHAnsi" w:cstheme="minorHAnsi"/>
          <w:sz w:val="24"/>
          <w:szCs w:val="24"/>
        </w:rPr>
      </w:pPr>
      <w:r w:rsidRPr="005733F8">
        <w:rPr>
          <w:rFonts w:asciiTheme="minorHAnsi" w:hAnsiTheme="minorHAnsi" w:cstheme="minorHAnsi"/>
          <w:sz w:val="24"/>
          <w:szCs w:val="24"/>
        </w:rPr>
        <w:t>„Porozmawiajmy o zdrowiu i nowych zagrożeniach” - program  profilaktyki używania substancji  psychoaktywnych, w tym nowych narkotyków, dla uczniów KLAS V, VI, VII szkół podstawowych</w:t>
      </w:r>
    </w:p>
    <w:p w14:paraId="758E3AAB" w14:textId="77777777" w:rsidR="00A62FF2" w:rsidRPr="005733F8" w:rsidRDefault="00A62FF2" w:rsidP="00D7141B">
      <w:pPr>
        <w:pStyle w:val="Akapitzlist"/>
        <w:ind w:left="0"/>
        <w:jc w:val="both"/>
        <w:rPr>
          <w:rFonts w:asciiTheme="minorHAnsi" w:hAnsiTheme="minorHAnsi" w:cstheme="minorHAnsi"/>
          <w:sz w:val="24"/>
          <w:szCs w:val="24"/>
          <w:u w:val="single"/>
        </w:rPr>
      </w:pPr>
    </w:p>
    <w:p w14:paraId="2F06EC44" w14:textId="558BF6F7" w:rsidR="00D7141B" w:rsidRPr="005733F8" w:rsidRDefault="00D7141B" w:rsidP="00A62FF2">
      <w:pPr>
        <w:pStyle w:val="Akapitzlist"/>
        <w:ind w:left="0" w:firstLine="709"/>
        <w:jc w:val="both"/>
        <w:rPr>
          <w:rFonts w:asciiTheme="minorHAnsi" w:hAnsiTheme="minorHAnsi" w:cstheme="minorHAnsi"/>
          <w:sz w:val="24"/>
          <w:szCs w:val="24"/>
        </w:rPr>
      </w:pPr>
      <w:r w:rsidRPr="005733F8">
        <w:rPr>
          <w:rFonts w:asciiTheme="minorHAnsi" w:hAnsiTheme="minorHAnsi" w:cstheme="minorHAnsi"/>
          <w:sz w:val="24"/>
          <w:szCs w:val="24"/>
          <w:u w:val="single"/>
        </w:rPr>
        <w:t>Jedno spektakularne działanie PSSE w programie:</w:t>
      </w:r>
      <w:r w:rsidRPr="005733F8">
        <w:rPr>
          <w:rFonts w:asciiTheme="minorHAnsi" w:hAnsiTheme="minorHAnsi" w:cstheme="minorHAnsi"/>
          <w:b/>
          <w:bCs/>
          <w:sz w:val="24"/>
          <w:szCs w:val="24"/>
        </w:rPr>
        <w:t xml:space="preserve"> </w:t>
      </w:r>
      <w:r w:rsidRPr="005733F8">
        <w:rPr>
          <w:rFonts w:asciiTheme="minorHAnsi" w:hAnsiTheme="minorHAnsi" w:cstheme="minorHAnsi"/>
          <w:color w:val="000000"/>
          <w:sz w:val="24"/>
          <w:szCs w:val="24"/>
        </w:rPr>
        <w:t>02.11.2022 r. zostało zorganizowane szkolenie dla szkolnych koordynatorów programu, które odbyło się w Łobeskim Domu Kultury. W ramach wsparcia merytorycznego na szkolenie zaproszono dyrektora i psychologa Poradni Psychologiczno – Pedagogicznej oraz funkcjonariusza Komendy Powiatowej Policji w Łobzie. Podczas szkolenia funkcjonariusz KPP w Łobzie przybliżył pedagogom temat leczenia oraz odpowiedzialności karnej dot. substancji psychoaktywnych. Ponadto dyrektor oraz psycholog PPP w Łobzie przeprowadzili wykład mający na celu ukazanie przyczyn, leczenia a także pierwszych objawów depresji. Ukazano charakterystykę osób dotkniętych depresją oraz przeprowadzono instruktaż udzielania pomocy osobie chorej.  W szkoleniu uczestniczyło 11 osób.</w:t>
      </w:r>
      <w:r w:rsidRPr="005733F8">
        <w:rPr>
          <w:rFonts w:asciiTheme="minorHAnsi" w:hAnsiTheme="minorHAnsi" w:cstheme="minorHAnsi"/>
          <w:sz w:val="24"/>
          <w:szCs w:val="24"/>
        </w:rPr>
        <w:br/>
      </w:r>
      <w:r w:rsidRPr="005733F8">
        <w:rPr>
          <w:rFonts w:asciiTheme="minorHAnsi" w:hAnsiTheme="minorHAnsi" w:cstheme="minorHAnsi"/>
          <w:color w:val="000000"/>
          <w:sz w:val="24"/>
          <w:szCs w:val="24"/>
          <w:u w:val="single"/>
        </w:rPr>
        <w:t>Liczba wizytacji:</w:t>
      </w:r>
      <w:r w:rsidRPr="005733F8">
        <w:rPr>
          <w:rFonts w:asciiTheme="minorHAnsi" w:hAnsiTheme="minorHAnsi" w:cstheme="minorHAnsi"/>
          <w:b/>
          <w:sz w:val="24"/>
          <w:szCs w:val="24"/>
        </w:rPr>
        <w:t xml:space="preserve"> </w:t>
      </w:r>
      <w:r w:rsidRPr="005733F8">
        <w:rPr>
          <w:rFonts w:asciiTheme="minorHAnsi" w:hAnsiTheme="minorHAnsi" w:cstheme="minorHAnsi"/>
          <w:sz w:val="24"/>
          <w:szCs w:val="24"/>
        </w:rPr>
        <w:t>2</w:t>
      </w:r>
    </w:p>
    <w:p w14:paraId="37A2CAF7" w14:textId="0134EC81" w:rsidR="00D7141B" w:rsidRPr="005733F8" w:rsidRDefault="00D7141B" w:rsidP="00D7141B">
      <w:pPr>
        <w:spacing w:line="276" w:lineRule="auto"/>
        <w:jc w:val="both"/>
        <w:rPr>
          <w:rFonts w:cstheme="minorHAnsi"/>
        </w:rPr>
      </w:pPr>
    </w:p>
    <w:p w14:paraId="7B512C89" w14:textId="5A95622E" w:rsidR="00D7141B" w:rsidRPr="005733F8" w:rsidRDefault="00A62FF2" w:rsidP="00D7141B">
      <w:pPr>
        <w:spacing w:line="276" w:lineRule="auto"/>
        <w:jc w:val="both"/>
        <w:rPr>
          <w:rFonts w:cstheme="minorHAnsi"/>
        </w:rPr>
      </w:pPr>
      <w:r w:rsidRPr="005733F8">
        <w:rPr>
          <w:rFonts w:cstheme="minorHAnsi"/>
          <w:noProof/>
        </w:rPr>
        <w:drawing>
          <wp:anchor distT="0" distB="0" distL="114300" distR="114300" simplePos="0" relativeHeight="251662336" behindDoc="1" locked="0" layoutInCell="1" allowOverlap="1" wp14:anchorId="124F25D4" wp14:editId="2DBAC18C">
            <wp:simplePos x="0" y="0"/>
            <wp:positionH relativeFrom="column">
              <wp:posOffset>388620</wp:posOffset>
            </wp:positionH>
            <wp:positionV relativeFrom="paragraph">
              <wp:posOffset>635</wp:posOffset>
            </wp:positionV>
            <wp:extent cx="1626870" cy="1220470"/>
            <wp:effectExtent l="0" t="0" r="0" b="0"/>
            <wp:wrapNone/>
            <wp:docPr id="10" name="Obraz 10" descr="Obraz zawierający w pomieszczeniu, sufit, ludzie, gru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Obraz zawierający w pomieszczeniu, sufit, ludzie, grupa&#10;&#10;Opis wygenerowany automatyczn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870"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3F8">
        <w:rPr>
          <w:rFonts w:cstheme="minorHAnsi"/>
          <w:noProof/>
        </w:rPr>
        <w:drawing>
          <wp:anchor distT="0" distB="0" distL="114300" distR="114300" simplePos="0" relativeHeight="251663360" behindDoc="1" locked="0" layoutInCell="1" allowOverlap="1" wp14:anchorId="300BF606" wp14:editId="3A07B3ED">
            <wp:simplePos x="0" y="0"/>
            <wp:positionH relativeFrom="column">
              <wp:posOffset>2451100</wp:posOffset>
            </wp:positionH>
            <wp:positionV relativeFrom="paragraph">
              <wp:posOffset>5080</wp:posOffset>
            </wp:positionV>
            <wp:extent cx="2695575" cy="1216660"/>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75" cy="1216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26768F" w14:textId="77777777" w:rsidR="00D7141B" w:rsidRPr="005733F8" w:rsidRDefault="00D7141B" w:rsidP="00D7141B">
      <w:pPr>
        <w:spacing w:line="276" w:lineRule="auto"/>
        <w:jc w:val="both"/>
        <w:rPr>
          <w:rFonts w:cstheme="minorHAnsi"/>
        </w:rPr>
      </w:pPr>
    </w:p>
    <w:p w14:paraId="029F3048" w14:textId="77777777" w:rsidR="00D7141B" w:rsidRPr="005733F8" w:rsidRDefault="00D7141B" w:rsidP="00D7141B">
      <w:pPr>
        <w:spacing w:line="276" w:lineRule="auto"/>
        <w:jc w:val="both"/>
        <w:rPr>
          <w:rFonts w:cstheme="minorHAnsi"/>
        </w:rPr>
      </w:pPr>
    </w:p>
    <w:p w14:paraId="5CB868E2" w14:textId="77777777" w:rsidR="00A62FF2" w:rsidRPr="005733F8" w:rsidRDefault="00A62FF2" w:rsidP="00A62FF2">
      <w:pPr>
        <w:pStyle w:val="Akapitzlist"/>
        <w:ind w:left="426"/>
        <w:jc w:val="both"/>
        <w:rPr>
          <w:rFonts w:asciiTheme="minorHAnsi" w:hAnsiTheme="minorHAnsi" w:cstheme="minorHAnsi"/>
          <w:b/>
        </w:rPr>
      </w:pPr>
    </w:p>
    <w:p w14:paraId="78969C29" w14:textId="77777777" w:rsidR="00A62FF2" w:rsidRPr="005733F8" w:rsidRDefault="00A62FF2" w:rsidP="00A62FF2">
      <w:pPr>
        <w:pStyle w:val="Akapitzlist"/>
        <w:ind w:left="426"/>
        <w:jc w:val="both"/>
        <w:rPr>
          <w:rFonts w:asciiTheme="minorHAnsi" w:hAnsiTheme="minorHAnsi" w:cstheme="minorHAnsi"/>
          <w:b/>
        </w:rPr>
      </w:pPr>
    </w:p>
    <w:p w14:paraId="0C6DF824" w14:textId="77777777" w:rsidR="00A62FF2" w:rsidRPr="005733F8" w:rsidRDefault="00A62FF2" w:rsidP="00A62FF2">
      <w:pPr>
        <w:pStyle w:val="Akapitzlist"/>
        <w:ind w:left="426"/>
        <w:jc w:val="both"/>
        <w:rPr>
          <w:rFonts w:asciiTheme="minorHAnsi" w:hAnsiTheme="minorHAnsi" w:cstheme="minorHAnsi"/>
          <w:b/>
        </w:rPr>
      </w:pPr>
    </w:p>
    <w:p w14:paraId="1D410BE7" w14:textId="77777777" w:rsidR="00A62FF2" w:rsidRPr="005733F8" w:rsidRDefault="00A62FF2" w:rsidP="00A62FF2">
      <w:pPr>
        <w:pStyle w:val="Akapitzlist"/>
        <w:ind w:left="426"/>
        <w:jc w:val="both"/>
        <w:rPr>
          <w:rFonts w:asciiTheme="minorHAnsi" w:hAnsiTheme="minorHAnsi" w:cstheme="minorHAnsi"/>
          <w:b/>
        </w:rPr>
      </w:pPr>
    </w:p>
    <w:p w14:paraId="40AEA381" w14:textId="1E820A1A" w:rsidR="00D7141B" w:rsidRPr="005733F8" w:rsidRDefault="00D7141B" w:rsidP="00A62FF2">
      <w:pPr>
        <w:pStyle w:val="Akapitzlist"/>
        <w:numPr>
          <w:ilvl w:val="0"/>
          <w:numId w:val="41"/>
        </w:numPr>
        <w:tabs>
          <w:tab w:val="left" w:pos="284"/>
        </w:tabs>
        <w:ind w:left="0" w:firstLine="0"/>
        <w:jc w:val="both"/>
        <w:rPr>
          <w:rFonts w:asciiTheme="minorHAnsi" w:hAnsiTheme="minorHAnsi" w:cstheme="minorHAnsi"/>
          <w:b/>
          <w:sz w:val="24"/>
          <w:szCs w:val="24"/>
        </w:rPr>
      </w:pPr>
      <w:r w:rsidRPr="005733F8">
        <w:rPr>
          <w:rFonts w:asciiTheme="minorHAnsi" w:hAnsiTheme="minorHAnsi" w:cstheme="minorHAnsi"/>
          <w:b/>
          <w:sz w:val="24"/>
          <w:szCs w:val="24"/>
        </w:rPr>
        <w:t>Lokalne programy edukacyjne</w:t>
      </w:r>
    </w:p>
    <w:p w14:paraId="7DCA5764" w14:textId="77777777" w:rsidR="00A62FF2" w:rsidRPr="005733F8" w:rsidRDefault="00A62FF2" w:rsidP="00A62FF2">
      <w:pPr>
        <w:pStyle w:val="Akapitzlist"/>
        <w:tabs>
          <w:tab w:val="left" w:pos="284"/>
        </w:tabs>
        <w:ind w:left="0"/>
        <w:jc w:val="both"/>
        <w:rPr>
          <w:rFonts w:asciiTheme="minorHAnsi" w:hAnsiTheme="minorHAnsi" w:cstheme="minorHAnsi"/>
          <w:b/>
          <w:sz w:val="24"/>
          <w:szCs w:val="24"/>
        </w:rPr>
      </w:pPr>
    </w:p>
    <w:p w14:paraId="1CEE4BF3" w14:textId="2A1618FC" w:rsidR="00D7141B" w:rsidRPr="005733F8" w:rsidRDefault="00D7141B" w:rsidP="00A62FF2">
      <w:pPr>
        <w:pStyle w:val="Akapitzlist"/>
        <w:numPr>
          <w:ilvl w:val="1"/>
          <w:numId w:val="31"/>
        </w:numPr>
        <w:tabs>
          <w:tab w:val="left" w:pos="284"/>
          <w:tab w:val="left" w:pos="426"/>
        </w:tabs>
        <w:ind w:left="0" w:firstLine="0"/>
        <w:jc w:val="both"/>
        <w:rPr>
          <w:rFonts w:asciiTheme="minorHAnsi" w:hAnsiTheme="minorHAnsi" w:cstheme="minorHAnsi"/>
          <w:bCs/>
          <w:sz w:val="24"/>
          <w:szCs w:val="24"/>
        </w:rPr>
      </w:pPr>
      <w:r w:rsidRPr="005733F8">
        <w:rPr>
          <w:rFonts w:asciiTheme="minorHAnsi" w:hAnsiTheme="minorHAnsi" w:cstheme="minorHAnsi"/>
          <w:bCs/>
          <w:sz w:val="24"/>
          <w:szCs w:val="24"/>
        </w:rPr>
        <w:t>Program edukacyjny dla dzieci w wieku przedszkolnym, ich rodziców i opiekunów pt. „Czyste Powietrze Wokół Nas”.</w:t>
      </w:r>
    </w:p>
    <w:p w14:paraId="5A1B4801" w14:textId="77777777" w:rsidR="00A62FF2" w:rsidRPr="005733F8" w:rsidRDefault="00A62FF2" w:rsidP="00D7141B">
      <w:pPr>
        <w:pStyle w:val="Akapitzlist"/>
        <w:ind w:left="0"/>
        <w:jc w:val="both"/>
        <w:rPr>
          <w:rFonts w:asciiTheme="minorHAnsi" w:hAnsiTheme="minorHAnsi" w:cstheme="minorHAnsi"/>
          <w:sz w:val="24"/>
          <w:szCs w:val="24"/>
          <w:u w:val="single"/>
        </w:rPr>
      </w:pPr>
    </w:p>
    <w:p w14:paraId="487AE5EF" w14:textId="76DEBD91" w:rsidR="00D7141B" w:rsidRPr="005733F8" w:rsidRDefault="00D7141B" w:rsidP="00A62FF2">
      <w:pPr>
        <w:pStyle w:val="Akapitzlist"/>
        <w:ind w:left="0" w:firstLine="708"/>
        <w:jc w:val="both"/>
        <w:rPr>
          <w:rFonts w:asciiTheme="minorHAnsi" w:hAnsiTheme="minorHAnsi" w:cstheme="minorHAnsi"/>
          <w:sz w:val="24"/>
          <w:szCs w:val="24"/>
        </w:rPr>
      </w:pPr>
      <w:r w:rsidRPr="005733F8">
        <w:rPr>
          <w:rFonts w:asciiTheme="minorHAnsi" w:hAnsiTheme="minorHAnsi" w:cstheme="minorHAnsi"/>
          <w:sz w:val="24"/>
          <w:szCs w:val="24"/>
          <w:u w:val="single"/>
        </w:rPr>
        <w:lastRenderedPageBreak/>
        <w:t xml:space="preserve">Zasięg w roku przedszkolnym 2021/22: </w:t>
      </w:r>
      <w:r w:rsidRPr="005733F8">
        <w:rPr>
          <w:rFonts w:asciiTheme="minorHAnsi" w:hAnsiTheme="minorHAnsi" w:cstheme="minorHAnsi"/>
          <w:sz w:val="24"/>
          <w:szCs w:val="24"/>
        </w:rPr>
        <w:t xml:space="preserve">liczba </w:t>
      </w:r>
      <w:r w:rsidRPr="005733F8">
        <w:rPr>
          <w:rFonts w:asciiTheme="minorHAnsi" w:hAnsiTheme="minorHAnsi" w:cstheme="minorHAnsi"/>
          <w:bCs/>
          <w:sz w:val="24"/>
          <w:szCs w:val="24"/>
        </w:rPr>
        <w:t>działań – 13/liczba odbiorców – 103</w:t>
      </w:r>
    </w:p>
    <w:p w14:paraId="2DD3D84B" w14:textId="37AFF295" w:rsidR="00D7141B" w:rsidRPr="005733F8" w:rsidRDefault="00D7141B" w:rsidP="00084610">
      <w:pPr>
        <w:pStyle w:val="Akapitzlist"/>
        <w:ind w:left="0" w:firstLine="708"/>
        <w:jc w:val="both"/>
        <w:rPr>
          <w:rFonts w:asciiTheme="minorHAnsi" w:hAnsiTheme="minorHAnsi" w:cstheme="minorHAnsi"/>
          <w:sz w:val="24"/>
          <w:szCs w:val="24"/>
        </w:rPr>
      </w:pPr>
      <w:r w:rsidRPr="005733F8">
        <w:rPr>
          <w:rFonts w:asciiTheme="minorHAnsi" w:hAnsiTheme="minorHAnsi" w:cstheme="minorHAnsi"/>
          <w:sz w:val="24"/>
          <w:szCs w:val="24"/>
          <w:u w:val="single"/>
        </w:rPr>
        <w:t>Jedno spektakularne działanie PSSE w programie:</w:t>
      </w:r>
      <w:r w:rsidRPr="005733F8">
        <w:rPr>
          <w:rFonts w:asciiTheme="minorHAnsi" w:hAnsiTheme="minorHAnsi" w:cstheme="minorHAnsi"/>
          <w:sz w:val="24"/>
          <w:szCs w:val="24"/>
        </w:rPr>
        <w:t xml:space="preserve"> 15.06.2022 r. w siedzibie PSSE </w:t>
      </w:r>
      <w:r w:rsidR="00084610" w:rsidRPr="005733F8">
        <w:rPr>
          <w:rFonts w:asciiTheme="minorHAnsi" w:hAnsiTheme="minorHAnsi" w:cstheme="minorHAnsi"/>
          <w:sz w:val="24"/>
          <w:szCs w:val="24"/>
        </w:rPr>
        <w:br/>
      </w:r>
      <w:r w:rsidRPr="005733F8">
        <w:rPr>
          <w:rFonts w:asciiTheme="minorHAnsi" w:hAnsiTheme="minorHAnsi" w:cstheme="minorHAnsi"/>
          <w:sz w:val="24"/>
          <w:szCs w:val="24"/>
        </w:rPr>
        <w:t xml:space="preserve">w Łobzie zostało przeprowadzone rozstrzygnięcie konkursu plastycznego dla dzieci przedszkolnych pt. „Czyste Powietrze Wokół Nas”. Celem głównym konkursu było zwiększenie świadomości i wiedzy dzieci na temat negatywnych skutków zdrowotnych oraz środowiskowych, które generują różnego rodzaju źródła dymów. Komisja konkursowa (której przewodniczącym był pracownik Oświaty Zdrowotnej i Promocji Zdrowia a członkami pracownicy Higieny Dzieci i Młodzieży oraz Zapobiegawczego Nadzoru Sanitarnego PSSE </w:t>
      </w:r>
      <w:r w:rsidR="00084610" w:rsidRPr="005733F8">
        <w:rPr>
          <w:rFonts w:asciiTheme="minorHAnsi" w:hAnsiTheme="minorHAnsi" w:cstheme="minorHAnsi"/>
          <w:sz w:val="24"/>
          <w:szCs w:val="24"/>
        </w:rPr>
        <w:br/>
      </w:r>
      <w:r w:rsidRPr="005733F8">
        <w:rPr>
          <w:rFonts w:asciiTheme="minorHAnsi" w:hAnsiTheme="minorHAnsi" w:cstheme="minorHAnsi"/>
          <w:sz w:val="24"/>
          <w:szCs w:val="24"/>
        </w:rPr>
        <w:t>w Łobzie) oceniła przesłane prace a następnie wyłoniła laureatów (miejsce I, II oraz III a także wyróżnienia). Dla laureatów konkursu zostały przewidziane dyplomy oraz nagrody rzeczowe, których fundatorem zostało Starostwo Powiatowe w Łobzie. W wydarzeniu uczestniczyło 39 osób.</w:t>
      </w:r>
    </w:p>
    <w:p w14:paraId="331D8040" w14:textId="77777777" w:rsidR="00D7141B" w:rsidRPr="005733F8" w:rsidRDefault="00D7141B" w:rsidP="00D7141B">
      <w:pPr>
        <w:pStyle w:val="Akapitzlist"/>
        <w:ind w:left="0"/>
        <w:jc w:val="both"/>
        <w:rPr>
          <w:rFonts w:asciiTheme="minorHAnsi" w:hAnsiTheme="minorHAnsi" w:cstheme="minorHAnsi"/>
          <w:sz w:val="24"/>
          <w:szCs w:val="24"/>
        </w:rPr>
      </w:pPr>
    </w:p>
    <w:p w14:paraId="0DCDEA46" w14:textId="77777777" w:rsidR="00D7141B" w:rsidRPr="005733F8" w:rsidRDefault="00D7141B" w:rsidP="00D7141B">
      <w:pPr>
        <w:pStyle w:val="Akapitzlist"/>
        <w:ind w:left="0"/>
        <w:jc w:val="both"/>
        <w:rPr>
          <w:rFonts w:asciiTheme="minorHAnsi" w:hAnsiTheme="minorHAnsi" w:cstheme="minorHAnsi"/>
          <w:sz w:val="24"/>
          <w:szCs w:val="24"/>
        </w:rPr>
      </w:pPr>
      <w:r w:rsidRPr="005733F8">
        <w:rPr>
          <w:rFonts w:asciiTheme="minorHAnsi" w:hAnsiTheme="minorHAnsi" w:cstheme="minorHAnsi"/>
          <w:noProof/>
          <w:sz w:val="24"/>
          <w:szCs w:val="24"/>
        </w:rPr>
        <w:drawing>
          <wp:anchor distT="0" distB="0" distL="114300" distR="114300" simplePos="0" relativeHeight="251666432" behindDoc="1" locked="0" layoutInCell="1" allowOverlap="1" wp14:anchorId="314D48CE" wp14:editId="7CEED4C2">
            <wp:simplePos x="0" y="0"/>
            <wp:positionH relativeFrom="column">
              <wp:posOffset>4277360</wp:posOffset>
            </wp:positionH>
            <wp:positionV relativeFrom="paragraph">
              <wp:posOffset>5855</wp:posOffset>
            </wp:positionV>
            <wp:extent cx="1481455" cy="1110615"/>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145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3F8">
        <w:rPr>
          <w:rFonts w:asciiTheme="minorHAnsi" w:hAnsiTheme="minorHAnsi" w:cstheme="minorHAnsi"/>
          <w:noProof/>
          <w:sz w:val="24"/>
          <w:szCs w:val="24"/>
        </w:rPr>
        <w:drawing>
          <wp:anchor distT="0" distB="0" distL="114300" distR="114300" simplePos="0" relativeHeight="251667456" behindDoc="1" locked="0" layoutInCell="1" allowOverlap="1" wp14:anchorId="71651314" wp14:editId="4D99E92A">
            <wp:simplePos x="0" y="0"/>
            <wp:positionH relativeFrom="column">
              <wp:posOffset>2140585</wp:posOffset>
            </wp:positionH>
            <wp:positionV relativeFrom="paragraph">
              <wp:posOffset>6078</wp:posOffset>
            </wp:positionV>
            <wp:extent cx="1487170" cy="1115695"/>
            <wp:effectExtent l="0" t="0" r="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7170"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3F8">
        <w:rPr>
          <w:rFonts w:asciiTheme="minorHAnsi" w:hAnsiTheme="minorHAnsi" w:cstheme="minorHAnsi"/>
          <w:noProof/>
          <w:sz w:val="24"/>
          <w:szCs w:val="24"/>
        </w:rPr>
        <w:drawing>
          <wp:anchor distT="0" distB="0" distL="114300" distR="114300" simplePos="0" relativeHeight="251665408" behindDoc="1" locked="0" layoutInCell="1" allowOverlap="1" wp14:anchorId="2492D6B0" wp14:editId="3042DD07">
            <wp:simplePos x="0" y="0"/>
            <wp:positionH relativeFrom="column">
              <wp:posOffset>3398</wp:posOffset>
            </wp:positionH>
            <wp:positionV relativeFrom="paragraph">
              <wp:posOffset>6078</wp:posOffset>
            </wp:positionV>
            <wp:extent cx="1487805" cy="1115695"/>
            <wp:effectExtent l="0" t="0" r="0" b="0"/>
            <wp:wrapNone/>
            <wp:docPr id="15" name="Obraz 15" descr="Obraz zawierający osoba, w pomieszczeniu, gru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Obraz zawierający osoba, w pomieszczeniu, grupa&#10;&#10;Opis wygenerowany automatyczni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780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13CCC" w14:textId="77777777" w:rsidR="00D7141B" w:rsidRPr="005733F8" w:rsidRDefault="00D7141B" w:rsidP="00D7141B">
      <w:pPr>
        <w:pStyle w:val="Akapitzlist"/>
        <w:ind w:left="0"/>
        <w:jc w:val="both"/>
        <w:rPr>
          <w:rFonts w:asciiTheme="minorHAnsi" w:hAnsiTheme="minorHAnsi" w:cstheme="minorHAnsi"/>
          <w:sz w:val="24"/>
          <w:szCs w:val="24"/>
        </w:rPr>
      </w:pPr>
    </w:p>
    <w:p w14:paraId="57A62EE2" w14:textId="77777777" w:rsidR="00D7141B" w:rsidRPr="005733F8" w:rsidRDefault="00D7141B" w:rsidP="00D7141B">
      <w:pPr>
        <w:pStyle w:val="Akapitzlist"/>
        <w:ind w:left="0"/>
        <w:jc w:val="both"/>
        <w:rPr>
          <w:rFonts w:asciiTheme="minorHAnsi" w:hAnsiTheme="minorHAnsi" w:cstheme="minorHAnsi"/>
          <w:sz w:val="24"/>
          <w:szCs w:val="24"/>
        </w:rPr>
      </w:pPr>
    </w:p>
    <w:p w14:paraId="1D61669A" w14:textId="77777777" w:rsidR="00D7141B" w:rsidRPr="005733F8" w:rsidRDefault="00D7141B" w:rsidP="00D7141B">
      <w:pPr>
        <w:pStyle w:val="Akapitzlist"/>
        <w:ind w:left="0"/>
        <w:jc w:val="both"/>
        <w:rPr>
          <w:rFonts w:asciiTheme="minorHAnsi" w:hAnsiTheme="minorHAnsi" w:cstheme="minorHAnsi"/>
          <w:sz w:val="24"/>
          <w:szCs w:val="24"/>
        </w:rPr>
      </w:pPr>
    </w:p>
    <w:p w14:paraId="3CA9D4E6" w14:textId="77777777" w:rsidR="00D7141B" w:rsidRPr="005733F8" w:rsidRDefault="00D7141B" w:rsidP="00D7141B">
      <w:pPr>
        <w:pStyle w:val="Akapitzlist"/>
        <w:ind w:left="0"/>
        <w:jc w:val="both"/>
        <w:rPr>
          <w:rFonts w:asciiTheme="minorHAnsi" w:hAnsiTheme="minorHAnsi" w:cstheme="minorHAnsi"/>
          <w:sz w:val="24"/>
          <w:szCs w:val="24"/>
        </w:rPr>
      </w:pPr>
    </w:p>
    <w:p w14:paraId="5A5942CF" w14:textId="77777777" w:rsidR="00D7141B" w:rsidRPr="005733F8" w:rsidRDefault="00D7141B" w:rsidP="00D7141B">
      <w:pPr>
        <w:pStyle w:val="Akapitzlist"/>
        <w:ind w:left="0"/>
        <w:jc w:val="both"/>
        <w:rPr>
          <w:rFonts w:asciiTheme="minorHAnsi" w:hAnsiTheme="minorHAnsi" w:cstheme="minorHAnsi"/>
          <w:sz w:val="24"/>
          <w:szCs w:val="24"/>
        </w:rPr>
      </w:pPr>
    </w:p>
    <w:p w14:paraId="2D64F570" w14:textId="77777777" w:rsidR="00D7141B" w:rsidRPr="005733F8" w:rsidRDefault="00D7141B" w:rsidP="00D7141B">
      <w:pPr>
        <w:pStyle w:val="Akapitzlist"/>
        <w:ind w:left="0"/>
        <w:jc w:val="both"/>
        <w:rPr>
          <w:rFonts w:asciiTheme="minorHAnsi" w:hAnsiTheme="minorHAnsi" w:cstheme="minorHAnsi"/>
          <w:sz w:val="24"/>
          <w:szCs w:val="24"/>
        </w:rPr>
      </w:pPr>
    </w:p>
    <w:p w14:paraId="1528954B" w14:textId="639ED6C5" w:rsidR="00D7141B" w:rsidRPr="005733F8" w:rsidRDefault="00D7141B" w:rsidP="00084610">
      <w:pPr>
        <w:pStyle w:val="Akapitzlist"/>
        <w:numPr>
          <w:ilvl w:val="1"/>
          <w:numId w:val="31"/>
        </w:numPr>
        <w:tabs>
          <w:tab w:val="left" w:pos="426"/>
        </w:tabs>
        <w:ind w:left="0" w:firstLine="0"/>
        <w:jc w:val="both"/>
        <w:rPr>
          <w:rFonts w:asciiTheme="minorHAnsi" w:hAnsiTheme="minorHAnsi" w:cstheme="minorHAnsi"/>
          <w:bCs/>
          <w:sz w:val="24"/>
          <w:szCs w:val="24"/>
        </w:rPr>
      </w:pPr>
      <w:r w:rsidRPr="005733F8">
        <w:rPr>
          <w:rFonts w:asciiTheme="minorHAnsi" w:hAnsiTheme="minorHAnsi" w:cstheme="minorHAnsi"/>
          <w:bCs/>
          <w:sz w:val="24"/>
          <w:szCs w:val="24"/>
        </w:rPr>
        <w:t>Program edukacji antytytoniowej dla uczniów klas I-III szkół podstawowych „Nie pal przy mnie, proszę”.</w:t>
      </w:r>
    </w:p>
    <w:p w14:paraId="3CE62148" w14:textId="77777777" w:rsidR="00084610" w:rsidRPr="005733F8" w:rsidRDefault="00084610" w:rsidP="00D7141B">
      <w:pPr>
        <w:pStyle w:val="Akapitzlist"/>
        <w:ind w:left="0"/>
        <w:jc w:val="both"/>
        <w:rPr>
          <w:rFonts w:asciiTheme="minorHAnsi" w:hAnsiTheme="minorHAnsi" w:cstheme="minorHAnsi"/>
          <w:color w:val="000000"/>
          <w:sz w:val="24"/>
          <w:szCs w:val="24"/>
        </w:rPr>
      </w:pPr>
    </w:p>
    <w:p w14:paraId="50F41C49" w14:textId="63979288" w:rsidR="00D7141B" w:rsidRPr="005733F8" w:rsidRDefault="00D7141B" w:rsidP="00084610">
      <w:pPr>
        <w:pStyle w:val="Akapitzlist"/>
        <w:ind w:left="0" w:firstLine="708"/>
        <w:jc w:val="both"/>
        <w:rPr>
          <w:rFonts w:asciiTheme="minorHAnsi" w:hAnsiTheme="minorHAnsi" w:cstheme="minorHAnsi"/>
          <w:color w:val="000000"/>
          <w:sz w:val="24"/>
          <w:szCs w:val="24"/>
        </w:rPr>
      </w:pPr>
      <w:r w:rsidRPr="005733F8">
        <w:rPr>
          <w:rFonts w:asciiTheme="minorHAnsi" w:hAnsiTheme="minorHAnsi" w:cstheme="minorHAnsi"/>
          <w:color w:val="000000"/>
          <w:sz w:val="24"/>
          <w:szCs w:val="24"/>
        </w:rPr>
        <w:t>PSSE W ŁOBZIE NIE REALIZUJE WW. PROGRAMU EDUKACYJNEGO</w:t>
      </w:r>
    </w:p>
    <w:p w14:paraId="48DD6145" w14:textId="77777777" w:rsidR="00084610" w:rsidRPr="005733F8" w:rsidRDefault="00084610" w:rsidP="00084610">
      <w:pPr>
        <w:pStyle w:val="Akapitzlist"/>
        <w:ind w:left="0" w:firstLine="708"/>
        <w:jc w:val="both"/>
        <w:rPr>
          <w:rFonts w:asciiTheme="minorHAnsi" w:hAnsiTheme="minorHAnsi" w:cstheme="minorHAnsi"/>
          <w:color w:val="000000"/>
          <w:sz w:val="24"/>
          <w:szCs w:val="24"/>
        </w:rPr>
      </w:pPr>
    </w:p>
    <w:p w14:paraId="3FEE05A5" w14:textId="0C583263" w:rsidR="00D7141B" w:rsidRPr="005733F8" w:rsidRDefault="00D7141B" w:rsidP="00084610">
      <w:pPr>
        <w:pStyle w:val="Akapitzlist"/>
        <w:numPr>
          <w:ilvl w:val="1"/>
          <w:numId w:val="31"/>
        </w:numPr>
        <w:tabs>
          <w:tab w:val="left" w:pos="426"/>
        </w:tabs>
        <w:ind w:left="0" w:firstLine="0"/>
        <w:jc w:val="both"/>
        <w:rPr>
          <w:rFonts w:asciiTheme="minorHAnsi" w:hAnsiTheme="minorHAnsi" w:cstheme="minorHAnsi"/>
          <w:bCs/>
          <w:sz w:val="24"/>
          <w:szCs w:val="24"/>
        </w:rPr>
      </w:pPr>
      <w:r w:rsidRPr="005733F8">
        <w:rPr>
          <w:rFonts w:asciiTheme="minorHAnsi" w:hAnsiTheme="minorHAnsi" w:cstheme="minorHAnsi"/>
          <w:bCs/>
          <w:sz w:val="24"/>
          <w:szCs w:val="24"/>
        </w:rPr>
        <w:t>Program profilaktyki antytytoniowej dla uczniów starszych klas szkół podstawowych „Znajdź właściwe rozwiązanie”.</w:t>
      </w:r>
    </w:p>
    <w:p w14:paraId="622DE972" w14:textId="77777777" w:rsidR="00084610" w:rsidRPr="005733F8" w:rsidRDefault="00084610" w:rsidP="00D7141B">
      <w:pPr>
        <w:pStyle w:val="Akapitzlist"/>
        <w:ind w:left="0"/>
        <w:jc w:val="both"/>
        <w:rPr>
          <w:rFonts w:asciiTheme="minorHAnsi" w:hAnsiTheme="minorHAnsi" w:cstheme="minorHAnsi"/>
          <w:color w:val="000000"/>
          <w:sz w:val="24"/>
          <w:szCs w:val="24"/>
        </w:rPr>
      </w:pPr>
    </w:p>
    <w:p w14:paraId="295B5EB7" w14:textId="0E049DFF" w:rsidR="00D7141B" w:rsidRPr="005733F8" w:rsidRDefault="00D7141B" w:rsidP="00084610">
      <w:pPr>
        <w:pStyle w:val="Akapitzlist"/>
        <w:ind w:left="0" w:firstLine="567"/>
        <w:jc w:val="both"/>
        <w:rPr>
          <w:rFonts w:asciiTheme="minorHAnsi" w:hAnsiTheme="minorHAnsi" w:cstheme="minorHAnsi"/>
          <w:color w:val="000000"/>
          <w:sz w:val="24"/>
          <w:szCs w:val="24"/>
        </w:rPr>
      </w:pPr>
      <w:r w:rsidRPr="005733F8">
        <w:rPr>
          <w:rFonts w:asciiTheme="minorHAnsi" w:hAnsiTheme="minorHAnsi" w:cstheme="minorHAnsi"/>
          <w:color w:val="000000"/>
          <w:sz w:val="24"/>
          <w:szCs w:val="24"/>
        </w:rPr>
        <w:t>PSSE W ŁOBZIE NIE REALIZUJE WW. PROGRAMU EDUKACYJNEGO</w:t>
      </w:r>
    </w:p>
    <w:p w14:paraId="5F2EFC9C" w14:textId="117BB0DC" w:rsidR="00D7141B" w:rsidRPr="005733F8" w:rsidRDefault="00D7141B" w:rsidP="00D7141B">
      <w:pPr>
        <w:pStyle w:val="Akapitzlist"/>
        <w:spacing w:after="0" w:line="240" w:lineRule="auto"/>
        <w:ind w:left="142"/>
        <w:rPr>
          <w:rFonts w:asciiTheme="minorHAnsi" w:hAnsiTheme="minorHAnsi" w:cstheme="minorHAnsi"/>
        </w:rPr>
      </w:pPr>
    </w:p>
    <w:p w14:paraId="592ABB18" w14:textId="5EDB86DB" w:rsidR="008524C0" w:rsidRPr="005733F8" w:rsidRDefault="008524C0" w:rsidP="00084610">
      <w:pPr>
        <w:pStyle w:val="Akapitzlist"/>
        <w:numPr>
          <w:ilvl w:val="0"/>
          <w:numId w:val="41"/>
        </w:numPr>
        <w:tabs>
          <w:tab w:val="left" w:pos="284"/>
        </w:tabs>
        <w:spacing w:after="0" w:line="240" w:lineRule="auto"/>
        <w:ind w:left="0" w:firstLine="0"/>
        <w:rPr>
          <w:rFonts w:asciiTheme="minorHAnsi" w:hAnsiTheme="minorHAnsi" w:cstheme="minorHAnsi"/>
          <w:b/>
          <w:bCs/>
          <w:sz w:val="24"/>
          <w:szCs w:val="24"/>
        </w:rPr>
      </w:pPr>
      <w:r w:rsidRPr="005733F8">
        <w:rPr>
          <w:rFonts w:asciiTheme="minorHAnsi" w:hAnsiTheme="minorHAnsi" w:cstheme="minorHAnsi"/>
          <w:b/>
          <w:bCs/>
          <w:sz w:val="24"/>
          <w:szCs w:val="24"/>
        </w:rPr>
        <w:t>Akcje i kampanie profilaktyczne</w:t>
      </w:r>
    </w:p>
    <w:p w14:paraId="26D16C5B" w14:textId="77777777" w:rsidR="00084610" w:rsidRPr="005733F8" w:rsidRDefault="00084610" w:rsidP="00084610">
      <w:pPr>
        <w:tabs>
          <w:tab w:val="left" w:pos="284"/>
        </w:tabs>
        <w:spacing w:after="0" w:line="240" w:lineRule="auto"/>
        <w:rPr>
          <w:rFonts w:cstheme="minorHAnsi"/>
          <w:b/>
          <w:bCs/>
          <w:sz w:val="24"/>
          <w:szCs w:val="24"/>
        </w:rPr>
      </w:pPr>
    </w:p>
    <w:p w14:paraId="6BE11F68" w14:textId="689B68A9" w:rsidR="00D11402" w:rsidRPr="005733F8" w:rsidRDefault="00D11402" w:rsidP="00084610">
      <w:pPr>
        <w:pStyle w:val="Akapitzlist"/>
        <w:numPr>
          <w:ilvl w:val="1"/>
          <w:numId w:val="58"/>
        </w:numPr>
        <w:tabs>
          <w:tab w:val="left" w:pos="426"/>
        </w:tabs>
        <w:ind w:left="0" w:firstLine="0"/>
        <w:jc w:val="both"/>
        <w:rPr>
          <w:rFonts w:asciiTheme="minorHAnsi" w:hAnsiTheme="minorHAnsi" w:cstheme="minorHAnsi"/>
          <w:bCs/>
          <w:color w:val="000000"/>
          <w:sz w:val="24"/>
          <w:szCs w:val="24"/>
        </w:rPr>
      </w:pPr>
      <w:r w:rsidRPr="005733F8">
        <w:rPr>
          <w:rFonts w:asciiTheme="minorHAnsi" w:hAnsiTheme="minorHAnsi" w:cstheme="minorHAnsi"/>
          <w:bCs/>
          <w:color w:val="000000"/>
          <w:sz w:val="24"/>
          <w:szCs w:val="24"/>
        </w:rPr>
        <w:t>Profilaktyka używania „Nowych narkotyków”.</w:t>
      </w:r>
    </w:p>
    <w:p w14:paraId="5E3254A2" w14:textId="77777777" w:rsidR="00084610" w:rsidRPr="005733F8" w:rsidRDefault="00084610" w:rsidP="00D11402">
      <w:pPr>
        <w:pStyle w:val="Akapitzlist"/>
        <w:ind w:left="0"/>
        <w:jc w:val="both"/>
        <w:rPr>
          <w:rFonts w:asciiTheme="minorHAnsi" w:hAnsiTheme="minorHAnsi" w:cstheme="minorHAnsi"/>
          <w:sz w:val="24"/>
          <w:szCs w:val="24"/>
          <w:u w:val="single"/>
        </w:rPr>
      </w:pPr>
    </w:p>
    <w:p w14:paraId="367EB998" w14:textId="5AED5713"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18/liczba odbiorców – 407</w:t>
      </w:r>
    </w:p>
    <w:p w14:paraId="36A2BA7C" w14:textId="4BE5B7CC" w:rsidR="00D11402" w:rsidRPr="005733F8" w:rsidRDefault="00D11402" w:rsidP="00D11402">
      <w:pPr>
        <w:pStyle w:val="Akapitzlist"/>
        <w:ind w:left="0"/>
        <w:jc w:val="both"/>
        <w:rPr>
          <w:rFonts w:asciiTheme="minorHAnsi" w:hAnsiTheme="minorHAnsi" w:cstheme="minorHAnsi"/>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18.09.2022 r. podczas Dożynek Gminno – Powiatowych w Łobzie zostało zorganizowane stoisko informacyjno – edukacyjne, podczas którego zostało przeprowadzone poradnictwo na temat skutków używania substancji psychoaktywnych, w tym nowych narkotyków. Przeprowadzono również ćwiczenia z wykorzystaniem „narkogogli” i „alkogogli”. Nawiązano współpracę z </w:t>
      </w:r>
      <w:r w:rsidRPr="005733F8">
        <w:rPr>
          <w:rFonts w:asciiTheme="minorHAnsi" w:hAnsiTheme="minorHAnsi" w:cstheme="minorHAnsi"/>
          <w:sz w:val="24"/>
          <w:szCs w:val="24"/>
        </w:rPr>
        <w:t>pracownikiem Higieny Dzieci i Młodzieży PSSE oraz pracownikiem Higieny Komunalnej w Łobzie. W wydarzeniu uczestniczyło 65 osób.</w:t>
      </w:r>
    </w:p>
    <w:p w14:paraId="46C8EAFF" w14:textId="77777777" w:rsidR="00084610" w:rsidRPr="005733F8" w:rsidRDefault="00084610" w:rsidP="00D11402">
      <w:pPr>
        <w:pStyle w:val="Akapitzlist"/>
        <w:ind w:left="0"/>
        <w:jc w:val="both"/>
        <w:rPr>
          <w:rFonts w:asciiTheme="minorHAnsi" w:hAnsiTheme="minorHAnsi" w:cstheme="minorHAnsi"/>
          <w:sz w:val="24"/>
          <w:szCs w:val="24"/>
        </w:rPr>
      </w:pPr>
    </w:p>
    <w:p w14:paraId="1BD8FEB7" w14:textId="4BA926F9" w:rsidR="00D11402" w:rsidRPr="005733F8" w:rsidRDefault="00D11402" w:rsidP="00084610">
      <w:pPr>
        <w:pStyle w:val="Akapitzlist"/>
        <w:numPr>
          <w:ilvl w:val="1"/>
          <w:numId w:val="58"/>
        </w:numPr>
        <w:tabs>
          <w:tab w:val="left" w:pos="426"/>
        </w:tabs>
        <w:ind w:left="0" w:firstLine="0"/>
        <w:jc w:val="both"/>
        <w:rPr>
          <w:rFonts w:asciiTheme="minorHAnsi" w:hAnsiTheme="minorHAnsi" w:cstheme="minorHAnsi"/>
          <w:bCs/>
          <w:sz w:val="24"/>
          <w:szCs w:val="24"/>
        </w:rPr>
      </w:pPr>
      <w:r w:rsidRPr="005733F8">
        <w:rPr>
          <w:rFonts w:asciiTheme="minorHAnsi" w:hAnsiTheme="minorHAnsi" w:cstheme="minorHAnsi"/>
          <w:bCs/>
          <w:sz w:val="24"/>
          <w:szCs w:val="24"/>
        </w:rPr>
        <w:lastRenderedPageBreak/>
        <w:t>Bezpieczne Ferie 2022.</w:t>
      </w:r>
    </w:p>
    <w:p w14:paraId="6EB079E2"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8/liczba odbiorców – 86</w:t>
      </w:r>
    </w:p>
    <w:p w14:paraId="0340D747" w14:textId="35EBA6C4" w:rsidR="00D11402" w:rsidRPr="005733F8" w:rsidRDefault="00D11402" w:rsidP="00D11402">
      <w:pPr>
        <w:pStyle w:val="Akapitzlist"/>
        <w:ind w:left="0"/>
        <w:jc w:val="both"/>
        <w:rPr>
          <w:rFonts w:asciiTheme="minorHAnsi" w:hAnsiTheme="minorHAnsi" w:cstheme="minorHAnsi"/>
          <w:color w:val="000000"/>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27.01.2022 r. </w:t>
      </w:r>
      <w:r w:rsidRPr="005733F8">
        <w:rPr>
          <w:rFonts w:asciiTheme="minorHAnsi" w:hAnsiTheme="minorHAnsi" w:cstheme="minorHAnsi"/>
          <w:color w:val="000000"/>
          <w:sz w:val="24"/>
          <w:szCs w:val="24"/>
        </w:rPr>
        <w:t>zostały wysłane listy intencyjne do placówek oświatowych z terenu powiatu łobeskiego w celu przekazania poradnika nt. bezpiecznego wypoczynku zimowego. Działanie objęło swym zasięgiem 23 odbiorców.</w:t>
      </w:r>
    </w:p>
    <w:p w14:paraId="2C698CAA" w14:textId="77777777" w:rsidR="00084610" w:rsidRPr="005733F8" w:rsidRDefault="00084610" w:rsidP="00D11402">
      <w:pPr>
        <w:pStyle w:val="Akapitzlist"/>
        <w:ind w:left="0"/>
        <w:jc w:val="both"/>
        <w:rPr>
          <w:rFonts w:asciiTheme="minorHAnsi" w:hAnsiTheme="minorHAnsi" w:cstheme="minorHAnsi"/>
          <w:color w:val="000000"/>
          <w:sz w:val="24"/>
          <w:szCs w:val="24"/>
        </w:rPr>
      </w:pPr>
    </w:p>
    <w:p w14:paraId="698F8227" w14:textId="01DAAA74" w:rsidR="00D11402" w:rsidRPr="005733F8" w:rsidRDefault="00D11402" w:rsidP="00084610">
      <w:pPr>
        <w:pStyle w:val="Akapitzlist"/>
        <w:numPr>
          <w:ilvl w:val="1"/>
          <w:numId w:val="58"/>
        </w:numPr>
        <w:tabs>
          <w:tab w:val="left" w:pos="426"/>
        </w:tabs>
        <w:ind w:left="0" w:firstLine="0"/>
        <w:jc w:val="both"/>
        <w:rPr>
          <w:rFonts w:asciiTheme="minorHAnsi" w:hAnsiTheme="minorHAnsi" w:cstheme="minorHAnsi"/>
          <w:bCs/>
          <w:sz w:val="24"/>
          <w:szCs w:val="24"/>
        </w:rPr>
      </w:pPr>
      <w:r w:rsidRPr="005733F8">
        <w:rPr>
          <w:rFonts w:asciiTheme="minorHAnsi" w:hAnsiTheme="minorHAnsi" w:cstheme="minorHAnsi"/>
          <w:bCs/>
          <w:sz w:val="24"/>
          <w:szCs w:val="24"/>
        </w:rPr>
        <w:t>Europejski Tydzień Szczepień, w tym akcja „Zaszczep w sobie chęć szczepienia”.</w:t>
      </w:r>
    </w:p>
    <w:p w14:paraId="4180F753"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5/liczba odbiorców – 86</w:t>
      </w:r>
    </w:p>
    <w:p w14:paraId="0B9CFDE0" w14:textId="35189B10"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26.04.2022 r. przeprowadzono dystrybucję materiałów edukacyjnych </w:t>
      </w:r>
      <w:r w:rsidR="00084610" w:rsidRPr="005733F8">
        <w:rPr>
          <w:rFonts w:asciiTheme="minorHAnsi" w:hAnsiTheme="minorHAnsi" w:cstheme="minorHAnsi"/>
          <w:bCs/>
          <w:sz w:val="24"/>
          <w:szCs w:val="24"/>
        </w:rPr>
        <w:br/>
      </w:r>
      <w:r w:rsidRPr="005733F8">
        <w:rPr>
          <w:rFonts w:asciiTheme="minorHAnsi" w:hAnsiTheme="minorHAnsi" w:cstheme="minorHAnsi"/>
          <w:bCs/>
          <w:sz w:val="24"/>
          <w:szCs w:val="24"/>
        </w:rPr>
        <w:t>w ZOZ FEMINA w Łobzie. Miała ona na celu zwiększenie świadomości społeczeństwa na temat pozytywnych skutków zdrowotnych jakie niosą za sobą szczepienia ochronne. Łącznie rozdystrybuowano 35 szt. ulotek.</w:t>
      </w:r>
    </w:p>
    <w:p w14:paraId="0C018092" w14:textId="77777777" w:rsidR="00084610" w:rsidRPr="005733F8" w:rsidRDefault="00084610" w:rsidP="00D11402">
      <w:pPr>
        <w:pStyle w:val="Akapitzlist"/>
        <w:ind w:left="0"/>
        <w:jc w:val="both"/>
        <w:rPr>
          <w:rFonts w:asciiTheme="minorHAnsi" w:hAnsiTheme="minorHAnsi" w:cstheme="minorHAnsi"/>
          <w:bCs/>
          <w:sz w:val="24"/>
          <w:szCs w:val="24"/>
        </w:rPr>
      </w:pPr>
    </w:p>
    <w:p w14:paraId="20C4423C" w14:textId="5C7AD591" w:rsidR="00D11402" w:rsidRPr="005733F8" w:rsidRDefault="00D11402" w:rsidP="00084610">
      <w:pPr>
        <w:pStyle w:val="Akapitzlist"/>
        <w:numPr>
          <w:ilvl w:val="1"/>
          <w:numId w:val="58"/>
        </w:numPr>
        <w:tabs>
          <w:tab w:val="left" w:pos="284"/>
          <w:tab w:val="left" w:pos="426"/>
        </w:tabs>
        <w:ind w:left="0" w:firstLine="0"/>
        <w:jc w:val="both"/>
        <w:rPr>
          <w:rFonts w:asciiTheme="minorHAnsi" w:hAnsiTheme="minorHAnsi" w:cstheme="minorHAnsi"/>
          <w:bCs/>
          <w:color w:val="000000"/>
          <w:sz w:val="24"/>
          <w:szCs w:val="24"/>
        </w:rPr>
      </w:pPr>
      <w:r w:rsidRPr="005733F8">
        <w:rPr>
          <w:rFonts w:asciiTheme="minorHAnsi" w:hAnsiTheme="minorHAnsi" w:cstheme="minorHAnsi"/>
          <w:bCs/>
          <w:color w:val="000000"/>
          <w:sz w:val="24"/>
          <w:szCs w:val="24"/>
        </w:rPr>
        <w:t>Światowy Dzień Zdrowia 2022.</w:t>
      </w:r>
    </w:p>
    <w:p w14:paraId="242DB2B1"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12/liczba odbiorców – 174</w:t>
      </w:r>
    </w:p>
    <w:p w14:paraId="082D014D"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05.04.2022 r. zamieszczono artykuł nt. „Światowego Dnia Zdrowia” w lokalnej prasie – „Nowym Tygodniku Łobeskim”. Artykuł miał na celu zwrócenie szczególnej uwagi społeczeństwa na zdrowie ludzkie oraz naszej planety. Podjęto współpracę z Redaktorem naczelnym „Nowego Tygodnika Łobeskiego”.</w:t>
      </w:r>
    </w:p>
    <w:p w14:paraId="4197A803" w14:textId="77777777" w:rsidR="00D11402" w:rsidRPr="005733F8" w:rsidRDefault="00D11402" w:rsidP="00D11402">
      <w:pPr>
        <w:pStyle w:val="Akapitzlist"/>
        <w:ind w:left="0"/>
        <w:jc w:val="both"/>
        <w:rPr>
          <w:rFonts w:asciiTheme="minorHAnsi" w:hAnsiTheme="minorHAnsi" w:cstheme="minorHAnsi"/>
          <w:bCs/>
          <w:sz w:val="24"/>
          <w:szCs w:val="24"/>
        </w:rPr>
      </w:pPr>
    </w:p>
    <w:p w14:paraId="7215480A"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bCs/>
          <w:noProof/>
          <w:sz w:val="24"/>
          <w:szCs w:val="24"/>
        </w:rPr>
        <w:drawing>
          <wp:anchor distT="0" distB="0" distL="114300" distR="114300" simplePos="0" relativeHeight="251670528" behindDoc="1" locked="0" layoutInCell="1" allowOverlap="1" wp14:anchorId="177769F2" wp14:editId="5B2816B2">
            <wp:simplePos x="0" y="0"/>
            <wp:positionH relativeFrom="column">
              <wp:posOffset>3760602</wp:posOffset>
            </wp:positionH>
            <wp:positionV relativeFrom="paragraph">
              <wp:posOffset>7859</wp:posOffset>
            </wp:positionV>
            <wp:extent cx="908050" cy="1111250"/>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805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3F8">
        <w:rPr>
          <w:rFonts w:asciiTheme="minorHAnsi" w:hAnsiTheme="minorHAnsi" w:cstheme="minorHAnsi"/>
          <w:bCs/>
          <w:noProof/>
          <w:sz w:val="24"/>
          <w:szCs w:val="24"/>
        </w:rPr>
        <w:drawing>
          <wp:anchor distT="0" distB="0" distL="114300" distR="114300" simplePos="0" relativeHeight="251669504" behindDoc="1" locked="0" layoutInCell="1" allowOverlap="1" wp14:anchorId="2BFB83D5" wp14:editId="6AFD3BB2">
            <wp:simplePos x="0" y="0"/>
            <wp:positionH relativeFrom="column">
              <wp:posOffset>494698</wp:posOffset>
            </wp:positionH>
            <wp:positionV relativeFrom="paragraph">
              <wp:posOffset>5071</wp:posOffset>
            </wp:positionV>
            <wp:extent cx="2653665" cy="111887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3665"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99661" w14:textId="77777777" w:rsidR="00D11402" w:rsidRPr="005733F8" w:rsidRDefault="00D11402" w:rsidP="00D11402">
      <w:pPr>
        <w:pStyle w:val="Akapitzlist"/>
        <w:ind w:left="0"/>
        <w:jc w:val="both"/>
        <w:rPr>
          <w:rFonts w:asciiTheme="minorHAnsi" w:hAnsiTheme="minorHAnsi" w:cstheme="minorHAnsi"/>
          <w:bCs/>
          <w:sz w:val="24"/>
          <w:szCs w:val="24"/>
        </w:rPr>
      </w:pPr>
    </w:p>
    <w:p w14:paraId="148ACCB3" w14:textId="77777777" w:rsidR="00D11402" w:rsidRPr="005733F8" w:rsidRDefault="00D11402" w:rsidP="00D11402">
      <w:pPr>
        <w:pStyle w:val="Akapitzlist"/>
        <w:ind w:left="0"/>
        <w:jc w:val="both"/>
        <w:rPr>
          <w:rFonts w:asciiTheme="minorHAnsi" w:hAnsiTheme="minorHAnsi" w:cstheme="minorHAnsi"/>
          <w:bCs/>
          <w:sz w:val="24"/>
          <w:szCs w:val="24"/>
        </w:rPr>
      </w:pPr>
    </w:p>
    <w:p w14:paraId="2BDBB11E" w14:textId="77777777" w:rsidR="00D11402" w:rsidRPr="005733F8" w:rsidRDefault="00D11402" w:rsidP="00D11402">
      <w:pPr>
        <w:pStyle w:val="Akapitzlist"/>
        <w:ind w:left="0"/>
        <w:jc w:val="both"/>
        <w:rPr>
          <w:rFonts w:asciiTheme="minorHAnsi" w:hAnsiTheme="minorHAnsi" w:cstheme="minorHAnsi"/>
          <w:bCs/>
          <w:sz w:val="24"/>
          <w:szCs w:val="24"/>
        </w:rPr>
      </w:pPr>
    </w:p>
    <w:p w14:paraId="26268752" w14:textId="77777777" w:rsidR="00D11402" w:rsidRPr="005733F8" w:rsidRDefault="00D11402" w:rsidP="00D11402">
      <w:pPr>
        <w:pStyle w:val="Akapitzlist"/>
        <w:ind w:left="0"/>
        <w:jc w:val="both"/>
        <w:rPr>
          <w:rFonts w:asciiTheme="minorHAnsi" w:hAnsiTheme="minorHAnsi" w:cstheme="minorHAnsi"/>
          <w:bCs/>
          <w:sz w:val="24"/>
          <w:szCs w:val="24"/>
        </w:rPr>
      </w:pPr>
    </w:p>
    <w:p w14:paraId="2F2209D7" w14:textId="77777777" w:rsidR="00D11402" w:rsidRPr="005733F8" w:rsidRDefault="00D11402" w:rsidP="00D11402">
      <w:pPr>
        <w:pStyle w:val="Akapitzlist"/>
        <w:ind w:left="0"/>
        <w:jc w:val="both"/>
        <w:rPr>
          <w:rFonts w:asciiTheme="minorHAnsi" w:hAnsiTheme="minorHAnsi" w:cstheme="minorHAnsi"/>
          <w:bCs/>
          <w:sz w:val="24"/>
          <w:szCs w:val="24"/>
        </w:rPr>
      </w:pPr>
    </w:p>
    <w:p w14:paraId="04FCA3FB" w14:textId="77777777" w:rsidR="00084610" w:rsidRPr="005733F8" w:rsidRDefault="00084610" w:rsidP="00084610">
      <w:pPr>
        <w:pStyle w:val="Akapitzlist"/>
        <w:jc w:val="both"/>
        <w:rPr>
          <w:rFonts w:asciiTheme="minorHAnsi" w:hAnsiTheme="minorHAnsi" w:cstheme="minorHAnsi"/>
          <w:b/>
          <w:color w:val="000000"/>
          <w:sz w:val="24"/>
          <w:szCs w:val="24"/>
        </w:rPr>
      </w:pPr>
    </w:p>
    <w:p w14:paraId="47E047A9" w14:textId="08BAE555" w:rsidR="00D11402" w:rsidRPr="005733F8" w:rsidRDefault="00D11402" w:rsidP="00084610">
      <w:pPr>
        <w:pStyle w:val="Akapitzlist"/>
        <w:numPr>
          <w:ilvl w:val="1"/>
          <w:numId w:val="58"/>
        </w:numPr>
        <w:tabs>
          <w:tab w:val="left" w:pos="426"/>
        </w:tabs>
        <w:ind w:left="0" w:firstLine="0"/>
        <w:jc w:val="both"/>
        <w:rPr>
          <w:rFonts w:asciiTheme="minorHAnsi" w:hAnsiTheme="minorHAnsi" w:cstheme="minorHAnsi"/>
          <w:bCs/>
          <w:color w:val="000000"/>
          <w:sz w:val="24"/>
          <w:szCs w:val="24"/>
        </w:rPr>
      </w:pPr>
      <w:r w:rsidRPr="005733F8">
        <w:rPr>
          <w:rFonts w:asciiTheme="minorHAnsi" w:hAnsiTheme="minorHAnsi" w:cstheme="minorHAnsi"/>
          <w:bCs/>
          <w:color w:val="000000"/>
          <w:sz w:val="24"/>
          <w:szCs w:val="24"/>
        </w:rPr>
        <w:t>Światowy Dzień bez Tytoniu 2022.</w:t>
      </w:r>
    </w:p>
    <w:p w14:paraId="0229EDF9"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19/liczba odbiorców – 276</w:t>
      </w:r>
    </w:p>
    <w:p w14:paraId="1D9B1930" w14:textId="7EA2AF3D" w:rsidR="00D11402" w:rsidRPr="005733F8" w:rsidRDefault="00D11402" w:rsidP="00D11402">
      <w:pPr>
        <w:pStyle w:val="Akapitzlist"/>
        <w:ind w:left="0"/>
        <w:jc w:val="both"/>
        <w:rPr>
          <w:rFonts w:asciiTheme="minorHAnsi" w:hAnsiTheme="minorHAnsi" w:cstheme="minorHAnsi"/>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05.06.2022 r. na Starym Boisku w Łobzie podczas festynu „Postaw na rodzinę” z okazji Dnia Dziecka zostało zorganizowane stoisko informacyjno – edukacyjne, podczas którego zasygnalizowano obchody „Światowego Dnia bez Tytoniu” oraz zachęcono do włączenia się w działania profilaktyczne na rzecz ograniczenia palenia tytoniu wśród społeczności lokalnej. Ponadto podkreślono negatywne skutki palenia wyrobów tytoniowych oraz rozdano materiały edukacyjne zgodne z tematyką przedsięwzięcia. Nawiązano współpracę z </w:t>
      </w:r>
      <w:r w:rsidRPr="005733F8">
        <w:rPr>
          <w:rFonts w:asciiTheme="minorHAnsi" w:hAnsiTheme="minorHAnsi" w:cstheme="minorHAnsi"/>
          <w:sz w:val="24"/>
          <w:szCs w:val="24"/>
        </w:rPr>
        <w:t>pracownikiem Higieny Dzieci i Młodzieży oraz Higieny Komunalnej PSSE w Łobzie. W wydarzeniu uczestniczyło 60 osób.</w:t>
      </w:r>
    </w:p>
    <w:p w14:paraId="4229BDCE" w14:textId="77777777" w:rsidR="00084610" w:rsidRPr="005733F8" w:rsidRDefault="00084610" w:rsidP="00D11402">
      <w:pPr>
        <w:pStyle w:val="Akapitzlist"/>
        <w:ind w:left="0"/>
        <w:jc w:val="both"/>
        <w:rPr>
          <w:rFonts w:asciiTheme="minorHAnsi" w:hAnsiTheme="minorHAnsi" w:cstheme="minorHAnsi"/>
          <w:sz w:val="24"/>
          <w:szCs w:val="24"/>
        </w:rPr>
      </w:pPr>
    </w:p>
    <w:p w14:paraId="622214F7" w14:textId="1FE9DE52" w:rsidR="00D11402" w:rsidRPr="005733F8" w:rsidRDefault="00D11402" w:rsidP="00084610">
      <w:pPr>
        <w:pStyle w:val="Akapitzlist"/>
        <w:ind w:left="0"/>
        <w:jc w:val="both"/>
        <w:rPr>
          <w:rFonts w:asciiTheme="minorHAnsi" w:hAnsiTheme="minorHAnsi" w:cstheme="minorHAnsi"/>
          <w:b/>
          <w:sz w:val="24"/>
          <w:szCs w:val="24"/>
        </w:rPr>
      </w:pPr>
      <w:r w:rsidRPr="005733F8">
        <w:rPr>
          <w:rFonts w:asciiTheme="minorHAnsi" w:hAnsiTheme="minorHAnsi" w:cstheme="minorHAnsi"/>
          <w:b/>
          <w:sz w:val="24"/>
          <w:szCs w:val="24"/>
        </w:rPr>
        <w:t>4</w:t>
      </w:r>
      <w:r w:rsidRPr="005733F8">
        <w:rPr>
          <w:rFonts w:asciiTheme="minorHAnsi" w:hAnsiTheme="minorHAnsi" w:cstheme="minorHAnsi"/>
          <w:bCs/>
          <w:sz w:val="24"/>
          <w:szCs w:val="24"/>
        </w:rPr>
        <w:t>.6 Bezpieczne Wakacje 2022.</w:t>
      </w:r>
    </w:p>
    <w:p w14:paraId="508B1FFF"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68/liczba odbiorców – 1072</w:t>
      </w:r>
    </w:p>
    <w:p w14:paraId="0457526E" w14:textId="77777777" w:rsidR="00D11402" w:rsidRPr="005733F8" w:rsidRDefault="00D11402" w:rsidP="00D11402">
      <w:pPr>
        <w:pStyle w:val="Akapitzlist"/>
        <w:ind w:left="0"/>
        <w:jc w:val="both"/>
        <w:rPr>
          <w:rFonts w:asciiTheme="minorHAnsi" w:hAnsiTheme="minorHAnsi" w:cstheme="minorHAnsi"/>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21.06.2022 r. </w:t>
      </w:r>
      <w:r w:rsidRPr="005733F8">
        <w:rPr>
          <w:rFonts w:asciiTheme="minorHAnsi" w:hAnsiTheme="minorHAnsi" w:cstheme="minorHAnsi"/>
          <w:sz w:val="24"/>
          <w:szCs w:val="24"/>
        </w:rPr>
        <w:t xml:space="preserve">odbył się wykład, w którym brali udział uczniowie klas IV – VIII w Szkole Podstawowej w Starogardzie. Podczas zajęć zostały przedstawione zasady </w:t>
      </w:r>
      <w:r w:rsidRPr="005733F8">
        <w:rPr>
          <w:rFonts w:asciiTheme="minorHAnsi" w:hAnsiTheme="minorHAnsi" w:cstheme="minorHAnsi"/>
          <w:sz w:val="24"/>
          <w:szCs w:val="24"/>
        </w:rPr>
        <w:lastRenderedPageBreak/>
        <w:t>bezpiecznego wypoczynku letniego. Ponadto zostały przeprowadzone instruktaże z zakresu higieny osobistej, w tym również dotyczące profilaktyki zakażeń koronawirusem SARS-CoV-2. Podjęto współpracę z Przedstawicielami KPP oraz KP PSP w Łobzie. W wydarzeniu uczestniczyło 86 osób.</w:t>
      </w:r>
    </w:p>
    <w:p w14:paraId="250202CE" w14:textId="77777777" w:rsidR="00D11402" w:rsidRPr="005733F8" w:rsidRDefault="00D11402" w:rsidP="00D11402">
      <w:pPr>
        <w:pStyle w:val="Akapitzlist"/>
        <w:ind w:left="0"/>
        <w:jc w:val="both"/>
        <w:rPr>
          <w:rFonts w:asciiTheme="minorHAnsi" w:hAnsiTheme="minorHAnsi" w:cstheme="minorHAnsi"/>
          <w:sz w:val="24"/>
          <w:szCs w:val="24"/>
        </w:rPr>
      </w:pPr>
    </w:p>
    <w:p w14:paraId="59325F31" w14:textId="77777777" w:rsidR="00D11402" w:rsidRPr="005733F8" w:rsidRDefault="00D11402" w:rsidP="00D11402">
      <w:pPr>
        <w:pStyle w:val="Akapitzlist"/>
        <w:ind w:left="0"/>
        <w:jc w:val="both"/>
        <w:rPr>
          <w:rFonts w:asciiTheme="minorHAnsi" w:hAnsiTheme="minorHAnsi" w:cstheme="minorHAnsi"/>
          <w:sz w:val="24"/>
          <w:szCs w:val="24"/>
        </w:rPr>
      </w:pPr>
      <w:r w:rsidRPr="005733F8">
        <w:rPr>
          <w:rFonts w:asciiTheme="minorHAnsi" w:hAnsiTheme="minorHAnsi" w:cstheme="minorHAnsi"/>
          <w:noProof/>
          <w:sz w:val="24"/>
          <w:szCs w:val="24"/>
        </w:rPr>
        <w:drawing>
          <wp:anchor distT="0" distB="0" distL="114300" distR="114300" simplePos="0" relativeHeight="251672576" behindDoc="1" locked="0" layoutInCell="1" allowOverlap="1" wp14:anchorId="0FE81A25" wp14:editId="563FC84B">
            <wp:simplePos x="0" y="0"/>
            <wp:positionH relativeFrom="column">
              <wp:posOffset>3024224</wp:posOffset>
            </wp:positionH>
            <wp:positionV relativeFrom="paragraph">
              <wp:posOffset>-4255</wp:posOffset>
            </wp:positionV>
            <wp:extent cx="1258784" cy="944401"/>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8784" cy="9444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3F8">
        <w:rPr>
          <w:rFonts w:asciiTheme="minorHAnsi" w:hAnsiTheme="minorHAnsi" w:cstheme="minorHAnsi"/>
          <w:noProof/>
          <w:sz w:val="24"/>
          <w:szCs w:val="24"/>
        </w:rPr>
        <w:drawing>
          <wp:anchor distT="0" distB="0" distL="114300" distR="114300" simplePos="0" relativeHeight="251671552" behindDoc="1" locked="0" layoutInCell="1" allowOverlap="1" wp14:anchorId="67F3D0B1" wp14:editId="0F9A0247">
            <wp:simplePos x="0" y="0"/>
            <wp:positionH relativeFrom="column">
              <wp:posOffset>1160409</wp:posOffset>
            </wp:positionH>
            <wp:positionV relativeFrom="paragraph">
              <wp:posOffset>-3464</wp:posOffset>
            </wp:positionV>
            <wp:extent cx="1257882" cy="944088"/>
            <wp:effectExtent l="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882" cy="94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ACA24" w14:textId="77777777" w:rsidR="00D11402" w:rsidRPr="005733F8" w:rsidRDefault="00D11402" w:rsidP="00D11402">
      <w:pPr>
        <w:pStyle w:val="Akapitzlist"/>
        <w:ind w:left="0"/>
        <w:jc w:val="both"/>
        <w:rPr>
          <w:rFonts w:asciiTheme="minorHAnsi" w:hAnsiTheme="minorHAnsi" w:cstheme="minorHAnsi"/>
          <w:sz w:val="24"/>
          <w:szCs w:val="24"/>
        </w:rPr>
      </w:pPr>
    </w:p>
    <w:p w14:paraId="0DA9C423" w14:textId="77777777" w:rsidR="00D11402" w:rsidRPr="005733F8" w:rsidRDefault="00D11402" w:rsidP="00D11402">
      <w:pPr>
        <w:pStyle w:val="Akapitzlist"/>
        <w:ind w:left="0"/>
        <w:jc w:val="both"/>
        <w:rPr>
          <w:rFonts w:asciiTheme="minorHAnsi" w:hAnsiTheme="minorHAnsi" w:cstheme="minorHAnsi"/>
          <w:sz w:val="24"/>
          <w:szCs w:val="24"/>
        </w:rPr>
      </w:pPr>
    </w:p>
    <w:p w14:paraId="44D62C56" w14:textId="77777777" w:rsidR="00D11402" w:rsidRPr="005733F8" w:rsidRDefault="00D11402" w:rsidP="00D11402">
      <w:pPr>
        <w:pStyle w:val="Akapitzlist"/>
        <w:ind w:left="0"/>
        <w:jc w:val="both"/>
        <w:rPr>
          <w:rFonts w:asciiTheme="minorHAnsi" w:hAnsiTheme="minorHAnsi" w:cstheme="minorHAnsi"/>
          <w:sz w:val="24"/>
          <w:szCs w:val="24"/>
        </w:rPr>
      </w:pPr>
    </w:p>
    <w:p w14:paraId="676FACDE" w14:textId="77777777" w:rsidR="00D11402" w:rsidRPr="005733F8" w:rsidRDefault="00D11402" w:rsidP="00D11402">
      <w:pPr>
        <w:pStyle w:val="Akapitzlist"/>
        <w:ind w:left="0"/>
        <w:jc w:val="both"/>
        <w:rPr>
          <w:rFonts w:asciiTheme="minorHAnsi" w:hAnsiTheme="minorHAnsi" w:cstheme="minorHAnsi"/>
          <w:sz w:val="24"/>
          <w:szCs w:val="24"/>
        </w:rPr>
      </w:pPr>
    </w:p>
    <w:p w14:paraId="4247A162" w14:textId="3AA9B08B" w:rsidR="00D11402" w:rsidRPr="005733F8" w:rsidRDefault="00D11402" w:rsidP="00084610">
      <w:pPr>
        <w:pStyle w:val="Akapitzlist"/>
        <w:numPr>
          <w:ilvl w:val="1"/>
          <w:numId w:val="59"/>
        </w:numPr>
        <w:tabs>
          <w:tab w:val="left" w:pos="426"/>
        </w:tabs>
        <w:ind w:left="0" w:firstLine="0"/>
        <w:jc w:val="both"/>
        <w:rPr>
          <w:rFonts w:asciiTheme="minorHAnsi" w:hAnsiTheme="minorHAnsi" w:cstheme="minorHAnsi"/>
          <w:bCs/>
          <w:sz w:val="24"/>
          <w:szCs w:val="24"/>
        </w:rPr>
      </w:pPr>
      <w:r w:rsidRPr="005733F8">
        <w:rPr>
          <w:rFonts w:asciiTheme="minorHAnsi" w:hAnsiTheme="minorHAnsi" w:cstheme="minorHAnsi"/>
          <w:bCs/>
          <w:sz w:val="24"/>
          <w:szCs w:val="24"/>
        </w:rPr>
        <w:t>Światowy Dzień Rzucania Palenia 2022.</w:t>
      </w:r>
    </w:p>
    <w:p w14:paraId="5106F32F" w14:textId="77777777" w:rsidR="00D11402" w:rsidRPr="005733F8" w:rsidRDefault="00D11402" w:rsidP="00D11402">
      <w:pPr>
        <w:pStyle w:val="Akapitzlist"/>
        <w:ind w:left="0"/>
        <w:jc w:val="both"/>
        <w:rPr>
          <w:rFonts w:asciiTheme="minorHAnsi" w:hAnsiTheme="minorHAnsi" w:cstheme="minorHAnsi"/>
          <w:b/>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23/liczba odbiorców – 320</w:t>
      </w:r>
    </w:p>
    <w:p w14:paraId="12AC2FF6" w14:textId="065A8DA9" w:rsidR="00D11402" w:rsidRPr="005733F8" w:rsidRDefault="00D11402" w:rsidP="00D11402">
      <w:pPr>
        <w:pStyle w:val="Akapitzlist"/>
        <w:ind w:left="0"/>
        <w:jc w:val="both"/>
        <w:rPr>
          <w:rFonts w:asciiTheme="minorHAnsi" w:hAnsiTheme="minorHAnsi" w:cstheme="minorHAnsi"/>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19.10.2022 r. </w:t>
      </w:r>
      <w:r w:rsidRPr="005733F8">
        <w:rPr>
          <w:rFonts w:asciiTheme="minorHAnsi" w:hAnsiTheme="minorHAnsi" w:cstheme="minorHAnsi"/>
          <w:sz w:val="24"/>
          <w:szCs w:val="24"/>
        </w:rPr>
        <w:t>odbyły się prelekcje, w której uczestniczyli uczniowie z Niepublicznej Szkoły Specjalnej Przysposabiającej do Pracy w Siedlicach. Zajęcia odbyły się w dwóch grupach. Podczas lekcji zostały przedstawione negatywne skutki zdrowotne palenia papierosów oraz innych wyrobów tytoniowych. Uczestnicy byli aktywizowani podczas zajęć – opowiadali, jak zmienia się organizm osoby, która pali papierosy. W wydarzeniu łącznie uczestniczyło 45 osób.</w:t>
      </w:r>
    </w:p>
    <w:p w14:paraId="5AF93AB3" w14:textId="77777777" w:rsidR="00084610" w:rsidRPr="005733F8" w:rsidRDefault="00084610" w:rsidP="00D11402">
      <w:pPr>
        <w:pStyle w:val="Akapitzlist"/>
        <w:ind w:left="0"/>
        <w:jc w:val="both"/>
        <w:rPr>
          <w:rFonts w:asciiTheme="minorHAnsi" w:hAnsiTheme="minorHAnsi" w:cstheme="minorHAnsi"/>
          <w:bCs/>
          <w:sz w:val="24"/>
          <w:szCs w:val="24"/>
        </w:rPr>
      </w:pPr>
    </w:p>
    <w:p w14:paraId="72B8BAB1" w14:textId="61961BEF" w:rsidR="00D11402" w:rsidRPr="005733F8" w:rsidRDefault="00D11402" w:rsidP="00084610">
      <w:pPr>
        <w:pStyle w:val="Akapitzlist"/>
        <w:numPr>
          <w:ilvl w:val="1"/>
          <w:numId w:val="59"/>
        </w:numPr>
        <w:tabs>
          <w:tab w:val="left" w:pos="426"/>
        </w:tabs>
        <w:ind w:left="0" w:firstLine="0"/>
        <w:jc w:val="both"/>
        <w:rPr>
          <w:rFonts w:asciiTheme="minorHAnsi" w:hAnsiTheme="minorHAnsi" w:cstheme="minorHAnsi"/>
          <w:sz w:val="24"/>
          <w:szCs w:val="24"/>
        </w:rPr>
      </w:pPr>
      <w:r w:rsidRPr="005733F8">
        <w:rPr>
          <w:rFonts w:asciiTheme="minorHAnsi" w:hAnsiTheme="minorHAnsi" w:cstheme="minorHAnsi"/>
          <w:sz w:val="24"/>
          <w:szCs w:val="24"/>
        </w:rPr>
        <w:t>Profilaktyka wszawicy.</w:t>
      </w:r>
    </w:p>
    <w:p w14:paraId="33DF1FB3" w14:textId="77777777" w:rsidR="00D11402" w:rsidRPr="005733F8" w:rsidRDefault="00D11402" w:rsidP="00D11402">
      <w:pPr>
        <w:pStyle w:val="Akapitzlist"/>
        <w:ind w:left="0"/>
        <w:jc w:val="both"/>
        <w:rPr>
          <w:rFonts w:asciiTheme="minorHAnsi" w:hAnsiTheme="minorHAnsi" w:cstheme="minorHAnsi"/>
          <w:b/>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8/liczba odbiorców – 52</w:t>
      </w:r>
    </w:p>
    <w:p w14:paraId="11CFD233" w14:textId="77777777" w:rsidR="00D11402" w:rsidRPr="005733F8" w:rsidRDefault="00D11402" w:rsidP="00D11402">
      <w:pPr>
        <w:pStyle w:val="Akapitzlist"/>
        <w:ind w:left="0"/>
        <w:jc w:val="both"/>
        <w:rPr>
          <w:rFonts w:asciiTheme="minorHAnsi" w:hAnsiTheme="minorHAnsi" w:cstheme="minorHAnsi"/>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01.09.2022 r. zamieszczono artykuł pt. „</w:t>
      </w:r>
      <w:r w:rsidRPr="005733F8">
        <w:rPr>
          <w:rFonts w:asciiTheme="minorHAnsi" w:hAnsiTheme="minorHAnsi" w:cstheme="minorHAnsi"/>
          <w:sz w:val="24"/>
          <w:szCs w:val="24"/>
        </w:rPr>
        <w:t>WSZYstko o wszawicy</w:t>
      </w:r>
      <w:r w:rsidRPr="005733F8">
        <w:rPr>
          <w:rFonts w:asciiTheme="minorHAnsi" w:hAnsiTheme="minorHAnsi" w:cstheme="minorHAnsi"/>
          <w:bCs/>
          <w:sz w:val="24"/>
          <w:szCs w:val="24"/>
        </w:rPr>
        <w:t>” na stronie internetowej PSSE w Łobzie. Artykuł miał na celu zwiększenie świadomości społeczeństwa nt. występowania wszawicy</w:t>
      </w:r>
      <w:r w:rsidRPr="005733F8">
        <w:rPr>
          <w:rFonts w:asciiTheme="minorHAnsi" w:hAnsiTheme="minorHAnsi" w:cstheme="minorHAnsi"/>
          <w:sz w:val="24"/>
          <w:szCs w:val="24"/>
        </w:rPr>
        <w:t>. Ponadto do informacji zostały dołączone: plakat, broszura oraz ulotka.</w:t>
      </w:r>
    </w:p>
    <w:p w14:paraId="6CBF9C88" w14:textId="77777777" w:rsidR="00D11402" w:rsidRPr="005733F8" w:rsidRDefault="00D11402" w:rsidP="00D11402">
      <w:pPr>
        <w:pStyle w:val="Akapitzlist"/>
        <w:ind w:left="0"/>
        <w:jc w:val="both"/>
        <w:rPr>
          <w:rFonts w:asciiTheme="minorHAnsi" w:hAnsiTheme="minorHAnsi" w:cstheme="minorHAnsi"/>
          <w:sz w:val="24"/>
          <w:szCs w:val="24"/>
        </w:rPr>
      </w:pPr>
      <w:r w:rsidRPr="005733F8">
        <w:rPr>
          <w:rFonts w:asciiTheme="minorHAnsi" w:hAnsiTheme="minorHAnsi" w:cstheme="minorHAnsi"/>
          <w:noProof/>
          <w:sz w:val="24"/>
          <w:szCs w:val="24"/>
        </w:rPr>
        <w:drawing>
          <wp:anchor distT="0" distB="0" distL="114300" distR="114300" simplePos="0" relativeHeight="251673600" behindDoc="1" locked="0" layoutInCell="1" allowOverlap="1" wp14:anchorId="22560775" wp14:editId="5968C6AE">
            <wp:simplePos x="0" y="0"/>
            <wp:positionH relativeFrom="column">
              <wp:posOffset>1053465</wp:posOffset>
            </wp:positionH>
            <wp:positionV relativeFrom="paragraph">
              <wp:posOffset>73883</wp:posOffset>
            </wp:positionV>
            <wp:extent cx="3651662" cy="88541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1662" cy="88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FB7B" w14:textId="77777777" w:rsidR="00D11402" w:rsidRPr="005733F8" w:rsidRDefault="00D11402" w:rsidP="00D11402">
      <w:pPr>
        <w:pStyle w:val="Akapitzlist"/>
        <w:ind w:left="0"/>
        <w:jc w:val="both"/>
        <w:rPr>
          <w:rFonts w:asciiTheme="minorHAnsi" w:hAnsiTheme="minorHAnsi" w:cstheme="minorHAnsi"/>
          <w:sz w:val="24"/>
          <w:szCs w:val="24"/>
        </w:rPr>
      </w:pPr>
    </w:p>
    <w:p w14:paraId="24904AB8" w14:textId="77777777" w:rsidR="00D11402" w:rsidRPr="005733F8" w:rsidRDefault="00D11402" w:rsidP="00D11402">
      <w:pPr>
        <w:pStyle w:val="Akapitzlist"/>
        <w:ind w:left="0"/>
        <w:jc w:val="both"/>
        <w:rPr>
          <w:rFonts w:asciiTheme="minorHAnsi" w:hAnsiTheme="minorHAnsi" w:cstheme="minorHAnsi"/>
          <w:sz w:val="24"/>
          <w:szCs w:val="24"/>
        </w:rPr>
      </w:pPr>
    </w:p>
    <w:p w14:paraId="4E8F2EB0" w14:textId="77777777" w:rsidR="00D11402" w:rsidRPr="005733F8" w:rsidRDefault="00D11402" w:rsidP="00D11402">
      <w:pPr>
        <w:pStyle w:val="Akapitzlist"/>
        <w:ind w:left="0"/>
        <w:jc w:val="both"/>
        <w:rPr>
          <w:rFonts w:asciiTheme="minorHAnsi" w:hAnsiTheme="minorHAnsi" w:cstheme="minorHAnsi"/>
          <w:sz w:val="24"/>
          <w:szCs w:val="24"/>
        </w:rPr>
      </w:pPr>
    </w:p>
    <w:p w14:paraId="65FEF877" w14:textId="77777777" w:rsidR="00D11402" w:rsidRPr="005733F8" w:rsidRDefault="00D11402" w:rsidP="00D11402">
      <w:pPr>
        <w:pStyle w:val="Akapitzlist"/>
        <w:ind w:left="0"/>
        <w:jc w:val="both"/>
        <w:rPr>
          <w:rFonts w:asciiTheme="minorHAnsi" w:hAnsiTheme="minorHAnsi" w:cstheme="minorHAnsi"/>
          <w:sz w:val="24"/>
          <w:szCs w:val="24"/>
        </w:rPr>
      </w:pPr>
    </w:p>
    <w:p w14:paraId="018EE7F8" w14:textId="261E5BF3" w:rsidR="00D11402" w:rsidRPr="005733F8" w:rsidRDefault="00D11402" w:rsidP="00084610">
      <w:pPr>
        <w:pStyle w:val="Akapitzlist"/>
        <w:numPr>
          <w:ilvl w:val="1"/>
          <w:numId w:val="59"/>
        </w:numPr>
        <w:tabs>
          <w:tab w:val="left" w:pos="426"/>
        </w:tabs>
        <w:ind w:left="0" w:firstLine="0"/>
        <w:jc w:val="both"/>
        <w:rPr>
          <w:rFonts w:asciiTheme="minorHAnsi" w:hAnsiTheme="minorHAnsi" w:cstheme="minorHAnsi"/>
          <w:sz w:val="24"/>
          <w:szCs w:val="24"/>
        </w:rPr>
      </w:pPr>
      <w:r w:rsidRPr="005733F8">
        <w:rPr>
          <w:rFonts w:asciiTheme="minorHAnsi" w:hAnsiTheme="minorHAnsi" w:cstheme="minorHAnsi"/>
          <w:sz w:val="24"/>
          <w:szCs w:val="24"/>
        </w:rPr>
        <w:t>Profilaktyka chorób zakaźnych (grypa).</w:t>
      </w:r>
    </w:p>
    <w:p w14:paraId="6265B66F" w14:textId="77777777" w:rsidR="00D11402" w:rsidRPr="005733F8" w:rsidRDefault="00D11402" w:rsidP="00D11402">
      <w:pPr>
        <w:pStyle w:val="Akapitzlist"/>
        <w:ind w:left="0"/>
        <w:jc w:val="both"/>
        <w:rPr>
          <w:rFonts w:asciiTheme="minorHAnsi" w:hAnsiTheme="minorHAnsi" w:cstheme="minorHAnsi"/>
          <w:b/>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9/liczba odbiorców – 85</w:t>
      </w:r>
    </w:p>
    <w:p w14:paraId="7314BA02" w14:textId="0979CEAB"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22.04.2022 r. przeprowadzono dystrybucję materiałów edukacyjnych w Przychodni BALTICMED – Filia w Węgorzynie w ramach akcji „Profilaktyka grypy”. Materiały edukacyjne zawierały informacje oraz cenne wskazówki wspomagające zachowanie zdrowia. Łącznie rozdystrybuowano 100 szt. ulotek.</w:t>
      </w:r>
    </w:p>
    <w:p w14:paraId="20FA2973" w14:textId="77777777" w:rsidR="00084610" w:rsidRPr="005733F8" w:rsidRDefault="00084610" w:rsidP="00D11402">
      <w:pPr>
        <w:pStyle w:val="Akapitzlist"/>
        <w:ind w:left="0"/>
        <w:jc w:val="both"/>
        <w:rPr>
          <w:rFonts w:asciiTheme="minorHAnsi" w:hAnsiTheme="minorHAnsi" w:cstheme="minorHAnsi"/>
          <w:bCs/>
          <w:sz w:val="24"/>
          <w:szCs w:val="24"/>
        </w:rPr>
      </w:pPr>
    </w:p>
    <w:p w14:paraId="7D30C36D" w14:textId="5198DA64" w:rsidR="00D11402" w:rsidRPr="005733F8" w:rsidRDefault="00D11402" w:rsidP="00084610">
      <w:pPr>
        <w:pStyle w:val="Akapitzlist"/>
        <w:numPr>
          <w:ilvl w:val="1"/>
          <w:numId w:val="59"/>
        </w:numPr>
        <w:tabs>
          <w:tab w:val="left" w:pos="567"/>
        </w:tabs>
        <w:ind w:left="0" w:firstLine="0"/>
        <w:jc w:val="both"/>
        <w:rPr>
          <w:rFonts w:asciiTheme="minorHAnsi" w:hAnsiTheme="minorHAnsi" w:cstheme="minorHAnsi"/>
          <w:sz w:val="24"/>
          <w:szCs w:val="24"/>
        </w:rPr>
      </w:pPr>
      <w:r w:rsidRPr="005733F8">
        <w:rPr>
          <w:rFonts w:asciiTheme="minorHAnsi" w:hAnsiTheme="minorHAnsi" w:cstheme="minorHAnsi"/>
          <w:sz w:val="24"/>
          <w:szCs w:val="24"/>
        </w:rPr>
        <w:t>Kampania „Bądź swoją bohaterką!”.</w:t>
      </w:r>
    </w:p>
    <w:p w14:paraId="52C63198" w14:textId="77777777" w:rsidR="00D11402" w:rsidRPr="005733F8" w:rsidRDefault="00D11402" w:rsidP="00D11402">
      <w:pPr>
        <w:pStyle w:val="Akapitzlist"/>
        <w:ind w:left="0"/>
        <w:jc w:val="both"/>
        <w:rPr>
          <w:rFonts w:asciiTheme="minorHAnsi" w:hAnsiTheme="minorHAnsi" w:cstheme="minorHAnsi"/>
          <w:b/>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26/liczba odbiorców – 387</w:t>
      </w:r>
    </w:p>
    <w:p w14:paraId="18697DF2"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12.10.2022 r., 14.10.2022 r. oraz 18.10.2022 r. przeprowadzono cykl instruktaży szkoleniowych w BO-DE w Łobzie wśród kobiet aktywnych zawodowo. Zajęcia miały na celu przedstawienie i omówienie profilaktyki nowotworowej piersi. Ponadto </w:t>
      </w:r>
      <w:r w:rsidRPr="005733F8">
        <w:rPr>
          <w:rFonts w:asciiTheme="minorHAnsi" w:hAnsiTheme="minorHAnsi" w:cstheme="minorHAnsi"/>
          <w:bCs/>
          <w:sz w:val="24"/>
          <w:szCs w:val="24"/>
        </w:rPr>
        <w:lastRenderedPageBreak/>
        <w:t>przeprowadzono instruktaż samobadania się – uczestniczki otrzymały wskazówki także w wersji papierowej. W celu wzmocnienia instruktażu, wyświetlono video obrazujące badanie palpacyjne piersi. Podczas trwania kampanii podjęto współpracę z położną celem wsparcia merytorycznego w czasie odbywania zajęć edukacyjnych. W wydarzeniu uczestniczyło 145 osób.</w:t>
      </w:r>
    </w:p>
    <w:p w14:paraId="22116BB5" w14:textId="77777777" w:rsidR="00D11402" w:rsidRPr="005733F8" w:rsidRDefault="00D11402" w:rsidP="00D11402">
      <w:pPr>
        <w:pStyle w:val="Akapitzlist"/>
        <w:ind w:left="0"/>
        <w:jc w:val="both"/>
        <w:rPr>
          <w:rFonts w:asciiTheme="minorHAnsi" w:hAnsiTheme="minorHAnsi" w:cstheme="minorHAnsi"/>
          <w:bCs/>
          <w:sz w:val="24"/>
          <w:szCs w:val="24"/>
        </w:rPr>
      </w:pPr>
    </w:p>
    <w:p w14:paraId="115DBA7A"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bCs/>
          <w:noProof/>
          <w:sz w:val="24"/>
          <w:szCs w:val="24"/>
        </w:rPr>
        <w:drawing>
          <wp:anchor distT="0" distB="0" distL="114300" distR="114300" simplePos="0" relativeHeight="251675648" behindDoc="1" locked="0" layoutInCell="1" allowOverlap="1" wp14:anchorId="239ADD60" wp14:editId="072B6F64">
            <wp:simplePos x="0" y="0"/>
            <wp:positionH relativeFrom="column">
              <wp:posOffset>2972847</wp:posOffset>
            </wp:positionH>
            <wp:positionV relativeFrom="paragraph">
              <wp:posOffset>-328295</wp:posOffset>
            </wp:positionV>
            <wp:extent cx="1817370" cy="1022985"/>
            <wp:effectExtent l="0" t="0" r="0" b="0"/>
            <wp:wrapNone/>
            <wp:docPr id="26" name="Obraz 26"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Obraz zawierający logo&#10;&#10;Opis wygenerowany automatyczni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737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3F8">
        <w:rPr>
          <w:rFonts w:asciiTheme="minorHAnsi" w:hAnsiTheme="minorHAnsi" w:cstheme="minorHAnsi"/>
          <w:bCs/>
          <w:noProof/>
          <w:sz w:val="24"/>
          <w:szCs w:val="24"/>
        </w:rPr>
        <w:drawing>
          <wp:anchor distT="0" distB="0" distL="114300" distR="114300" simplePos="0" relativeHeight="251674624" behindDoc="1" locked="0" layoutInCell="1" allowOverlap="1" wp14:anchorId="285CF5B1" wp14:editId="114A6125">
            <wp:simplePos x="0" y="0"/>
            <wp:positionH relativeFrom="column">
              <wp:posOffset>1050067</wp:posOffset>
            </wp:positionH>
            <wp:positionV relativeFrom="paragraph">
              <wp:posOffset>-330200</wp:posOffset>
            </wp:positionV>
            <wp:extent cx="1323975" cy="1022985"/>
            <wp:effectExtent l="0" t="0" r="0" b="0"/>
            <wp:wrapNone/>
            <wp:docPr id="23" name="Obraz 23" descr="Obraz zawierający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Obraz zawierający diagram&#10;&#10;Opis wygenerowany automatyczni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3975" cy="1022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784E1" w14:textId="77777777" w:rsidR="00D11402" w:rsidRPr="005733F8" w:rsidRDefault="00D11402" w:rsidP="00D11402">
      <w:pPr>
        <w:pStyle w:val="Akapitzlist"/>
        <w:ind w:left="0"/>
        <w:jc w:val="both"/>
        <w:rPr>
          <w:rFonts w:asciiTheme="minorHAnsi" w:hAnsiTheme="minorHAnsi" w:cstheme="minorHAnsi"/>
          <w:bCs/>
          <w:sz w:val="24"/>
          <w:szCs w:val="24"/>
        </w:rPr>
      </w:pPr>
    </w:p>
    <w:p w14:paraId="28418C2C" w14:textId="77777777" w:rsidR="00D11402" w:rsidRPr="005733F8" w:rsidRDefault="00D11402" w:rsidP="00D11402">
      <w:pPr>
        <w:pStyle w:val="Akapitzlist"/>
        <w:ind w:left="0"/>
        <w:jc w:val="both"/>
        <w:rPr>
          <w:rFonts w:asciiTheme="minorHAnsi" w:hAnsiTheme="minorHAnsi" w:cstheme="minorHAnsi"/>
          <w:bCs/>
          <w:sz w:val="24"/>
          <w:szCs w:val="24"/>
        </w:rPr>
      </w:pPr>
    </w:p>
    <w:p w14:paraId="75AB450E" w14:textId="77777777" w:rsidR="00D11402" w:rsidRPr="005733F8" w:rsidRDefault="00D11402" w:rsidP="00D11402">
      <w:pPr>
        <w:pStyle w:val="Akapitzlist"/>
        <w:ind w:left="0"/>
        <w:jc w:val="both"/>
        <w:rPr>
          <w:rFonts w:asciiTheme="minorHAnsi" w:hAnsiTheme="minorHAnsi" w:cstheme="minorHAnsi"/>
          <w:bCs/>
          <w:sz w:val="24"/>
          <w:szCs w:val="24"/>
        </w:rPr>
      </w:pPr>
    </w:p>
    <w:p w14:paraId="46851875" w14:textId="5A5A4E65" w:rsidR="00D11402" w:rsidRPr="005733F8" w:rsidRDefault="00D11402" w:rsidP="00084610">
      <w:pPr>
        <w:pStyle w:val="Akapitzlist"/>
        <w:numPr>
          <w:ilvl w:val="1"/>
          <w:numId w:val="59"/>
        </w:numPr>
        <w:tabs>
          <w:tab w:val="left" w:pos="426"/>
        </w:tabs>
        <w:ind w:left="0" w:firstLine="0"/>
        <w:jc w:val="both"/>
        <w:rPr>
          <w:rFonts w:asciiTheme="minorHAnsi" w:hAnsiTheme="minorHAnsi" w:cstheme="minorHAnsi"/>
          <w:sz w:val="24"/>
          <w:szCs w:val="24"/>
        </w:rPr>
      </w:pPr>
      <w:r w:rsidRPr="005733F8">
        <w:rPr>
          <w:rFonts w:asciiTheme="minorHAnsi" w:hAnsiTheme="minorHAnsi" w:cstheme="minorHAnsi"/>
          <w:sz w:val="24"/>
          <w:szCs w:val="24"/>
        </w:rPr>
        <w:t>Kampania #MojaSzkołaZdrowaSzkoła.</w:t>
      </w:r>
    </w:p>
    <w:p w14:paraId="7B080968" w14:textId="77777777" w:rsidR="00D11402" w:rsidRPr="005733F8" w:rsidRDefault="00D11402" w:rsidP="00D11402">
      <w:pPr>
        <w:pStyle w:val="Akapitzlist"/>
        <w:ind w:left="0"/>
        <w:jc w:val="both"/>
        <w:rPr>
          <w:rFonts w:asciiTheme="minorHAnsi" w:hAnsiTheme="minorHAnsi" w:cstheme="minorHAnsi"/>
          <w:b/>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8/liczba odbiorców – 993</w:t>
      </w:r>
    </w:p>
    <w:p w14:paraId="7E5DD0DD"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20.10.2022 r. oraz 24.10.2022 r. we współpracy z pracownikiem Higieny Dzieci i Młodzieży PSSE w Łobzie przeprowadzono ważenie uczniów oraz ich tornistrów w Zespole Szkół w Resku oraz Szkole Podstawowej Nr 1 w Łobzie. Sprawdzono jaki jest stosunek masy ciała uczniów do wagi noszonych przez nich tornistrów a następnie przekazano odpowiednie informacje zwrotne w postaci przygotowanych ulotek. Ponadto podczas ważenia tornistrów każdy z uczniów otrzymał instruktaż prawidłowego pakowania oraz noszenia plecaka. W wydarzeniu łącznie uczestniczyło 504 osoby.</w:t>
      </w:r>
    </w:p>
    <w:p w14:paraId="7022B8AD" w14:textId="77777777" w:rsidR="00D11402" w:rsidRPr="005733F8" w:rsidRDefault="00D11402" w:rsidP="00D11402">
      <w:pPr>
        <w:pStyle w:val="Akapitzlist"/>
        <w:ind w:left="0"/>
        <w:jc w:val="both"/>
        <w:rPr>
          <w:rFonts w:asciiTheme="minorHAnsi" w:hAnsiTheme="minorHAnsi" w:cstheme="minorHAnsi"/>
          <w:bCs/>
          <w:sz w:val="24"/>
          <w:szCs w:val="24"/>
        </w:rPr>
      </w:pPr>
    </w:p>
    <w:p w14:paraId="7F13B191"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bCs/>
          <w:noProof/>
          <w:sz w:val="24"/>
          <w:szCs w:val="24"/>
        </w:rPr>
        <w:drawing>
          <wp:anchor distT="0" distB="0" distL="114300" distR="114300" simplePos="0" relativeHeight="251676672" behindDoc="1" locked="0" layoutInCell="1" allowOverlap="1" wp14:anchorId="6D7D73BF" wp14:editId="00CE6625">
            <wp:simplePos x="0" y="0"/>
            <wp:positionH relativeFrom="column">
              <wp:posOffset>2965038</wp:posOffset>
            </wp:positionH>
            <wp:positionV relativeFrom="paragraph">
              <wp:posOffset>173990</wp:posOffset>
            </wp:positionV>
            <wp:extent cx="1333321" cy="1000302"/>
            <wp:effectExtent l="0" t="171450" r="0" b="142875"/>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1333321" cy="10003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3F8">
        <w:rPr>
          <w:rFonts w:asciiTheme="minorHAnsi" w:hAnsiTheme="minorHAnsi" w:cstheme="minorHAnsi"/>
          <w:bCs/>
          <w:noProof/>
          <w:sz w:val="24"/>
          <w:szCs w:val="24"/>
        </w:rPr>
        <w:drawing>
          <wp:anchor distT="0" distB="0" distL="114300" distR="114300" simplePos="0" relativeHeight="251677696" behindDoc="1" locked="0" layoutInCell="1" allowOverlap="1" wp14:anchorId="09314162" wp14:editId="41A5F8F6">
            <wp:simplePos x="0" y="0"/>
            <wp:positionH relativeFrom="column">
              <wp:posOffset>1328420</wp:posOffset>
            </wp:positionH>
            <wp:positionV relativeFrom="paragraph">
              <wp:posOffset>168910</wp:posOffset>
            </wp:positionV>
            <wp:extent cx="1339850" cy="1005205"/>
            <wp:effectExtent l="0" t="171450" r="0" b="156845"/>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1339850" cy="1005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FF718" w14:textId="77777777" w:rsidR="00D11402" w:rsidRPr="005733F8" w:rsidRDefault="00D11402" w:rsidP="00D11402">
      <w:pPr>
        <w:pStyle w:val="Akapitzlist"/>
        <w:ind w:left="0"/>
        <w:jc w:val="both"/>
        <w:rPr>
          <w:rFonts w:asciiTheme="minorHAnsi" w:hAnsiTheme="minorHAnsi" w:cstheme="minorHAnsi"/>
          <w:bCs/>
          <w:sz w:val="24"/>
          <w:szCs w:val="24"/>
        </w:rPr>
      </w:pPr>
    </w:p>
    <w:p w14:paraId="7B073173" w14:textId="77777777" w:rsidR="00D11402" w:rsidRPr="005733F8" w:rsidRDefault="00D11402" w:rsidP="00D11402">
      <w:pPr>
        <w:pStyle w:val="Akapitzlist"/>
        <w:ind w:left="0"/>
        <w:jc w:val="both"/>
        <w:rPr>
          <w:rFonts w:asciiTheme="minorHAnsi" w:hAnsiTheme="minorHAnsi" w:cstheme="minorHAnsi"/>
          <w:bCs/>
          <w:sz w:val="24"/>
          <w:szCs w:val="24"/>
        </w:rPr>
      </w:pPr>
    </w:p>
    <w:p w14:paraId="5E0111E5" w14:textId="77777777" w:rsidR="00D11402" w:rsidRPr="005733F8" w:rsidRDefault="00D11402" w:rsidP="00D11402">
      <w:pPr>
        <w:pStyle w:val="Akapitzlist"/>
        <w:ind w:left="0"/>
        <w:jc w:val="both"/>
        <w:rPr>
          <w:rFonts w:asciiTheme="minorHAnsi" w:hAnsiTheme="minorHAnsi" w:cstheme="minorHAnsi"/>
          <w:bCs/>
          <w:sz w:val="24"/>
          <w:szCs w:val="24"/>
        </w:rPr>
      </w:pPr>
    </w:p>
    <w:p w14:paraId="6A18679D" w14:textId="77777777" w:rsidR="00D11402" w:rsidRPr="005733F8" w:rsidRDefault="00D11402" w:rsidP="00D11402">
      <w:pPr>
        <w:pStyle w:val="Akapitzlist"/>
        <w:ind w:left="0"/>
        <w:jc w:val="both"/>
        <w:rPr>
          <w:rFonts w:asciiTheme="minorHAnsi" w:hAnsiTheme="minorHAnsi" w:cstheme="minorHAnsi"/>
          <w:bCs/>
          <w:sz w:val="24"/>
          <w:szCs w:val="24"/>
        </w:rPr>
      </w:pPr>
    </w:p>
    <w:p w14:paraId="454BE1AE" w14:textId="77777777" w:rsidR="00D11402" w:rsidRPr="005733F8" w:rsidRDefault="00D11402" w:rsidP="00D11402">
      <w:pPr>
        <w:pStyle w:val="Akapitzlist"/>
        <w:ind w:left="0"/>
        <w:jc w:val="both"/>
        <w:rPr>
          <w:rFonts w:asciiTheme="minorHAnsi" w:hAnsiTheme="minorHAnsi" w:cstheme="minorHAnsi"/>
          <w:bCs/>
          <w:sz w:val="24"/>
          <w:szCs w:val="24"/>
        </w:rPr>
      </w:pPr>
    </w:p>
    <w:p w14:paraId="0B1D9C6B" w14:textId="77777777" w:rsidR="00D11402" w:rsidRPr="005733F8" w:rsidRDefault="00D11402" w:rsidP="00D11402">
      <w:pPr>
        <w:pStyle w:val="Akapitzlist"/>
        <w:ind w:left="0"/>
        <w:jc w:val="both"/>
        <w:rPr>
          <w:rFonts w:asciiTheme="minorHAnsi" w:hAnsiTheme="minorHAnsi" w:cstheme="minorHAnsi"/>
          <w:bCs/>
          <w:sz w:val="24"/>
          <w:szCs w:val="24"/>
        </w:rPr>
      </w:pPr>
    </w:p>
    <w:p w14:paraId="0A065DEF" w14:textId="794426A8" w:rsidR="00D11402" w:rsidRPr="005733F8" w:rsidRDefault="00D11402" w:rsidP="00084610">
      <w:pPr>
        <w:pStyle w:val="Akapitzlist"/>
        <w:numPr>
          <w:ilvl w:val="1"/>
          <w:numId w:val="59"/>
        </w:numPr>
        <w:tabs>
          <w:tab w:val="left" w:pos="567"/>
        </w:tabs>
        <w:ind w:left="0" w:firstLine="0"/>
        <w:jc w:val="both"/>
        <w:rPr>
          <w:rFonts w:asciiTheme="minorHAnsi" w:hAnsiTheme="minorHAnsi" w:cstheme="minorHAnsi"/>
          <w:sz w:val="24"/>
          <w:szCs w:val="24"/>
        </w:rPr>
      </w:pPr>
      <w:r w:rsidRPr="005733F8">
        <w:rPr>
          <w:rFonts w:asciiTheme="minorHAnsi" w:hAnsiTheme="minorHAnsi" w:cstheme="minorHAnsi"/>
          <w:sz w:val="24"/>
          <w:szCs w:val="24"/>
        </w:rPr>
        <w:t>Program edukacyjny „Znamię! Znam je?”.</w:t>
      </w:r>
    </w:p>
    <w:p w14:paraId="314E61FB" w14:textId="77777777" w:rsidR="00D11402" w:rsidRPr="005733F8" w:rsidRDefault="00D11402" w:rsidP="00D11402">
      <w:pPr>
        <w:pStyle w:val="Akapitzlist"/>
        <w:ind w:left="0"/>
        <w:jc w:val="both"/>
        <w:rPr>
          <w:rFonts w:asciiTheme="minorHAnsi" w:hAnsiTheme="minorHAnsi" w:cstheme="minorHAnsi"/>
          <w:b/>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8/liczba odbiorców – 17</w:t>
      </w:r>
    </w:p>
    <w:p w14:paraId="2711B0F4" w14:textId="2363780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20.10.2022 r</w:t>
      </w:r>
      <w:r w:rsidRPr="005733F8">
        <w:rPr>
          <w:rFonts w:asciiTheme="minorHAnsi" w:hAnsiTheme="minorHAnsi" w:cstheme="minorHAnsi"/>
          <w:sz w:val="24"/>
          <w:szCs w:val="24"/>
        </w:rPr>
        <w:t xml:space="preserve">. </w:t>
      </w:r>
      <w:r w:rsidRPr="005733F8">
        <w:rPr>
          <w:rFonts w:asciiTheme="minorHAnsi" w:hAnsiTheme="minorHAnsi" w:cstheme="minorHAnsi"/>
          <w:bCs/>
          <w:sz w:val="24"/>
          <w:szCs w:val="24"/>
        </w:rPr>
        <w:t>przeprowadzono dystrybucję materiałów edukacyjnych w Zespole Szkół w Resku. Miała ona na celu zwiększenie świadomości uczniów nt. skutków zdrowotnych jakie niesie za sobą zachorowanie na czerniaka skóry. Ponadto szkolny koordynator programu otrzymał poradnik metodyczny pomocny podczas realizacji programu. Łącznie rozdystrybuowano 71 szt. materiałów edukacyjnych.</w:t>
      </w:r>
    </w:p>
    <w:p w14:paraId="3A006847" w14:textId="77777777" w:rsidR="00084610" w:rsidRPr="005733F8" w:rsidRDefault="00084610" w:rsidP="00D11402">
      <w:pPr>
        <w:pStyle w:val="Akapitzlist"/>
        <w:ind w:left="0"/>
        <w:jc w:val="both"/>
        <w:rPr>
          <w:rFonts w:asciiTheme="minorHAnsi" w:hAnsiTheme="minorHAnsi" w:cstheme="minorHAnsi"/>
          <w:bCs/>
          <w:sz w:val="24"/>
          <w:szCs w:val="24"/>
        </w:rPr>
      </w:pPr>
    </w:p>
    <w:p w14:paraId="6CBE4127" w14:textId="19521488" w:rsidR="00D11402" w:rsidRPr="005733F8" w:rsidRDefault="00D11402" w:rsidP="00084610">
      <w:pPr>
        <w:pStyle w:val="Akapitzlist"/>
        <w:numPr>
          <w:ilvl w:val="1"/>
          <w:numId w:val="59"/>
        </w:numPr>
        <w:tabs>
          <w:tab w:val="left" w:pos="567"/>
        </w:tabs>
        <w:ind w:left="0" w:firstLine="0"/>
        <w:jc w:val="both"/>
        <w:rPr>
          <w:rFonts w:asciiTheme="minorHAnsi" w:hAnsiTheme="minorHAnsi" w:cstheme="minorHAnsi"/>
          <w:sz w:val="24"/>
          <w:szCs w:val="24"/>
        </w:rPr>
      </w:pPr>
      <w:r w:rsidRPr="005733F8">
        <w:rPr>
          <w:rFonts w:asciiTheme="minorHAnsi" w:hAnsiTheme="minorHAnsi" w:cstheme="minorHAnsi"/>
          <w:sz w:val="24"/>
          <w:szCs w:val="24"/>
        </w:rPr>
        <w:t>Program edukacyjny „Podstępne WZW”.</w:t>
      </w:r>
    </w:p>
    <w:p w14:paraId="59D65E11" w14:textId="77777777" w:rsidR="00D11402" w:rsidRPr="005733F8" w:rsidRDefault="00D11402" w:rsidP="00D11402">
      <w:pPr>
        <w:pStyle w:val="Akapitzlist"/>
        <w:ind w:left="0"/>
        <w:jc w:val="both"/>
        <w:rPr>
          <w:rFonts w:asciiTheme="minorHAnsi" w:hAnsiTheme="minorHAnsi" w:cstheme="minorHAnsi"/>
          <w:b/>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8/liczba odbiorców – 17</w:t>
      </w:r>
    </w:p>
    <w:p w14:paraId="0FE39768" w14:textId="514C7050" w:rsidR="00D11402" w:rsidRPr="005733F8" w:rsidRDefault="00D11402" w:rsidP="00D11402">
      <w:pPr>
        <w:pStyle w:val="Akapitzlist"/>
        <w:ind w:left="0"/>
        <w:jc w:val="both"/>
        <w:rPr>
          <w:rFonts w:asciiTheme="minorHAnsi" w:hAnsiTheme="minorHAnsi" w:cstheme="minorHAnsi"/>
          <w:color w:val="000000"/>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24.08.2022 r. </w:t>
      </w:r>
      <w:r w:rsidRPr="005733F8">
        <w:rPr>
          <w:rFonts w:asciiTheme="minorHAnsi" w:hAnsiTheme="minorHAnsi" w:cstheme="minorHAnsi"/>
          <w:color w:val="000000"/>
          <w:sz w:val="24"/>
          <w:szCs w:val="24"/>
        </w:rPr>
        <w:t>zostały wysłane listy intencyjne do szkół ponadpodstawowych z terenu powiatu łobeskiego w celu zaproszenia placówek do wzięcia udziału w programie. W treści pisma przedstawiono główne cele oraz założenia edukacyjne. Działanie objęło swym zasięgiem 3 odbiorców.</w:t>
      </w:r>
    </w:p>
    <w:p w14:paraId="7C7D9E6D" w14:textId="77777777" w:rsidR="00084610" w:rsidRPr="005733F8" w:rsidRDefault="00084610" w:rsidP="00D11402">
      <w:pPr>
        <w:pStyle w:val="Akapitzlist"/>
        <w:ind w:left="0"/>
        <w:jc w:val="both"/>
        <w:rPr>
          <w:rFonts w:asciiTheme="minorHAnsi" w:hAnsiTheme="minorHAnsi" w:cstheme="minorHAnsi"/>
          <w:color w:val="000000"/>
          <w:sz w:val="24"/>
          <w:szCs w:val="24"/>
        </w:rPr>
      </w:pPr>
    </w:p>
    <w:p w14:paraId="29343378" w14:textId="3EA84F4F" w:rsidR="00D11402" w:rsidRPr="005733F8" w:rsidRDefault="00D11402" w:rsidP="00084610">
      <w:pPr>
        <w:pStyle w:val="Akapitzlist"/>
        <w:numPr>
          <w:ilvl w:val="1"/>
          <w:numId w:val="59"/>
        </w:numPr>
        <w:tabs>
          <w:tab w:val="left" w:pos="567"/>
        </w:tabs>
        <w:ind w:left="0" w:firstLine="0"/>
        <w:jc w:val="both"/>
        <w:rPr>
          <w:rFonts w:asciiTheme="minorHAnsi" w:hAnsiTheme="minorHAnsi" w:cstheme="minorHAnsi"/>
          <w:bCs/>
          <w:color w:val="000000"/>
          <w:sz w:val="24"/>
          <w:szCs w:val="24"/>
        </w:rPr>
      </w:pPr>
      <w:r w:rsidRPr="005733F8">
        <w:rPr>
          <w:rFonts w:asciiTheme="minorHAnsi" w:hAnsiTheme="minorHAnsi" w:cstheme="minorHAnsi"/>
          <w:bCs/>
          <w:color w:val="000000"/>
          <w:sz w:val="24"/>
          <w:szCs w:val="24"/>
        </w:rPr>
        <w:lastRenderedPageBreak/>
        <w:t>Wybrane dodatkowe działania lokalne.</w:t>
      </w:r>
    </w:p>
    <w:p w14:paraId="52A74F65" w14:textId="77777777" w:rsidR="00D11402" w:rsidRPr="005733F8" w:rsidRDefault="00D11402">
      <w:pPr>
        <w:pStyle w:val="Akapitzlist"/>
        <w:numPr>
          <w:ilvl w:val="0"/>
          <w:numId w:val="57"/>
        </w:numPr>
        <w:ind w:left="709" w:hanging="283"/>
        <w:jc w:val="both"/>
        <w:rPr>
          <w:rFonts w:asciiTheme="minorHAnsi" w:hAnsiTheme="minorHAnsi" w:cstheme="minorHAnsi"/>
          <w:b/>
          <w:color w:val="000000"/>
          <w:sz w:val="24"/>
          <w:szCs w:val="24"/>
        </w:rPr>
      </w:pPr>
      <w:r w:rsidRPr="005733F8">
        <w:rPr>
          <w:rFonts w:asciiTheme="minorHAnsi" w:hAnsiTheme="minorHAnsi" w:cstheme="minorHAnsi"/>
          <w:b/>
          <w:color w:val="000000"/>
          <w:sz w:val="24"/>
          <w:szCs w:val="24"/>
        </w:rPr>
        <w:t>Pomoc niesiona Ukrainie.</w:t>
      </w:r>
    </w:p>
    <w:p w14:paraId="779DB67F" w14:textId="77777777" w:rsidR="00D11402" w:rsidRPr="005733F8" w:rsidRDefault="00D11402" w:rsidP="00D11402">
      <w:pPr>
        <w:pStyle w:val="Akapitzlist"/>
        <w:ind w:left="0"/>
        <w:jc w:val="both"/>
        <w:rPr>
          <w:rFonts w:asciiTheme="minorHAnsi" w:hAnsiTheme="minorHAnsi" w:cstheme="minorHAnsi"/>
          <w:b/>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–11/liczba odbiorców – 157</w:t>
      </w:r>
    </w:p>
    <w:p w14:paraId="786F1A0C" w14:textId="50A9B02A" w:rsidR="00D11402" w:rsidRPr="005733F8" w:rsidRDefault="00D11402" w:rsidP="00D11402">
      <w:pPr>
        <w:pStyle w:val="Akapitzlist"/>
        <w:ind w:left="0"/>
        <w:jc w:val="both"/>
        <w:rPr>
          <w:rFonts w:asciiTheme="minorHAnsi" w:hAnsiTheme="minorHAnsi" w:cstheme="minorHAnsi"/>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w okresie od 18.03.2022 r. do 30.03.2022 r. przeprowadzono dystrybucję materiałów edukacyjno – informacyjnych w języku polskim oraz ukraińskim </w:t>
      </w:r>
      <w:r w:rsidR="00084610" w:rsidRPr="005733F8">
        <w:rPr>
          <w:rFonts w:asciiTheme="minorHAnsi" w:hAnsiTheme="minorHAnsi" w:cstheme="minorHAnsi"/>
          <w:bCs/>
          <w:sz w:val="24"/>
          <w:szCs w:val="24"/>
        </w:rPr>
        <w:br/>
      </w:r>
      <w:r w:rsidRPr="005733F8">
        <w:rPr>
          <w:rFonts w:asciiTheme="minorHAnsi" w:hAnsiTheme="minorHAnsi" w:cstheme="minorHAnsi"/>
          <w:bCs/>
          <w:sz w:val="24"/>
          <w:szCs w:val="24"/>
        </w:rPr>
        <w:t>w punktach pobytu uchodźców z Ukrainy. Działania zostały zrealizowane na terenie powiatu łobeskiego celem dotarcia do jak najszerszej grupy odbiorców. Łącznie rozdystrybuowano 578 szt. ulotek.</w:t>
      </w:r>
    </w:p>
    <w:p w14:paraId="59473E8F" w14:textId="77777777" w:rsidR="00D11402" w:rsidRPr="005733F8" w:rsidRDefault="00D11402">
      <w:pPr>
        <w:pStyle w:val="Akapitzlist"/>
        <w:numPr>
          <w:ilvl w:val="0"/>
          <w:numId w:val="57"/>
        </w:numPr>
        <w:ind w:left="709" w:hanging="283"/>
        <w:jc w:val="both"/>
        <w:rPr>
          <w:rFonts w:asciiTheme="minorHAnsi" w:hAnsiTheme="minorHAnsi" w:cstheme="minorHAnsi"/>
          <w:b/>
          <w:color w:val="000000"/>
          <w:sz w:val="24"/>
          <w:szCs w:val="24"/>
        </w:rPr>
      </w:pPr>
      <w:r w:rsidRPr="005733F8">
        <w:rPr>
          <w:rFonts w:asciiTheme="minorHAnsi" w:hAnsiTheme="minorHAnsi" w:cstheme="minorHAnsi"/>
          <w:b/>
          <w:color w:val="000000"/>
          <w:sz w:val="24"/>
          <w:szCs w:val="24"/>
        </w:rPr>
        <w:t>„Światowy Dzień Bezpieczeństwa Żywności” (w tym: Kampania EFSA).</w:t>
      </w:r>
    </w:p>
    <w:p w14:paraId="1D37EC10"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26/liczba odbiorców – 178</w:t>
      </w:r>
    </w:p>
    <w:p w14:paraId="0567DBD0" w14:textId="18D82C1A" w:rsidR="00D11402" w:rsidRPr="005733F8" w:rsidRDefault="00D11402" w:rsidP="00D11402">
      <w:pPr>
        <w:pStyle w:val="Akapitzlist"/>
        <w:ind w:left="0"/>
        <w:jc w:val="both"/>
        <w:rPr>
          <w:rFonts w:asciiTheme="minorHAnsi" w:hAnsiTheme="minorHAnsi" w:cstheme="minorHAnsi"/>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13.06.2022 r. </w:t>
      </w:r>
      <w:r w:rsidRPr="005733F8">
        <w:rPr>
          <w:rFonts w:asciiTheme="minorHAnsi" w:hAnsiTheme="minorHAnsi" w:cstheme="minorHAnsi"/>
          <w:sz w:val="24"/>
          <w:szCs w:val="24"/>
        </w:rPr>
        <w:t xml:space="preserve">odbyła się prelekcja, w której uczestniczyli uczniowie </w:t>
      </w:r>
      <w:r w:rsidR="00084610" w:rsidRPr="005733F8">
        <w:rPr>
          <w:rFonts w:asciiTheme="minorHAnsi" w:hAnsiTheme="minorHAnsi" w:cstheme="minorHAnsi"/>
          <w:sz w:val="24"/>
          <w:szCs w:val="24"/>
        </w:rPr>
        <w:br/>
      </w:r>
      <w:r w:rsidRPr="005733F8">
        <w:rPr>
          <w:rFonts w:asciiTheme="minorHAnsi" w:hAnsiTheme="minorHAnsi" w:cstheme="minorHAnsi"/>
          <w:sz w:val="24"/>
          <w:szCs w:val="24"/>
        </w:rPr>
        <w:t>z Prywatnej Branżowej Szkoły I Stopnia w Łobzie. Podczas lekcji zostały przedstawione cele oraz założenia „Światowego Dnia Bezpieczeństwa Żywności”, omówiono zasady bezpiecznej żywności, zasady racjonalnego żywienia oraz podkreślono znaczenie aktywności fizycznej jako jednego z czynników generujących zdrowie człowieka. W prelekcji uczestniczyło 20 osób.</w:t>
      </w:r>
      <w:r w:rsidRPr="005733F8">
        <w:rPr>
          <w:rFonts w:asciiTheme="minorHAnsi" w:hAnsiTheme="minorHAnsi" w:cstheme="minorHAnsi"/>
          <w:bCs/>
          <w:sz w:val="24"/>
          <w:szCs w:val="24"/>
        </w:rPr>
        <w:t xml:space="preserve"> </w:t>
      </w:r>
    </w:p>
    <w:p w14:paraId="7C685E4D" w14:textId="77777777" w:rsidR="00D11402" w:rsidRPr="005733F8" w:rsidRDefault="00D11402">
      <w:pPr>
        <w:pStyle w:val="Akapitzlist"/>
        <w:numPr>
          <w:ilvl w:val="0"/>
          <w:numId w:val="57"/>
        </w:numPr>
        <w:ind w:left="709" w:hanging="283"/>
        <w:jc w:val="both"/>
        <w:rPr>
          <w:rFonts w:asciiTheme="minorHAnsi" w:hAnsiTheme="minorHAnsi" w:cstheme="minorHAnsi"/>
          <w:b/>
          <w:sz w:val="24"/>
          <w:szCs w:val="24"/>
        </w:rPr>
      </w:pPr>
      <w:r w:rsidRPr="005733F8">
        <w:rPr>
          <w:rFonts w:asciiTheme="minorHAnsi" w:hAnsiTheme="minorHAnsi" w:cstheme="minorHAnsi"/>
          <w:b/>
          <w:sz w:val="24"/>
          <w:szCs w:val="24"/>
        </w:rPr>
        <w:t>„Narażenia na radon w pomieszczeniach”.</w:t>
      </w:r>
    </w:p>
    <w:p w14:paraId="4AF6A276"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5/liczba odbiorców – 63</w:t>
      </w:r>
    </w:p>
    <w:p w14:paraId="72C377AF" w14:textId="27005B57" w:rsidR="00D11402" w:rsidRPr="005733F8" w:rsidRDefault="00D11402" w:rsidP="00D11402">
      <w:pPr>
        <w:pStyle w:val="Akapitzlist"/>
        <w:ind w:left="0"/>
        <w:jc w:val="both"/>
        <w:rPr>
          <w:rFonts w:asciiTheme="minorHAnsi" w:hAnsiTheme="minorHAnsi" w:cstheme="minorHAnsi"/>
          <w:color w:val="000000"/>
          <w:sz w:val="24"/>
          <w:szCs w:val="24"/>
        </w:rPr>
      </w:pPr>
      <w:r w:rsidRPr="005733F8">
        <w:rPr>
          <w:rFonts w:asciiTheme="minorHAnsi" w:hAnsiTheme="minorHAnsi" w:cstheme="minorHAnsi"/>
          <w:bCs/>
          <w:sz w:val="24"/>
          <w:szCs w:val="24"/>
          <w:u w:val="single"/>
        </w:rPr>
        <w:t>Wybrane 1 działanie:</w:t>
      </w:r>
      <w:r w:rsidRPr="005733F8">
        <w:rPr>
          <w:rFonts w:asciiTheme="minorHAnsi" w:hAnsiTheme="minorHAnsi" w:cstheme="minorHAnsi"/>
          <w:bCs/>
          <w:sz w:val="24"/>
          <w:szCs w:val="24"/>
        </w:rPr>
        <w:t xml:space="preserve"> 27.01.2022 r. oraz 11.04.2022 r. </w:t>
      </w:r>
      <w:r w:rsidRPr="005733F8">
        <w:rPr>
          <w:rFonts w:asciiTheme="minorHAnsi" w:hAnsiTheme="minorHAnsi" w:cstheme="minorHAnsi"/>
          <w:color w:val="000000"/>
          <w:sz w:val="24"/>
          <w:szCs w:val="24"/>
        </w:rPr>
        <w:t xml:space="preserve">zostały wysłane listy intencyjne do placówek oświatowych oraz samorządów terytorialnych z terenu powiatu łobeskiego w celu przekazania materiałów informacyjno – edukacyjnych w związku z bieżącą realizacją działań </w:t>
      </w:r>
      <w:r w:rsidR="00084610" w:rsidRPr="005733F8">
        <w:rPr>
          <w:rFonts w:asciiTheme="minorHAnsi" w:hAnsiTheme="minorHAnsi" w:cstheme="minorHAnsi"/>
          <w:color w:val="000000"/>
          <w:sz w:val="24"/>
          <w:szCs w:val="24"/>
        </w:rPr>
        <w:br/>
      </w:r>
      <w:r w:rsidRPr="005733F8">
        <w:rPr>
          <w:rFonts w:asciiTheme="minorHAnsi" w:hAnsiTheme="minorHAnsi" w:cstheme="minorHAnsi"/>
          <w:color w:val="000000"/>
          <w:sz w:val="24"/>
          <w:szCs w:val="24"/>
        </w:rPr>
        <w:t xml:space="preserve">w zakresie ochrony zdrowia przed działaniem niekorzystnych czynników środowiskowych, </w:t>
      </w:r>
      <w:r w:rsidR="00084610" w:rsidRPr="005733F8">
        <w:rPr>
          <w:rFonts w:asciiTheme="minorHAnsi" w:hAnsiTheme="minorHAnsi" w:cstheme="minorHAnsi"/>
          <w:color w:val="000000"/>
          <w:sz w:val="24"/>
          <w:szCs w:val="24"/>
        </w:rPr>
        <w:br/>
      </w:r>
      <w:r w:rsidRPr="005733F8">
        <w:rPr>
          <w:rFonts w:asciiTheme="minorHAnsi" w:hAnsiTheme="minorHAnsi" w:cstheme="minorHAnsi"/>
          <w:color w:val="000000"/>
          <w:sz w:val="24"/>
          <w:szCs w:val="24"/>
        </w:rPr>
        <w:t>w tym ekspozycji na radon. Działanie objęło swym zasięgiem 63 odbiorców.</w:t>
      </w:r>
    </w:p>
    <w:p w14:paraId="53BCDD64" w14:textId="77777777" w:rsidR="00084610" w:rsidRPr="005733F8" w:rsidRDefault="00084610" w:rsidP="00D11402">
      <w:pPr>
        <w:pStyle w:val="Akapitzlist"/>
        <w:ind w:left="0"/>
        <w:jc w:val="both"/>
        <w:rPr>
          <w:rFonts w:asciiTheme="minorHAnsi" w:hAnsiTheme="minorHAnsi" w:cstheme="minorHAnsi"/>
          <w:sz w:val="24"/>
          <w:szCs w:val="24"/>
        </w:rPr>
      </w:pPr>
    </w:p>
    <w:p w14:paraId="4FD36737" w14:textId="73C739D0" w:rsidR="00D11402" w:rsidRPr="005733F8" w:rsidRDefault="00D11402" w:rsidP="00084610">
      <w:pPr>
        <w:pStyle w:val="Akapitzlist"/>
        <w:numPr>
          <w:ilvl w:val="1"/>
          <w:numId w:val="59"/>
        </w:numPr>
        <w:ind w:left="0" w:firstLine="0"/>
        <w:jc w:val="both"/>
        <w:rPr>
          <w:rFonts w:asciiTheme="minorHAnsi" w:hAnsiTheme="minorHAnsi" w:cstheme="minorHAnsi"/>
          <w:sz w:val="24"/>
          <w:szCs w:val="24"/>
        </w:rPr>
      </w:pPr>
      <w:r w:rsidRPr="005733F8">
        <w:rPr>
          <w:rFonts w:asciiTheme="minorHAnsi" w:hAnsiTheme="minorHAnsi" w:cstheme="minorHAnsi"/>
          <w:sz w:val="24"/>
          <w:szCs w:val="24"/>
        </w:rPr>
        <w:t>Działania związane z epidemią koronawirusa.</w:t>
      </w:r>
    </w:p>
    <w:p w14:paraId="7C2B7F85" w14:textId="77777777" w:rsidR="00D11402" w:rsidRPr="005733F8" w:rsidRDefault="00D11402">
      <w:pPr>
        <w:pStyle w:val="Akapitzlist"/>
        <w:numPr>
          <w:ilvl w:val="0"/>
          <w:numId w:val="57"/>
        </w:numPr>
        <w:ind w:left="709" w:hanging="283"/>
        <w:jc w:val="both"/>
        <w:rPr>
          <w:rFonts w:asciiTheme="minorHAnsi" w:hAnsiTheme="minorHAnsi" w:cstheme="minorHAnsi"/>
          <w:b/>
          <w:bCs/>
          <w:sz w:val="24"/>
          <w:szCs w:val="24"/>
        </w:rPr>
      </w:pPr>
      <w:r w:rsidRPr="005733F8">
        <w:rPr>
          <w:rFonts w:asciiTheme="minorHAnsi" w:hAnsiTheme="minorHAnsi" w:cstheme="minorHAnsi"/>
          <w:b/>
          <w:bCs/>
          <w:sz w:val="24"/>
          <w:szCs w:val="24"/>
        </w:rPr>
        <w:t>„Choroby zakaźne – KORONAWIRUS”.</w:t>
      </w:r>
    </w:p>
    <w:p w14:paraId="2BC809A7" w14:textId="77777777" w:rsidR="00D11402" w:rsidRPr="005733F8" w:rsidRDefault="00D11402" w:rsidP="00D11402">
      <w:pPr>
        <w:pStyle w:val="Akapitzlist"/>
        <w:ind w:left="0"/>
        <w:jc w:val="both"/>
        <w:rPr>
          <w:rFonts w:asciiTheme="minorHAnsi" w:hAnsiTheme="minorHAnsi" w:cstheme="minorHAnsi"/>
          <w:bCs/>
          <w:sz w:val="24"/>
          <w:szCs w:val="24"/>
        </w:rPr>
      </w:pPr>
      <w:r w:rsidRPr="005733F8">
        <w:rPr>
          <w:rFonts w:asciiTheme="minorHAnsi" w:hAnsiTheme="minorHAnsi" w:cstheme="minorHAnsi"/>
          <w:sz w:val="24"/>
          <w:szCs w:val="24"/>
          <w:u w:val="single"/>
        </w:rPr>
        <w:t>Mierniki za rok 2022:</w:t>
      </w:r>
      <w:r w:rsidRPr="005733F8">
        <w:rPr>
          <w:rFonts w:asciiTheme="minorHAnsi" w:hAnsiTheme="minorHAnsi" w:cstheme="minorHAnsi"/>
          <w:sz w:val="24"/>
          <w:szCs w:val="24"/>
        </w:rPr>
        <w:t xml:space="preserve"> liczba </w:t>
      </w:r>
      <w:r w:rsidRPr="005733F8">
        <w:rPr>
          <w:rFonts w:asciiTheme="minorHAnsi" w:hAnsiTheme="minorHAnsi" w:cstheme="minorHAnsi"/>
          <w:bCs/>
          <w:sz w:val="24"/>
          <w:szCs w:val="24"/>
        </w:rPr>
        <w:t>działań – 15/liczba odbiorców – 42</w:t>
      </w:r>
    </w:p>
    <w:p w14:paraId="34271AB8" w14:textId="77777777" w:rsidR="00D11402" w:rsidRPr="005733F8" w:rsidRDefault="00D11402" w:rsidP="00D11402">
      <w:pPr>
        <w:pStyle w:val="Akapitzlist"/>
        <w:ind w:left="0"/>
        <w:jc w:val="both"/>
        <w:rPr>
          <w:rStyle w:val="ff0"/>
          <w:rFonts w:asciiTheme="minorHAnsi" w:hAnsiTheme="minorHAnsi" w:cstheme="minorHAnsi"/>
        </w:rPr>
      </w:pPr>
      <w:r w:rsidRPr="005733F8">
        <w:rPr>
          <w:rStyle w:val="ff0"/>
          <w:rFonts w:asciiTheme="minorHAnsi" w:hAnsiTheme="minorHAnsi" w:cstheme="minorHAnsi"/>
        </w:rPr>
        <w:tab/>
        <w:t xml:space="preserve">Działania w ramach akcji pn. „Choroby zakaźne – KORONAWIRUS” w 2022 roku były w ciągłej realizacji – prowadzono działania profilaktyczne nt. przyczyn oraz skutków zachorowań, podstawowych zasad odbywania izolacji, przeprowadzano także instruktaże prawidłowego mycia oraz dezynfekcji rąk a także nakładania i zdejmowania maseczek. Odbywały się pokazy dot. higieny oddychania czy etykiety kaszlu. </w:t>
      </w:r>
    </w:p>
    <w:p w14:paraId="5B38D085" w14:textId="77777777" w:rsidR="00D11402" w:rsidRPr="005733F8" w:rsidRDefault="00D11402" w:rsidP="00D11402">
      <w:pPr>
        <w:pStyle w:val="Akapitzlist"/>
        <w:ind w:left="0"/>
        <w:jc w:val="both"/>
        <w:rPr>
          <w:rStyle w:val="ff0"/>
          <w:rFonts w:asciiTheme="minorHAnsi" w:hAnsiTheme="minorHAnsi" w:cstheme="minorHAnsi"/>
        </w:rPr>
      </w:pPr>
      <w:r w:rsidRPr="005733F8">
        <w:rPr>
          <w:rStyle w:val="ff0"/>
          <w:rFonts w:asciiTheme="minorHAnsi" w:hAnsiTheme="minorHAnsi" w:cstheme="minorHAnsi"/>
        </w:rPr>
        <w:tab/>
        <w:t>Działania realizowane były podczas spotkań lub poprzez media społecznościowe. Miały one na celu dotarcie z rzetelnymi informacjami do jak najszerszego grona odbiorców.</w:t>
      </w:r>
    </w:p>
    <w:p w14:paraId="2DA469B1" w14:textId="3922F16B" w:rsidR="00D11402" w:rsidRPr="005733F8" w:rsidRDefault="00D11402" w:rsidP="00D11402">
      <w:pPr>
        <w:pStyle w:val="Akapitzlist"/>
        <w:ind w:left="0"/>
        <w:jc w:val="both"/>
        <w:rPr>
          <w:rStyle w:val="ff0"/>
          <w:rFonts w:asciiTheme="minorHAnsi" w:hAnsiTheme="minorHAnsi" w:cstheme="minorHAnsi"/>
        </w:rPr>
      </w:pPr>
      <w:r w:rsidRPr="005733F8">
        <w:rPr>
          <w:rStyle w:val="ff0"/>
          <w:rFonts w:asciiTheme="minorHAnsi" w:hAnsiTheme="minorHAnsi" w:cstheme="minorHAnsi"/>
        </w:rPr>
        <w:tab/>
        <w:t>W związku z sytuacją epidemiologiczną panującą w kraju – pracownik OZiPZ PSSE  w Łobzie ściśle współpracował z Sekcją Epidemiologii, prowadząc działania mające na celu zwalczenie epidemii koronawirusa SARS-CoV-2 (np. przeprowadzanie wywiadów epidemiologicznych).</w:t>
      </w:r>
    </w:p>
    <w:p w14:paraId="598CECEC" w14:textId="20448892" w:rsidR="00FC31E5" w:rsidRPr="005733F8" w:rsidRDefault="00FC31E5" w:rsidP="00084610">
      <w:pPr>
        <w:jc w:val="both"/>
        <w:rPr>
          <w:rStyle w:val="ff0"/>
          <w:rFonts w:cstheme="minorHAnsi"/>
          <w:b/>
          <w:sz w:val="24"/>
          <w:szCs w:val="24"/>
        </w:rPr>
      </w:pPr>
      <w:r w:rsidRPr="005733F8">
        <w:rPr>
          <w:rStyle w:val="ff0"/>
          <w:rFonts w:cstheme="minorHAnsi"/>
          <w:b/>
          <w:sz w:val="24"/>
          <w:szCs w:val="24"/>
        </w:rPr>
        <w:t>5. Współpraca.</w:t>
      </w:r>
    </w:p>
    <w:p w14:paraId="13EB4678" w14:textId="77777777" w:rsidR="00FC31E5" w:rsidRPr="005733F8" w:rsidRDefault="00FC31E5" w:rsidP="00084610">
      <w:pPr>
        <w:pStyle w:val="Akapitzlist"/>
        <w:tabs>
          <w:tab w:val="left" w:pos="709"/>
        </w:tabs>
        <w:ind w:left="0"/>
        <w:jc w:val="both"/>
        <w:rPr>
          <w:rFonts w:asciiTheme="minorHAnsi" w:hAnsiTheme="minorHAnsi" w:cstheme="minorHAnsi"/>
          <w:sz w:val="24"/>
          <w:szCs w:val="24"/>
        </w:rPr>
      </w:pPr>
      <w:r w:rsidRPr="005733F8">
        <w:rPr>
          <w:rFonts w:asciiTheme="minorHAnsi" w:hAnsiTheme="minorHAnsi" w:cstheme="minorHAnsi"/>
          <w:sz w:val="24"/>
          <w:szCs w:val="24"/>
        </w:rPr>
        <w:tab/>
        <w:t xml:space="preserve">Przy realizacji działań oświatowo – zdrowotnych należy podkreślić ścisłą współpracę </w:t>
      </w:r>
      <w:r w:rsidRPr="005733F8">
        <w:rPr>
          <w:rFonts w:asciiTheme="minorHAnsi" w:hAnsiTheme="minorHAnsi" w:cstheme="minorHAnsi"/>
          <w:sz w:val="24"/>
          <w:szCs w:val="24"/>
        </w:rPr>
        <w:br/>
        <w:t>z Sekcją Epidemiologii, Stanowiskiem Pracy ds. Higieny Dzieci i Młodzieży oraz Stanowiskiem Pracy ds. Higieny Pracy.</w:t>
      </w:r>
    </w:p>
    <w:p w14:paraId="43FB38A5" w14:textId="5C615CE5" w:rsidR="00FC31E5" w:rsidRPr="005733F8" w:rsidRDefault="00FC31E5" w:rsidP="00FC31E5">
      <w:pPr>
        <w:pStyle w:val="Akapitzlist"/>
        <w:ind w:left="0"/>
        <w:jc w:val="both"/>
        <w:rPr>
          <w:rFonts w:asciiTheme="minorHAnsi" w:hAnsiTheme="minorHAnsi" w:cstheme="minorHAnsi"/>
          <w:sz w:val="24"/>
          <w:szCs w:val="24"/>
        </w:rPr>
      </w:pPr>
      <w:r w:rsidRPr="005733F8">
        <w:rPr>
          <w:rFonts w:asciiTheme="minorHAnsi" w:hAnsiTheme="minorHAnsi" w:cstheme="minorHAnsi"/>
          <w:sz w:val="24"/>
          <w:szCs w:val="24"/>
        </w:rPr>
        <w:lastRenderedPageBreak/>
        <w:tab/>
        <w:t xml:space="preserve">Podjęto również współpracę z KPP oraz KP PSP w Łobzie a także z Redaktorami naczelnymi lokalnych mediów, za pośrednictwem których można dotrzeć do szerszego grona odbiorców. Ponadto podczas realizacji interwencji programowych oraz nieprogramowych nawiązywane były bieżące współprace ze specjalistami z zakresu danej tematyki interwencji, celem wsparcia merytorycznego podczas wszelkich działań profilaktycznych. </w:t>
      </w:r>
    </w:p>
    <w:p w14:paraId="1E35A87E" w14:textId="77777777" w:rsidR="00084610" w:rsidRPr="005733F8" w:rsidRDefault="00084610" w:rsidP="00FC31E5">
      <w:pPr>
        <w:pStyle w:val="Akapitzlist"/>
        <w:ind w:left="0"/>
        <w:jc w:val="both"/>
        <w:rPr>
          <w:rFonts w:asciiTheme="minorHAnsi" w:hAnsiTheme="minorHAnsi" w:cstheme="minorHAnsi"/>
          <w:sz w:val="24"/>
          <w:szCs w:val="24"/>
        </w:rPr>
      </w:pPr>
    </w:p>
    <w:p w14:paraId="0353A88E" w14:textId="05D2573C" w:rsidR="00FC31E5" w:rsidRPr="005733F8" w:rsidRDefault="00FC31E5" w:rsidP="00084610">
      <w:pPr>
        <w:pStyle w:val="Akapitzlist"/>
        <w:numPr>
          <w:ilvl w:val="0"/>
          <w:numId w:val="45"/>
        </w:numPr>
        <w:tabs>
          <w:tab w:val="left" w:pos="426"/>
        </w:tabs>
        <w:ind w:left="0" w:firstLine="0"/>
        <w:jc w:val="both"/>
        <w:rPr>
          <w:rFonts w:asciiTheme="minorHAnsi" w:hAnsiTheme="minorHAnsi" w:cstheme="minorHAnsi"/>
          <w:b/>
          <w:bCs/>
          <w:sz w:val="24"/>
          <w:szCs w:val="24"/>
        </w:rPr>
      </w:pPr>
      <w:r w:rsidRPr="005733F8">
        <w:rPr>
          <w:rFonts w:asciiTheme="minorHAnsi" w:hAnsiTheme="minorHAnsi" w:cstheme="minorHAnsi"/>
          <w:b/>
          <w:bCs/>
          <w:sz w:val="24"/>
          <w:szCs w:val="24"/>
        </w:rPr>
        <w:t xml:space="preserve">Podsumowanie i wnioski. </w:t>
      </w:r>
    </w:p>
    <w:p w14:paraId="3BAAB41B" w14:textId="77777777" w:rsidR="00FC31E5" w:rsidRPr="005733F8" w:rsidRDefault="00FC31E5" w:rsidP="00FC31E5">
      <w:pPr>
        <w:pStyle w:val="Akapitzlist"/>
        <w:ind w:left="0"/>
        <w:jc w:val="both"/>
        <w:rPr>
          <w:rFonts w:asciiTheme="minorHAnsi" w:hAnsiTheme="minorHAnsi" w:cstheme="minorHAnsi"/>
          <w:sz w:val="24"/>
          <w:szCs w:val="24"/>
        </w:rPr>
      </w:pPr>
      <w:r w:rsidRPr="005733F8">
        <w:rPr>
          <w:rFonts w:asciiTheme="minorHAnsi" w:hAnsiTheme="minorHAnsi" w:cstheme="minorHAnsi"/>
          <w:sz w:val="24"/>
          <w:szCs w:val="24"/>
        </w:rPr>
        <w:tab/>
        <w:t xml:space="preserve">Zakres działalności oświatowo – zdrowotnej i promocji zdrowia w 2022 roku skupiony był przede wszystkim na realizacji zadań w zakresie wychowania zdrowotnego. Działania oświatowo – zdrowotne prowadzone są we wszystkich przedszkolach, szkołach podstawowych i ponadpodstawowych na terenie powiatu łobeskiego. Szkoły realizujące programy zdrowotne chętnie uczestniczą w konkursach organizowanych przez Stanowisko Pracy ds. Oświaty Zdrowotnej i Promocji Zdrowia PSSE w Łobzie. </w:t>
      </w:r>
    </w:p>
    <w:p w14:paraId="1ECC3D23" w14:textId="77777777" w:rsidR="00FC31E5" w:rsidRPr="005733F8" w:rsidRDefault="00FC31E5" w:rsidP="00FC31E5">
      <w:pPr>
        <w:pStyle w:val="Akapitzlist"/>
        <w:ind w:left="0" w:firstLine="708"/>
        <w:jc w:val="both"/>
        <w:rPr>
          <w:rFonts w:asciiTheme="minorHAnsi" w:hAnsiTheme="minorHAnsi" w:cstheme="minorHAnsi"/>
          <w:sz w:val="24"/>
          <w:szCs w:val="24"/>
        </w:rPr>
      </w:pPr>
      <w:r w:rsidRPr="005733F8">
        <w:rPr>
          <w:rFonts w:asciiTheme="minorHAnsi" w:hAnsiTheme="minorHAnsi" w:cstheme="minorHAnsi"/>
          <w:sz w:val="24"/>
          <w:szCs w:val="24"/>
        </w:rPr>
        <w:t xml:space="preserve">Środki finansowe na realizację interwencji programowych i nieprogramowych w 2022 roku pozyskano od Starostwa Powiatowego w Łobzie oraz Urzędu Miasta i Gminy Resko. </w:t>
      </w:r>
    </w:p>
    <w:p w14:paraId="1C522C94" w14:textId="77777777" w:rsidR="00FC31E5" w:rsidRPr="005733F8" w:rsidRDefault="00FC31E5" w:rsidP="00FC31E5">
      <w:pPr>
        <w:pStyle w:val="Akapitzlist"/>
        <w:ind w:left="0" w:firstLine="708"/>
        <w:jc w:val="both"/>
        <w:rPr>
          <w:rFonts w:asciiTheme="minorHAnsi" w:hAnsiTheme="minorHAnsi" w:cstheme="minorHAnsi"/>
          <w:sz w:val="24"/>
          <w:szCs w:val="24"/>
        </w:rPr>
      </w:pPr>
      <w:r w:rsidRPr="005733F8">
        <w:rPr>
          <w:rFonts w:asciiTheme="minorHAnsi" w:hAnsiTheme="minorHAnsi" w:cstheme="minorHAnsi"/>
          <w:sz w:val="24"/>
          <w:szCs w:val="24"/>
        </w:rPr>
        <w:t xml:space="preserve">Przy realizacji działań oświatowo – zdrowotnych należy podkreślić ścisłą współpracę </w:t>
      </w:r>
      <w:r w:rsidRPr="005733F8">
        <w:rPr>
          <w:rFonts w:asciiTheme="minorHAnsi" w:hAnsiTheme="minorHAnsi" w:cstheme="minorHAnsi"/>
          <w:sz w:val="24"/>
          <w:szCs w:val="24"/>
        </w:rPr>
        <w:br/>
        <w:t>z Sekcją Epidemiologii, Stanowiskiem Pracy ds. Higieny Dzieci i Młodzieży oraz Stanowiskiem Pracy ds. Higieny Pracy.</w:t>
      </w:r>
    </w:p>
    <w:p w14:paraId="1784DA79" w14:textId="77777777" w:rsidR="00FC31E5" w:rsidRPr="005733F8" w:rsidRDefault="00FC31E5" w:rsidP="00FC31E5">
      <w:pPr>
        <w:pStyle w:val="Akapitzlist"/>
        <w:ind w:left="0" w:firstLine="708"/>
        <w:jc w:val="both"/>
        <w:rPr>
          <w:rFonts w:asciiTheme="minorHAnsi" w:hAnsiTheme="minorHAnsi" w:cstheme="minorHAnsi"/>
          <w:sz w:val="24"/>
          <w:szCs w:val="24"/>
        </w:rPr>
      </w:pPr>
      <w:r w:rsidRPr="005733F8">
        <w:rPr>
          <w:rFonts w:asciiTheme="minorHAnsi" w:hAnsiTheme="minorHAnsi" w:cstheme="minorHAnsi"/>
          <w:sz w:val="24"/>
          <w:szCs w:val="24"/>
        </w:rPr>
        <w:t>Ponadto niezwykle ważna jest współpraca z lokalnymi mediami, za pośrednictwem których można dotrzeć do szerszego grona odbiorców.</w:t>
      </w:r>
    </w:p>
    <w:p w14:paraId="5A475E93" w14:textId="64C8551C" w:rsidR="008524C0" w:rsidRPr="00FC31E5" w:rsidRDefault="008524C0" w:rsidP="00FC31E5">
      <w:pPr>
        <w:pStyle w:val="Akapitzlist"/>
        <w:ind w:left="1800"/>
        <w:jc w:val="both"/>
        <w:rPr>
          <w:rFonts w:cstheme="minorHAnsi"/>
          <w:sz w:val="24"/>
          <w:szCs w:val="24"/>
        </w:rPr>
      </w:pPr>
    </w:p>
    <w:p w14:paraId="551FB3E6" w14:textId="77777777" w:rsidR="003C161D" w:rsidRDefault="003C161D" w:rsidP="003C161D">
      <w:pPr>
        <w:pStyle w:val="Styl6"/>
        <w:keepNext w:val="0"/>
        <w:numPr>
          <w:ilvl w:val="0"/>
          <w:numId w:val="0"/>
        </w:numPr>
        <w:ind w:left="1440" w:hanging="360"/>
        <w:jc w:val="left"/>
      </w:pPr>
    </w:p>
    <w:p w14:paraId="2D53DD73" w14:textId="77777777" w:rsidR="00855353" w:rsidRPr="00855353" w:rsidRDefault="00855353" w:rsidP="00855353">
      <w:pPr>
        <w:jc w:val="both"/>
        <w:rPr>
          <w:rFonts w:cstheme="minorHAnsi"/>
          <w:bCs/>
          <w:sz w:val="24"/>
          <w:szCs w:val="24"/>
        </w:rPr>
      </w:pPr>
    </w:p>
    <w:p w14:paraId="2DA3B7C5" w14:textId="77777777" w:rsidR="00855353" w:rsidRPr="00855353" w:rsidRDefault="00855353" w:rsidP="00855353">
      <w:pPr>
        <w:jc w:val="both"/>
        <w:rPr>
          <w:rFonts w:cstheme="minorHAnsi"/>
          <w:bCs/>
          <w:sz w:val="24"/>
          <w:szCs w:val="24"/>
        </w:rPr>
      </w:pPr>
    </w:p>
    <w:p w14:paraId="3A40ED93" w14:textId="77777777" w:rsidR="00855353" w:rsidRPr="00855353" w:rsidRDefault="00855353" w:rsidP="00855353">
      <w:pPr>
        <w:jc w:val="both"/>
        <w:rPr>
          <w:rFonts w:cstheme="minorHAnsi"/>
          <w:bCs/>
          <w:sz w:val="24"/>
          <w:szCs w:val="24"/>
        </w:rPr>
      </w:pPr>
    </w:p>
    <w:p w14:paraId="0ECD9034" w14:textId="77777777" w:rsidR="00855353" w:rsidRPr="00B36C48" w:rsidRDefault="00855353" w:rsidP="00AD7457">
      <w:pPr>
        <w:jc w:val="both"/>
        <w:rPr>
          <w:rFonts w:cstheme="minorHAnsi"/>
          <w:bCs/>
          <w:sz w:val="24"/>
          <w:szCs w:val="24"/>
        </w:rPr>
      </w:pPr>
    </w:p>
    <w:p w14:paraId="3070BADB" w14:textId="77777777" w:rsidR="00AD7457" w:rsidRPr="00AD7457" w:rsidRDefault="00AD7457" w:rsidP="00AD7457">
      <w:pPr>
        <w:autoSpaceDE w:val="0"/>
        <w:autoSpaceDN w:val="0"/>
        <w:adjustRightInd w:val="0"/>
        <w:spacing w:after="0"/>
        <w:jc w:val="both"/>
        <w:rPr>
          <w:rFonts w:eastAsia="Times New Roman" w:cs="Calibri"/>
          <w:sz w:val="32"/>
          <w:szCs w:val="32"/>
          <w:lang w:eastAsia="pl-PL"/>
        </w:rPr>
      </w:pPr>
    </w:p>
    <w:p w14:paraId="64B6CDC1" w14:textId="54004FBC" w:rsidR="00B2743C" w:rsidRDefault="00B2743C" w:rsidP="00B2743C">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p>
    <w:p w14:paraId="2AFFCB58" w14:textId="77777777" w:rsidR="00B2743C" w:rsidRPr="00B2743C" w:rsidRDefault="00B2743C" w:rsidP="00B2743C">
      <w:pPr>
        <w:autoSpaceDE w:val="0"/>
        <w:autoSpaceDN w:val="0"/>
        <w:adjustRightInd w:val="0"/>
        <w:spacing w:after="0" w:line="276" w:lineRule="auto"/>
        <w:ind w:firstLine="708"/>
        <w:jc w:val="both"/>
        <w:rPr>
          <w:rFonts w:ascii="Calibri" w:eastAsia="Times New Roman" w:hAnsi="Calibri" w:cs="Calibri"/>
          <w:kern w:val="0"/>
          <w:sz w:val="24"/>
          <w:szCs w:val="24"/>
          <w:lang w:eastAsia="pl-PL"/>
          <w14:ligatures w14:val="none"/>
        </w:rPr>
      </w:pPr>
    </w:p>
    <w:p w14:paraId="04B073BB" w14:textId="77777777" w:rsidR="00B2743C" w:rsidRPr="00B2743C" w:rsidRDefault="00B2743C" w:rsidP="00B2743C">
      <w:pPr>
        <w:pStyle w:val="Tekstpodstawowy2"/>
        <w:tabs>
          <w:tab w:val="left" w:pos="284"/>
          <w:tab w:val="left" w:pos="426"/>
        </w:tabs>
        <w:rPr>
          <w:rFonts w:ascii="Calibri" w:hAnsi="Calibri" w:cs="Calibri"/>
          <w:color w:val="FF0000"/>
          <w:sz w:val="24"/>
          <w:szCs w:val="24"/>
        </w:rPr>
      </w:pPr>
    </w:p>
    <w:p w14:paraId="1E2D9341" w14:textId="77777777" w:rsidR="00FA05EF" w:rsidRPr="00B2743C" w:rsidRDefault="00FA05EF" w:rsidP="00480990">
      <w:pPr>
        <w:rPr>
          <w:color w:val="FF0000"/>
        </w:rPr>
      </w:pPr>
    </w:p>
    <w:sectPr w:rsidR="00FA05EF" w:rsidRPr="00B2743C" w:rsidSect="00055B5B">
      <w:pgSz w:w="11906" w:h="16838" w:code="9"/>
      <w:pgMar w:top="1418"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0E6D" w14:textId="77777777" w:rsidR="003E6026" w:rsidRDefault="003E6026" w:rsidP="00DC6876">
      <w:pPr>
        <w:spacing w:after="0" w:line="240" w:lineRule="auto"/>
      </w:pPr>
      <w:r>
        <w:separator/>
      </w:r>
    </w:p>
  </w:endnote>
  <w:endnote w:type="continuationSeparator" w:id="0">
    <w:p w14:paraId="2C583F89" w14:textId="77777777" w:rsidR="003E6026" w:rsidRDefault="003E6026" w:rsidP="00DC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597243"/>
      <w:docPartObj>
        <w:docPartGallery w:val="Page Numbers (Bottom of Page)"/>
        <w:docPartUnique/>
      </w:docPartObj>
    </w:sdtPr>
    <w:sdtEndPr>
      <w:rPr>
        <w:rFonts w:asciiTheme="minorHAnsi" w:hAnsiTheme="minorHAnsi" w:cstheme="minorHAnsi"/>
      </w:rPr>
    </w:sdtEndPr>
    <w:sdtContent>
      <w:p w14:paraId="4B1C234E" w14:textId="5AD09BBE" w:rsidR="00DC6876" w:rsidRPr="008C28FE" w:rsidRDefault="00DC6876">
        <w:pPr>
          <w:pStyle w:val="Stopka"/>
          <w:jc w:val="right"/>
          <w:rPr>
            <w:rFonts w:asciiTheme="minorHAnsi" w:hAnsiTheme="minorHAnsi" w:cstheme="minorHAnsi"/>
          </w:rPr>
        </w:pPr>
        <w:r w:rsidRPr="008C28FE">
          <w:rPr>
            <w:rFonts w:asciiTheme="minorHAnsi" w:hAnsiTheme="minorHAnsi" w:cstheme="minorHAnsi"/>
          </w:rPr>
          <w:fldChar w:fldCharType="begin"/>
        </w:r>
        <w:r w:rsidRPr="008C28FE">
          <w:rPr>
            <w:rFonts w:asciiTheme="minorHAnsi" w:hAnsiTheme="minorHAnsi" w:cstheme="minorHAnsi"/>
          </w:rPr>
          <w:instrText>PAGE   \* MERGEFORMAT</w:instrText>
        </w:r>
        <w:r w:rsidRPr="008C28FE">
          <w:rPr>
            <w:rFonts w:asciiTheme="minorHAnsi" w:hAnsiTheme="minorHAnsi" w:cstheme="minorHAnsi"/>
          </w:rPr>
          <w:fldChar w:fldCharType="separate"/>
        </w:r>
        <w:r w:rsidRPr="008C28FE">
          <w:rPr>
            <w:rFonts w:asciiTheme="minorHAnsi" w:hAnsiTheme="minorHAnsi" w:cstheme="minorHAnsi"/>
          </w:rPr>
          <w:t>2</w:t>
        </w:r>
        <w:r w:rsidRPr="008C28FE">
          <w:rPr>
            <w:rFonts w:asciiTheme="minorHAnsi" w:hAnsiTheme="minorHAnsi" w:cstheme="minorHAnsi"/>
          </w:rPr>
          <w:fldChar w:fldCharType="end"/>
        </w:r>
      </w:p>
    </w:sdtContent>
  </w:sdt>
  <w:p w14:paraId="30E35133" w14:textId="77777777" w:rsidR="00DC6876" w:rsidRDefault="00DC68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3CB3" w14:textId="77777777" w:rsidR="003E6026" w:rsidRDefault="003E6026" w:rsidP="00DC6876">
      <w:pPr>
        <w:spacing w:after="0" w:line="240" w:lineRule="auto"/>
      </w:pPr>
      <w:r>
        <w:separator/>
      </w:r>
    </w:p>
  </w:footnote>
  <w:footnote w:type="continuationSeparator" w:id="0">
    <w:p w14:paraId="0412AA30" w14:textId="77777777" w:rsidR="003E6026" w:rsidRDefault="003E6026" w:rsidP="00DC6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8"/>
    <w:multiLevelType w:val="singleLevel"/>
    <w:tmpl w:val="00000028"/>
    <w:name w:val="WW8Num59"/>
    <w:lvl w:ilvl="0">
      <w:start w:val="1"/>
      <w:numFmt w:val="bullet"/>
      <w:lvlText w:val=""/>
      <w:lvlJc w:val="left"/>
      <w:pPr>
        <w:tabs>
          <w:tab w:val="num" w:pos="0"/>
        </w:tabs>
        <w:ind w:left="765" w:hanging="360"/>
      </w:pPr>
      <w:rPr>
        <w:rFonts w:ascii="Symbol" w:hAnsi="Symbol"/>
      </w:rPr>
    </w:lvl>
  </w:abstractNum>
  <w:abstractNum w:abstractNumId="1" w15:restartNumberingAfterBreak="0">
    <w:nsid w:val="0000002E"/>
    <w:multiLevelType w:val="singleLevel"/>
    <w:tmpl w:val="0000002E"/>
    <w:name w:val="WW8Num65"/>
    <w:lvl w:ilvl="0">
      <w:start w:val="1"/>
      <w:numFmt w:val="bullet"/>
      <w:lvlText w:val=""/>
      <w:lvlJc w:val="left"/>
      <w:pPr>
        <w:tabs>
          <w:tab w:val="num" w:pos="757"/>
        </w:tabs>
        <w:ind w:left="757" w:hanging="397"/>
      </w:pPr>
      <w:rPr>
        <w:rFonts w:ascii="Symbol" w:hAnsi="Symbol"/>
      </w:rPr>
    </w:lvl>
  </w:abstractNum>
  <w:abstractNum w:abstractNumId="2" w15:restartNumberingAfterBreak="0">
    <w:nsid w:val="00000037"/>
    <w:multiLevelType w:val="singleLevel"/>
    <w:tmpl w:val="00000037"/>
    <w:name w:val="WW8Num74"/>
    <w:lvl w:ilvl="0">
      <w:start w:val="1"/>
      <w:numFmt w:val="bullet"/>
      <w:lvlText w:val=""/>
      <w:lvlJc w:val="left"/>
      <w:pPr>
        <w:tabs>
          <w:tab w:val="num" w:pos="757"/>
        </w:tabs>
        <w:ind w:left="757" w:hanging="397"/>
      </w:pPr>
      <w:rPr>
        <w:rFonts w:ascii="Symbol" w:hAnsi="Symbol"/>
      </w:rPr>
    </w:lvl>
  </w:abstractNum>
  <w:abstractNum w:abstractNumId="3" w15:restartNumberingAfterBreak="0">
    <w:nsid w:val="00000039"/>
    <w:multiLevelType w:val="singleLevel"/>
    <w:tmpl w:val="00000039"/>
    <w:name w:val="WW8Num76"/>
    <w:lvl w:ilvl="0">
      <w:start w:val="1"/>
      <w:numFmt w:val="bullet"/>
      <w:lvlText w:val=""/>
      <w:lvlJc w:val="left"/>
      <w:pPr>
        <w:tabs>
          <w:tab w:val="num" w:pos="757"/>
        </w:tabs>
        <w:ind w:left="757" w:hanging="397"/>
      </w:pPr>
      <w:rPr>
        <w:rFonts w:ascii="Symbol" w:hAnsi="Symbol"/>
      </w:rPr>
    </w:lvl>
  </w:abstractNum>
  <w:abstractNum w:abstractNumId="4" w15:restartNumberingAfterBreak="0">
    <w:nsid w:val="01652A4E"/>
    <w:multiLevelType w:val="hybridMultilevel"/>
    <w:tmpl w:val="70F4BE60"/>
    <w:lvl w:ilvl="0" w:tplc="157E015E">
      <w:start w:val="1"/>
      <w:numFmt w:val="decimal"/>
      <w:pStyle w:val="Styl6"/>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7267D6A"/>
    <w:multiLevelType w:val="multilevel"/>
    <w:tmpl w:val="55C0F74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9536285"/>
    <w:multiLevelType w:val="hybridMultilevel"/>
    <w:tmpl w:val="A08EF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1A78FC"/>
    <w:multiLevelType w:val="hybridMultilevel"/>
    <w:tmpl w:val="755E3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7E1BF3"/>
    <w:multiLevelType w:val="hybridMultilevel"/>
    <w:tmpl w:val="D71264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047BCB"/>
    <w:multiLevelType w:val="multilevel"/>
    <w:tmpl w:val="7F18499A"/>
    <w:lvl w:ilvl="0">
      <w:start w:val="1"/>
      <w:numFmt w:val="decimal"/>
      <w:lvlText w:val="%1."/>
      <w:lvlJc w:val="left"/>
      <w:pPr>
        <w:tabs>
          <w:tab w:val="num" w:pos="1428"/>
        </w:tabs>
        <w:ind w:left="1428" w:hanging="360"/>
      </w:pPr>
    </w:lvl>
    <w:lvl w:ilvl="1">
      <w:start w:val="1"/>
      <w:numFmt w:val="decimal"/>
      <w:isLgl/>
      <w:lvlText w:val="%1.%2"/>
      <w:lvlJc w:val="left"/>
      <w:pPr>
        <w:ind w:left="1438" w:hanging="37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508" w:hanging="1440"/>
      </w:pPr>
      <w:rPr>
        <w:rFonts w:hint="default"/>
      </w:rPr>
    </w:lvl>
  </w:abstractNum>
  <w:abstractNum w:abstractNumId="10" w15:restartNumberingAfterBreak="0">
    <w:nsid w:val="1629551A"/>
    <w:multiLevelType w:val="multilevel"/>
    <w:tmpl w:val="04E625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0773ED"/>
    <w:multiLevelType w:val="hybridMultilevel"/>
    <w:tmpl w:val="C164BD1C"/>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2" w15:restartNumberingAfterBreak="0">
    <w:nsid w:val="180B00B1"/>
    <w:multiLevelType w:val="hybridMultilevel"/>
    <w:tmpl w:val="64C0B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D120BE"/>
    <w:multiLevelType w:val="hybridMultilevel"/>
    <w:tmpl w:val="9668B3FC"/>
    <w:lvl w:ilvl="0" w:tplc="3CE6C3BA">
      <w:start w:val="1"/>
      <w:numFmt w:val="decimal"/>
      <w:lvlText w:val="1.%1."/>
      <w:lvlJc w:val="left"/>
      <w:pPr>
        <w:ind w:left="2520" w:hanging="360"/>
      </w:pPr>
      <w:rPr>
        <w:rFonts w:hint="default"/>
        <w:b w:val="0"/>
        <w:i w:val="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4" w15:restartNumberingAfterBreak="0">
    <w:nsid w:val="1AF54E9B"/>
    <w:multiLevelType w:val="multilevel"/>
    <w:tmpl w:val="522A9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4138EF"/>
    <w:multiLevelType w:val="hybridMultilevel"/>
    <w:tmpl w:val="5486276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7B2D26"/>
    <w:multiLevelType w:val="multilevel"/>
    <w:tmpl w:val="3C04E58C"/>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9D31B6"/>
    <w:multiLevelType w:val="hybridMultilevel"/>
    <w:tmpl w:val="1A023D0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22985D6C"/>
    <w:multiLevelType w:val="hybridMultilevel"/>
    <w:tmpl w:val="1046A91E"/>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AD7357"/>
    <w:multiLevelType w:val="hybridMultilevel"/>
    <w:tmpl w:val="433CB62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9A141F"/>
    <w:multiLevelType w:val="multilevel"/>
    <w:tmpl w:val="3456465C"/>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24127E3B"/>
    <w:multiLevelType w:val="hybridMultilevel"/>
    <w:tmpl w:val="B66E4B8E"/>
    <w:lvl w:ilvl="0" w:tplc="FF482446">
      <w:start w:val="1"/>
      <w:numFmt w:val="decimal"/>
      <w:pStyle w:val="Styl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6011DC"/>
    <w:multiLevelType w:val="hybridMultilevel"/>
    <w:tmpl w:val="D548D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C337B4"/>
    <w:multiLevelType w:val="hybridMultilevel"/>
    <w:tmpl w:val="6AAA7A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2BAF0B85"/>
    <w:multiLevelType w:val="hybridMultilevel"/>
    <w:tmpl w:val="8FDEA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C5621C2"/>
    <w:multiLevelType w:val="hybridMultilevel"/>
    <w:tmpl w:val="A6C0A1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BE2DF0"/>
    <w:multiLevelType w:val="hybridMultilevel"/>
    <w:tmpl w:val="FB1E3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042154F"/>
    <w:multiLevelType w:val="hybridMultilevel"/>
    <w:tmpl w:val="C334219A"/>
    <w:lvl w:ilvl="0" w:tplc="04150009">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304B6CD1"/>
    <w:multiLevelType w:val="multilevel"/>
    <w:tmpl w:val="C46CD46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29B27E4"/>
    <w:multiLevelType w:val="hybridMultilevel"/>
    <w:tmpl w:val="EB081A66"/>
    <w:lvl w:ilvl="0" w:tplc="08F8504A">
      <w:start w:val="1"/>
      <w:numFmt w:val="upp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E90496"/>
    <w:multiLevelType w:val="multilevel"/>
    <w:tmpl w:val="43A6C522"/>
    <w:styleLink w:val="WWNum2"/>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375F7509"/>
    <w:multiLevelType w:val="multilevel"/>
    <w:tmpl w:val="11BCE07C"/>
    <w:lvl w:ilvl="0">
      <w:start w:val="1"/>
      <w:numFmt w:val="decimal"/>
      <w:lvlText w:val="%1."/>
      <w:lvlJc w:val="left"/>
      <w:pPr>
        <w:ind w:left="720" w:hanging="360"/>
      </w:pPr>
      <w:rPr>
        <w:rFonts w:ascii="Calibri" w:eastAsia="Calibri" w:hAnsi="Calibri" w:cs="Calibri"/>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4680" w:hanging="1440"/>
      </w:pPr>
      <w:rPr>
        <w:rFonts w:hint="default"/>
        <w:i w:val="0"/>
      </w:rPr>
    </w:lvl>
  </w:abstractNum>
  <w:abstractNum w:abstractNumId="32" w15:restartNumberingAfterBreak="0">
    <w:nsid w:val="38044171"/>
    <w:multiLevelType w:val="hybridMultilevel"/>
    <w:tmpl w:val="990043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9A36D7"/>
    <w:multiLevelType w:val="hybridMultilevel"/>
    <w:tmpl w:val="229E5E26"/>
    <w:lvl w:ilvl="0" w:tplc="04150009">
      <w:start w:val="1"/>
      <w:numFmt w:val="bullet"/>
      <w:lvlText w:val=""/>
      <w:lvlJc w:val="left"/>
      <w:pPr>
        <w:ind w:left="1010" w:hanging="360"/>
      </w:pPr>
      <w:rPr>
        <w:rFonts w:ascii="Wingdings" w:hAnsi="Wingdings" w:hint="default"/>
      </w:rPr>
    </w:lvl>
    <w:lvl w:ilvl="1" w:tplc="04150003" w:tentative="1">
      <w:start w:val="1"/>
      <w:numFmt w:val="bullet"/>
      <w:lvlText w:val="o"/>
      <w:lvlJc w:val="left"/>
      <w:pPr>
        <w:ind w:left="1730" w:hanging="360"/>
      </w:pPr>
      <w:rPr>
        <w:rFonts w:ascii="Courier New" w:hAnsi="Courier New" w:cs="Courier New" w:hint="default"/>
      </w:rPr>
    </w:lvl>
    <w:lvl w:ilvl="2" w:tplc="04150005" w:tentative="1">
      <w:start w:val="1"/>
      <w:numFmt w:val="bullet"/>
      <w:lvlText w:val=""/>
      <w:lvlJc w:val="left"/>
      <w:pPr>
        <w:ind w:left="2450" w:hanging="360"/>
      </w:pPr>
      <w:rPr>
        <w:rFonts w:ascii="Wingdings" w:hAnsi="Wingdings" w:hint="default"/>
      </w:rPr>
    </w:lvl>
    <w:lvl w:ilvl="3" w:tplc="04150001" w:tentative="1">
      <w:start w:val="1"/>
      <w:numFmt w:val="bullet"/>
      <w:lvlText w:val=""/>
      <w:lvlJc w:val="left"/>
      <w:pPr>
        <w:ind w:left="3170" w:hanging="360"/>
      </w:pPr>
      <w:rPr>
        <w:rFonts w:ascii="Symbol" w:hAnsi="Symbol" w:hint="default"/>
      </w:rPr>
    </w:lvl>
    <w:lvl w:ilvl="4" w:tplc="04150003" w:tentative="1">
      <w:start w:val="1"/>
      <w:numFmt w:val="bullet"/>
      <w:lvlText w:val="o"/>
      <w:lvlJc w:val="left"/>
      <w:pPr>
        <w:ind w:left="3890" w:hanging="360"/>
      </w:pPr>
      <w:rPr>
        <w:rFonts w:ascii="Courier New" w:hAnsi="Courier New" w:cs="Courier New" w:hint="default"/>
      </w:rPr>
    </w:lvl>
    <w:lvl w:ilvl="5" w:tplc="04150005" w:tentative="1">
      <w:start w:val="1"/>
      <w:numFmt w:val="bullet"/>
      <w:lvlText w:val=""/>
      <w:lvlJc w:val="left"/>
      <w:pPr>
        <w:ind w:left="4610" w:hanging="360"/>
      </w:pPr>
      <w:rPr>
        <w:rFonts w:ascii="Wingdings" w:hAnsi="Wingdings" w:hint="default"/>
      </w:rPr>
    </w:lvl>
    <w:lvl w:ilvl="6" w:tplc="04150001" w:tentative="1">
      <w:start w:val="1"/>
      <w:numFmt w:val="bullet"/>
      <w:lvlText w:val=""/>
      <w:lvlJc w:val="left"/>
      <w:pPr>
        <w:ind w:left="5330" w:hanging="360"/>
      </w:pPr>
      <w:rPr>
        <w:rFonts w:ascii="Symbol" w:hAnsi="Symbol" w:hint="default"/>
      </w:rPr>
    </w:lvl>
    <w:lvl w:ilvl="7" w:tplc="04150003" w:tentative="1">
      <w:start w:val="1"/>
      <w:numFmt w:val="bullet"/>
      <w:lvlText w:val="o"/>
      <w:lvlJc w:val="left"/>
      <w:pPr>
        <w:ind w:left="6050" w:hanging="360"/>
      </w:pPr>
      <w:rPr>
        <w:rFonts w:ascii="Courier New" w:hAnsi="Courier New" w:cs="Courier New" w:hint="default"/>
      </w:rPr>
    </w:lvl>
    <w:lvl w:ilvl="8" w:tplc="04150005" w:tentative="1">
      <w:start w:val="1"/>
      <w:numFmt w:val="bullet"/>
      <w:lvlText w:val=""/>
      <w:lvlJc w:val="left"/>
      <w:pPr>
        <w:ind w:left="6770" w:hanging="360"/>
      </w:pPr>
      <w:rPr>
        <w:rFonts w:ascii="Wingdings" w:hAnsi="Wingdings" w:hint="default"/>
      </w:rPr>
    </w:lvl>
  </w:abstractNum>
  <w:abstractNum w:abstractNumId="34" w15:restartNumberingAfterBreak="0">
    <w:nsid w:val="394C6415"/>
    <w:multiLevelType w:val="hybridMultilevel"/>
    <w:tmpl w:val="9B48C19C"/>
    <w:lvl w:ilvl="0" w:tplc="F078B336">
      <w:start w:val="3"/>
      <w:numFmt w:val="upperRoman"/>
      <w:lvlText w:val="%1."/>
      <w:lvlJc w:val="left"/>
      <w:pPr>
        <w:ind w:left="1080" w:hanging="72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D66E84"/>
    <w:multiLevelType w:val="hybridMultilevel"/>
    <w:tmpl w:val="57444B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FC770DA"/>
    <w:multiLevelType w:val="hybridMultilevel"/>
    <w:tmpl w:val="49444C4A"/>
    <w:lvl w:ilvl="0" w:tplc="DDE09B7E">
      <w:start w:val="1"/>
      <w:numFmt w:val="decimal"/>
      <w:lvlText w:val="2.%1."/>
      <w:lvlJc w:val="left"/>
      <w:pPr>
        <w:ind w:left="720" w:hanging="360"/>
      </w:pPr>
      <w:rPr>
        <w:rFonts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BB3602"/>
    <w:multiLevelType w:val="hybridMultilevel"/>
    <w:tmpl w:val="7002793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8" w15:restartNumberingAfterBreak="0">
    <w:nsid w:val="4C965BAD"/>
    <w:multiLevelType w:val="hybridMultilevel"/>
    <w:tmpl w:val="B444383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370F19"/>
    <w:multiLevelType w:val="hybridMultilevel"/>
    <w:tmpl w:val="04E648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E46132B"/>
    <w:multiLevelType w:val="hybridMultilevel"/>
    <w:tmpl w:val="65CCDB24"/>
    <w:lvl w:ilvl="0" w:tplc="4D32D7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FA52523"/>
    <w:multiLevelType w:val="multilevel"/>
    <w:tmpl w:val="B5A2ABC4"/>
    <w:lvl w:ilvl="0">
      <w:start w:val="1"/>
      <w:numFmt w:val="decimal"/>
      <w:lvlText w:val="%1"/>
      <w:lvlJc w:val="left"/>
      <w:pPr>
        <w:ind w:left="630" w:hanging="630"/>
      </w:pPr>
    </w:lvl>
    <w:lvl w:ilvl="1">
      <w:start w:val="1"/>
      <w:numFmt w:val="decimal"/>
      <w:lvlText w:val="%1.%2"/>
      <w:lvlJc w:val="left"/>
      <w:pPr>
        <w:ind w:left="1350" w:hanging="63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15:restartNumberingAfterBreak="0">
    <w:nsid w:val="504A6BC3"/>
    <w:multiLevelType w:val="multilevel"/>
    <w:tmpl w:val="DC5EB3E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552C3165"/>
    <w:multiLevelType w:val="multilevel"/>
    <w:tmpl w:val="2996A35E"/>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5CB1842"/>
    <w:multiLevelType w:val="hybridMultilevel"/>
    <w:tmpl w:val="0220DCC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5D9240C"/>
    <w:multiLevelType w:val="hybridMultilevel"/>
    <w:tmpl w:val="ED6C0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B27D0C"/>
    <w:multiLevelType w:val="hybridMultilevel"/>
    <w:tmpl w:val="A0D47B1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7DE29A8"/>
    <w:multiLevelType w:val="hybridMultilevel"/>
    <w:tmpl w:val="0770C6CA"/>
    <w:lvl w:ilvl="0" w:tplc="CBCCD07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723B4A"/>
    <w:multiLevelType w:val="hybridMultilevel"/>
    <w:tmpl w:val="DD58FA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B6D225B"/>
    <w:multiLevelType w:val="hybridMultilevel"/>
    <w:tmpl w:val="A426B8A2"/>
    <w:lvl w:ilvl="0" w:tplc="DDE09B7E">
      <w:start w:val="1"/>
      <w:numFmt w:val="decimal"/>
      <w:lvlText w:val="2.%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C073792"/>
    <w:multiLevelType w:val="hybridMultilevel"/>
    <w:tmpl w:val="6BBA273C"/>
    <w:lvl w:ilvl="0" w:tplc="D844254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A117A5"/>
    <w:multiLevelType w:val="hybridMultilevel"/>
    <w:tmpl w:val="CDB2BE6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103032D"/>
    <w:multiLevelType w:val="hybridMultilevel"/>
    <w:tmpl w:val="0A30113A"/>
    <w:lvl w:ilvl="0" w:tplc="4D065E82">
      <w:start w:val="1"/>
      <w:numFmt w:val="decimal"/>
      <w:pStyle w:val="Styl11"/>
      <w:lvlText w:val="1.%1."/>
      <w:lvlJc w:val="left"/>
      <w:pPr>
        <w:ind w:left="1080" w:hanging="360"/>
      </w:pPr>
      <w:rPr>
        <w:rFonts w:hint="default"/>
        <w:b w:val="0"/>
        <w:bCs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8A5490A"/>
    <w:multiLevelType w:val="singleLevel"/>
    <w:tmpl w:val="A7061A5A"/>
    <w:styleLink w:val="WWNum11"/>
    <w:lvl w:ilvl="0">
      <w:numFmt w:val="bullet"/>
      <w:lvlText w:val="-"/>
      <w:lvlJc w:val="left"/>
      <w:pPr>
        <w:tabs>
          <w:tab w:val="num" w:pos="360"/>
        </w:tabs>
        <w:ind w:left="360" w:hanging="360"/>
      </w:pPr>
    </w:lvl>
  </w:abstractNum>
  <w:abstractNum w:abstractNumId="54" w15:restartNumberingAfterBreak="0">
    <w:nsid w:val="6C07219C"/>
    <w:multiLevelType w:val="hybridMultilevel"/>
    <w:tmpl w:val="16143A36"/>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F94DB5"/>
    <w:multiLevelType w:val="hybridMultilevel"/>
    <w:tmpl w:val="CF0C92F6"/>
    <w:lvl w:ilvl="0" w:tplc="0415000D">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690" w:hanging="360"/>
      </w:pPr>
      <w:rPr>
        <w:rFonts w:ascii="Courier New" w:hAnsi="Courier New" w:cs="Courier New" w:hint="default"/>
      </w:rPr>
    </w:lvl>
    <w:lvl w:ilvl="2" w:tplc="04150005" w:tentative="1">
      <w:start w:val="1"/>
      <w:numFmt w:val="bullet"/>
      <w:lvlText w:val=""/>
      <w:lvlJc w:val="left"/>
      <w:pPr>
        <w:ind w:left="2410" w:hanging="360"/>
      </w:pPr>
      <w:rPr>
        <w:rFonts w:ascii="Wingdings" w:hAnsi="Wingdings" w:hint="default"/>
      </w:rPr>
    </w:lvl>
    <w:lvl w:ilvl="3" w:tplc="04150001" w:tentative="1">
      <w:start w:val="1"/>
      <w:numFmt w:val="bullet"/>
      <w:lvlText w:val=""/>
      <w:lvlJc w:val="left"/>
      <w:pPr>
        <w:ind w:left="3130" w:hanging="360"/>
      </w:pPr>
      <w:rPr>
        <w:rFonts w:ascii="Symbol" w:hAnsi="Symbol" w:hint="default"/>
      </w:rPr>
    </w:lvl>
    <w:lvl w:ilvl="4" w:tplc="04150003" w:tentative="1">
      <w:start w:val="1"/>
      <w:numFmt w:val="bullet"/>
      <w:lvlText w:val="o"/>
      <w:lvlJc w:val="left"/>
      <w:pPr>
        <w:ind w:left="3850" w:hanging="360"/>
      </w:pPr>
      <w:rPr>
        <w:rFonts w:ascii="Courier New" w:hAnsi="Courier New" w:cs="Courier New" w:hint="default"/>
      </w:rPr>
    </w:lvl>
    <w:lvl w:ilvl="5" w:tplc="04150005" w:tentative="1">
      <w:start w:val="1"/>
      <w:numFmt w:val="bullet"/>
      <w:lvlText w:val=""/>
      <w:lvlJc w:val="left"/>
      <w:pPr>
        <w:ind w:left="4570" w:hanging="360"/>
      </w:pPr>
      <w:rPr>
        <w:rFonts w:ascii="Wingdings" w:hAnsi="Wingdings" w:hint="default"/>
      </w:rPr>
    </w:lvl>
    <w:lvl w:ilvl="6" w:tplc="04150001" w:tentative="1">
      <w:start w:val="1"/>
      <w:numFmt w:val="bullet"/>
      <w:lvlText w:val=""/>
      <w:lvlJc w:val="left"/>
      <w:pPr>
        <w:ind w:left="5290" w:hanging="360"/>
      </w:pPr>
      <w:rPr>
        <w:rFonts w:ascii="Symbol" w:hAnsi="Symbol" w:hint="default"/>
      </w:rPr>
    </w:lvl>
    <w:lvl w:ilvl="7" w:tplc="04150003" w:tentative="1">
      <w:start w:val="1"/>
      <w:numFmt w:val="bullet"/>
      <w:lvlText w:val="o"/>
      <w:lvlJc w:val="left"/>
      <w:pPr>
        <w:ind w:left="6010" w:hanging="360"/>
      </w:pPr>
      <w:rPr>
        <w:rFonts w:ascii="Courier New" w:hAnsi="Courier New" w:cs="Courier New" w:hint="default"/>
      </w:rPr>
    </w:lvl>
    <w:lvl w:ilvl="8" w:tplc="04150005" w:tentative="1">
      <w:start w:val="1"/>
      <w:numFmt w:val="bullet"/>
      <w:lvlText w:val=""/>
      <w:lvlJc w:val="left"/>
      <w:pPr>
        <w:ind w:left="6730" w:hanging="360"/>
      </w:pPr>
      <w:rPr>
        <w:rFonts w:ascii="Wingdings" w:hAnsi="Wingdings" w:hint="default"/>
      </w:rPr>
    </w:lvl>
  </w:abstractNum>
  <w:abstractNum w:abstractNumId="56" w15:restartNumberingAfterBreak="0">
    <w:nsid w:val="71633353"/>
    <w:multiLevelType w:val="hybridMultilevel"/>
    <w:tmpl w:val="CC288E0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7" w15:restartNumberingAfterBreak="0">
    <w:nsid w:val="71EB01BD"/>
    <w:multiLevelType w:val="hybridMultilevel"/>
    <w:tmpl w:val="796A77FA"/>
    <w:styleLink w:val="WWNum21"/>
    <w:lvl w:ilvl="0" w:tplc="113CA494">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75E10BE5"/>
    <w:multiLevelType w:val="hybridMultilevel"/>
    <w:tmpl w:val="A426B8A2"/>
    <w:lvl w:ilvl="0" w:tplc="FFFFFFFF">
      <w:start w:val="1"/>
      <w:numFmt w:val="decimal"/>
      <w:lvlText w:val="2.%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62B1F90"/>
    <w:multiLevelType w:val="multilevel"/>
    <w:tmpl w:val="4BF2DE3C"/>
    <w:lvl w:ilvl="0">
      <w:start w:val="1"/>
      <w:numFmt w:val="decimal"/>
      <w:lvlText w:val="%1."/>
      <w:lvlJc w:val="left"/>
      <w:pPr>
        <w:ind w:left="720" w:hanging="360"/>
      </w:pPr>
      <w:rPr>
        <w:rFonts w:hint="default"/>
        <w:b/>
        <w:bCs/>
        <w:i w:val="0"/>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6DE6574"/>
    <w:multiLevelType w:val="hybridMultilevel"/>
    <w:tmpl w:val="96BAD7D4"/>
    <w:styleLink w:val="WWNum31"/>
    <w:lvl w:ilvl="0" w:tplc="0415000F">
      <w:start w:val="3"/>
      <w:numFmt w:val="decimal"/>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77ED1F27"/>
    <w:multiLevelType w:val="hybridMultilevel"/>
    <w:tmpl w:val="5EC2C88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2" w15:restartNumberingAfterBreak="0">
    <w:nsid w:val="787B540B"/>
    <w:multiLevelType w:val="hybridMultilevel"/>
    <w:tmpl w:val="075A56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7B623D82"/>
    <w:multiLevelType w:val="hybridMultilevel"/>
    <w:tmpl w:val="9E8AA240"/>
    <w:lvl w:ilvl="0" w:tplc="923A3A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7C9F3285"/>
    <w:multiLevelType w:val="multilevel"/>
    <w:tmpl w:val="282C6F72"/>
    <w:lvl w:ilvl="0">
      <w:start w:val="1"/>
      <w:numFmt w:val="decimal"/>
      <w:lvlText w:val="%1."/>
      <w:lvlJc w:val="left"/>
      <w:pPr>
        <w:ind w:left="1800" w:hanging="360"/>
      </w:pPr>
      <w:rPr>
        <w:rFonts w:hint="default"/>
        <w:b/>
        <w:bCs w:val="0"/>
        <w:i w:val="0"/>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5" w15:restartNumberingAfterBreak="0">
    <w:nsid w:val="7D5F0945"/>
    <w:multiLevelType w:val="hybridMultilevel"/>
    <w:tmpl w:val="F19EC120"/>
    <w:lvl w:ilvl="0" w:tplc="0415000D">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7DAB5F35"/>
    <w:multiLevelType w:val="multilevel"/>
    <w:tmpl w:val="166481B2"/>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62648477">
    <w:abstractNumId w:val="21"/>
  </w:num>
  <w:num w:numId="2" w16cid:durableId="1346248852">
    <w:abstractNumId w:val="52"/>
  </w:num>
  <w:num w:numId="3" w16cid:durableId="2082870197">
    <w:abstractNumId w:val="53"/>
  </w:num>
  <w:num w:numId="4" w16cid:durableId="9905271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595709">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778541">
    <w:abstractNumId w:val="54"/>
  </w:num>
  <w:num w:numId="7" w16cid:durableId="1600258230">
    <w:abstractNumId w:val="38"/>
  </w:num>
  <w:num w:numId="8" w16cid:durableId="226842843">
    <w:abstractNumId w:val="43"/>
  </w:num>
  <w:num w:numId="9" w16cid:durableId="471169189">
    <w:abstractNumId w:val="12"/>
  </w:num>
  <w:num w:numId="10" w16cid:durableId="1604072217">
    <w:abstractNumId w:val="14"/>
  </w:num>
  <w:num w:numId="11" w16cid:durableId="108429133">
    <w:abstractNumId w:val="34"/>
  </w:num>
  <w:num w:numId="12" w16cid:durableId="428159399">
    <w:abstractNumId w:val="65"/>
  </w:num>
  <w:num w:numId="13" w16cid:durableId="270212376">
    <w:abstractNumId w:val="27"/>
  </w:num>
  <w:num w:numId="14" w16cid:durableId="1702053322">
    <w:abstractNumId w:val="42"/>
  </w:num>
  <w:num w:numId="15" w16cid:durableId="598568562">
    <w:abstractNumId w:val="30"/>
  </w:num>
  <w:num w:numId="16" w16cid:durableId="265040384">
    <w:abstractNumId w:val="20"/>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1.%2.%3."/>
        <w:lvlJc w:val="right"/>
      </w:lvl>
    </w:lvlOverride>
    <w:lvlOverride w:ilvl="3">
      <w:lvl w:ilvl="3">
        <w:start w:val="1"/>
        <w:numFmt w:val="decimal"/>
        <w:lvlText w:val="%1.%2.%3.%4."/>
        <w:lvlJc w:val="left"/>
      </w:lvl>
    </w:lvlOverride>
    <w:lvlOverride w:ilvl="4">
      <w:lvl w:ilvl="4">
        <w:start w:val="1"/>
        <w:numFmt w:val="lowerLetter"/>
        <w:lvlText w:val="%1.%2.%3.%4.%5."/>
        <w:lvlJc w:val="left"/>
      </w:lvl>
    </w:lvlOverride>
    <w:lvlOverride w:ilvl="5">
      <w:lvl w:ilvl="5">
        <w:start w:val="1"/>
        <w:numFmt w:val="lowerRoman"/>
        <w:lvlText w:val="%1.%2.%3.%4.%5.%6."/>
        <w:lvlJc w:val="right"/>
      </w:lvl>
    </w:lvlOverride>
    <w:lvlOverride w:ilvl="6">
      <w:lvl w:ilvl="6">
        <w:start w:val="1"/>
        <w:numFmt w:val="decimal"/>
        <w:lvlText w:val="%1.%2.%3.%4.%5.%6.%7."/>
        <w:lvlJc w:val="left"/>
      </w:lvl>
    </w:lvlOverride>
    <w:lvlOverride w:ilvl="7">
      <w:lvl w:ilvl="7">
        <w:start w:val="1"/>
        <w:numFmt w:val="lowerLetter"/>
        <w:lvlText w:val="%1.%2.%3.%4.%5.%6.%7.%8."/>
        <w:lvlJc w:val="left"/>
      </w:lvl>
    </w:lvlOverride>
    <w:lvlOverride w:ilvl="8">
      <w:lvl w:ilvl="8">
        <w:start w:val="1"/>
        <w:numFmt w:val="lowerRoman"/>
        <w:lvlText w:val="%1.%2.%3.%4.%5.%6.%7.%8.%9."/>
        <w:lvlJc w:val="right"/>
      </w:lvl>
    </w:lvlOverride>
  </w:num>
  <w:num w:numId="17" w16cid:durableId="1570069311">
    <w:abstractNumId w:val="55"/>
  </w:num>
  <w:num w:numId="18" w16cid:durableId="1466004571">
    <w:abstractNumId w:val="25"/>
  </w:num>
  <w:num w:numId="19" w16cid:durableId="318920959">
    <w:abstractNumId w:val="15"/>
  </w:num>
  <w:num w:numId="20" w16cid:durableId="2053068879">
    <w:abstractNumId w:val="35"/>
  </w:num>
  <w:num w:numId="21" w16cid:durableId="305667773">
    <w:abstractNumId w:val="32"/>
  </w:num>
  <w:num w:numId="22" w16cid:durableId="1784767691">
    <w:abstractNumId w:val="56"/>
  </w:num>
  <w:num w:numId="23" w16cid:durableId="2070222773">
    <w:abstractNumId w:val="11"/>
  </w:num>
  <w:num w:numId="24" w16cid:durableId="1008602599">
    <w:abstractNumId w:val="31"/>
  </w:num>
  <w:num w:numId="25" w16cid:durableId="249318839">
    <w:abstractNumId w:val="26"/>
  </w:num>
  <w:num w:numId="26" w16cid:durableId="590742163">
    <w:abstractNumId w:val="6"/>
  </w:num>
  <w:num w:numId="27" w16cid:durableId="1610577543">
    <w:abstractNumId w:val="18"/>
  </w:num>
  <w:num w:numId="28" w16cid:durableId="1589927430">
    <w:abstractNumId w:val="51"/>
  </w:num>
  <w:num w:numId="29" w16cid:durableId="1260481541">
    <w:abstractNumId w:val="19"/>
  </w:num>
  <w:num w:numId="30" w16cid:durableId="1591231330">
    <w:abstractNumId w:val="29"/>
  </w:num>
  <w:num w:numId="31" w16cid:durableId="25840384">
    <w:abstractNumId w:val="9"/>
  </w:num>
  <w:num w:numId="32" w16cid:durableId="1873686878">
    <w:abstractNumId w:val="46"/>
  </w:num>
  <w:num w:numId="33" w16cid:durableId="1788311805">
    <w:abstractNumId w:val="33"/>
  </w:num>
  <w:num w:numId="34" w16cid:durableId="1294948583">
    <w:abstractNumId w:val="44"/>
  </w:num>
  <w:num w:numId="35" w16cid:durableId="2111077130">
    <w:abstractNumId w:val="16"/>
  </w:num>
  <w:num w:numId="36" w16cid:durableId="2113668363">
    <w:abstractNumId w:val="45"/>
  </w:num>
  <w:num w:numId="37" w16cid:durableId="413205172">
    <w:abstractNumId w:val="4"/>
  </w:num>
  <w:num w:numId="38" w16cid:durableId="19721271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75597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3709973">
    <w:abstractNumId w:val="7"/>
  </w:num>
  <w:num w:numId="41" w16cid:durableId="94836788">
    <w:abstractNumId w:val="64"/>
  </w:num>
  <w:num w:numId="42" w16cid:durableId="1240166080">
    <w:abstractNumId w:val="13"/>
  </w:num>
  <w:num w:numId="43" w16cid:durableId="2137063813">
    <w:abstractNumId w:val="36"/>
  </w:num>
  <w:num w:numId="44" w16cid:durableId="746732237">
    <w:abstractNumId w:val="59"/>
  </w:num>
  <w:num w:numId="45" w16cid:durableId="389883081">
    <w:abstractNumId w:val="50"/>
  </w:num>
  <w:num w:numId="46" w16cid:durableId="1885553786">
    <w:abstractNumId w:val="49"/>
  </w:num>
  <w:num w:numId="47" w16cid:durableId="1508474619">
    <w:abstractNumId w:val="62"/>
  </w:num>
  <w:num w:numId="48" w16cid:durableId="897203110">
    <w:abstractNumId w:val="17"/>
  </w:num>
  <w:num w:numId="49" w16cid:durableId="547304406">
    <w:abstractNumId w:val="39"/>
  </w:num>
  <w:num w:numId="50" w16cid:durableId="1541479994">
    <w:abstractNumId w:val="8"/>
  </w:num>
  <w:num w:numId="51" w16cid:durableId="1132820540">
    <w:abstractNumId w:val="24"/>
  </w:num>
  <w:num w:numId="52" w16cid:durableId="1444421882">
    <w:abstractNumId w:val="48"/>
  </w:num>
  <w:num w:numId="53" w16cid:durableId="514656674">
    <w:abstractNumId w:val="22"/>
  </w:num>
  <w:num w:numId="54" w16cid:durableId="767774200">
    <w:abstractNumId w:val="37"/>
  </w:num>
  <w:num w:numId="55" w16cid:durableId="629673636">
    <w:abstractNumId w:val="63"/>
  </w:num>
  <w:num w:numId="56" w16cid:durableId="752511691">
    <w:abstractNumId w:val="61"/>
  </w:num>
  <w:num w:numId="57" w16cid:durableId="746919707">
    <w:abstractNumId w:val="23"/>
  </w:num>
  <w:num w:numId="58" w16cid:durableId="521939045">
    <w:abstractNumId w:val="28"/>
  </w:num>
  <w:num w:numId="59" w16cid:durableId="258805100">
    <w:abstractNumId w:val="5"/>
  </w:num>
  <w:num w:numId="60" w16cid:durableId="1657536779">
    <w:abstractNumId w:val="40"/>
  </w:num>
  <w:num w:numId="61" w16cid:durableId="970206416">
    <w:abstractNumId w:val="10"/>
  </w:num>
  <w:num w:numId="62" w16cid:durableId="581641190">
    <w:abstractNumId w:val="20"/>
  </w:num>
  <w:num w:numId="63" w16cid:durableId="1527989284">
    <w:abstractNumId w:val="57"/>
  </w:num>
  <w:num w:numId="64" w16cid:durableId="1536694691">
    <w:abstractNumId w:val="60"/>
  </w:num>
  <w:num w:numId="65" w16cid:durableId="1030230471">
    <w:abstractNumId w:val="47"/>
  </w:num>
  <w:num w:numId="66" w16cid:durableId="1948855177">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17"/>
    <w:rsid w:val="000226FA"/>
    <w:rsid w:val="00044588"/>
    <w:rsid w:val="00055B5B"/>
    <w:rsid w:val="00084610"/>
    <w:rsid w:val="000A1E3B"/>
    <w:rsid w:val="000C4A29"/>
    <w:rsid w:val="000E3B7E"/>
    <w:rsid w:val="001221BF"/>
    <w:rsid w:val="001744D6"/>
    <w:rsid w:val="001A715D"/>
    <w:rsid w:val="001C74CB"/>
    <w:rsid w:val="001C7EE5"/>
    <w:rsid w:val="002267E5"/>
    <w:rsid w:val="00231098"/>
    <w:rsid w:val="00282AD5"/>
    <w:rsid w:val="002A0539"/>
    <w:rsid w:val="002A3DA1"/>
    <w:rsid w:val="002C47C5"/>
    <w:rsid w:val="002C72C3"/>
    <w:rsid w:val="00302C31"/>
    <w:rsid w:val="003142EC"/>
    <w:rsid w:val="0033436D"/>
    <w:rsid w:val="0036287D"/>
    <w:rsid w:val="0037295B"/>
    <w:rsid w:val="00392041"/>
    <w:rsid w:val="003B61ED"/>
    <w:rsid w:val="003C161D"/>
    <w:rsid w:val="003D705E"/>
    <w:rsid w:val="003E2826"/>
    <w:rsid w:val="003E6026"/>
    <w:rsid w:val="00480990"/>
    <w:rsid w:val="00490309"/>
    <w:rsid w:val="004D64E4"/>
    <w:rsid w:val="004D7B24"/>
    <w:rsid w:val="004E7EA8"/>
    <w:rsid w:val="005465F6"/>
    <w:rsid w:val="00556394"/>
    <w:rsid w:val="005733F8"/>
    <w:rsid w:val="005A243F"/>
    <w:rsid w:val="0067473B"/>
    <w:rsid w:val="00721487"/>
    <w:rsid w:val="00765017"/>
    <w:rsid w:val="0079566B"/>
    <w:rsid w:val="007E6CBC"/>
    <w:rsid w:val="008524C0"/>
    <w:rsid w:val="00855353"/>
    <w:rsid w:val="00873963"/>
    <w:rsid w:val="008A385F"/>
    <w:rsid w:val="008C28FE"/>
    <w:rsid w:val="008E360C"/>
    <w:rsid w:val="00902740"/>
    <w:rsid w:val="00961E89"/>
    <w:rsid w:val="00995BD9"/>
    <w:rsid w:val="00A51719"/>
    <w:rsid w:val="00A62FF2"/>
    <w:rsid w:val="00AA0CB4"/>
    <w:rsid w:val="00AA138F"/>
    <w:rsid w:val="00AC7954"/>
    <w:rsid w:val="00AD669A"/>
    <w:rsid w:val="00AD7457"/>
    <w:rsid w:val="00AD7D48"/>
    <w:rsid w:val="00B078CA"/>
    <w:rsid w:val="00B07F59"/>
    <w:rsid w:val="00B2743C"/>
    <w:rsid w:val="00B44163"/>
    <w:rsid w:val="00B60698"/>
    <w:rsid w:val="00BB3EEF"/>
    <w:rsid w:val="00BF1E76"/>
    <w:rsid w:val="00C549C7"/>
    <w:rsid w:val="00C848A9"/>
    <w:rsid w:val="00C90347"/>
    <w:rsid w:val="00C91991"/>
    <w:rsid w:val="00CB60A6"/>
    <w:rsid w:val="00D11402"/>
    <w:rsid w:val="00D235B3"/>
    <w:rsid w:val="00D25300"/>
    <w:rsid w:val="00D705F1"/>
    <w:rsid w:val="00D7141B"/>
    <w:rsid w:val="00DC6876"/>
    <w:rsid w:val="00E50629"/>
    <w:rsid w:val="00EC04FD"/>
    <w:rsid w:val="00ED25B7"/>
    <w:rsid w:val="00EE6745"/>
    <w:rsid w:val="00F03217"/>
    <w:rsid w:val="00F15100"/>
    <w:rsid w:val="00F26E3A"/>
    <w:rsid w:val="00F31D35"/>
    <w:rsid w:val="00F41DA6"/>
    <w:rsid w:val="00FA05EF"/>
    <w:rsid w:val="00FC31E5"/>
    <w:rsid w:val="00FD4744"/>
    <w:rsid w:val="00FF1951"/>
    <w:rsid w:val="00FF2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FB6BCC"/>
  <w15:chartTrackingRefBased/>
  <w15:docId w15:val="{D633B6CB-DD10-4CF3-8B4B-92FDE9DE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480990"/>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pl-PL"/>
      <w14:ligatures w14:val="none"/>
    </w:rPr>
  </w:style>
  <w:style w:type="paragraph" w:styleId="Nagwek2">
    <w:name w:val="heading 2"/>
    <w:basedOn w:val="Normalny"/>
    <w:next w:val="Normalny"/>
    <w:link w:val="Nagwek2Znak"/>
    <w:qFormat/>
    <w:rsid w:val="00480990"/>
    <w:pPr>
      <w:keepNext/>
      <w:spacing w:before="240" w:after="60" w:line="240" w:lineRule="auto"/>
      <w:outlineLvl w:val="1"/>
    </w:pPr>
    <w:rPr>
      <w:rFonts w:ascii="Arial" w:eastAsia="Times New Roman" w:hAnsi="Arial" w:cs="Arial"/>
      <w:b/>
      <w:bCs/>
      <w:i/>
      <w:iCs/>
      <w:kern w:val="0"/>
      <w:sz w:val="28"/>
      <w:szCs w:val="28"/>
      <w:lang w:eastAsia="pl-PL"/>
      <w14:ligatures w14:val="none"/>
    </w:rPr>
  </w:style>
  <w:style w:type="paragraph" w:styleId="Nagwek3">
    <w:name w:val="heading 3"/>
    <w:basedOn w:val="Normalny"/>
    <w:next w:val="Normalny"/>
    <w:link w:val="Nagwek3Znak"/>
    <w:unhideWhenUsed/>
    <w:qFormat/>
    <w:rsid w:val="004809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282AD5"/>
    <w:pPr>
      <w:keepNext/>
      <w:spacing w:before="240" w:after="60" w:line="240" w:lineRule="auto"/>
      <w:outlineLvl w:val="3"/>
    </w:pPr>
    <w:rPr>
      <w:rFonts w:ascii="Calibri" w:eastAsia="Times New Roman" w:hAnsi="Calibri" w:cs="Times New Roman"/>
      <w:b/>
      <w:bCs/>
      <w:kern w:val="0"/>
      <w:sz w:val="28"/>
      <w:szCs w:val="28"/>
      <w:lang w:eastAsia="pl-PL"/>
      <w14:ligatures w14:val="none"/>
    </w:rPr>
  </w:style>
  <w:style w:type="paragraph" w:styleId="Nagwek6">
    <w:name w:val="heading 6"/>
    <w:basedOn w:val="Normalny"/>
    <w:next w:val="Normalny"/>
    <w:link w:val="Nagwek6Znak"/>
    <w:unhideWhenUsed/>
    <w:qFormat/>
    <w:rsid w:val="00282AD5"/>
    <w:pPr>
      <w:spacing w:before="240" w:after="60" w:line="240" w:lineRule="auto"/>
      <w:outlineLvl w:val="5"/>
    </w:pPr>
    <w:rPr>
      <w:rFonts w:ascii="Calibri" w:eastAsia="Times New Roman" w:hAnsi="Calibri" w:cs="Times New Roman"/>
      <w:b/>
      <w:bCs/>
      <w:kern w:val="0"/>
      <w:lang w:eastAsia="pl-PL"/>
      <w14:ligatures w14:val="none"/>
    </w:rPr>
  </w:style>
  <w:style w:type="paragraph" w:styleId="Nagwek9">
    <w:name w:val="heading 9"/>
    <w:basedOn w:val="Normalny"/>
    <w:next w:val="Normalny"/>
    <w:link w:val="Nagwek9Znak"/>
    <w:qFormat/>
    <w:rsid w:val="00282AD5"/>
    <w:pPr>
      <w:spacing w:before="240" w:after="60" w:line="240" w:lineRule="auto"/>
      <w:outlineLvl w:val="8"/>
    </w:pPr>
    <w:rPr>
      <w:rFonts w:ascii="Arial" w:eastAsia="Times New Roman" w:hAnsi="Arial" w:cs="Arial"/>
      <w:kern w:val="0"/>
      <w:lang w:eastAsia="pl-PL"/>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0990"/>
    <w:rPr>
      <w:rFonts w:asciiTheme="majorHAnsi" w:eastAsiaTheme="majorEastAsia" w:hAnsiTheme="majorHAnsi" w:cstheme="majorBidi"/>
      <w:color w:val="2F5496" w:themeColor="accent1" w:themeShade="BF"/>
      <w:kern w:val="0"/>
      <w:sz w:val="32"/>
      <w:szCs w:val="32"/>
      <w:lang w:eastAsia="pl-PL"/>
      <w14:ligatures w14:val="none"/>
    </w:rPr>
  </w:style>
  <w:style w:type="paragraph" w:customStyle="1" w:styleId="Styl1">
    <w:name w:val="Styl1"/>
    <w:basedOn w:val="Nagwek3"/>
    <w:link w:val="Styl1Znak"/>
    <w:qFormat/>
    <w:rsid w:val="00480990"/>
    <w:pPr>
      <w:keepLines w:val="0"/>
      <w:numPr>
        <w:numId w:val="1"/>
      </w:numPr>
      <w:spacing w:before="0" w:line="240" w:lineRule="auto"/>
      <w:jc w:val="both"/>
    </w:pPr>
    <w:rPr>
      <w:rFonts w:cstheme="minorHAnsi"/>
      <w:b/>
      <w:bCs/>
      <w:kern w:val="0"/>
      <w:lang w:eastAsia="pl-PL"/>
      <w14:ligatures w14:val="none"/>
    </w:rPr>
  </w:style>
  <w:style w:type="paragraph" w:customStyle="1" w:styleId="Styl11">
    <w:name w:val="Styl 1.1"/>
    <w:basedOn w:val="Styl1"/>
    <w:link w:val="Styl11Znak"/>
    <w:qFormat/>
    <w:rsid w:val="00480990"/>
    <w:pPr>
      <w:numPr>
        <w:numId w:val="2"/>
      </w:numPr>
      <w:tabs>
        <w:tab w:val="left" w:pos="357"/>
      </w:tabs>
      <w:ind w:left="720" w:firstLine="0"/>
    </w:pPr>
    <w:rPr>
      <w:b w:val="0"/>
    </w:rPr>
  </w:style>
  <w:style w:type="character" w:customStyle="1" w:styleId="Styl1Znak">
    <w:name w:val="Styl1 Znak"/>
    <w:basedOn w:val="Nagwek3Znak"/>
    <w:link w:val="Styl1"/>
    <w:rsid w:val="00480990"/>
    <w:rPr>
      <w:rFonts w:asciiTheme="majorHAnsi" w:eastAsiaTheme="majorEastAsia" w:hAnsiTheme="majorHAnsi" w:cstheme="minorHAnsi"/>
      <w:b/>
      <w:bCs/>
      <w:color w:val="1F3763" w:themeColor="accent1" w:themeShade="7F"/>
      <w:kern w:val="0"/>
      <w:sz w:val="24"/>
      <w:szCs w:val="24"/>
      <w:lang w:eastAsia="pl-PL"/>
      <w14:ligatures w14:val="none"/>
    </w:rPr>
  </w:style>
  <w:style w:type="character" w:customStyle="1" w:styleId="Styl11Znak">
    <w:name w:val="Styl 1.1 Znak"/>
    <w:basedOn w:val="Styl1Znak"/>
    <w:link w:val="Styl11"/>
    <w:rsid w:val="00480990"/>
    <w:rPr>
      <w:rFonts w:asciiTheme="majorHAnsi" w:eastAsiaTheme="majorEastAsia" w:hAnsiTheme="majorHAnsi" w:cstheme="minorHAnsi"/>
      <w:b w:val="0"/>
      <w:bCs/>
      <w:color w:val="1F3763" w:themeColor="accent1" w:themeShade="7F"/>
      <w:kern w:val="0"/>
      <w:sz w:val="24"/>
      <w:szCs w:val="24"/>
      <w:lang w:eastAsia="pl-PL"/>
      <w14:ligatures w14:val="none"/>
    </w:rPr>
  </w:style>
  <w:style w:type="character" w:customStyle="1" w:styleId="Nagwek3Znak">
    <w:name w:val="Nagłówek 3 Znak"/>
    <w:basedOn w:val="Domylnaczcionkaakapitu"/>
    <w:link w:val="Nagwek3"/>
    <w:rsid w:val="00480990"/>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rsid w:val="00480990"/>
    <w:rPr>
      <w:rFonts w:ascii="Arial" w:eastAsia="Times New Roman" w:hAnsi="Arial" w:cs="Arial"/>
      <w:b/>
      <w:bCs/>
      <w:i/>
      <w:iCs/>
      <w:kern w:val="0"/>
      <w:sz w:val="28"/>
      <w:szCs w:val="28"/>
      <w:lang w:eastAsia="pl-PL"/>
      <w14:ligatures w14:val="none"/>
    </w:rPr>
  </w:style>
  <w:style w:type="numbering" w:customStyle="1" w:styleId="Bezlisty1">
    <w:name w:val="Bez listy1"/>
    <w:next w:val="Bezlisty"/>
    <w:semiHidden/>
    <w:rsid w:val="00480990"/>
  </w:style>
  <w:style w:type="paragraph" w:styleId="Tekstpodstawowy2">
    <w:name w:val="Body Text 2"/>
    <w:basedOn w:val="Normalny"/>
    <w:link w:val="Tekstpodstawowy2Znak"/>
    <w:rsid w:val="00480990"/>
    <w:pPr>
      <w:spacing w:after="0" w:line="240" w:lineRule="auto"/>
      <w:jc w:val="both"/>
    </w:pPr>
    <w:rPr>
      <w:rFonts w:ascii="Times New Roman" w:eastAsia="Times New Roman" w:hAnsi="Times New Roman" w:cs="Times New Roman"/>
      <w:kern w:val="0"/>
      <w:sz w:val="28"/>
      <w:szCs w:val="20"/>
      <w:lang w:eastAsia="pl-PL"/>
      <w14:ligatures w14:val="none"/>
    </w:rPr>
  </w:style>
  <w:style w:type="character" w:customStyle="1" w:styleId="Tekstpodstawowy2Znak">
    <w:name w:val="Tekst podstawowy 2 Znak"/>
    <w:basedOn w:val="Domylnaczcionkaakapitu"/>
    <w:link w:val="Tekstpodstawowy2"/>
    <w:rsid w:val="00480990"/>
    <w:rPr>
      <w:rFonts w:ascii="Times New Roman" w:eastAsia="Times New Roman" w:hAnsi="Times New Roman" w:cs="Times New Roman"/>
      <w:kern w:val="0"/>
      <w:sz w:val="28"/>
      <w:szCs w:val="20"/>
      <w:lang w:eastAsia="pl-PL"/>
      <w14:ligatures w14:val="none"/>
    </w:rPr>
  </w:style>
  <w:style w:type="table" w:styleId="Tabela-Siatka">
    <w:name w:val="Table Grid"/>
    <w:basedOn w:val="Standardowy"/>
    <w:uiPriority w:val="59"/>
    <w:rsid w:val="00480990"/>
    <w:pPr>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480990"/>
    <w:pPr>
      <w:spacing w:after="120" w:line="240" w:lineRule="auto"/>
    </w:pPr>
    <w:rPr>
      <w:rFonts w:ascii="Times New Roman" w:eastAsia="Times New Roman" w:hAnsi="Times New Roman" w:cs="Times New Roman"/>
      <w:kern w:val="0"/>
      <w:sz w:val="24"/>
      <w:szCs w:val="24"/>
      <w:lang w:eastAsia="pl-PL"/>
      <w14:ligatures w14:val="none"/>
    </w:rPr>
  </w:style>
  <w:style w:type="character" w:customStyle="1" w:styleId="TekstpodstawowyZnak">
    <w:name w:val="Tekst podstawowy Znak"/>
    <w:basedOn w:val="Domylnaczcionkaakapitu"/>
    <w:link w:val="Tekstpodstawowy"/>
    <w:rsid w:val="00480990"/>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480990"/>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480990"/>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480990"/>
  </w:style>
  <w:style w:type="paragraph" w:customStyle="1" w:styleId="ZnakZnakZnakZnak">
    <w:name w:val="Znak Znak Znak Znak"/>
    <w:basedOn w:val="Normalny"/>
    <w:rsid w:val="00480990"/>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bsatz-Standardschriftart">
    <w:name w:val="Absatz-Standardschriftart"/>
    <w:rsid w:val="00480990"/>
  </w:style>
  <w:style w:type="paragraph" w:styleId="Tekstprzypisukocowego">
    <w:name w:val="endnote text"/>
    <w:basedOn w:val="Normalny"/>
    <w:link w:val="TekstprzypisukocowegoZnak"/>
    <w:semiHidden/>
    <w:rsid w:val="00480990"/>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semiHidden/>
    <w:rsid w:val="00480990"/>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480990"/>
    <w:rPr>
      <w:vertAlign w:val="superscript"/>
    </w:rPr>
  </w:style>
  <w:style w:type="paragraph" w:styleId="Nagwek">
    <w:name w:val="header"/>
    <w:basedOn w:val="Normalny"/>
    <w:link w:val="NagwekZnak"/>
    <w:rsid w:val="00480990"/>
    <w:pPr>
      <w:tabs>
        <w:tab w:val="center" w:pos="4536"/>
        <w:tab w:val="right" w:pos="9072"/>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NagwekZnak">
    <w:name w:val="Nagłówek Znak"/>
    <w:basedOn w:val="Domylnaczcionkaakapitu"/>
    <w:link w:val="Nagwek"/>
    <w:rsid w:val="00480990"/>
    <w:rPr>
      <w:rFonts w:ascii="Times New Roman" w:eastAsia="Times New Roman" w:hAnsi="Times New Roman" w:cs="Times New Roman"/>
      <w:kern w:val="0"/>
      <w:sz w:val="24"/>
      <w:szCs w:val="24"/>
      <w:lang w:val="x-none" w:eastAsia="x-none"/>
      <w14:ligatures w14:val="none"/>
    </w:rPr>
  </w:style>
  <w:style w:type="character" w:styleId="Pogrubienie">
    <w:name w:val="Strong"/>
    <w:uiPriority w:val="22"/>
    <w:qFormat/>
    <w:rsid w:val="00480990"/>
    <w:rPr>
      <w:b/>
      <w:bCs/>
    </w:rPr>
  </w:style>
  <w:style w:type="paragraph" w:styleId="Akapitzlist">
    <w:name w:val="List Paragraph"/>
    <w:basedOn w:val="Normalny"/>
    <w:link w:val="AkapitzlistZnak"/>
    <w:uiPriority w:val="34"/>
    <w:qFormat/>
    <w:rsid w:val="00480990"/>
    <w:pPr>
      <w:spacing w:after="200" w:line="276" w:lineRule="auto"/>
      <w:ind w:left="720"/>
      <w:contextualSpacing/>
    </w:pPr>
    <w:rPr>
      <w:rFonts w:ascii="Calibri" w:eastAsia="Calibri" w:hAnsi="Calibri" w:cs="Times New Roman"/>
      <w:kern w:val="0"/>
      <w14:ligatures w14:val="none"/>
    </w:rPr>
  </w:style>
  <w:style w:type="paragraph" w:styleId="Tekstpodstawowywcity">
    <w:name w:val="Body Text Indent"/>
    <w:basedOn w:val="Normalny"/>
    <w:link w:val="TekstpodstawowywcityZnak"/>
    <w:rsid w:val="00480990"/>
    <w:pPr>
      <w:spacing w:after="120" w:line="240" w:lineRule="auto"/>
      <w:ind w:left="283"/>
    </w:pPr>
    <w:rPr>
      <w:rFonts w:ascii="Times New Roman" w:eastAsia="Times New Roman" w:hAnsi="Times New Roman" w:cs="Times New Roman"/>
      <w:kern w:val="0"/>
      <w:sz w:val="24"/>
      <w:szCs w:val="24"/>
      <w:lang w:eastAsia="pl-PL"/>
      <w14:ligatures w14:val="none"/>
    </w:rPr>
  </w:style>
  <w:style w:type="character" w:customStyle="1" w:styleId="TekstpodstawowywcityZnak">
    <w:name w:val="Tekst podstawowy wcięty Znak"/>
    <w:basedOn w:val="Domylnaczcionkaakapitu"/>
    <w:link w:val="Tekstpodstawowywcity"/>
    <w:rsid w:val="00480990"/>
    <w:rPr>
      <w:rFonts w:ascii="Times New Roman" w:eastAsia="Times New Roman" w:hAnsi="Times New Roman" w:cs="Times New Roman"/>
      <w:kern w:val="0"/>
      <w:sz w:val="24"/>
      <w:szCs w:val="24"/>
      <w:lang w:eastAsia="pl-PL"/>
      <w14:ligatures w14:val="none"/>
    </w:rPr>
  </w:style>
  <w:style w:type="character" w:customStyle="1" w:styleId="st">
    <w:name w:val="st"/>
    <w:basedOn w:val="Domylnaczcionkaakapitu"/>
    <w:rsid w:val="00480990"/>
  </w:style>
  <w:style w:type="character" w:styleId="Uwydatnienie">
    <w:name w:val="Emphasis"/>
    <w:uiPriority w:val="20"/>
    <w:qFormat/>
    <w:rsid w:val="00480990"/>
    <w:rPr>
      <w:i/>
      <w:iCs/>
    </w:rPr>
  </w:style>
  <w:style w:type="paragraph" w:customStyle="1" w:styleId="Akapitzlist1">
    <w:name w:val="Akapit z listą1"/>
    <w:basedOn w:val="Normalny"/>
    <w:rsid w:val="00480990"/>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Default">
    <w:name w:val="Default"/>
    <w:rsid w:val="0048099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character" w:styleId="Odwoaniedokomentarza">
    <w:name w:val="annotation reference"/>
    <w:uiPriority w:val="99"/>
    <w:rsid w:val="00480990"/>
    <w:rPr>
      <w:sz w:val="16"/>
      <w:szCs w:val="16"/>
    </w:rPr>
  </w:style>
  <w:style w:type="paragraph" w:styleId="Tekstkomentarza">
    <w:name w:val="annotation text"/>
    <w:basedOn w:val="Normalny"/>
    <w:link w:val="TekstkomentarzaZnak"/>
    <w:uiPriority w:val="99"/>
    <w:rsid w:val="00480990"/>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480990"/>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rsid w:val="00480990"/>
    <w:rPr>
      <w:b/>
      <w:bCs/>
    </w:rPr>
  </w:style>
  <w:style w:type="character" w:customStyle="1" w:styleId="TematkomentarzaZnak">
    <w:name w:val="Temat komentarza Znak"/>
    <w:basedOn w:val="TekstkomentarzaZnak"/>
    <w:link w:val="Tematkomentarza"/>
    <w:uiPriority w:val="99"/>
    <w:rsid w:val="00480990"/>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rsid w:val="00480990"/>
    <w:pPr>
      <w:spacing w:after="0" w:line="240" w:lineRule="auto"/>
    </w:pPr>
    <w:rPr>
      <w:rFonts w:ascii="Segoe UI" w:eastAsia="Times New Roman" w:hAnsi="Segoe UI" w:cs="Segoe UI"/>
      <w:kern w:val="0"/>
      <w:sz w:val="18"/>
      <w:szCs w:val="18"/>
      <w:lang w:eastAsia="pl-PL"/>
      <w14:ligatures w14:val="none"/>
    </w:rPr>
  </w:style>
  <w:style w:type="character" w:customStyle="1" w:styleId="TekstdymkaZnak">
    <w:name w:val="Tekst dymka Znak"/>
    <w:basedOn w:val="Domylnaczcionkaakapitu"/>
    <w:link w:val="Tekstdymka"/>
    <w:uiPriority w:val="99"/>
    <w:rsid w:val="00480990"/>
    <w:rPr>
      <w:rFonts w:ascii="Segoe UI" w:eastAsia="Times New Roman" w:hAnsi="Segoe UI" w:cs="Segoe UI"/>
      <w:kern w:val="0"/>
      <w:sz w:val="18"/>
      <w:szCs w:val="18"/>
      <w:lang w:eastAsia="pl-PL"/>
      <w14:ligatures w14:val="none"/>
    </w:rPr>
  </w:style>
  <w:style w:type="character" w:customStyle="1" w:styleId="fn-ref">
    <w:name w:val="fn-ref"/>
    <w:rsid w:val="00480990"/>
  </w:style>
  <w:style w:type="character" w:customStyle="1" w:styleId="Nagwek4Znak">
    <w:name w:val="Nagłówek 4 Znak"/>
    <w:basedOn w:val="Domylnaczcionkaakapitu"/>
    <w:link w:val="Nagwek4"/>
    <w:rsid w:val="00282AD5"/>
    <w:rPr>
      <w:rFonts w:ascii="Calibri" w:eastAsia="Times New Roman" w:hAnsi="Calibri" w:cs="Times New Roman"/>
      <w:b/>
      <w:bCs/>
      <w:kern w:val="0"/>
      <w:sz w:val="28"/>
      <w:szCs w:val="28"/>
      <w:lang w:eastAsia="pl-PL"/>
      <w14:ligatures w14:val="none"/>
    </w:rPr>
  </w:style>
  <w:style w:type="character" w:customStyle="1" w:styleId="Nagwek6Znak">
    <w:name w:val="Nagłówek 6 Znak"/>
    <w:basedOn w:val="Domylnaczcionkaakapitu"/>
    <w:link w:val="Nagwek6"/>
    <w:rsid w:val="00282AD5"/>
    <w:rPr>
      <w:rFonts w:ascii="Calibri" w:eastAsia="Times New Roman" w:hAnsi="Calibri" w:cs="Times New Roman"/>
      <w:b/>
      <w:bCs/>
      <w:kern w:val="0"/>
      <w:lang w:eastAsia="pl-PL"/>
      <w14:ligatures w14:val="none"/>
    </w:rPr>
  </w:style>
  <w:style w:type="character" w:customStyle="1" w:styleId="Nagwek9Znak">
    <w:name w:val="Nagłówek 9 Znak"/>
    <w:basedOn w:val="Domylnaczcionkaakapitu"/>
    <w:link w:val="Nagwek9"/>
    <w:rsid w:val="00282AD5"/>
    <w:rPr>
      <w:rFonts w:ascii="Arial" w:eastAsia="Times New Roman" w:hAnsi="Arial" w:cs="Arial"/>
      <w:kern w:val="0"/>
      <w:lang w:eastAsia="pl-PL"/>
      <w14:ligatures w14:val="none"/>
    </w:rPr>
  </w:style>
  <w:style w:type="paragraph" w:customStyle="1" w:styleId="Tytutabeli">
    <w:name w:val="Tytuł tabeli"/>
    <w:basedOn w:val="Normalny"/>
    <w:link w:val="TytutabeliZnak"/>
    <w:rsid w:val="00282AD5"/>
    <w:pPr>
      <w:suppressLineNumbers/>
      <w:suppressAutoHyphens/>
      <w:spacing w:after="0" w:line="240" w:lineRule="auto"/>
      <w:jc w:val="center"/>
    </w:pPr>
    <w:rPr>
      <w:rFonts w:ascii="Times New Roman" w:eastAsia="Times New Roman" w:hAnsi="Times New Roman" w:cs="Times New Roman"/>
      <w:b/>
      <w:i/>
      <w:kern w:val="0"/>
      <w:sz w:val="28"/>
      <w:szCs w:val="20"/>
      <w:u w:val="single"/>
      <w:lang w:eastAsia="pl-PL"/>
      <w14:ligatures w14:val="none"/>
    </w:rPr>
  </w:style>
  <w:style w:type="character" w:customStyle="1" w:styleId="TytutabeliZnak">
    <w:name w:val="Tytuł tabeli Znak"/>
    <w:link w:val="Tytutabeli"/>
    <w:rsid w:val="00282AD5"/>
    <w:rPr>
      <w:rFonts w:ascii="Times New Roman" w:eastAsia="Times New Roman" w:hAnsi="Times New Roman" w:cs="Times New Roman"/>
      <w:b/>
      <w:i/>
      <w:kern w:val="0"/>
      <w:sz w:val="28"/>
      <w:szCs w:val="20"/>
      <w:u w:val="single"/>
      <w:lang w:eastAsia="pl-PL"/>
      <w14:ligatures w14:val="none"/>
    </w:rPr>
  </w:style>
  <w:style w:type="table" w:styleId="Tabela-Siatka5">
    <w:name w:val="Table Grid 5"/>
    <w:basedOn w:val="Standardowy"/>
    <w:rsid w:val="00282AD5"/>
    <w:pPr>
      <w:spacing w:after="0" w:line="240" w:lineRule="auto"/>
    </w:pPr>
    <w:rPr>
      <w:rFonts w:ascii="Times New Roman" w:eastAsia="Times New Roman" w:hAnsi="Times New Roman" w:cs="Times New Roman"/>
      <w:kern w:val="0"/>
      <w:sz w:val="20"/>
      <w:szCs w:val="20"/>
      <w:lang w:eastAsia="pl-PL"/>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Tekstpodstawowy3">
    <w:name w:val="Body Text 3"/>
    <w:basedOn w:val="Normalny"/>
    <w:link w:val="Tekstpodstawowy3Znak"/>
    <w:uiPriority w:val="99"/>
    <w:rsid w:val="00282AD5"/>
    <w:pPr>
      <w:spacing w:after="120" w:line="240" w:lineRule="auto"/>
    </w:pPr>
    <w:rPr>
      <w:rFonts w:ascii="Times New Roman" w:eastAsia="Times New Roman" w:hAnsi="Times New Roman" w:cs="Times New Roman"/>
      <w:kern w:val="0"/>
      <w:sz w:val="16"/>
      <w:szCs w:val="16"/>
      <w:lang w:eastAsia="pl-PL"/>
      <w14:ligatures w14:val="none"/>
    </w:rPr>
  </w:style>
  <w:style w:type="character" w:customStyle="1" w:styleId="Tekstpodstawowy3Znak">
    <w:name w:val="Tekst podstawowy 3 Znak"/>
    <w:basedOn w:val="Domylnaczcionkaakapitu"/>
    <w:link w:val="Tekstpodstawowy3"/>
    <w:uiPriority w:val="99"/>
    <w:rsid w:val="00282AD5"/>
    <w:rPr>
      <w:rFonts w:ascii="Times New Roman" w:eastAsia="Times New Roman" w:hAnsi="Times New Roman" w:cs="Times New Roman"/>
      <w:kern w:val="0"/>
      <w:sz w:val="16"/>
      <w:szCs w:val="16"/>
      <w:lang w:eastAsia="pl-PL"/>
      <w14:ligatures w14:val="none"/>
    </w:rPr>
  </w:style>
  <w:style w:type="paragraph" w:styleId="Tekstpodstawowywcity2">
    <w:name w:val="Body Text Indent 2"/>
    <w:basedOn w:val="Normalny"/>
    <w:link w:val="Tekstpodstawowywcity2Znak"/>
    <w:rsid w:val="00282AD5"/>
    <w:pPr>
      <w:spacing w:after="120" w:line="480" w:lineRule="auto"/>
      <w:ind w:left="283"/>
    </w:pPr>
    <w:rPr>
      <w:rFonts w:ascii="Times New Roman" w:eastAsia="Times New Roman" w:hAnsi="Times New Roman" w:cs="Times New Roman"/>
      <w:kern w:val="0"/>
      <w:sz w:val="20"/>
      <w:szCs w:val="20"/>
      <w:lang w:eastAsia="pl-PL"/>
      <w14:ligatures w14:val="none"/>
    </w:rPr>
  </w:style>
  <w:style w:type="character" w:customStyle="1" w:styleId="Tekstpodstawowywcity2Znak">
    <w:name w:val="Tekst podstawowy wcięty 2 Znak"/>
    <w:basedOn w:val="Domylnaczcionkaakapitu"/>
    <w:link w:val="Tekstpodstawowywcity2"/>
    <w:rsid w:val="00282AD5"/>
    <w:rPr>
      <w:rFonts w:ascii="Times New Roman" w:eastAsia="Times New Roman" w:hAnsi="Times New Roman" w:cs="Times New Roman"/>
      <w:kern w:val="0"/>
      <w:sz w:val="20"/>
      <w:szCs w:val="20"/>
      <w:lang w:eastAsia="pl-PL"/>
      <w14:ligatures w14:val="none"/>
    </w:rPr>
  </w:style>
  <w:style w:type="paragraph" w:styleId="Zwykytekst">
    <w:name w:val="Plain Text"/>
    <w:basedOn w:val="Normalny"/>
    <w:link w:val="ZwykytekstZnak"/>
    <w:uiPriority w:val="99"/>
    <w:rsid w:val="00282AD5"/>
    <w:pPr>
      <w:spacing w:after="0" w:line="240" w:lineRule="auto"/>
    </w:pPr>
    <w:rPr>
      <w:rFonts w:ascii="Courier New" w:eastAsia="Times New Roman" w:hAnsi="Courier New" w:cs="Times New Roman"/>
      <w:kern w:val="0"/>
      <w:sz w:val="20"/>
      <w:szCs w:val="20"/>
      <w:lang w:eastAsia="pl-PL"/>
      <w14:ligatures w14:val="none"/>
    </w:rPr>
  </w:style>
  <w:style w:type="character" w:customStyle="1" w:styleId="ZwykytekstZnak">
    <w:name w:val="Zwykły tekst Znak"/>
    <w:basedOn w:val="Domylnaczcionkaakapitu"/>
    <w:link w:val="Zwykytekst"/>
    <w:uiPriority w:val="99"/>
    <w:rsid w:val="00282AD5"/>
    <w:rPr>
      <w:rFonts w:ascii="Courier New" w:eastAsia="Times New Roman" w:hAnsi="Courier New" w:cs="Times New Roman"/>
      <w:kern w:val="0"/>
      <w:sz w:val="20"/>
      <w:szCs w:val="20"/>
      <w:lang w:eastAsia="pl-PL"/>
      <w14:ligatures w14:val="none"/>
    </w:rPr>
  </w:style>
  <w:style w:type="paragraph" w:customStyle="1" w:styleId="Normalny12pt">
    <w:name w:val="Normalny + 12 pt"/>
    <w:aliases w:val="Pogrubieniei"/>
    <w:basedOn w:val="Normalny"/>
    <w:rsid w:val="00282AD5"/>
    <w:pPr>
      <w:spacing w:after="0" w:line="240" w:lineRule="auto"/>
      <w:jc w:val="both"/>
    </w:pPr>
    <w:rPr>
      <w:rFonts w:ascii="Times New Roman" w:eastAsia="Times New Roman" w:hAnsi="Times New Roman" w:cs="Times New Roman"/>
      <w:b/>
      <w:bCs/>
      <w:smallCaps/>
      <w:kern w:val="0"/>
      <w:sz w:val="24"/>
      <w:szCs w:val="20"/>
      <w:lang w:eastAsia="pl-PL"/>
      <w14:ligatures w14:val="none"/>
    </w:rPr>
  </w:style>
  <w:style w:type="paragraph" w:styleId="Tekstprzypisudolnego">
    <w:name w:val="footnote text"/>
    <w:basedOn w:val="Normalny"/>
    <w:link w:val="TekstprzypisudolnegoZnak"/>
    <w:semiHidden/>
    <w:rsid w:val="00282AD5"/>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282AD5"/>
    <w:rPr>
      <w:rFonts w:ascii="Times New Roman" w:eastAsia="Times New Roman" w:hAnsi="Times New Roman" w:cs="Times New Roman"/>
      <w:kern w:val="0"/>
      <w:sz w:val="20"/>
      <w:szCs w:val="20"/>
      <w:lang w:eastAsia="pl-PL"/>
      <w14:ligatures w14:val="none"/>
    </w:rPr>
  </w:style>
  <w:style w:type="character" w:styleId="Odwoanieprzypisudolnego">
    <w:name w:val="footnote reference"/>
    <w:semiHidden/>
    <w:rsid w:val="00282AD5"/>
    <w:rPr>
      <w:vertAlign w:val="superscript"/>
    </w:rPr>
  </w:style>
  <w:style w:type="paragraph" w:styleId="NormalnyWeb">
    <w:name w:val="Normal (Web)"/>
    <w:basedOn w:val="Normalny"/>
    <w:uiPriority w:val="99"/>
    <w:rsid w:val="00282AD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w4winTerm">
    <w:name w:val="tw4winTerm"/>
    <w:rsid w:val="00282AD5"/>
    <w:rPr>
      <w:color w:val="0000FF"/>
    </w:rPr>
  </w:style>
  <w:style w:type="paragraph" w:customStyle="1" w:styleId="DomylnaczcionkaakapituAkapitZnakZnakZnakZnak">
    <w:name w:val="Domyślna czcionka akapitu Akapit Znak Znak Znak Znak"/>
    <w:basedOn w:val="Normalny"/>
    <w:rsid w:val="00282AD5"/>
    <w:pPr>
      <w:spacing w:after="0"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uiPriority w:val="99"/>
    <w:rsid w:val="00282AD5"/>
    <w:rPr>
      <w:color w:val="0000FF"/>
      <w:u w:val="single"/>
    </w:rPr>
  </w:style>
  <w:style w:type="paragraph" w:customStyle="1" w:styleId="DomylnaczcionkaakapituAkapitZnakZnakZnakZnakZnakZnak1Znak">
    <w:name w:val="Domyślna czcionka akapitu Akapit Znak Znak Znak Znak Znak Znak1 Znak"/>
    <w:basedOn w:val="Normalny"/>
    <w:rsid w:val="00282AD5"/>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Zawartotabeli">
    <w:name w:val="Zawartość tabeli"/>
    <w:basedOn w:val="Tekstpodstawowy"/>
    <w:rsid w:val="00282AD5"/>
    <w:pPr>
      <w:widowControl w:val="0"/>
      <w:suppressLineNumbers/>
      <w:suppressAutoHyphens/>
    </w:pPr>
    <w:rPr>
      <w:rFonts w:eastAsia="HG Mincho Light J"/>
      <w:color w:val="000000"/>
      <w:szCs w:val="20"/>
      <w:lang w:val="en-US"/>
    </w:rPr>
  </w:style>
  <w:style w:type="paragraph" w:customStyle="1" w:styleId="Standard">
    <w:name w:val="Standard"/>
    <w:rsid w:val="00282AD5"/>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14:ligatures w14:val="none"/>
    </w:rPr>
  </w:style>
  <w:style w:type="character" w:customStyle="1" w:styleId="underlinecolor">
    <w:name w:val="underline color"/>
    <w:basedOn w:val="Domylnaczcionkaakapitu"/>
    <w:rsid w:val="00282AD5"/>
  </w:style>
  <w:style w:type="character" w:customStyle="1" w:styleId="st1">
    <w:name w:val="st1"/>
    <w:basedOn w:val="Domylnaczcionkaakapitu"/>
    <w:uiPriority w:val="99"/>
    <w:rsid w:val="00282AD5"/>
  </w:style>
  <w:style w:type="character" w:customStyle="1" w:styleId="ft">
    <w:name w:val="ft"/>
    <w:basedOn w:val="Domylnaczcionkaakapitu"/>
    <w:rsid w:val="00282AD5"/>
  </w:style>
  <w:style w:type="character" w:customStyle="1" w:styleId="tekststandard">
    <w:name w:val="tekst_standard"/>
    <w:basedOn w:val="Domylnaczcionkaakapitu"/>
    <w:rsid w:val="00282AD5"/>
  </w:style>
  <w:style w:type="character" w:customStyle="1" w:styleId="Teksttreci">
    <w:name w:val="Tekst treści"/>
    <w:rsid w:val="00282AD5"/>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TeksttreciPogrubienie">
    <w:name w:val="Tekst treści + Pogrubienie"/>
    <w:rsid w:val="00282AD5"/>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 w:type="character" w:customStyle="1" w:styleId="contact-postcode">
    <w:name w:val="contact-postcode"/>
    <w:basedOn w:val="Domylnaczcionkaakapitu"/>
    <w:rsid w:val="00282AD5"/>
  </w:style>
  <w:style w:type="character" w:customStyle="1" w:styleId="xbe">
    <w:name w:val="_xbe"/>
    <w:basedOn w:val="Domylnaczcionkaakapitu"/>
    <w:rsid w:val="00282AD5"/>
  </w:style>
  <w:style w:type="character" w:customStyle="1" w:styleId="ff0">
    <w:name w:val="ff0"/>
    <w:basedOn w:val="Domylnaczcionkaakapitu"/>
    <w:rsid w:val="00282AD5"/>
  </w:style>
  <w:style w:type="paragraph" w:customStyle="1" w:styleId="Tekstpodstawowy21">
    <w:name w:val="Tekst podstawowy 21"/>
    <w:basedOn w:val="Normalny"/>
    <w:rsid w:val="00282AD5"/>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Bezodstpw1">
    <w:name w:val="Bez odstępów1"/>
    <w:uiPriority w:val="99"/>
    <w:qFormat/>
    <w:rsid w:val="00282AD5"/>
    <w:pPr>
      <w:spacing w:after="0" w:line="240" w:lineRule="auto"/>
    </w:pPr>
    <w:rPr>
      <w:rFonts w:ascii="Calibri" w:eastAsia="Times New Roman" w:hAnsi="Calibri" w:cs="Calibri"/>
      <w:kern w:val="0"/>
      <w:lang w:eastAsia="pl-PL"/>
      <w14:ligatures w14:val="none"/>
    </w:rPr>
  </w:style>
  <w:style w:type="character" w:customStyle="1" w:styleId="ms">
    <w:name w:val="ms"/>
    <w:basedOn w:val="Domylnaczcionkaakapitu"/>
    <w:rsid w:val="00282AD5"/>
  </w:style>
  <w:style w:type="paragraph" w:styleId="Nagwekspisutreci">
    <w:name w:val="TOC Heading"/>
    <w:basedOn w:val="Nagwek1"/>
    <w:next w:val="Normalny"/>
    <w:uiPriority w:val="39"/>
    <w:semiHidden/>
    <w:unhideWhenUsed/>
    <w:qFormat/>
    <w:rsid w:val="00282AD5"/>
    <w:p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doc-ti">
    <w:name w:val="doc-ti"/>
    <w:basedOn w:val="Normalny"/>
    <w:rsid w:val="00282AD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breakpossible">
    <w:name w:val="breakpossible"/>
    <w:basedOn w:val="Domylnaczcionkaakapitu"/>
    <w:rsid w:val="00282AD5"/>
  </w:style>
  <w:style w:type="paragraph" w:customStyle="1" w:styleId="Akapitzlist10">
    <w:name w:val="Akapit z listą1"/>
    <w:basedOn w:val="Normalny"/>
    <w:rsid w:val="00282AD5"/>
    <w:pPr>
      <w:suppressAutoHyphens/>
      <w:spacing w:after="0" w:line="240" w:lineRule="auto"/>
      <w:ind w:left="720"/>
      <w:contextualSpacing/>
    </w:pPr>
    <w:rPr>
      <w:rFonts w:ascii="Times New Roman" w:eastAsia="Times New Roman" w:hAnsi="Times New Roman" w:cs="Times New Roman"/>
      <w:kern w:val="0"/>
      <w:sz w:val="20"/>
      <w:szCs w:val="20"/>
      <w:lang w:eastAsia="ar-SA"/>
      <w14:ligatures w14:val="none"/>
    </w:rPr>
  </w:style>
  <w:style w:type="paragraph" w:styleId="Bezodstpw">
    <w:name w:val="No Spacing"/>
    <w:qFormat/>
    <w:rsid w:val="00282AD5"/>
    <w:pPr>
      <w:spacing w:after="0" w:line="240" w:lineRule="auto"/>
    </w:pPr>
    <w:rPr>
      <w:rFonts w:ascii="Calibri" w:eastAsia="Calibri" w:hAnsi="Calibri" w:cs="Times New Roman"/>
      <w:kern w:val="0"/>
      <w14:ligatures w14:val="none"/>
    </w:rPr>
  </w:style>
  <w:style w:type="paragraph" w:customStyle="1" w:styleId="Akapitzlist2">
    <w:name w:val="Akapit z listą2"/>
    <w:basedOn w:val="Normalny"/>
    <w:rsid w:val="00282AD5"/>
    <w:pPr>
      <w:suppressAutoHyphens/>
      <w:spacing w:after="0" w:line="240" w:lineRule="auto"/>
      <w:ind w:left="720"/>
      <w:contextualSpacing/>
    </w:pPr>
    <w:rPr>
      <w:rFonts w:ascii="Times New Roman" w:eastAsia="Times New Roman" w:hAnsi="Times New Roman" w:cs="Times New Roman"/>
      <w:kern w:val="0"/>
      <w:sz w:val="20"/>
      <w:szCs w:val="20"/>
      <w:lang w:eastAsia="ar-SA"/>
      <w14:ligatures w14:val="none"/>
    </w:rPr>
  </w:style>
  <w:style w:type="paragraph" w:customStyle="1" w:styleId="bodytext">
    <w:name w:val="bodytext"/>
    <w:basedOn w:val="Normalny"/>
    <w:rsid w:val="00282AD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WW-Absatz-Standardschriftart">
    <w:name w:val="WW-Absatz-Standardschriftart"/>
    <w:rsid w:val="00282AD5"/>
  </w:style>
  <w:style w:type="character" w:customStyle="1" w:styleId="notranslate">
    <w:name w:val="notranslate"/>
    <w:basedOn w:val="Domylnaczcionkaakapitu"/>
    <w:rsid w:val="00282AD5"/>
  </w:style>
  <w:style w:type="character" w:customStyle="1" w:styleId="postal-code">
    <w:name w:val="postal-code"/>
    <w:basedOn w:val="Domylnaczcionkaakapitu"/>
    <w:rsid w:val="00282AD5"/>
  </w:style>
  <w:style w:type="character" w:customStyle="1" w:styleId="t31">
    <w:name w:val="t31"/>
    <w:rsid w:val="00282AD5"/>
    <w:rPr>
      <w:rFonts w:ascii="Courier New" w:hAnsi="Courier New" w:cs="Courier New" w:hint="default"/>
    </w:rPr>
  </w:style>
  <w:style w:type="character" w:customStyle="1" w:styleId="TeksttreciKursywa">
    <w:name w:val="Tekst treści + Kursywa"/>
    <w:uiPriority w:val="99"/>
    <w:rsid w:val="00282AD5"/>
    <w:rPr>
      <w:rFonts w:ascii="Times New Roman" w:eastAsia="Times New Roman" w:hAnsi="Times New Roman" w:cs="Times New Roman"/>
      <w:b/>
      <w:bCs/>
      <w:i/>
      <w:iCs/>
      <w:smallCaps w:val="0"/>
      <w:strike w:val="0"/>
      <w:color w:val="000000"/>
      <w:spacing w:val="0"/>
      <w:w w:val="100"/>
      <w:position w:val="0"/>
      <w:sz w:val="22"/>
      <w:szCs w:val="22"/>
      <w:u w:val="none"/>
      <w:lang w:val="pl-PL"/>
    </w:rPr>
  </w:style>
  <w:style w:type="character" w:customStyle="1" w:styleId="Teksttreci2">
    <w:name w:val="Tekst treści (2)_"/>
    <w:link w:val="Teksttreci20"/>
    <w:rsid w:val="00282AD5"/>
    <w:rPr>
      <w:b/>
      <w:bCs/>
      <w:shd w:val="clear" w:color="auto" w:fill="FFFFFF"/>
    </w:rPr>
  </w:style>
  <w:style w:type="character" w:customStyle="1" w:styleId="Teksttreci0">
    <w:name w:val="Tekst treści_"/>
    <w:rsid w:val="00282AD5"/>
    <w:rPr>
      <w:rFonts w:ascii="Times New Roman" w:eastAsia="Times New Roman" w:hAnsi="Times New Roman" w:cs="Times New Roman"/>
      <w:b w:val="0"/>
      <w:bCs w:val="0"/>
      <w:i w:val="0"/>
      <w:iCs w:val="0"/>
      <w:smallCaps w:val="0"/>
      <w:strike w:val="0"/>
      <w:sz w:val="22"/>
      <w:szCs w:val="22"/>
      <w:u w:val="none"/>
    </w:rPr>
  </w:style>
  <w:style w:type="paragraph" w:customStyle="1" w:styleId="Teksttreci20">
    <w:name w:val="Tekst treści (2)"/>
    <w:basedOn w:val="Normalny"/>
    <w:link w:val="Teksttreci2"/>
    <w:rsid w:val="00282AD5"/>
    <w:pPr>
      <w:widowControl w:val="0"/>
      <w:shd w:val="clear" w:color="auto" w:fill="FFFFFF"/>
      <w:spacing w:after="0" w:line="274" w:lineRule="exact"/>
    </w:pPr>
    <w:rPr>
      <w:b/>
      <w:bCs/>
    </w:rPr>
  </w:style>
  <w:style w:type="character" w:customStyle="1" w:styleId="second">
    <w:name w:val="second"/>
    <w:rsid w:val="00282AD5"/>
  </w:style>
  <w:style w:type="paragraph" w:customStyle="1" w:styleId="title-doc-first2">
    <w:name w:val="title-doc-first2"/>
    <w:basedOn w:val="Normalny"/>
    <w:rsid w:val="00282AD5"/>
    <w:pPr>
      <w:spacing w:before="109" w:after="0" w:line="312" w:lineRule="atLeast"/>
      <w:jc w:val="center"/>
    </w:pPr>
    <w:rPr>
      <w:rFonts w:ascii="Times New Roman" w:eastAsia="Times New Roman" w:hAnsi="Times New Roman" w:cs="Times New Roman"/>
      <w:b/>
      <w:bCs/>
      <w:kern w:val="0"/>
      <w:sz w:val="24"/>
      <w:szCs w:val="24"/>
      <w:lang w:eastAsia="pl-PL"/>
      <w14:ligatures w14:val="none"/>
    </w:rPr>
  </w:style>
  <w:style w:type="paragraph" w:styleId="Cytat">
    <w:name w:val="Quote"/>
    <w:basedOn w:val="Normalny"/>
    <w:next w:val="Normalny"/>
    <w:link w:val="CytatZnak"/>
    <w:uiPriority w:val="29"/>
    <w:qFormat/>
    <w:rsid w:val="00282AD5"/>
    <w:pPr>
      <w:spacing w:after="0" w:line="240" w:lineRule="auto"/>
    </w:pPr>
    <w:rPr>
      <w:rFonts w:ascii="Times New Roman" w:eastAsia="Times New Roman" w:hAnsi="Times New Roman" w:cs="Times New Roman"/>
      <w:i/>
      <w:iCs/>
      <w:color w:val="000000"/>
      <w:kern w:val="0"/>
      <w:sz w:val="20"/>
      <w:szCs w:val="20"/>
      <w:lang w:eastAsia="pl-PL"/>
      <w14:ligatures w14:val="none"/>
    </w:rPr>
  </w:style>
  <w:style w:type="character" w:customStyle="1" w:styleId="CytatZnak">
    <w:name w:val="Cytat Znak"/>
    <w:basedOn w:val="Domylnaczcionkaakapitu"/>
    <w:link w:val="Cytat"/>
    <w:uiPriority w:val="29"/>
    <w:rsid w:val="00282AD5"/>
    <w:rPr>
      <w:rFonts w:ascii="Times New Roman" w:eastAsia="Times New Roman" w:hAnsi="Times New Roman" w:cs="Times New Roman"/>
      <w:i/>
      <w:iCs/>
      <w:color w:val="000000"/>
      <w:kern w:val="0"/>
      <w:sz w:val="20"/>
      <w:szCs w:val="20"/>
      <w:lang w:eastAsia="pl-PL"/>
      <w14:ligatures w14:val="none"/>
    </w:rPr>
  </w:style>
  <w:style w:type="character" w:customStyle="1" w:styleId="Teksttreci6">
    <w:name w:val="Tekst treści (6)_"/>
    <w:link w:val="Teksttreci60"/>
    <w:locked/>
    <w:rsid w:val="00282AD5"/>
    <w:rPr>
      <w:sz w:val="23"/>
      <w:szCs w:val="23"/>
      <w:shd w:val="clear" w:color="auto" w:fill="FFFFFF"/>
    </w:rPr>
  </w:style>
  <w:style w:type="paragraph" w:customStyle="1" w:styleId="Teksttreci60">
    <w:name w:val="Tekst treści (6)"/>
    <w:basedOn w:val="Normalny"/>
    <w:link w:val="Teksttreci6"/>
    <w:rsid w:val="00282AD5"/>
    <w:pPr>
      <w:widowControl w:val="0"/>
      <w:shd w:val="clear" w:color="auto" w:fill="FFFFFF"/>
      <w:spacing w:after="0" w:line="0" w:lineRule="atLeast"/>
    </w:pPr>
    <w:rPr>
      <w:sz w:val="23"/>
      <w:szCs w:val="23"/>
    </w:rPr>
  </w:style>
  <w:style w:type="character" w:customStyle="1" w:styleId="Teksttreci3">
    <w:name w:val="Tekst treści (3)_"/>
    <w:link w:val="Teksttreci31"/>
    <w:locked/>
    <w:rsid w:val="00282AD5"/>
    <w:rPr>
      <w:i/>
      <w:iCs/>
      <w:sz w:val="23"/>
      <w:szCs w:val="23"/>
      <w:shd w:val="clear" w:color="auto" w:fill="FFFFFF"/>
    </w:rPr>
  </w:style>
  <w:style w:type="paragraph" w:customStyle="1" w:styleId="Teksttreci31">
    <w:name w:val="Tekst treści (3)1"/>
    <w:basedOn w:val="Normalny"/>
    <w:link w:val="Teksttreci3"/>
    <w:rsid w:val="00282AD5"/>
    <w:pPr>
      <w:widowControl w:val="0"/>
      <w:shd w:val="clear" w:color="auto" w:fill="FFFFFF"/>
      <w:spacing w:before="300" w:after="300" w:line="240" w:lineRule="atLeast"/>
      <w:jc w:val="center"/>
    </w:pPr>
    <w:rPr>
      <w:i/>
      <w:iCs/>
      <w:sz w:val="23"/>
      <w:szCs w:val="23"/>
    </w:rPr>
  </w:style>
  <w:style w:type="character" w:customStyle="1" w:styleId="Nagwek40">
    <w:name w:val="Nagłówek #4"/>
    <w:rsid w:val="00282AD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fontstyle01">
    <w:name w:val="fontstyle01"/>
    <w:rsid w:val="00282AD5"/>
    <w:rPr>
      <w:rFonts w:ascii="Calibri" w:hAnsi="Calibri" w:cs="Calibri" w:hint="default"/>
      <w:b w:val="0"/>
      <w:bCs w:val="0"/>
      <w:i w:val="0"/>
      <w:iCs w:val="0"/>
      <w:color w:val="000000"/>
    </w:rPr>
  </w:style>
  <w:style w:type="paragraph" w:customStyle="1" w:styleId="CM4">
    <w:name w:val="CM4"/>
    <w:basedOn w:val="Default"/>
    <w:next w:val="Default"/>
    <w:rsid w:val="00282AD5"/>
    <w:pPr>
      <w:suppressAutoHyphens/>
      <w:autoSpaceDN/>
      <w:adjustRightInd/>
    </w:pPr>
    <w:rPr>
      <w:rFonts w:eastAsia="Lucida Sans Unicode" w:cs="Tahoma"/>
      <w:color w:val="auto"/>
    </w:rPr>
  </w:style>
  <w:style w:type="paragraph" w:customStyle="1" w:styleId="Nagwek10">
    <w:name w:val="Nagłówek1"/>
    <w:basedOn w:val="Normalny"/>
    <w:next w:val="Tekstpodstawowy"/>
    <w:rsid w:val="00282AD5"/>
    <w:pPr>
      <w:keepNext/>
      <w:suppressAutoHyphens/>
      <w:spacing w:before="240" w:after="120" w:line="240" w:lineRule="auto"/>
    </w:pPr>
    <w:rPr>
      <w:rFonts w:ascii="Arial" w:eastAsia="Lucida Sans Unicode" w:hAnsi="Arial" w:cs="Tahoma"/>
      <w:kern w:val="0"/>
      <w:sz w:val="28"/>
      <w:szCs w:val="28"/>
      <w:lang w:eastAsia="ar-SA"/>
      <w14:ligatures w14:val="none"/>
    </w:rPr>
  </w:style>
  <w:style w:type="numbering" w:customStyle="1" w:styleId="WWNum1">
    <w:name w:val="WWNum1"/>
    <w:basedOn w:val="Bezlisty"/>
    <w:rsid w:val="00282AD5"/>
    <w:pPr>
      <w:numPr>
        <w:numId w:val="14"/>
      </w:numPr>
    </w:pPr>
  </w:style>
  <w:style w:type="numbering" w:customStyle="1" w:styleId="WWNum2">
    <w:name w:val="WWNum2"/>
    <w:basedOn w:val="Bezlisty"/>
    <w:rsid w:val="00282AD5"/>
    <w:pPr>
      <w:numPr>
        <w:numId w:val="15"/>
      </w:numPr>
    </w:pPr>
  </w:style>
  <w:style w:type="numbering" w:customStyle="1" w:styleId="WWNum3">
    <w:name w:val="WWNum3"/>
    <w:basedOn w:val="Bezlisty"/>
    <w:rsid w:val="00282AD5"/>
    <w:pPr>
      <w:numPr>
        <w:numId w:val="62"/>
      </w:numPr>
    </w:pPr>
  </w:style>
  <w:style w:type="character" w:customStyle="1" w:styleId="WW8Num5z0">
    <w:name w:val="WW8Num5z0"/>
    <w:rsid w:val="00282AD5"/>
    <w:rPr>
      <w:rFonts w:ascii="Symbol" w:hAnsi="Symbol"/>
    </w:rPr>
  </w:style>
  <w:style w:type="character" w:customStyle="1" w:styleId="lrzxr">
    <w:name w:val="lrzxr"/>
    <w:basedOn w:val="Domylnaczcionkaakapitu"/>
    <w:rsid w:val="00282AD5"/>
  </w:style>
  <w:style w:type="paragraph" w:customStyle="1" w:styleId="xxmsonormal">
    <w:name w:val="x_x_msonormal"/>
    <w:basedOn w:val="Normalny"/>
    <w:rsid w:val="00282AD5"/>
    <w:pPr>
      <w:spacing w:after="0" w:line="240" w:lineRule="auto"/>
    </w:pPr>
    <w:rPr>
      <w:rFonts w:ascii="Calibri" w:eastAsia="Calibri" w:hAnsi="Calibri" w:cs="Calibri"/>
      <w:kern w:val="0"/>
      <w:lang w:eastAsia="pl-PL"/>
      <w14:ligatures w14:val="none"/>
    </w:rPr>
  </w:style>
  <w:style w:type="character" w:customStyle="1" w:styleId="markedcontent">
    <w:name w:val="markedcontent"/>
    <w:basedOn w:val="Domylnaczcionkaakapitu"/>
    <w:rsid w:val="00282AD5"/>
  </w:style>
  <w:style w:type="character" w:styleId="Nierozpoznanawzmianka">
    <w:name w:val="Unresolved Mention"/>
    <w:uiPriority w:val="99"/>
    <w:semiHidden/>
    <w:unhideWhenUsed/>
    <w:rsid w:val="00282AD5"/>
    <w:rPr>
      <w:color w:val="605E5C"/>
      <w:shd w:val="clear" w:color="auto" w:fill="E1DFDD"/>
    </w:rPr>
  </w:style>
  <w:style w:type="numbering" w:customStyle="1" w:styleId="Bezlisty2">
    <w:name w:val="Bez listy2"/>
    <w:next w:val="Bezlisty"/>
    <w:uiPriority w:val="99"/>
    <w:semiHidden/>
    <w:rsid w:val="00282AD5"/>
  </w:style>
  <w:style w:type="numbering" w:customStyle="1" w:styleId="WWNum11">
    <w:name w:val="WWNum11"/>
    <w:basedOn w:val="Bezlisty"/>
    <w:rsid w:val="00282AD5"/>
    <w:pPr>
      <w:numPr>
        <w:numId w:val="3"/>
      </w:numPr>
    </w:pPr>
  </w:style>
  <w:style w:type="numbering" w:customStyle="1" w:styleId="WWNum21">
    <w:name w:val="WWNum21"/>
    <w:basedOn w:val="Bezlisty"/>
    <w:rsid w:val="00282AD5"/>
    <w:pPr>
      <w:numPr>
        <w:numId w:val="63"/>
      </w:numPr>
    </w:pPr>
  </w:style>
  <w:style w:type="numbering" w:customStyle="1" w:styleId="WWNum31">
    <w:name w:val="WWNum31"/>
    <w:basedOn w:val="Bezlisty"/>
    <w:rsid w:val="00282AD5"/>
    <w:pPr>
      <w:numPr>
        <w:numId w:val="64"/>
      </w:numPr>
    </w:pPr>
  </w:style>
  <w:style w:type="paragraph" w:customStyle="1" w:styleId="Styl6">
    <w:name w:val="Styl6"/>
    <w:basedOn w:val="Normalny"/>
    <w:link w:val="Styl6Znak"/>
    <w:qFormat/>
    <w:rsid w:val="00855353"/>
    <w:pPr>
      <w:keepNext/>
      <w:numPr>
        <w:numId w:val="37"/>
      </w:numPr>
      <w:tabs>
        <w:tab w:val="left" w:pos="357"/>
      </w:tabs>
      <w:spacing w:after="0" w:line="240" w:lineRule="auto"/>
      <w:jc w:val="both"/>
      <w:outlineLvl w:val="2"/>
    </w:pPr>
    <w:rPr>
      <w:rFonts w:eastAsia="Times New Roman" w:cstheme="minorHAnsi"/>
      <w:b/>
      <w:bCs/>
      <w:kern w:val="0"/>
      <w:sz w:val="24"/>
      <w:szCs w:val="24"/>
      <w:lang w:eastAsia="pl-PL"/>
      <w14:ligatures w14:val="none"/>
    </w:rPr>
  </w:style>
  <w:style w:type="character" w:customStyle="1" w:styleId="Styl6Znak">
    <w:name w:val="Styl6 Znak"/>
    <w:basedOn w:val="Domylnaczcionkaakapitu"/>
    <w:link w:val="Styl6"/>
    <w:rsid w:val="00855353"/>
    <w:rPr>
      <w:rFonts w:eastAsia="Times New Roman" w:cstheme="minorHAnsi"/>
      <w:b/>
      <w:bCs/>
      <w:kern w:val="0"/>
      <w:sz w:val="24"/>
      <w:szCs w:val="24"/>
      <w:lang w:eastAsia="pl-PL"/>
      <w14:ligatures w14:val="none"/>
    </w:rPr>
  </w:style>
  <w:style w:type="character" w:customStyle="1" w:styleId="AkapitzlistZnak">
    <w:name w:val="Akapit z listą Znak"/>
    <w:basedOn w:val="Domylnaczcionkaakapitu"/>
    <w:link w:val="Akapitzlist"/>
    <w:uiPriority w:val="34"/>
    <w:rsid w:val="008524C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105</Pages>
  <Words>37064</Words>
  <Characters>222386</Characters>
  <Application>Microsoft Office Word</Application>
  <DocSecurity>0</DocSecurity>
  <Lines>1853</Lines>
  <Paragraphs>517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Łobez - Karina Komorowska</dc:creator>
  <cp:keywords/>
  <dc:description/>
  <cp:lastModifiedBy>PSSE Łobez - Karina Komorowska</cp:lastModifiedBy>
  <cp:revision>4</cp:revision>
  <dcterms:created xsi:type="dcterms:W3CDTF">2023-03-20T08:26:00Z</dcterms:created>
  <dcterms:modified xsi:type="dcterms:W3CDTF">2023-03-27T10:49:00Z</dcterms:modified>
</cp:coreProperties>
</file>