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D3C7"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Information on the stay in Poland of persons fleeing from Ukraine</w:t>
      </w:r>
    </w:p>
    <w:p w14:paraId="41296C4F"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 </w:t>
      </w:r>
    </w:p>
    <w:p w14:paraId="6D2CE5A4"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All persons fleeing from Ukraine from the armed conflict do not need to register or worry about formalities at reception points. All persons fleeing Ukraine, seeking refuge in Poland, do not need to worry about the legality of their stay. There is also no need to submit any applications at the Office for Foreigners/voivodship offices / Border Guard posts in the coming days. The same applies to Ukrainian citizens staying in Poland whose residence permits have expired.</w:t>
      </w:r>
    </w:p>
    <w:p w14:paraId="6E72C7B3"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 </w:t>
      </w:r>
    </w:p>
    <w:p w14:paraId="4464196F"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All persons fleeing from Ukraine from the armed conflict, who do not have an assured stay (accommodation) in Poland, may go to the reception point. They will receive information about their stay in Poland, a meal, basic medical care and a place to rest; temporary accommodation will be indicated to them. All of them are provided access to free medical care and Polish health services.</w:t>
      </w:r>
    </w:p>
    <w:p w14:paraId="4F309775"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 </w:t>
      </w:r>
    </w:p>
    <w:p w14:paraId="162F3F12"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Ukrainian citizens staying in Poland do not have to leave if their residence permits expire. They also do not have to worry about the legality of their further stay.</w:t>
      </w:r>
    </w:p>
    <w:p w14:paraId="2D9347AB"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 </w:t>
      </w:r>
    </w:p>
    <w:p w14:paraId="06313275" w14:textId="77777777" w:rsidR="00B46049" w:rsidRPr="009E49CF" w:rsidRDefault="00B46049" w:rsidP="00B46049">
      <w:pPr>
        <w:spacing w:after="0" w:line="240" w:lineRule="auto"/>
        <w:rPr>
          <w:rFonts w:eastAsia="Times New Roman" w:cstheme="minorHAnsi"/>
          <w:lang w:eastAsia="pl-PL"/>
        </w:rPr>
      </w:pPr>
      <w:r w:rsidRPr="009E49CF">
        <w:rPr>
          <w:rFonts w:eastAsia="Times New Roman" w:cstheme="minorHAnsi"/>
          <w:color w:val="2D2D2D"/>
          <w:lang w:eastAsia="pl-PL"/>
        </w:rPr>
        <w:t>Up-to-date information for citizens of Ukraine is available on the website </w:t>
      </w:r>
      <w:hyperlink r:id="rId4" w:history="1">
        <w:r w:rsidRPr="009E49CF">
          <w:rPr>
            <w:rFonts w:eastAsia="Times New Roman" w:cstheme="minorHAnsi"/>
            <w:color w:val="0076FF"/>
            <w:u w:val="single"/>
            <w:lang w:eastAsia="pl-PL"/>
          </w:rPr>
          <w:t>ua.gov.pl</w:t>
        </w:r>
      </w:hyperlink>
      <w:r w:rsidRPr="009E49CF">
        <w:rPr>
          <w:rFonts w:eastAsia="Times New Roman" w:cstheme="minorHAnsi"/>
          <w:color w:val="2D2D2D"/>
          <w:lang w:eastAsia="pl-PL"/>
        </w:rPr>
        <w:t>.</w:t>
      </w:r>
    </w:p>
    <w:p w14:paraId="286962FC" w14:textId="77777777" w:rsidR="00B46049" w:rsidRPr="009E49CF" w:rsidRDefault="00B46049" w:rsidP="00B46049">
      <w:pPr>
        <w:spacing w:after="0" w:line="240" w:lineRule="auto"/>
        <w:rPr>
          <w:rFonts w:eastAsia="Times New Roman" w:cstheme="minorHAnsi"/>
          <w:lang w:eastAsia="pl-PL"/>
        </w:rPr>
      </w:pPr>
    </w:p>
    <w:p w14:paraId="7336CB58" w14:textId="77777777" w:rsidR="00A21955" w:rsidRDefault="00A21955"/>
    <w:sectPr w:rsidR="00A21955" w:rsidSect="00155CA6">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7E"/>
    <w:rsid w:val="0023357E"/>
    <w:rsid w:val="009E49CF"/>
    <w:rsid w:val="00A21955"/>
    <w:rsid w:val="00B46049"/>
    <w:rsid w:val="00F86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61FEA-CA4A-49F3-B2D7-6746B6FF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olour">
    <w:name w:val="colour"/>
    <w:basedOn w:val="Domylnaczcionkaakapitu"/>
    <w:rsid w:val="00B46049"/>
    <w:rPr>
      <w:rFonts w:cs="Times New Roman"/>
    </w:rPr>
  </w:style>
  <w:style w:type="character" w:customStyle="1" w:styleId="size">
    <w:name w:val="size"/>
    <w:basedOn w:val="Domylnaczcionkaakapitu"/>
    <w:rsid w:val="00B46049"/>
    <w:rPr>
      <w:rFonts w:cs="Times New Roman"/>
    </w:rPr>
  </w:style>
  <w:style w:type="character" w:customStyle="1" w:styleId="apple-converted-space">
    <w:name w:val="apple-converted-space"/>
    <w:basedOn w:val="Domylnaczcionkaakapitu"/>
    <w:rsid w:val="00B460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1046</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Horabik</dc:creator>
  <cp:keywords/>
  <dc:description/>
  <cp:lastModifiedBy>Katarzyna Horabik</cp:lastModifiedBy>
  <cp:revision>3</cp:revision>
  <dcterms:created xsi:type="dcterms:W3CDTF">2022-02-28T08:05:00Z</dcterms:created>
  <dcterms:modified xsi:type="dcterms:W3CDTF">2022-02-28T08:30:00Z</dcterms:modified>
</cp:coreProperties>
</file>