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7BA64EA"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bookmarkStart w:id="0" w:name="_Hlk109295568"/>
      <w:bookmarkStart w:id="1" w:name="_Hlk120801089"/>
      <w:r w:rsidR="00BF6894">
        <w:rPr>
          <w:rFonts w:ascii="Lato" w:hAnsi="Lato"/>
          <w:spacing w:val="4"/>
          <w:szCs w:val="24"/>
        </w:rPr>
        <w:t xml:space="preserve"> </w:t>
      </w:r>
      <w:r w:rsidR="00F84E8C" w:rsidRPr="00377349">
        <w:rPr>
          <w:rFonts w:ascii="Lato" w:hAnsi="Lato"/>
          <w:spacing w:val="4"/>
        </w:rPr>
        <w:t>DLI-II.7620.</w:t>
      </w:r>
      <w:r w:rsidR="00535352" w:rsidRPr="00377349">
        <w:rPr>
          <w:rFonts w:ascii="Lato" w:hAnsi="Lato"/>
          <w:spacing w:val="4"/>
        </w:rPr>
        <w:t>6</w:t>
      </w:r>
      <w:r w:rsidR="00F84E8C" w:rsidRPr="00377349">
        <w:rPr>
          <w:rFonts w:ascii="Lato" w:hAnsi="Lato"/>
          <w:spacing w:val="4"/>
        </w:rPr>
        <w:t>.202</w:t>
      </w:r>
      <w:r w:rsidR="00535352" w:rsidRPr="00377349">
        <w:rPr>
          <w:rFonts w:ascii="Lato" w:hAnsi="Lato"/>
          <w:spacing w:val="4"/>
        </w:rPr>
        <w:t>5</w:t>
      </w:r>
      <w:r w:rsidR="00F84E8C" w:rsidRPr="00377349">
        <w:rPr>
          <w:rFonts w:ascii="Lato" w:hAnsi="Lato"/>
          <w:spacing w:val="4"/>
        </w:rPr>
        <w:t>.</w:t>
      </w:r>
      <w:bookmarkEnd w:id="0"/>
      <w:bookmarkEnd w:id="1"/>
      <w:r w:rsidR="00BF6894" w:rsidRPr="00377349">
        <w:rPr>
          <w:rFonts w:ascii="Lato" w:hAnsi="Lato"/>
          <w:spacing w:val="4"/>
        </w:rPr>
        <w:t>KM</w:t>
      </w:r>
      <w:r w:rsidR="00F84E8C" w:rsidRPr="00377349">
        <w:rPr>
          <w:rFonts w:ascii="Lato" w:hAnsi="Lato"/>
          <w:spacing w:val="4"/>
        </w:rPr>
        <w:t>.1</w:t>
      </w:r>
      <w:r w:rsidR="00443347" w:rsidRPr="00377349">
        <w:rPr>
          <w:rFonts w:ascii="Lato" w:hAnsi="Lato"/>
          <w:spacing w:val="4"/>
        </w:rPr>
        <w:t>9</w:t>
      </w:r>
    </w:p>
    <w:p w14:paraId="45F8E480" w14:textId="58FF9330" w:rsidR="009276B2" w:rsidRPr="000F740F" w:rsidRDefault="0087162F" w:rsidP="002434C0">
      <w:pPr>
        <w:spacing w:after="600" w:line="240" w:lineRule="exact"/>
        <w:rPr>
          <w:rFonts w:ascii="Lato" w:hAnsi="Lato"/>
          <w:spacing w:val="4"/>
          <w:szCs w:val="24"/>
        </w:rPr>
      </w:pPr>
      <w:r w:rsidRPr="00961B92">
        <w:rPr>
          <w:rFonts w:ascii="Lato" w:hAnsi="Lato"/>
          <w:spacing w:val="4"/>
          <w:szCs w:val="24"/>
        </w:rPr>
        <w:t>Warszawa,</w:t>
      </w:r>
      <w:r w:rsidR="000B131E">
        <w:rPr>
          <w:rFonts w:ascii="Lato" w:hAnsi="Lato"/>
          <w:spacing w:val="4"/>
          <w:szCs w:val="24"/>
        </w:rPr>
        <w:t xml:space="preserve"> 3 </w:t>
      </w:r>
      <w:r w:rsidR="007B16CC" w:rsidRPr="00377349">
        <w:rPr>
          <w:rFonts w:ascii="Lato" w:hAnsi="Lato"/>
          <w:spacing w:val="4"/>
          <w:szCs w:val="24"/>
        </w:rPr>
        <w:t>lipca</w:t>
      </w:r>
      <w:r w:rsidR="0076117A" w:rsidRPr="00377349">
        <w:rPr>
          <w:rFonts w:ascii="Lato" w:hAnsi="Lato"/>
          <w:spacing w:val="4"/>
          <w:szCs w:val="24"/>
        </w:rPr>
        <w:t xml:space="preserve"> 202</w:t>
      </w:r>
      <w:r w:rsidR="003B2F64" w:rsidRPr="00377349">
        <w:rPr>
          <w:rFonts w:ascii="Lato" w:hAnsi="Lato"/>
          <w:spacing w:val="4"/>
          <w:szCs w:val="24"/>
        </w:rPr>
        <w:t>6</w:t>
      </w:r>
      <w:r w:rsidR="0076117A" w:rsidRPr="00377349">
        <w:rPr>
          <w:rFonts w:ascii="Lato" w:hAnsi="Lato"/>
          <w:spacing w:val="4"/>
          <w:szCs w:val="24"/>
        </w:rPr>
        <w:t xml:space="preserve"> r.</w:t>
      </w:r>
      <w:r w:rsidR="000469AD">
        <w:rPr>
          <w:rFonts w:ascii="Lato" w:hAnsi="Lato"/>
          <w:spacing w:val="4"/>
          <w:szCs w:val="24"/>
        </w:rPr>
        <w:t xml:space="preserve"> </w:t>
      </w:r>
    </w:p>
    <w:p w14:paraId="634FB89B" w14:textId="77777777" w:rsidR="00F84E8C" w:rsidRPr="00F84E8C" w:rsidRDefault="00F84E8C" w:rsidP="00F84E8C">
      <w:pPr>
        <w:spacing w:after="360" w:line="240" w:lineRule="exact"/>
        <w:jc w:val="center"/>
        <w:rPr>
          <w:rFonts w:ascii="Lato" w:hAnsi="Lato"/>
        </w:rPr>
      </w:pPr>
      <w:r w:rsidRPr="00F84E8C">
        <w:rPr>
          <w:rFonts w:ascii="Lato" w:hAnsi="Lato"/>
          <w:b/>
        </w:rPr>
        <w:t>DECYZJA</w:t>
      </w:r>
    </w:p>
    <w:p w14:paraId="70CB12CF" w14:textId="43628FDF" w:rsidR="00443347" w:rsidRPr="00AD5668" w:rsidRDefault="00F84E8C" w:rsidP="00AD5668">
      <w:pPr>
        <w:widowControl w:val="0"/>
        <w:spacing w:after="240" w:line="240" w:lineRule="exact"/>
        <w:ind w:right="40"/>
        <w:jc w:val="both"/>
        <w:rPr>
          <w:rFonts w:ascii="Lato" w:eastAsia="Times New Roman" w:hAnsi="Lato" w:cs="Arial"/>
          <w:color w:val="000000"/>
          <w:spacing w:val="4"/>
          <w:lang w:eastAsia="pl-PL"/>
        </w:rPr>
      </w:pPr>
      <w:r w:rsidRPr="00F410AD">
        <w:rPr>
          <w:rFonts w:ascii="Lato" w:eastAsia="Times New Roman" w:hAnsi="Lato" w:cs="Arial"/>
          <w:color w:val="000000"/>
          <w:spacing w:val="4"/>
          <w:lang w:eastAsia="pl-PL"/>
        </w:rPr>
        <w:t xml:space="preserve">Na podstawie art. 138 § 1 pkt </w:t>
      </w:r>
      <w:r w:rsidR="00BF6894" w:rsidRPr="00F410AD">
        <w:rPr>
          <w:rFonts w:ascii="Lato" w:eastAsia="Times New Roman" w:hAnsi="Lato" w:cs="Arial"/>
          <w:color w:val="000000"/>
          <w:spacing w:val="4"/>
          <w:lang w:eastAsia="pl-PL"/>
        </w:rPr>
        <w:t>2</w:t>
      </w:r>
      <w:r w:rsidRPr="00F410AD">
        <w:rPr>
          <w:rFonts w:ascii="Lato" w:eastAsia="Times New Roman" w:hAnsi="Lato" w:cs="Arial"/>
          <w:color w:val="000000"/>
          <w:spacing w:val="4"/>
          <w:lang w:eastAsia="pl-PL"/>
        </w:rPr>
        <w:t xml:space="preserve"> ustawy z dnia 14 czerwca 1960 r. - Kodeks postępowania administracyjnego (</w:t>
      </w:r>
      <w:proofErr w:type="spellStart"/>
      <w:r w:rsidRPr="00F410AD">
        <w:rPr>
          <w:rFonts w:ascii="Lato" w:eastAsia="Times New Roman" w:hAnsi="Lato" w:cs="Arial"/>
          <w:color w:val="000000"/>
          <w:spacing w:val="4"/>
          <w:lang w:eastAsia="pl-PL"/>
        </w:rPr>
        <w:t>t.j</w:t>
      </w:r>
      <w:proofErr w:type="spellEnd"/>
      <w:r w:rsidRPr="00F410AD">
        <w:rPr>
          <w:rFonts w:ascii="Lato" w:eastAsia="Times New Roman" w:hAnsi="Lato" w:cs="Arial"/>
          <w:color w:val="000000"/>
          <w:spacing w:val="4"/>
          <w:lang w:eastAsia="pl-PL"/>
        </w:rPr>
        <w:t xml:space="preserve">. </w:t>
      </w:r>
      <w:r w:rsidR="00A00640" w:rsidRPr="00F410AD">
        <w:rPr>
          <w:rFonts w:ascii="Lato" w:eastAsia="Times New Roman" w:hAnsi="Lato" w:cs="Arial"/>
          <w:color w:val="000000"/>
          <w:spacing w:val="4"/>
          <w:lang w:eastAsia="pl-PL"/>
        </w:rPr>
        <w:t>Dz.U. z 2025 r. poz. 1691</w:t>
      </w:r>
      <w:r w:rsidRPr="00F410AD">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zwanej dalej</w:t>
      </w:r>
      <w:r w:rsidRPr="00AD5668">
        <w:rPr>
          <w:rFonts w:ascii="Lato" w:eastAsia="Times New Roman" w:hAnsi="Lato" w:cs="Arial"/>
          <w:i/>
          <w:iCs/>
          <w:color w:val="000000"/>
          <w:spacing w:val="4"/>
          <w:lang w:eastAsia="pl-PL"/>
        </w:rPr>
        <w:t xml:space="preserve"> „</w:t>
      </w:r>
      <w:r w:rsidRPr="00AD5668">
        <w:rPr>
          <w:rFonts w:ascii="Lato" w:eastAsia="Times New Roman" w:hAnsi="Lato" w:cs="Arial"/>
          <w:color w:val="000000"/>
          <w:spacing w:val="4"/>
          <w:lang w:eastAsia="pl-PL"/>
        </w:rPr>
        <w:t>kpa</w:t>
      </w:r>
      <w:r w:rsidR="006610C5">
        <w:rPr>
          <w:rFonts w:ascii="Lato" w:eastAsia="Times New Roman" w:hAnsi="Lato" w:cs="Arial"/>
          <w:i/>
          <w:iCs/>
          <w:color w:val="000000"/>
          <w:spacing w:val="4"/>
          <w:lang w:eastAsia="pl-PL"/>
        </w:rPr>
        <w:t>”</w:t>
      </w:r>
      <w:r w:rsidRPr="00AD5668">
        <w:rPr>
          <w:rFonts w:ascii="Lato" w:eastAsia="Times New Roman" w:hAnsi="Lato" w:cs="Arial"/>
          <w:i/>
          <w:iCs/>
          <w:color w:val="000000"/>
          <w:spacing w:val="4"/>
          <w:lang w:eastAsia="pl-PL"/>
        </w:rPr>
        <w:t>,</w:t>
      </w:r>
      <w:r w:rsidRPr="00AD5668">
        <w:rPr>
          <w:rFonts w:ascii="Lato" w:eastAsia="Times New Roman" w:hAnsi="Lato" w:cs="Arial"/>
          <w:color w:val="000000"/>
          <w:spacing w:val="4"/>
          <w:lang w:eastAsia="pl-PL"/>
        </w:rPr>
        <w:t xml:space="preserve"> oraz art. 9q ust. 5 ustawy z dnia 28 marca 2003 r. o transporcie kolejowym (</w:t>
      </w:r>
      <w:proofErr w:type="spellStart"/>
      <w:r w:rsidRPr="00AD5668">
        <w:rPr>
          <w:rFonts w:ascii="Lato" w:eastAsia="Times New Roman" w:hAnsi="Lato" w:cs="Arial"/>
          <w:color w:val="000000"/>
          <w:spacing w:val="4"/>
          <w:lang w:eastAsia="pl-PL"/>
        </w:rPr>
        <w:t>t.j</w:t>
      </w:r>
      <w:proofErr w:type="spellEnd"/>
      <w:r w:rsidRPr="00AD5668">
        <w:rPr>
          <w:rFonts w:ascii="Lato" w:eastAsia="Times New Roman" w:hAnsi="Lato" w:cs="Arial"/>
          <w:color w:val="000000"/>
          <w:spacing w:val="4"/>
          <w:lang w:eastAsia="pl-PL"/>
        </w:rPr>
        <w:t xml:space="preserve">. </w:t>
      </w:r>
      <w:r w:rsidR="00BF6894" w:rsidRPr="00BF6894">
        <w:rPr>
          <w:rFonts w:ascii="Lato" w:eastAsia="Times New Roman" w:hAnsi="Lato" w:cs="Arial"/>
          <w:color w:val="000000"/>
          <w:spacing w:val="4"/>
          <w:lang w:eastAsia="pl-PL"/>
        </w:rPr>
        <w:t>Dz.U. z 2025 r. poz. 1234</w:t>
      </w:r>
      <w:r w:rsidR="00443347">
        <w:rPr>
          <w:rFonts w:ascii="Lato" w:eastAsia="Times New Roman" w:hAnsi="Lato" w:cs="Arial"/>
          <w:color w:val="000000"/>
          <w:spacing w:val="4"/>
          <w:lang w:eastAsia="pl-PL"/>
        </w:rPr>
        <w:t xml:space="preserve">, </w:t>
      </w:r>
      <w:r w:rsidR="00443347" w:rsidRPr="00443347">
        <w:rPr>
          <w:rFonts w:ascii="Lato" w:eastAsia="Times New Roman" w:hAnsi="Lato" w:cs="Arial"/>
          <w:bCs/>
          <w:color w:val="000000"/>
          <w:spacing w:val="4"/>
          <w:lang w:eastAsia="pl-PL"/>
        </w:rPr>
        <w:t>z późn.zm.</w:t>
      </w:r>
      <w:r w:rsidRPr="00AD5668">
        <w:rPr>
          <w:rFonts w:ascii="Lato" w:eastAsia="Times New Roman" w:hAnsi="Lato" w:cs="Arial"/>
          <w:color w:val="000000"/>
          <w:spacing w:val="4"/>
          <w:lang w:eastAsia="pl-PL"/>
        </w:rPr>
        <w:t>), zwanej dalej</w:t>
      </w:r>
      <w:r w:rsidRPr="00AD5668">
        <w:rPr>
          <w:rFonts w:ascii="Lato" w:eastAsia="Times New Roman" w:hAnsi="Lato" w:cs="Arial"/>
          <w:i/>
          <w:iCs/>
          <w:color w:val="000000"/>
          <w:spacing w:val="4"/>
          <w:lang w:eastAsia="pl-PL"/>
        </w:rPr>
        <w:t xml:space="preserve"> </w:t>
      </w:r>
      <w:r w:rsidRPr="00377D6C">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ustawą o transporcie kolejowym</w:t>
      </w:r>
      <w:r w:rsidR="006610C5" w:rsidRPr="00377D6C">
        <w:rPr>
          <w:rFonts w:ascii="Lato" w:eastAsia="Times New Roman" w:hAnsi="Lato" w:cs="Arial"/>
          <w:color w:val="000000"/>
          <w:spacing w:val="4"/>
          <w:lang w:eastAsia="pl-PL"/>
        </w:rPr>
        <w:t>”</w:t>
      </w:r>
      <w:r w:rsidRPr="00AD5668">
        <w:rPr>
          <w:rFonts w:ascii="Lato" w:eastAsia="Times New Roman" w:hAnsi="Lato" w:cs="Arial"/>
          <w:i/>
          <w:iCs/>
          <w:color w:val="000000"/>
          <w:spacing w:val="4"/>
          <w:lang w:eastAsia="pl-PL"/>
        </w:rPr>
        <w:t>,</w:t>
      </w:r>
      <w:r w:rsidRPr="00AD5668">
        <w:rPr>
          <w:rFonts w:ascii="Lato" w:eastAsia="Times New Roman" w:hAnsi="Lato" w:cs="Arial"/>
          <w:color w:val="000000"/>
          <w:spacing w:val="4"/>
          <w:lang w:eastAsia="pl-PL"/>
        </w:rPr>
        <w:t xml:space="preserve"> po rozpatrzeniu odwołania </w:t>
      </w:r>
      <w:r w:rsidRPr="00F51FD3">
        <w:rPr>
          <w:rFonts w:ascii="Lato" w:eastAsia="Times New Roman" w:hAnsi="Lato" w:cs="Arial"/>
          <w:color w:val="000000"/>
          <w:spacing w:val="4"/>
          <w:lang w:eastAsia="pl-PL"/>
        </w:rPr>
        <w:t>Pana</w:t>
      </w:r>
      <w:r w:rsidR="00F51FD3">
        <w:rPr>
          <w:rFonts w:ascii="Lato" w:eastAsia="Times New Roman" w:hAnsi="Lato" w:cs="Arial"/>
          <w:color w:val="000000"/>
          <w:spacing w:val="4"/>
          <w:lang w:eastAsia="pl-PL"/>
        </w:rPr>
        <w:t xml:space="preserve"> M</w:t>
      </w:r>
      <w:r w:rsidR="00A82547">
        <w:rPr>
          <w:rFonts w:ascii="Lato" w:eastAsia="Times New Roman" w:hAnsi="Lato" w:cs="Arial"/>
          <w:color w:val="000000"/>
          <w:spacing w:val="4"/>
          <w:lang w:eastAsia="pl-PL"/>
        </w:rPr>
        <w:t>.</w:t>
      </w:r>
      <w:r w:rsidR="00F51FD3">
        <w:rPr>
          <w:rFonts w:ascii="Lato" w:eastAsia="Times New Roman" w:hAnsi="Lato" w:cs="Arial"/>
          <w:color w:val="000000"/>
          <w:spacing w:val="4"/>
          <w:lang w:eastAsia="pl-PL"/>
        </w:rPr>
        <w:t>P</w:t>
      </w:r>
      <w:r w:rsidR="00A82547">
        <w:rPr>
          <w:rFonts w:ascii="Lato" w:eastAsia="Times New Roman" w:hAnsi="Lato" w:cs="Arial"/>
          <w:color w:val="000000"/>
          <w:spacing w:val="4"/>
          <w:lang w:eastAsia="pl-PL"/>
        </w:rPr>
        <w:t>.</w:t>
      </w:r>
      <w:r w:rsidR="00F51FD3">
        <w:rPr>
          <w:rFonts w:ascii="Lato" w:eastAsia="Times New Roman" w:hAnsi="Lato" w:cs="Arial"/>
          <w:color w:val="000000"/>
          <w:spacing w:val="4"/>
          <w:lang w:eastAsia="pl-PL"/>
        </w:rPr>
        <w:t xml:space="preserve"> i Pani M</w:t>
      </w:r>
      <w:r w:rsidR="00A82547">
        <w:rPr>
          <w:rFonts w:ascii="Lato" w:eastAsia="Times New Roman" w:hAnsi="Lato" w:cs="Arial"/>
          <w:color w:val="000000"/>
          <w:spacing w:val="4"/>
          <w:lang w:eastAsia="pl-PL"/>
        </w:rPr>
        <w:t>.</w:t>
      </w:r>
      <w:r w:rsidR="00F51FD3">
        <w:rPr>
          <w:rFonts w:ascii="Lato" w:eastAsia="Times New Roman" w:hAnsi="Lato" w:cs="Arial"/>
          <w:color w:val="000000"/>
          <w:spacing w:val="4"/>
          <w:lang w:eastAsia="pl-PL"/>
        </w:rPr>
        <w:t>P</w:t>
      </w:r>
      <w:r w:rsidR="00A82547">
        <w:rPr>
          <w:rFonts w:ascii="Lato" w:eastAsia="Times New Roman" w:hAnsi="Lato" w:cs="Arial"/>
          <w:color w:val="000000"/>
          <w:spacing w:val="4"/>
          <w:lang w:eastAsia="pl-PL"/>
        </w:rPr>
        <w:t>.</w:t>
      </w:r>
      <w:r w:rsidR="00F51FD3">
        <w:rPr>
          <w:rFonts w:ascii="Lato" w:eastAsia="Times New Roman" w:hAnsi="Lato" w:cs="Arial"/>
          <w:color w:val="000000"/>
          <w:spacing w:val="4"/>
          <w:lang w:eastAsia="pl-PL"/>
        </w:rPr>
        <w:t xml:space="preserve"> </w:t>
      </w:r>
      <w:r w:rsidRPr="00AD5668">
        <w:rPr>
          <w:rFonts w:ascii="Lato" w:eastAsia="Times New Roman" w:hAnsi="Lato" w:cs="Arial"/>
          <w:color w:val="000000"/>
          <w:spacing w:val="4"/>
          <w:lang w:eastAsia="pl-PL"/>
        </w:rPr>
        <w:t xml:space="preserve">od decyzji </w:t>
      </w:r>
      <w:r w:rsidR="00443347" w:rsidRPr="00443347">
        <w:rPr>
          <w:rFonts w:ascii="Lato" w:eastAsia="Times New Roman" w:hAnsi="Lato" w:cs="Arial"/>
          <w:color w:val="000000"/>
          <w:spacing w:val="4"/>
          <w:lang w:eastAsia="pl-PL"/>
        </w:rPr>
        <w:t>Wojewody Pomorskiego z dnia 17 grudnia 2024 r., znak: WI-III.747.1.15.2023.EB, o ustaleniu lokalizacji linii kolejowej dla przedsięwzięcia pn.: „Prace na alternatywnym ciągu transportowym Bydgoszcz-Trójmiasto” – odcinek C: linia kolejowa nr 201 od km 191,629 do km 201,746 wraz z trzecim torem (odcinek Gdańsk Osowa – Gdynia Główna),</w:t>
      </w:r>
    </w:p>
    <w:p w14:paraId="6FCE9161" w14:textId="77777777" w:rsidR="00F84E8C" w:rsidRPr="0049546A" w:rsidRDefault="00F84E8C" w:rsidP="001E2D8C">
      <w:pPr>
        <w:numPr>
          <w:ilvl w:val="0"/>
          <w:numId w:val="5"/>
        </w:numPr>
        <w:spacing w:after="240" w:line="240" w:lineRule="exact"/>
        <w:ind w:left="284" w:hanging="142"/>
        <w:jc w:val="both"/>
        <w:rPr>
          <w:rFonts w:ascii="Lato" w:eastAsia="Times New Roman" w:hAnsi="Lato" w:cs="Arial"/>
          <w:b/>
          <w:color w:val="FF0000"/>
          <w:spacing w:val="4"/>
          <w:lang w:eastAsia="pl-PL"/>
        </w:rPr>
      </w:pPr>
      <w:r w:rsidRPr="0049546A">
        <w:rPr>
          <w:rFonts w:ascii="Lato" w:eastAsia="Times New Roman" w:hAnsi="Lato" w:cs="Arial"/>
          <w:b/>
          <w:spacing w:val="4"/>
          <w:lang w:eastAsia="pl-PL"/>
        </w:rPr>
        <w:t>Uchylam</w:t>
      </w:r>
      <w:r w:rsidRPr="0049546A">
        <w:rPr>
          <w:rFonts w:ascii="Lato" w:eastAsia="Times New Roman" w:hAnsi="Lato" w:cs="Arial"/>
          <w:spacing w:val="4"/>
          <w:lang w:eastAsia="pl-PL"/>
        </w:rPr>
        <w:t xml:space="preserve">: </w:t>
      </w:r>
    </w:p>
    <w:p w14:paraId="340B49D4" w14:textId="28CC28D5" w:rsidR="00CA6CA3" w:rsidRPr="0049546A" w:rsidRDefault="002B24A8" w:rsidP="001E2D8C">
      <w:pPr>
        <w:numPr>
          <w:ilvl w:val="0"/>
          <w:numId w:val="1"/>
        </w:numPr>
        <w:spacing w:after="240" w:line="240" w:lineRule="exact"/>
        <w:ind w:left="567" w:hanging="283"/>
        <w:jc w:val="both"/>
        <w:outlineLvl w:val="0"/>
        <w:rPr>
          <w:rFonts w:ascii="Lato" w:hAnsi="Lato" w:cs="Arial"/>
          <w:bCs/>
          <w:iCs/>
          <w:spacing w:val="4"/>
          <w:lang w:bidi="pl-PL"/>
        </w:rPr>
      </w:pPr>
      <w:r w:rsidRPr="0049546A">
        <w:rPr>
          <w:rFonts w:ascii="Lato" w:eastAsia="Times New Roman" w:hAnsi="Lato" w:cs="Arial"/>
          <w:bCs/>
          <w:iCs/>
          <w:spacing w:val="4"/>
          <w:lang w:eastAsia="pl-PL" w:bidi="pl-PL"/>
        </w:rPr>
        <w:t xml:space="preserve">mapę z projektem podziału działek: </w:t>
      </w:r>
      <w:r w:rsidRPr="0085627C">
        <w:rPr>
          <w:rFonts w:ascii="Lato" w:eastAsia="Times New Roman" w:hAnsi="Lato" w:cs="Arial"/>
          <w:bCs/>
          <w:iCs/>
          <w:spacing w:val="4"/>
          <w:lang w:eastAsia="pl-PL" w:bidi="pl-PL"/>
        </w:rPr>
        <w:t>nr 170,</w:t>
      </w:r>
      <w:r w:rsidRPr="0049546A">
        <w:rPr>
          <w:rFonts w:ascii="Lato" w:eastAsia="Times New Roman" w:hAnsi="Lato" w:cs="Arial"/>
          <w:bCs/>
          <w:iCs/>
          <w:spacing w:val="4"/>
          <w:lang w:eastAsia="pl-PL" w:bidi="pl-PL"/>
        </w:rPr>
        <w:t xml:space="preserve"> </w:t>
      </w:r>
      <w:r w:rsidRPr="0085627C">
        <w:rPr>
          <w:rFonts w:ascii="Lato" w:eastAsia="Times New Roman" w:hAnsi="Lato" w:cs="Arial"/>
          <w:bCs/>
          <w:iCs/>
          <w:spacing w:val="4"/>
          <w:lang w:eastAsia="pl-PL" w:bidi="pl-PL"/>
        </w:rPr>
        <w:t>nr 171</w:t>
      </w:r>
      <w:r w:rsidRPr="0049546A">
        <w:rPr>
          <w:rFonts w:ascii="Lato" w:eastAsia="Times New Roman" w:hAnsi="Lato" w:cs="Arial"/>
          <w:bCs/>
          <w:iCs/>
          <w:spacing w:val="4"/>
          <w:lang w:eastAsia="pl-PL" w:bidi="pl-PL"/>
        </w:rPr>
        <w:t xml:space="preserve">, </w:t>
      </w:r>
      <w:r w:rsidRPr="0085627C">
        <w:rPr>
          <w:rFonts w:ascii="Lato" w:eastAsia="Times New Roman" w:hAnsi="Lato" w:cs="Arial"/>
          <w:bCs/>
          <w:iCs/>
          <w:spacing w:val="4"/>
          <w:lang w:eastAsia="pl-PL" w:bidi="pl-PL"/>
        </w:rPr>
        <w:t>nr 179/2,</w:t>
      </w:r>
      <w:r w:rsidRPr="0049546A">
        <w:rPr>
          <w:rFonts w:ascii="Lato" w:eastAsia="Times New Roman" w:hAnsi="Lato" w:cs="Arial"/>
          <w:bCs/>
          <w:iCs/>
          <w:spacing w:val="4"/>
          <w:lang w:eastAsia="pl-PL" w:bidi="pl-PL"/>
        </w:rPr>
        <w:t xml:space="preserve"> </w:t>
      </w:r>
      <w:r w:rsidRPr="0085627C">
        <w:rPr>
          <w:rFonts w:ascii="Lato" w:eastAsia="Times New Roman" w:hAnsi="Lato" w:cs="Arial"/>
          <w:bCs/>
          <w:iCs/>
          <w:spacing w:val="4"/>
          <w:lang w:eastAsia="pl-PL" w:bidi="pl-PL"/>
        </w:rPr>
        <w:t>nr 179/3,</w:t>
      </w:r>
      <w:r w:rsidRPr="0049546A">
        <w:rPr>
          <w:rFonts w:ascii="Lato" w:eastAsia="Times New Roman" w:hAnsi="Lato" w:cs="Arial"/>
          <w:bCs/>
          <w:iCs/>
          <w:spacing w:val="4"/>
          <w:lang w:eastAsia="pl-PL" w:bidi="pl-PL"/>
        </w:rPr>
        <w:t xml:space="preserve"> </w:t>
      </w:r>
      <w:r w:rsidRPr="0085627C">
        <w:rPr>
          <w:rFonts w:ascii="Lato" w:eastAsia="Times New Roman" w:hAnsi="Lato" w:cs="Arial"/>
          <w:bCs/>
          <w:iCs/>
          <w:spacing w:val="4"/>
          <w:lang w:eastAsia="pl-PL" w:bidi="pl-PL"/>
        </w:rPr>
        <w:t xml:space="preserve">nr </w:t>
      </w:r>
      <w:r w:rsidR="00E43701" w:rsidRPr="0085627C">
        <w:rPr>
          <w:rFonts w:ascii="Lato" w:eastAsia="Times New Roman" w:hAnsi="Lato" w:cs="Arial"/>
          <w:bCs/>
          <w:iCs/>
          <w:spacing w:val="4"/>
          <w:lang w:eastAsia="pl-PL" w:bidi="pl-PL"/>
        </w:rPr>
        <w:t>179/4,</w:t>
      </w:r>
      <w:r w:rsidR="00E43701" w:rsidRPr="0049546A">
        <w:rPr>
          <w:rFonts w:ascii="Lato" w:eastAsia="Times New Roman" w:hAnsi="Lato" w:cs="Arial"/>
          <w:bCs/>
          <w:iCs/>
          <w:spacing w:val="4"/>
          <w:lang w:eastAsia="pl-PL" w:bidi="pl-PL"/>
        </w:rPr>
        <w:t xml:space="preserve"> </w:t>
      </w:r>
      <w:r w:rsidRPr="0049546A">
        <w:rPr>
          <w:rFonts w:ascii="Lato" w:eastAsia="Times New Roman" w:hAnsi="Lato" w:cs="Arial"/>
          <w:bCs/>
          <w:iCs/>
          <w:spacing w:val="4"/>
          <w:lang w:eastAsia="pl-PL" w:bidi="pl-PL"/>
        </w:rPr>
        <w:t xml:space="preserve">z </w:t>
      </w:r>
      <w:r w:rsidR="00E43701" w:rsidRPr="0049546A">
        <w:rPr>
          <w:rFonts w:ascii="Lato" w:eastAsia="Times New Roman" w:hAnsi="Lato" w:cs="Arial"/>
          <w:bCs/>
          <w:iCs/>
          <w:spacing w:val="4"/>
          <w:lang w:eastAsia="pl-PL" w:bidi="pl-PL"/>
        </w:rPr>
        <w:t>obręb</w:t>
      </w:r>
      <w:r w:rsidRPr="0049546A">
        <w:rPr>
          <w:rFonts w:ascii="Lato" w:eastAsia="Times New Roman" w:hAnsi="Lato" w:cs="Arial"/>
          <w:bCs/>
          <w:iCs/>
          <w:spacing w:val="4"/>
          <w:lang w:eastAsia="pl-PL" w:bidi="pl-PL"/>
        </w:rPr>
        <w:t>u</w:t>
      </w:r>
      <w:r w:rsidR="00E43701" w:rsidRPr="0049546A">
        <w:rPr>
          <w:rFonts w:ascii="Lato" w:eastAsia="Times New Roman" w:hAnsi="Lato" w:cs="Arial"/>
          <w:bCs/>
          <w:iCs/>
          <w:spacing w:val="4"/>
          <w:lang w:eastAsia="pl-PL" w:bidi="pl-PL"/>
        </w:rPr>
        <w:t xml:space="preserve"> </w:t>
      </w:r>
      <w:r w:rsidRPr="0049546A">
        <w:rPr>
          <w:rFonts w:ascii="Lato" w:eastAsia="Times New Roman" w:hAnsi="Lato" w:cs="Arial"/>
          <w:bCs/>
          <w:iCs/>
          <w:spacing w:val="4"/>
          <w:lang w:eastAsia="pl-PL" w:bidi="pl-PL"/>
        </w:rPr>
        <w:t xml:space="preserve">0030 </w:t>
      </w:r>
      <w:r w:rsidR="00E43701" w:rsidRPr="0049546A">
        <w:rPr>
          <w:rFonts w:ascii="Lato" w:eastAsia="Times New Roman" w:hAnsi="Lato" w:cs="Arial"/>
          <w:bCs/>
          <w:iCs/>
          <w:spacing w:val="4"/>
          <w:lang w:eastAsia="pl-PL" w:bidi="pl-PL"/>
        </w:rPr>
        <w:t>Wzgórze Św. Maksymiliana</w:t>
      </w:r>
      <w:r w:rsidR="00CA6CA3" w:rsidRPr="0049546A">
        <w:rPr>
          <w:rFonts w:ascii="Lato" w:eastAsia="Times New Roman" w:hAnsi="Lato" w:cs="Arial"/>
          <w:bCs/>
          <w:iCs/>
          <w:spacing w:val="4"/>
          <w:lang w:eastAsia="pl-PL" w:bidi="pl-PL"/>
        </w:rPr>
        <w:t xml:space="preserve">, </w:t>
      </w:r>
      <w:r w:rsidR="00EC288E" w:rsidRPr="0085627C">
        <w:rPr>
          <w:rFonts w:ascii="Lato" w:eastAsia="Times New Roman" w:hAnsi="Lato" w:cs="Arial"/>
          <w:bCs/>
          <w:iCs/>
          <w:spacing w:val="4"/>
          <w:lang w:eastAsia="pl-PL" w:bidi="pl-PL"/>
        </w:rPr>
        <w:t>nr 803,</w:t>
      </w:r>
      <w:r w:rsidR="00EC288E" w:rsidRPr="0049546A">
        <w:rPr>
          <w:rFonts w:ascii="Lato" w:eastAsia="Times New Roman" w:hAnsi="Lato" w:cs="Arial"/>
          <w:bCs/>
          <w:iCs/>
          <w:spacing w:val="4"/>
          <w:lang w:eastAsia="pl-PL" w:bidi="pl-PL"/>
        </w:rPr>
        <w:t xml:space="preserve"> z obrębu 0019 Mały </w:t>
      </w:r>
      <w:proofErr w:type="spellStart"/>
      <w:r w:rsidR="00EC288E" w:rsidRPr="0049546A">
        <w:rPr>
          <w:rFonts w:ascii="Lato" w:eastAsia="Times New Roman" w:hAnsi="Lato" w:cs="Arial"/>
          <w:bCs/>
          <w:iCs/>
          <w:spacing w:val="4"/>
          <w:lang w:eastAsia="pl-PL" w:bidi="pl-PL"/>
        </w:rPr>
        <w:t>Kack</w:t>
      </w:r>
      <w:proofErr w:type="spellEnd"/>
      <w:r w:rsidR="00EC288E" w:rsidRPr="0049546A">
        <w:rPr>
          <w:rFonts w:ascii="Lato" w:eastAsia="Times New Roman" w:hAnsi="Lato" w:cs="Arial"/>
          <w:bCs/>
          <w:iCs/>
          <w:spacing w:val="4"/>
          <w:lang w:eastAsia="pl-PL" w:bidi="pl-PL"/>
        </w:rPr>
        <w:t xml:space="preserve"> </w:t>
      </w:r>
      <w:r w:rsidR="00CA6CA3" w:rsidRPr="0049546A">
        <w:rPr>
          <w:rFonts w:ascii="Lato" w:hAnsi="Lato" w:cs="Arial"/>
          <w:bCs/>
          <w:iCs/>
          <w:spacing w:val="4"/>
          <w:lang w:bidi="pl-PL"/>
        </w:rPr>
        <w:t xml:space="preserve">stanowiącą </w:t>
      </w:r>
      <w:r w:rsidR="00EC288E" w:rsidRPr="0049546A">
        <w:rPr>
          <w:rFonts w:ascii="Lato" w:hAnsi="Lato" w:cs="Arial"/>
          <w:bCs/>
          <w:iCs/>
          <w:spacing w:val="4"/>
          <w:lang w:bidi="pl-PL"/>
        </w:rPr>
        <w:t>załącznik nr 2_</w:t>
      </w:r>
      <w:r w:rsidR="00E43701" w:rsidRPr="0049546A">
        <w:rPr>
          <w:rFonts w:ascii="Lato" w:hAnsi="Lato" w:cs="Arial"/>
          <w:bCs/>
          <w:iCs/>
          <w:spacing w:val="4"/>
          <w:lang w:bidi="pl-PL"/>
        </w:rPr>
        <w:t xml:space="preserve">arkusz 14 </w:t>
      </w:r>
      <w:r w:rsidR="00CA6CA3" w:rsidRPr="0049546A">
        <w:rPr>
          <w:rFonts w:ascii="Lato" w:hAnsi="Lato" w:cs="Arial"/>
          <w:bCs/>
          <w:iCs/>
          <w:spacing w:val="4"/>
          <w:lang w:bidi="pl-PL"/>
        </w:rPr>
        <w:t>do zaskarżonej decyzji</w:t>
      </w:r>
      <w:r w:rsidR="00017CCC" w:rsidRPr="0049546A">
        <w:rPr>
          <w:rFonts w:ascii="Lato" w:eastAsia="Times New Roman" w:hAnsi="Lato" w:cs="Arial"/>
          <w:spacing w:val="4"/>
          <w:lang w:eastAsia="pl-PL"/>
        </w:rPr>
        <w:t>,</w:t>
      </w:r>
    </w:p>
    <w:p w14:paraId="11E35BFD" w14:textId="7B42C77C" w:rsidR="00EC288E" w:rsidRPr="00701447" w:rsidRDefault="005350FD" w:rsidP="001E2D8C">
      <w:pPr>
        <w:pStyle w:val="Akapitzlist"/>
        <w:numPr>
          <w:ilvl w:val="0"/>
          <w:numId w:val="1"/>
        </w:numPr>
        <w:spacing w:after="240" w:line="240" w:lineRule="exact"/>
        <w:ind w:left="567" w:hanging="283"/>
        <w:contextualSpacing w:val="0"/>
        <w:jc w:val="both"/>
        <w:rPr>
          <w:rFonts w:ascii="Lato" w:eastAsiaTheme="minorHAnsi" w:hAnsi="Lato" w:cs="Arial"/>
          <w:bCs/>
          <w:spacing w:val="4"/>
          <w:sz w:val="22"/>
          <w:szCs w:val="22"/>
          <w:lang w:eastAsia="en-US"/>
        </w:rPr>
      </w:pPr>
      <w:r w:rsidRPr="00701447">
        <w:rPr>
          <w:rFonts w:ascii="Lato" w:eastAsiaTheme="minorHAnsi" w:hAnsi="Lato" w:cs="Arial"/>
          <w:bCs/>
          <w:spacing w:val="4"/>
          <w:sz w:val="22"/>
          <w:szCs w:val="22"/>
          <w:lang w:eastAsia="en-US"/>
        </w:rPr>
        <w:t xml:space="preserve">mapę z projektem podziału działki nr </w:t>
      </w:r>
      <w:r w:rsidR="00E43701" w:rsidRPr="00701447">
        <w:rPr>
          <w:rFonts w:ascii="Lato" w:eastAsiaTheme="minorHAnsi" w:hAnsi="Lato" w:cs="Arial"/>
          <w:bCs/>
          <w:spacing w:val="4"/>
          <w:sz w:val="22"/>
          <w:szCs w:val="22"/>
          <w:lang w:eastAsia="en-US"/>
        </w:rPr>
        <w:t xml:space="preserve">106, </w:t>
      </w:r>
      <w:r w:rsidR="00EC288E" w:rsidRPr="00701447">
        <w:rPr>
          <w:rFonts w:ascii="Lato" w:eastAsiaTheme="minorHAnsi" w:hAnsi="Lato" w:cs="Arial"/>
          <w:bCs/>
          <w:spacing w:val="4"/>
          <w:sz w:val="22"/>
          <w:szCs w:val="22"/>
          <w:lang w:eastAsia="en-US"/>
        </w:rPr>
        <w:t xml:space="preserve">z </w:t>
      </w:r>
      <w:r w:rsidR="00E43701" w:rsidRPr="00701447">
        <w:rPr>
          <w:rFonts w:ascii="Lato" w:hAnsi="Lato" w:cs="Arial"/>
          <w:bCs/>
          <w:iCs/>
          <w:spacing w:val="4"/>
          <w:sz w:val="22"/>
          <w:szCs w:val="22"/>
          <w:lang w:bidi="pl-PL"/>
        </w:rPr>
        <w:t>obręb</w:t>
      </w:r>
      <w:r w:rsidR="00EC288E" w:rsidRPr="00701447">
        <w:rPr>
          <w:rFonts w:ascii="Lato" w:hAnsi="Lato" w:cs="Arial"/>
          <w:bCs/>
          <w:iCs/>
          <w:spacing w:val="4"/>
          <w:sz w:val="22"/>
          <w:szCs w:val="22"/>
          <w:lang w:bidi="pl-PL"/>
        </w:rPr>
        <w:t>u</w:t>
      </w:r>
      <w:r w:rsidR="00E43701" w:rsidRPr="00701447">
        <w:rPr>
          <w:rFonts w:ascii="Lato" w:hAnsi="Lato" w:cs="Arial"/>
          <w:bCs/>
          <w:iCs/>
          <w:spacing w:val="4"/>
          <w:sz w:val="22"/>
          <w:szCs w:val="22"/>
          <w:lang w:bidi="pl-PL"/>
        </w:rPr>
        <w:t xml:space="preserve"> </w:t>
      </w:r>
      <w:r w:rsidR="00EC288E" w:rsidRPr="00701447">
        <w:rPr>
          <w:rFonts w:ascii="Lato" w:hAnsi="Lato" w:cs="Arial"/>
          <w:bCs/>
          <w:iCs/>
          <w:spacing w:val="4"/>
          <w:sz w:val="22"/>
          <w:szCs w:val="22"/>
          <w:lang w:bidi="pl-PL"/>
        </w:rPr>
        <w:t xml:space="preserve">0030 </w:t>
      </w:r>
      <w:r w:rsidR="00E43701" w:rsidRPr="00701447">
        <w:rPr>
          <w:rFonts w:ascii="Lato" w:hAnsi="Lato" w:cs="Arial"/>
          <w:bCs/>
          <w:iCs/>
          <w:spacing w:val="4"/>
          <w:sz w:val="22"/>
          <w:szCs w:val="22"/>
          <w:lang w:bidi="pl-PL"/>
        </w:rPr>
        <w:t xml:space="preserve">Wzgórze </w:t>
      </w:r>
      <w:r w:rsidR="00EC288E" w:rsidRPr="00701447">
        <w:rPr>
          <w:rFonts w:ascii="Lato" w:hAnsi="Lato" w:cs="Arial"/>
          <w:bCs/>
          <w:iCs/>
          <w:spacing w:val="4"/>
          <w:sz w:val="22"/>
          <w:szCs w:val="22"/>
          <w:lang w:bidi="pl-PL"/>
        </w:rPr>
        <w:t>Ś</w:t>
      </w:r>
      <w:r w:rsidR="00E43701" w:rsidRPr="00701447">
        <w:rPr>
          <w:rFonts w:ascii="Lato" w:hAnsi="Lato" w:cs="Arial"/>
          <w:bCs/>
          <w:iCs/>
          <w:spacing w:val="4"/>
          <w:sz w:val="22"/>
          <w:szCs w:val="22"/>
          <w:lang w:bidi="pl-PL"/>
        </w:rPr>
        <w:t>w. Maksymiliana</w:t>
      </w:r>
      <w:r w:rsidRPr="00701447">
        <w:rPr>
          <w:rFonts w:ascii="Lato" w:eastAsiaTheme="minorHAnsi" w:hAnsi="Lato" w:cs="Arial"/>
          <w:bCs/>
          <w:spacing w:val="4"/>
          <w:sz w:val="22"/>
          <w:szCs w:val="22"/>
          <w:lang w:eastAsia="en-US"/>
        </w:rPr>
        <w:t xml:space="preserve">, stanowiącą </w:t>
      </w:r>
      <w:r w:rsidR="00EC288E" w:rsidRPr="00701447">
        <w:rPr>
          <w:rFonts w:ascii="Lato" w:eastAsiaTheme="minorHAnsi" w:hAnsi="Lato" w:cs="Arial"/>
          <w:bCs/>
          <w:iCs/>
          <w:spacing w:val="4"/>
          <w:sz w:val="22"/>
          <w:szCs w:val="22"/>
          <w:lang w:eastAsia="en-US" w:bidi="pl-PL"/>
        </w:rPr>
        <w:t>załącznik nr 2_arkusz 15 do zaskarżonej decyzji</w:t>
      </w:r>
      <w:r w:rsidR="008567A1" w:rsidRPr="00701447">
        <w:rPr>
          <w:rFonts w:ascii="Lato" w:eastAsiaTheme="minorHAnsi" w:hAnsi="Lato" w:cs="Arial"/>
          <w:bCs/>
          <w:iCs/>
          <w:spacing w:val="4"/>
          <w:sz w:val="22"/>
          <w:szCs w:val="22"/>
          <w:lang w:eastAsia="en-US" w:bidi="pl-PL"/>
        </w:rPr>
        <w:t>,</w:t>
      </w:r>
    </w:p>
    <w:p w14:paraId="1DC84DD0" w14:textId="20E00055" w:rsidR="008567A1" w:rsidRPr="00A95F85" w:rsidRDefault="00E43701" w:rsidP="001E2D8C">
      <w:pPr>
        <w:pStyle w:val="Akapitzlist"/>
        <w:numPr>
          <w:ilvl w:val="0"/>
          <w:numId w:val="1"/>
        </w:numPr>
        <w:spacing w:after="240" w:line="240" w:lineRule="exact"/>
        <w:ind w:left="567" w:hanging="283"/>
        <w:contextualSpacing w:val="0"/>
        <w:jc w:val="both"/>
        <w:rPr>
          <w:rFonts w:ascii="Lato" w:eastAsiaTheme="minorHAnsi" w:hAnsi="Lato" w:cs="Arial"/>
          <w:bCs/>
          <w:spacing w:val="4"/>
          <w:sz w:val="22"/>
          <w:szCs w:val="22"/>
          <w:lang w:eastAsia="en-US"/>
        </w:rPr>
      </w:pPr>
      <w:r w:rsidRPr="00A95F85">
        <w:rPr>
          <w:rFonts w:ascii="Lato" w:eastAsiaTheme="minorHAnsi" w:hAnsi="Lato" w:cs="Arial"/>
          <w:bCs/>
          <w:spacing w:val="4"/>
          <w:sz w:val="22"/>
          <w:szCs w:val="22"/>
          <w:lang w:eastAsia="en-US"/>
        </w:rPr>
        <w:t>mapę z projektem podziału działek</w:t>
      </w:r>
      <w:r w:rsidR="008567A1" w:rsidRPr="00A95F85">
        <w:rPr>
          <w:rFonts w:ascii="Lato" w:eastAsiaTheme="minorHAnsi" w:hAnsi="Lato" w:cs="Arial"/>
          <w:bCs/>
          <w:spacing w:val="4"/>
          <w:sz w:val="22"/>
          <w:szCs w:val="22"/>
          <w:lang w:eastAsia="en-US"/>
        </w:rPr>
        <w:t>:</w:t>
      </w:r>
      <w:r w:rsidRPr="00A95F85">
        <w:rPr>
          <w:rFonts w:ascii="Lato" w:eastAsiaTheme="minorHAnsi" w:hAnsi="Lato" w:cs="Arial"/>
          <w:bCs/>
          <w:spacing w:val="4"/>
          <w:sz w:val="22"/>
          <w:szCs w:val="22"/>
          <w:lang w:eastAsia="en-US"/>
        </w:rPr>
        <w:t xml:space="preserve"> nr 1594 i </w:t>
      </w:r>
      <w:r w:rsidR="008567A1" w:rsidRPr="00A95F85">
        <w:rPr>
          <w:rFonts w:ascii="Lato" w:eastAsiaTheme="minorHAnsi" w:hAnsi="Lato" w:cs="Arial"/>
          <w:bCs/>
          <w:spacing w:val="4"/>
          <w:sz w:val="22"/>
          <w:szCs w:val="22"/>
          <w:lang w:eastAsia="en-US"/>
        </w:rPr>
        <w:t xml:space="preserve">nr </w:t>
      </w:r>
      <w:r w:rsidRPr="00A95F85">
        <w:rPr>
          <w:rFonts w:ascii="Lato" w:eastAsiaTheme="minorHAnsi" w:hAnsi="Lato" w:cs="Arial"/>
          <w:bCs/>
          <w:spacing w:val="4"/>
          <w:sz w:val="22"/>
          <w:szCs w:val="22"/>
          <w:lang w:eastAsia="en-US"/>
        </w:rPr>
        <w:t xml:space="preserve">1379, </w:t>
      </w:r>
      <w:r w:rsidR="008567A1" w:rsidRPr="00A95F85">
        <w:rPr>
          <w:rFonts w:ascii="Lato" w:eastAsiaTheme="minorHAnsi" w:hAnsi="Lato" w:cs="Arial"/>
          <w:bCs/>
          <w:spacing w:val="4"/>
          <w:sz w:val="22"/>
          <w:szCs w:val="22"/>
          <w:lang w:eastAsia="en-US"/>
        </w:rPr>
        <w:t xml:space="preserve">z </w:t>
      </w:r>
      <w:r w:rsidRPr="00A95F85">
        <w:rPr>
          <w:rFonts w:ascii="Lato" w:eastAsiaTheme="minorHAnsi" w:hAnsi="Lato" w:cs="Arial"/>
          <w:bCs/>
          <w:spacing w:val="4"/>
          <w:sz w:val="22"/>
          <w:szCs w:val="22"/>
          <w:lang w:eastAsia="en-US"/>
        </w:rPr>
        <w:t>obręb</w:t>
      </w:r>
      <w:r w:rsidR="008567A1" w:rsidRPr="00A95F85">
        <w:rPr>
          <w:rFonts w:ascii="Lato" w:eastAsiaTheme="minorHAnsi" w:hAnsi="Lato" w:cs="Arial"/>
          <w:bCs/>
          <w:spacing w:val="4"/>
          <w:sz w:val="22"/>
          <w:szCs w:val="22"/>
          <w:lang w:eastAsia="en-US"/>
        </w:rPr>
        <w:t>u</w:t>
      </w:r>
      <w:r w:rsidRPr="00A95F85">
        <w:rPr>
          <w:rFonts w:ascii="Lato" w:eastAsiaTheme="minorHAnsi" w:hAnsi="Lato" w:cs="Arial"/>
          <w:bCs/>
          <w:spacing w:val="4"/>
          <w:sz w:val="22"/>
          <w:szCs w:val="22"/>
          <w:lang w:eastAsia="en-US"/>
        </w:rPr>
        <w:t xml:space="preserve"> </w:t>
      </w:r>
      <w:r w:rsidR="008567A1" w:rsidRPr="00A95F85">
        <w:rPr>
          <w:rFonts w:ascii="Lato" w:eastAsiaTheme="minorHAnsi" w:hAnsi="Lato" w:cs="Arial"/>
          <w:bCs/>
          <w:spacing w:val="4"/>
          <w:sz w:val="22"/>
          <w:szCs w:val="22"/>
          <w:lang w:eastAsia="en-US"/>
        </w:rPr>
        <w:t xml:space="preserve">0013 </w:t>
      </w:r>
      <w:r w:rsidRPr="00A95F85">
        <w:rPr>
          <w:rFonts w:ascii="Lato" w:eastAsiaTheme="minorHAnsi" w:hAnsi="Lato" w:cs="Arial"/>
          <w:bCs/>
          <w:spacing w:val="4"/>
          <w:sz w:val="22"/>
          <w:szCs w:val="22"/>
          <w:lang w:eastAsia="en-US"/>
        </w:rPr>
        <w:t xml:space="preserve">Działki Leśne, nr 28 i </w:t>
      </w:r>
      <w:r w:rsidR="008567A1" w:rsidRPr="00A95F85">
        <w:rPr>
          <w:rFonts w:ascii="Lato" w:eastAsiaTheme="minorHAnsi" w:hAnsi="Lato" w:cs="Arial"/>
          <w:bCs/>
          <w:spacing w:val="4"/>
          <w:sz w:val="22"/>
          <w:szCs w:val="22"/>
          <w:lang w:eastAsia="en-US"/>
        </w:rPr>
        <w:t xml:space="preserve">nr </w:t>
      </w:r>
      <w:r w:rsidRPr="00A95F85">
        <w:rPr>
          <w:rFonts w:ascii="Lato" w:eastAsiaTheme="minorHAnsi" w:hAnsi="Lato" w:cs="Arial"/>
          <w:bCs/>
          <w:spacing w:val="4"/>
          <w:sz w:val="22"/>
          <w:szCs w:val="22"/>
          <w:lang w:eastAsia="en-US"/>
        </w:rPr>
        <w:t>26,</w:t>
      </w:r>
      <w:r w:rsidRPr="00A95F85">
        <w:rPr>
          <w:rFonts w:ascii="Lato" w:hAnsi="Lato" w:cs="Arial"/>
          <w:bCs/>
          <w:iCs/>
          <w:spacing w:val="4"/>
          <w:sz w:val="22"/>
          <w:szCs w:val="22"/>
          <w:lang w:bidi="pl-PL"/>
        </w:rPr>
        <w:t xml:space="preserve"> </w:t>
      </w:r>
      <w:r w:rsidR="0049546A" w:rsidRPr="00A95F85">
        <w:rPr>
          <w:rFonts w:ascii="Lato" w:hAnsi="Lato" w:cs="Arial"/>
          <w:bCs/>
          <w:iCs/>
          <w:spacing w:val="4"/>
          <w:sz w:val="22"/>
          <w:szCs w:val="22"/>
          <w:lang w:bidi="pl-PL"/>
        </w:rPr>
        <w:t xml:space="preserve">z </w:t>
      </w:r>
      <w:r w:rsidRPr="00A95F85">
        <w:rPr>
          <w:rFonts w:ascii="Lato" w:hAnsi="Lato" w:cs="Arial"/>
          <w:bCs/>
          <w:iCs/>
          <w:spacing w:val="4"/>
          <w:sz w:val="22"/>
          <w:szCs w:val="22"/>
          <w:lang w:bidi="pl-PL"/>
        </w:rPr>
        <w:t>obręb</w:t>
      </w:r>
      <w:r w:rsidR="008567A1" w:rsidRPr="00A95F85">
        <w:rPr>
          <w:rFonts w:ascii="Lato" w:hAnsi="Lato" w:cs="Arial"/>
          <w:bCs/>
          <w:iCs/>
          <w:spacing w:val="4"/>
          <w:sz w:val="22"/>
          <w:szCs w:val="22"/>
          <w:lang w:bidi="pl-PL"/>
        </w:rPr>
        <w:t>u</w:t>
      </w:r>
      <w:r w:rsidRPr="00A95F85">
        <w:rPr>
          <w:rFonts w:ascii="Lato" w:hAnsi="Lato" w:cs="Arial"/>
          <w:bCs/>
          <w:iCs/>
          <w:spacing w:val="4"/>
          <w:sz w:val="22"/>
          <w:szCs w:val="22"/>
          <w:lang w:bidi="pl-PL"/>
        </w:rPr>
        <w:t xml:space="preserve"> </w:t>
      </w:r>
      <w:r w:rsidR="008567A1" w:rsidRPr="00A95F85">
        <w:rPr>
          <w:rFonts w:ascii="Lato" w:hAnsi="Lato" w:cs="Arial"/>
          <w:bCs/>
          <w:iCs/>
          <w:spacing w:val="4"/>
          <w:sz w:val="22"/>
          <w:szCs w:val="22"/>
          <w:lang w:bidi="pl-PL"/>
        </w:rPr>
        <w:t xml:space="preserve">0030 </w:t>
      </w:r>
      <w:r w:rsidRPr="00A95F85">
        <w:rPr>
          <w:rFonts w:ascii="Lato" w:hAnsi="Lato" w:cs="Arial"/>
          <w:bCs/>
          <w:iCs/>
          <w:spacing w:val="4"/>
          <w:sz w:val="22"/>
          <w:szCs w:val="22"/>
          <w:lang w:bidi="pl-PL"/>
        </w:rPr>
        <w:t>Wzgórze Św. Maksymiliana,</w:t>
      </w:r>
      <w:r w:rsidRPr="00A95F85">
        <w:rPr>
          <w:rFonts w:ascii="Lato" w:eastAsiaTheme="minorHAnsi" w:hAnsi="Lato" w:cs="Arial"/>
          <w:bCs/>
          <w:spacing w:val="4"/>
          <w:sz w:val="22"/>
          <w:szCs w:val="22"/>
          <w:lang w:eastAsia="en-US"/>
        </w:rPr>
        <w:t xml:space="preserve"> </w:t>
      </w:r>
      <w:r w:rsidRPr="00A95F85">
        <w:rPr>
          <w:rFonts w:ascii="Lato" w:hAnsi="Lato" w:cs="Arial"/>
          <w:bCs/>
          <w:iCs/>
          <w:spacing w:val="4"/>
          <w:sz w:val="22"/>
          <w:szCs w:val="22"/>
          <w:lang w:bidi="pl-PL"/>
        </w:rPr>
        <w:t xml:space="preserve">stanowiącą </w:t>
      </w:r>
      <w:r w:rsidR="008567A1" w:rsidRPr="00A95F85">
        <w:rPr>
          <w:rFonts w:ascii="Lato" w:hAnsi="Lato" w:cs="Arial"/>
          <w:bCs/>
          <w:iCs/>
          <w:spacing w:val="4"/>
          <w:sz w:val="22"/>
          <w:szCs w:val="22"/>
          <w:lang w:bidi="pl-PL"/>
        </w:rPr>
        <w:t xml:space="preserve">załącznik </w:t>
      </w:r>
      <w:r w:rsidR="0049546A" w:rsidRPr="00A95F85">
        <w:rPr>
          <w:rFonts w:ascii="Lato" w:hAnsi="Lato" w:cs="Arial"/>
          <w:bCs/>
          <w:iCs/>
          <w:spacing w:val="4"/>
          <w:sz w:val="22"/>
          <w:szCs w:val="22"/>
          <w:lang w:bidi="pl-PL"/>
        </w:rPr>
        <w:br/>
      </w:r>
      <w:r w:rsidR="008567A1" w:rsidRPr="00A95F85">
        <w:rPr>
          <w:rFonts w:ascii="Lato" w:hAnsi="Lato" w:cs="Arial"/>
          <w:bCs/>
          <w:iCs/>
          <w:spacing w:val="4"/>
          <w:sz w:val="22"/>
          <w:szCs w:val="22"/>
          <w:lang w:bidi="pl-PL"/>
        </w:rPr>
        <w:t>nr 2_arkusz 19 do zaskarżonej decyzji,</w:t>
      </w:r>
    </w:p>
    <w:p w14:paraId="20A53CF8" w14:textId="5EC0BC59" w:rsidR="0049546A" w:rsidRPr="000E6862" w:rsidRDefault="00E43701" w:rsidP="001E2D8C">
      <w:pPr>
        <w:pStyle w:val="Akapitzlist"/>
        <w:numPr>
          <w:ilvl w:val="0"/>
          <w:numId w:val="1"/>
        </w:numPr>
        <w:spacing w:after="240" w:line="240" w:lineRule="exact"/>
        <w:ind w:left="567" w:hanging="283"/>
        <w:contextualSpacing w:val="0"/>
        <w:jc w:val="both"/>
        <w:rPr>
          <w:rFonts w:ascii="Lato" w:eastAsiaTheme="minorHAnsi" w:hAnsi="Lato" w:cs="Arial"/>
          <w:bCs/>
          <w:spacing w:val="4"/>
          <w:sz w:val="22"/>
          <w:szCs w:val="22"/>
          <w:lang w:eastAsia="en-US"/>
        </w:rPr>
      </w:pPr>
      <w:r w:rsidRPr="000E6862">
        <w:rPr>
          <w:rFonts w:ascii="Lato" w:hAnsi="Lato" w:cs="Arial"/>
          <w:bCs/>
          <w:spacing w:val="4"/>
          <w:sz w:val="22"/>
          <w:szCs w:val="22"/>
        </w:rPr>
        <w:t>wykaz zmian gruntowych dla</w:t>
      </w:r>
      <w:r w:rsidRPr="000E6862">
        <w:rPr>
          <w:rFonts w:ascii="Lato" w:eastAsiaTheme="minorHAnsi" w:hAnsi="Lato" w:cs="Arial"/>
          <w:bCs/>
          <w:spacing w:val="4"/>
          <w:sz w:val="22"/>
          <w:szCs w:val="22"/>
          <w:lang w:eastAsia="en-US"/>
        </w:rPr>
        <w:t xml:space="preserve"> działek</w:t>
      </w:r>
      <w:r w:rsidR="0049546A" w:rsidRPr="000E6862">
        <w:rPr>
          <w:rFonts w:ascii="Lato" w:eastAsiaTheme="minorHAnsi" w:hAnsi="Lato" w:cs="Arial"/>
          <w:bCs/>
          <w:spacing w:val="4"/>
          <w:sz w:val="22"/>
          <w:szCs w:val="22"/>
          <w:lang w:eastAsia="en-US"/>
        </w:rPr>
        <w:t>:</w:t>
      </w:r>
      <w:r w:rsidRPr="000E6862">
        <w:rPr>
          <w:rFonts w:ascii="Lato" w:eastAsiaTheme="minorHAnsi" w:hAnsi="Lato" w:cs="Arial"/>
          <w:bCs/>
          <w:spacing w:val="4"/>
          <w:sz w:val="22"/>
          <w:szCs w:val="22"/>
          <w:lang w:eastAsia="en-US"/>
        </w:rPr>
        <w:t xml:space="preserve"> nr 1594 i </w:t>
      </w:r>
      <w:r w:rsidR="0049546A" w:rsidRPr="000E6862">
        <w:rPr>
          <w:rFonts w:ascii="Lato" w:eastAsiaTheme="minorHAnsi" w:hAnsi="Lato" w:cs="Arial"/>
          <w:bCs/>
          <w:spacing w:val="4"/>
          <w:sz w:val="22"/>
          <w:szCs w:val="22"/>
          <w:lang w:eastAsia="en-US"/>
        </w:rPr>
        <w:t xml:space="preserve">nr </w:t>
      </w:r>
      <w:r w:rsidRPr="000E6862">
        <w:rPr>
          <w:rFonts w:ascii="Lato" w:eastAsiaTheme="minorHAnsi" w:hAnsi="Lato" w:cs="Arial"/>
          <w:bCs/>
          <w:spacing w:val="4"/>
          <w:sz w:val="22"/>
          <w:szCs w:val="22"/>
          <w:lang w:eastAsia="en-US"/>
        </w:rPr>
        <w:t xml:space="preserve">1379, </w:t>
      </w:r>
      <w:r w:rsidR="0049546A" w:rsidRPr="000E6862">
        <w:rPr>
          <w:rFonts w:ascii="Lato" w:eastAsiaTheme="minorHAnsi" w:hAnsi="Lato" w:cs="Arial"/>
          <w:bCs/>
          <w:spacing w:val="4"/>
          <w:sz w:val="22"/>
          <w:szCs w:val="22"/>
          <w:lang w:eastAsia="en-US"/>
        </w:rPr>
        <w:t xml:space="preserve">z </w:t>
      </w:r>
      <w:r w:rsidRPr="000E6862">
        <w:rPr>
          <w:rFonts w:ascii="Lato" w:eastAsiaTheme="minorHAnsi" w:hAnsi="Lato" w:cs="Arial"/>
          <w:bCs/>
          <w:spacing w:val="4"/>
          <w:sz w:val="22"/>
          <w:szCs w:val="22"/>
          <w:lang w:eastAsia="en-US"/>
        </w:rPr>
        <w:t>obręb</w:t>
      </w:r>
      <w:r w:rsidR="0049546A" w:rsidRPr="000E6862">
        <w:rPr>
          <w:rFonts w:ascii="Lato" w:eastAsiaTheme="minorHAnsi" w:hAnsi="Lato" w:cs="Arial"/>
          <w:bCs/>
          <w:spacing w:val="4"/>
          <w:sz w:val="22"/>
          <w:szCs w:val="22"/>
          <w:lang w:eastAsia="en-US"/>
        </w:rPr>
        <w:t>u</w:t>
      </w:r>
      <w:r w:rsidRPr="000E6862">
        <w:rPr>
          <w:rFonts w:ascii="Lato" w:eastAsiaTheme="minorHAnsi" w:hAnsi="Lato" w:cs="Arial"/>
          <w:bCs/>
          <w:spacing w:val="4"/>
          <w:sz w:val="22"/>
          <w:szCs w:val="22"/>
          <w:lang w:eastAsia="en-US"/>
        </w:rPr>
        <w:t xml:space="preserve"> </w:t>
      </w:r>
      <w:r w:rsidR="0049546A" w:rsidRPr="000E6862">
        <w:rPr>
          <w:rFonts w:ascii="Lato" w:eastAsiaTheme="minorHAnsi" w:hAnsi="Lato" w:cs="Arial"/>
          <w:bCs/>
          <w:spacing w:val="4"/>
          <w:sz w:val="22"/>
          <w:szCs w:val="22"/>
          <w:lang w:eastAsia="en-US"/>
        </w:rPr>
        <w:t xml:space="preserve">0013 </w:t>
      </w:r>
      <w:r w:rsidRPr="000E6862">
        <w:rPr>
          <w:rFonts w:ascii="Lato" w:eastAsiaTheme="minorHAnsi" w:hAnsi="Lato" w:cs="Arial"/>
          <w:bCs/>
          <w:spacing w:val="4"/>
          <w:sz w:val="22"/>
          <w:szCs w:val="22"/>
          <w:lang w:eastAsia="en-US"/>
        </w:rPr>
        <w:t>Działki Leśne, nr 2</w:t>
      </w:r>
      <w:r w:rsidR="00563645" w:rsidRPr="000E6862">
        <w:rPr>
          <w:rFonts w:ascii="Lato" w:eastAsiaTheme="minorHAnsi" w:hAnsi="Lato" w:cs="Arial"/>
          <w:bCs/>
          <w:spacing w:val="4"/>
          <w:sz w:val="22"/>
          <w:szCs w:val="22"/>
          <w:lang w:eastAsia="en-US"/>
        </w:rPr>
        <w:t>6</w:t>
      </w:r>
      <w:r w:rsidRPr="000E6862">
        <w:rPr>
          <w:rFonts w:ascii="Lato" w:eastAsiaTheme="minorHAnsi" w:hAnsi="Lato" w:cs="Arial"/>
          <w:bCs/>
          <w:spacing w:val="4"/>
          <w:sz w:val="22"/>
          <w:szCs w:val="22"/>
          <w:lang w:eastAsia="en-US"/>
        </w:rPr>
        <w:t xml:space="preserve"> i </w:t>
      </w:r>
      <w:r w:rsidR="0049546A" w:rsidRPr="000E6862">
        <w:rPr>
          <w:rFonts w:ascii="Lato" w:eastAsiaTheme="minorHAnsi" w:hAnsi="Lato" w:cs="Arial"/>
          <w:bCs/>
          <w:spacing w:val="4"/>
          <w:sz w:val="22"/>
          <w:szCs w:val="22"/>
          <w:lang w:eastAsia="en-US"/>
        </w:rPr>
        <w:t xml:space="preserve">nr </w:t>
      </w:r>
      <w:r w:rsidRPr="000E6862">
        <w:rPr>
          <w:rFonts w:ascii="Lato" w:eastAsiaTheme="minorHAnsi" w:hAnsi="Lato" w:cs="Arial"/>
          <w:bCs/>
          <w:spacing w:val="4"/>
          <w:sz w:val="22"/>
          <w:szCs w:val="22"/>
          <w:lang w:eastAsia="en-US"/>
        </w:rPr>
        <w:t>2</w:t>
      </w:r>
      <w:r w:rsidR="00563645" w:rsidRPr="000E6862">
        <w:rPr>
          <w:rFonts w:ascii="Lato" w:eastAsiaTheme="minorHAnsi" w:hAnsi="Lato" w:cs="Arial"/>
          <w:bCs/>
          <w:spacing w:val="4"/>
          <w:sz w:val="22"/>
          <w:szCs w:val="22"/>
          <w:lang w:eastAsia="en-US"/>
        </w:rPr>
        <w:t>8</w:t>
      </w:r>
      <w:r w:rsidRPr="000E6862">
        <w:rPr>
          <w:rFonts w:ascii="Lato" w:eastAsiaTheme="minorHAnsi" w:hAnsi="Lato" w:cs="Arial"/>
          <w:bCs/>
          <w:spacing w:val="4"/>
          <w:sz w:val="22"/>
          <w:szCs w:val="22"/>
          <w:lang w:eastAsia="en-US"/>
        </w:rPr>
        <w:t>,</w:t>
      </w:r>
      <w:r w:rsidRPr="000E6862">
        <w:rPr>
          <w:rFonts w:ascii="Lato" w:hAnsi="Lato" w:cs="Arial"/>
          <w:bCs/>
          <w:iCs/>
          <w:spacing w:val="4"/>
          <w:sz w:val="22"/>
          <w:szCs w:val="22"/>
          <w:lang w:bidi="pl-PL"/>
        </w:rPr>
        <w:t xml:space="preserve"> </w:t>
      </w:r>
      <w:r w:rsidR="0049546A" w:rsidRPr="000E6862">
        <w:rPr>
          <w:rFonts w:ascii="Lato" w:hAnsi="Lato" w:cs="Arial"/>
          <w:bCs/>
          <w:iCs/>
          <w:spacing w:val="4"/>
          <w:sz w:val="22"/>
          <w:szCs w:val="22"/>
          <w:lang w:bidi="pl-PL"/>
        </w:rPr>
        <w:t xml:space="preserve">z </w:t>
      </w:r>
      <w:r w:rsidRPr="000E6862">
        <w:rPr>
          <w:rFonts w:ascii="Lato" w:hAnsi="Lato" w:cs="Arial"/>
          <w:bCs/>
          <w:iCs/>
          <w:spacing w:val="4"/>
          <w:sz w:val="22"/>
          <w:szCs w:val="22"/>
          <w:lang w:bidi="pl-PL"/>
        </w:rPr>
        <w:t>obręb</w:t>
      </w:r>
      <w:r w:rsidR="0049546A" w:rsidRPr="000E6862">
        <w:rPr>
          <w:rFonts w:ascii="Lato" w:hAnsi="Lato" w:cs="Arial"/>
          <w:bCs/>
          <w:iCs/>
          <w:spacing w:val="4"/>
          <w:sz w:val="22"/>
          <w:szCs w:val="22"/>
          <w:lang w:bidi="pl-PL"/>
        </w:rPr>
        <w:t>u</w:t>
      </w:r>
      <w:r w:rsidRPr="000E6862">
        <w:rPr>
          <w:rFonts w:ascii="Lato" w:hAnsi="Lato" w:cs="Arial"/>
          <w:bCs/>
          <w:iCs/>
          <w:spacing w:val="4"/>
          <w:sz w:val="22"/>
          <w:szCs w:val="22"/>
          <w:lang w:bidi="pl-PL"/>
        </w:rPr>
        <w:t xml:space="preserve"> </w:t>
      </w:r>
      <w:r w:rsidR="0049546A" w:rsidRPr="000E6862">
        <w:rPr>
          <w:rFonts w:ascii="Lato" w:hAnsi="Lato" w:cs="Arial"/>
          <w:bCs/>
          <w:iCs/>
          <w:spacing w:val="4"/>
          <w:sz w:val="22"/>
          <w:szCs w:val="22"/>
          <w:lang w:bidi="pl-PL"/>
        </w:rPr>
        <w:t xml:space="preserve">0030 </w:t>
      </w:r>
      <w:r w:rsidRPr="000E6862">
        <w:rPr>
          <w:rFonts w:ascii="Lato" w:hAnsi="Lato" w:cs="Arial"/>
          <w:bCs/>
          <w:iCs/>
          <w:spacing w:val="4"/>
          <w:sz w:val="22"/>
          <w:szCs w:val="22"/>
          <w:lang w:bidi="pl-PL"/>
        </w:rPr>
        <w:t>Wzgórze Św. Maksymiliana,</w:t>
      </w:r>
      <w:r w:rsidRPr="000E6862">
        <w:rPr>
          <w:rFonts w:ascii="Lato" w:eastAsiaTheme="minorHAnsi" w:hAnsi="Lato" w:cs="Arial"/>
          <w:bCs/>
          <w:spacing w:val="4"/>
          <w:sz w:val="22"/>
          <w:szCs w:val="22"/>
          <w:lang w:eastAsia="en-US"/>
        </w:rPr>
        <w:t xml:space="preserve"> </w:t>
      </w:r>
      <w:r w:rsidR="0049546A" w:rsidRPr="000E6862">
        <w:rPr>
          <w:rFonts w:ascii="Lato" w:eastAsiaTheme="minorHAnsi" w:hAnsi="Lato" w:cs="Arial"/>
          <w:bCs/>
          <w:iCs/>
          <w:spacing w:val="4"/>
          <w:sz w:val="22"/>
          <w:szCs w:val="22"/>
          <w:lang w:eastAsia="en-US" w:bidi="pl-PL"/>
        </w:rPr>
        <w:t>stanowiący załącznik nr 2_arkusz 20-21 do zaskarżonej decyzji,</w:t>
      </w:r>
    </w:p>
    <w:p w14:paraId="24152D19" w14:textId="7DC7FC66" w:rsidR="00BA0A70" w:rsidRPr="000E6862" w:rsidRDefault="00E43701" w:rsidP="001E2D8C">
      <w:pPr>
        <w:pStyle w:val="Akapitzlist"/>
        <w:numPr>
          <w:ilvl w:val="0"/>
          <w:numId w:val="1"/>
        </w:numPr>
        <w:spacing w:after="240" w:line="240" w:lineRule="exact"/>
        <w:ind w:left="567" w:hanging="283"/>
        <w:contextualSpacing w:val="0"/>
        <w:jc w:val="both"/>
        <w:rPr>
          <w:rFonts w:ascii="Lato" w:hAnsi="Lato" w:cs="Arial"/>
          <w:bCs/>
          <w:iCs/>
          <w:spacing w:val="4"/>
          <w:sz w:val="22"/>
          <w:szCs w:val="22"/>
          <w:lang w:bidi="pl-PL"/>
        </w:rPr>
      </w:pPr>
      <w:r w:rsidRPr="000E6862">
        <w:rPr>
          <w:rFonts w:ascii="Lato" w:hAnsi="Lato" w:cs="Arial"/>
          <w:bCs/>
          <w:iCs/>
          <w:spacing w:val="4"/>
          <w:sz w:val="22"/>
          <w:szCs w:val="22"/>
          <w:lang w:bidi="pl-PL"/>
        </w:rPr>
        <w:t xml:space="preserve">wykaz zmian danych ewidencyjnych dla działki nr 255, </w:t>
      </w:r>
      <w:r w:rsidR="0049546A" w:rsidRPr="000E6862">
        <w:rPr>
          <w:rFonts w:ascii="Lato" w:hAnsi="Lato" w:cs="Arial"/>
          <w:bCs/>
          <w:iCs/>
          <w:spacing w:val="4"/>
          <w:sz w:val="22"/>
          <w:szCs w:val="22"/>
          <w:lang w:bidi="pl-PL"/>
        </w:rPr>
        <w:t xml:space="preserve">z </w:t>
      </w:r>
      <w:r w:rsidRPr="000E6862">
        <w:rPr>
          <w:rFonts w:ascii="Lato" w:hAnsi="Lato" w:cs="Arial"/>
          <w:bCs/>
          <w:iCs/>
          <w:spacing w:val="4"/>
          <w:sz w:val="22"/>
          <w:szCs w:val="22"/>
          <w:lang w:bidi="pl-PL"/>
        </w:rPr>
        <w:t xml:space="preserve">obręb </w:t>
      </w:r>
      <w:r w:rsidR="0049546A" w:rsidRPr="000E6862">
        <w:rPr>
          <w:rFonts w:ascii="Lato" w:hAnsi="Lato" w:cs="Arial"/>
          <w:bCs/>
          <w:iCs/>
          <w:spacing w:val="4"/>
          <w:sz w:val="22"/>
          <w:szCs w:val="22"/>
          <w:lang w:bidi="pl-PL"/>
        </w:rPr>
        <w:t xml:space="preserve">0015 </w:t>
      </w:r>
      <w:r w:rsidRPr="000E6862">
        <w:rPr>
          <w:rFonts w:ascii="Lato" w:hAnsi="Lato" w:cs="Arial"/>
          <w:bCs/>
          <w:iCs/>
          <w:spacing w:val="4"/>
          <w:sz w:val="22"/>
          <w:szCs w:val="22"/>
          <w:lang w:bidi="pl-PL"/>
        </w:rPr>
        <w:t xml:space="preserve">Grabówek, stanowiący </w:t>
      </w:r>
      <w:r w:rsidR="00BA0A70" w:rsidRPr="000E6862">
        <w:rPr>
          <w:rFonts w:ascii="Lato" w:hAnsi="Lato" w:cs="Arial"/>
          <w:bCs/>
          <w:iCs/>
          <w:spacing w:val="4"/>
          <w:sz w:val="22"/>
          <w:szCs w:val="22"/>
          <w:lang w:bidi="pl-PL"/>
        </w:rPr>
        <w:t>załącznik nr 2_arkusz 22 do zaskarżonej decyzji,</w:t>
      </w:r>
    </w:p>
    <w:p w14:paraId="11867631" w14:textId="2C0E1993" w:rsidR="00BA0A70" w:rsidRPr="00BA0A70" w:rsidRDefault="00BA0A70" w:rsidP="001E2D8C">
      <w:pPr>
        <w:pStyle w:val="Akapitzlist"/>
        <w:numPr>
          <w:ilvl w:val="0"/>
          <w:numId w:val="1"/>
        </w:numPr>
        <w:spacing w:after="240" w:line="240" w:lineRule="exact"/>
        <w:ind w:left="567" w:hanging="283"/>
        <w:contextualSpacing w:val="0"/>
        <w:jc w:val="both"/>
        <w:rPr>
          <w:rFonts w:ascii="Lato" w:hAnsi="Lato" w:cs="Arial"/>
          <w:bCs/>
          <w:iCs/>
          <w:spacing w:val="4"/>
          <w:sz w:val="22"/>
          <w:szCs w:val="22"/>
          <w:lang w:bidi="pl-PL"/>
        </w:rPr>
      </w:pPr>
      <w:r w:rsidRPr="00BA0A70">
        <w:rPr>
          <w:rFonts w:ascii="Lato" w:hAnsi="Lato" w:cs="Arial"/>
          <w:bCs/>
          <w:iCs/>
          <w:spacing w:val="4"/>
          <w:sz w:val="22"/>
          <w:szCs w:val="22"/>
          <w:lang w:bidi="pl-PL"/>
        </w:rPr>
        <w:t>mapę z projektem podziału działek</w:t>
      </w:r>
      <w:r w:rsidRPr="000E6862">
        <w:rPr>
          <w:rFonts w:ascii="Lato" w:hAnsi="Lato" w:cs="Arial"/>
          <w:bCs/>
          <w:iCs/>
          <w:spacing w:val="4"/>
          <w:sz w:val="22"/>
          <w:szCs w:val="22"/>
          <w:lang w:bidi="pl-PL"/>
        </w:rPr>
        <w:t>:</w:t>
      </w:r>
      <w:r w:rsidRPr="000E6862">
        <w:rPr>
          <w:rFonts w:ascii="Lato" w:eastAsiaTheme="minorHAnsi" w:hAnsi="Lato" w:cs="Arial"/>
          <w:bCs/>
          <w:iCs/>
          <w:spacing w:val="4"/>
          <w:sz w:val="22"/>
          <w:szCs w:val="22"/>
          <w:lang w:eastAsia="en-US" w:bidi="pl-PL"/>
        </w:rPr>
        <w:t xml:space="preserve"> </w:t>
      </w:r>
      <w:r w:rsidRPr="000E6862">
        <w:rPr>
          <w:rFonts w:ascii="Lato" w:hAnsi="Lato" w:cs="Arial"/>
          <w:bCs/>
          <w:iCs/>
          <w:spacing w:val="4"/>
          <w:sz w:val="22"/>
          <w:szCs w:val="22"/>
          <w:lang w:bidi="pl-PL"/>
        </w:rPr>
        <w:t>nr 255,</w:t>
      </w:r>
      <w:r w:rsidRPr="00BA0A70">
        <w:rPr>
          <w:rFonts w:ascii="Lato" w:hAnsi="Lato" w:cs="Arial"/>
          <w:bCs/>
          <w:iCs/>
          <w:spacing w:val="4"/>
          <w:sz w:val="22"/>
          <w:szCs w:val="22"/>
          <w:lang w:bidi="pl-PL"/>
        </w:rPr>
        <w:t xml:space="preserve"> z obręb 0015 Grabówek,</w:t>
      </w:r>
      <w:r w:rsidRPr="00BA0A70">
        <w:rPr>
          <w:rFonts w:ascii="Lato" w:eastAsiaTheme="minorHAnsi" w:hAnsi="Lato" w:cs="Arial"/>
          <w:bCs/>
          <w:spacing w:val="4"/>
          <w:sz w:val="22"/>
          <w:szCs w:val="22"/>
          <w:lang w:eastAsia="en-US"/>
        </w:rPr>
        <w:t xml:space="preserve"> </w:t>
      </w:r>
      <w:r w:rsidRPr="000E6862">
        <w:rPr>
          <w:rFonts w:ascii="Lato" w:hAnsi="Lato" w:cs="Arial"/>
          <w:bCs/>
          <w:iCs/>
          <w:spacing w:val="4"/>
          <w:sz w:val="22"/>
          <w:szCs w:val="22"/>
          <w:lang w:bidi="pl-PL"/>
        </w:rPr>
        <w:t>nr 1113</w:t>
      </w:r>
      <w:r w:rsidRPr="00BA0A70">
        <w:rPr>
          <w:rFonts w:ascii="Lato" w:hAnsi="Lato" w:cs="Arial"/>
          <w:bCs/>
          <w:iCs/>
          <w:spacing w:val="4"/>
          <w:sz w:val="22"/>
          <w:szCs w:val="22"/>
          <w:lang w:bidi="pl-PL"/>
        </w:rPr>
        <w:t xml:space="preserve"> </w:t>
      </w:r>
      <w:r>
        <w:rPr>
          <w:rFonts w:ascii="Lato" w:hAnsi="Lato" w:cs="Arial"/>
          <w:bCs/>
          <w:iCs/>
          <w:spacing w:val="4"/>
          <w:sz w:val="22"/>
          <w:szCs w:val="22"/>
          <w:lang w:bidi="pl-PL"/>
        </w:rPr>
        <w:br/>
      </w:r>
      <w:r w:rsidRPr="000E6862">
        <w:rPr>
          <w:rFonts w:ascii="Lato" w:hAnsi="Lato" w:cs="Arial"/>
          <w:bCs/>
          <w:iCs/>
          <w:spacing w:val="4"/>
          <w:sz w:val="22"/>
          <w:szCs w:val="22"/>
          <w:lang w:bidi="pl-PL"/>
        </w:rPr>
        <w:t>i nr 1625/1,</w:t>
      </w:r>
      <w:r w:rsidRPr="00BA0A70">
        <w:rPr>
          <w:rFonts w:ascii="Lato" w:hAnsi="Lato" w:cs="Arial"/>
          <w:bCs/>
          <w:iCs/>
          <w:spacing w:val="4"/>
          <w:sz w:val="22"/>
          <w:szCs w:val="22"/>
          <w:lang w:bidi="pl-PL"/>
        </w:rPr>
        <w:t xml:space="preserve"> </w:t>
      </w:r>
      <w:r>
        <w:rPr>
          <w:rFonts w:ascii="Lato" w:hAnsi="Lato" w:cs="Arial"/>
          <w:bCs/>
          <w:iCs/>
          <w:spacing w:val="4"/>
          <w:sz w:val="22"/>
          <w:szCs w:val="22"/>
          <w:lang w:bidi="pl-PL"/>
        </w:rPr>
        <w:t xml:space="preserve">z </w:t>
      </w:r>
      <w:r w:rsidRPr="00BA0A70">
        <w:rPr>
          <w:rFonts w:ascii="Lato" w:hAnsi="Lato" w:cs="Arial"/>
          <w:bCs/>
          <w:iCs/>
          <w:spacing w:val="4"/>
          <w:sz w:val="22"/>
          <w:szCs w:val="22"/>
          <w:lang w:bidi="pl-PL"/>
        </w:rPr>
        <w:t>obręb</w:t>
      </w:r>
      <w:r>
        <w:rPr>
          <w:rFonts w:ascii="Lato" w:hAnsi="Lato" w:cs="Arial"/>
          <w:bCs/>
          <w:iCs/>
          <w:spacing w:val="4"/>
          <w:sz w:val="22"/>
          <w:szCs w:val="22"/>
          <w:lang w:bidi="pl-PL"/>
        </w:rPr>
        <w:t>u</w:t>
      </w:r>
      <w:r w:rsidRPr="00BA0A70">
        <w:rPr>
          <w:rFonts w:ascii="Lato" w:hAnsi="Lato" w:cs="Arial"/>
          <w:bCs/>
          <w:iCs/>
          <w:spacing w:val="4"/>
          <w:sz w:val="22"/>
          <w:szCs w:val="22"/>
          <w:lang w:bidi="pl-PL"/>
        </w:rPr>
        <w:t xml:space="preserve"> </w:t>
      </w:r>
      <w:r>
        <w:rPr>
          <w:rFonts w:ascii="Lato" w:hAnsi="Lato" w:cs="Arial"/>
          <w:bCs/>
          <w:iCs/>
          <w:spacing w:val="4"/>
          <w:sz w:val="22"/>
          <w:szCs w:val="22"/>
          <w:lang w:bidi="pl-PL"/>
        </w:rPr>
        <w:t xml:space="preserve">0026 </w:t>
      </w:r>
      <w:r w:rsidRPr="00BA0A70">
        <w:rPr>
          <w:rFonts w:ascii="Lato" w:hAnsi="Lato" w:cs="Arial"/>
          <w:bCs/>
          <w:iCs/>
          <w:spacing w:val="4"/>
          <w:sz w:val="22"/>
          <w:szCs w:val="22"/>
          <w:lang w:bidi="pl-PL"/>
        </w:rPr>
        <w:t>Śródmieście</w:t>
      </w:r>
      <w:r>
        <w:rPr>
          <w:rFonts w:ascii="Lato" w:hAnsi="Lato" w:cs="Arial"/>
          <w:bCs/>
          <w:iCs/>
          <w:spacing w:val="4"/>
          <w:sz w:val="22"/>
          <w:szCs w:val="22"/>
          <w:lang w:bidi="pl-PL"/>
        </w:rPr>
        <w:t xml:space="preserve">, </w:t>
      </w:r>
      <w:r w:rsidRPr="00BA0A70">
        <w:rPr>
          <w:rFonts w:ascii="Lato" w:hAnsi="Lato" w:cs="Arial"/>
          <w:bCs/>
          <w:iCs/>
          <w:spacing w:val="4"/>
          <w:sz w:val="22"/>
          <w:szCs w:val="22"/>
          <w:lang w:bidi="pl-PL"/>
        </w:rPr>
        <w:t>stanowiąc</w:t>
      </w:r>
      <w:r>
        <w:rPr>
          <w:rFonts w:ascii="Lato" w:hAnsi="Lato" w:cs="Arial"/>
          <w:bCs/>
          <w:iCs/>
          <w:spacing w:val="4"/>
          <w:sz w:val="22"/>
          <w:szCs w:val="22"/>
          <w:lang w:bidi="pl-PL"/>
        </w:rPr>
        <w:t>ą</w:t>
      </w:r>
      <w:r w:rsidRPr="00BA0A70">
        <w:rPr>
          <w:rFonts w:ascii="Lato" w:hAnsi="Lato" w:cs="Arial"/>
          <w:bCs/>
          <w:iCs/>
          <w:spacing w:val="4"/>
          <w:sz w:val="22"/>
          <w:szCs w:val="22"/>
          <w:lang w:bidi="pl-PL"/>
        </w:rPr>
        <w:t xml:space="preserve"> załącznik nr 2_arkusz 2</w:t>
      </w:r>
      <w:r w:rsidR="006E1FA0">
        <w:rPr>
          <w:rFonts w:ascii="Lato" w:hAnsi="Lato" w:cs="Arial"/>
          <w:bCs/>
          <w:iCs/>
          <w:spacing w:val="4"/>
          <w:sz w:val="22"/>
          <w:szCs w:val="22"/>
          <w:lang w:bidi="pl-PL"/>
        </w:rPr>
        <w:t>3</w:t>
      </w:r>
      <w:r w:rsidRPr="00BA0A70">
        <w:rPr>
          <w:rFonts w:ascii="Lato" w:hAnsi="Lato" w:cs="Arial"/>
          <w:bCs/>
          <w:iCs/>
          <w:spacing w:val="4"/>
          <w:sz w:val="22"/>
          <w:szCs w:val="22"/>
          <w:lang w:bidi="pl-PL"/>
        </w:rPr>
        <w:t xml:space="preserve"> do zaskarżonej decyzji</w:t>
      </w:r>
      <w:r w:rsidR="006E1FA0">
        <w:rPr>
          <w:rFonts w:ascii="Lato" w:hAnsi="Lato" w:cs="Arial"/>
          <w:bCs/>
          <w:iCs/>
          <w:spacing w:val="4"/>
          <w:sz w:val="22"/>
          <w:szCs w:val="22"/>
          <w:lang w:bidi="pl-PL"/>
        </w:rPr>
        <w:t>,</w:t>
      </w:r>
    </w:p>
    <w:p w14:paraId="59DF68D6" w14:textId="774D0694" w:rsidR="006E1FA0" w:rsidRPr="008B6E15" w:rsidRDefault="00543448" w:rsidP="001E2D8C">
      <w:pPr>
        <w:numPr>
          <w:ilvl w:val="0"/>
          <w:numId w:val="1"/>
        </w:numPr>
        <w:spacing w:after="240" w:line="240" w:lineRule="exact"/>
        <w:ind w:left="567" w:hanging="283"/>
        <w:jc w:val="both"/>
        <w:outlineLvl w:val="0"/>
        <w:rPr>
          <w:rFonts w:ascii="Lato" w:hAnsi="Lato" w:cs="Arial"/>
          <w:bCs/>
          <w:iCs/>
          <w:spacing w:val="4"/>
          <w:lang w:bidi="pl-PL"/>
        </w:rPr>
      </w:pPr>
      <w:r>
        <w:rPr>
          <w:rFonts w:ascii="Lato" w:hAnsi="Lato" w:cs="Arial"/>
          <w:bCs/>
          <w:iCs/>
          <w:spacing w:val="4"/>
          <w:lang w:bidi="pl-PL"/>
        </w:rPr>
        <w:t>wykaz zmian gruntowych dla dział</w:t>
      </w:r>
      <w:r w:rsidR="006E1FA0">
        <w:rPr>
          <w:rFonts w:ascii="Lato" w:hAnsi="Lato" w:cs="Arial"/>
          <w:bCs/>
          <w:iCs/>
          <w:spacing w:val="4"/>
          <w:lang w:bidi="pl-PL"/>
        </w:rPr>
        <w:t xml:space="preserve">ek: </w:t>
      </w:r>
      <w:r w:rsidRPr="000E6862">
        <w:rPr>
          <w:rFonts w:ascii="Lato" w:hAnsi="Lato" w:cs="Arial"/>
          <w:bCs/>
          <w:iCs/>
          <w:spacing w:val="4"/>
          <w:lang w:bidi="pl-PL"/>
        </w:rPr>
        <w:t>nr 255,</w:t>
      </w:r>
      <w:r w:rsidRPr="000E6862">
        <w:rPr>
          <w:rFonts w:ascii="Lato" w:hAnsi="Lato" w:cs="Arial"/>
          <w:bCs/>
          <w:spacing w:val="4"/>
        </w:rPr>
        <w:t xml:space="preserve"> </w:t>
      </w:r>
      <w:r w:rsidR="006E1FA0" w:rsidRPr="000E6862">
        <w:rPr>
          <w:rFonts w:ascii="Lato" w:hAnsi="Lato" w:cs="Arial"/>
          <w:bCs/>
          <w:spacing w:val="4"/>
        </w:rPr>
        <w:t xml:space="preserve">z </w:t>
      </w:r>
      <w:r w:rsidRPr="000E6862">
        <w:rPr>
          <w:rFonts w:ascii="Lato" w:hAnsi="Lato" w:cs="Arial"/>
          <w:bCs/>
          <w:spacing w:val="4"/>
        </w:rPr>
        <w:t>obręb</w:t>
      </w:r>
      <w:r w:rsidR="006E1FA0" w:rsidRPr="000E6862">
        <w:rPr>
          <w:rFonts w:ascii="Lato" w:hAnsi="Lato" w:cs="Arial"/>
          <w:bCs/>
          <w:spacing w:val="4"/>
        </w:rPr>
        <w:t>u</w:t>
      </w:r>
      <w:r w:rsidRPr="000E6862">
        <w:rPr>
          <w:rFonts w:ascii="Lato" w:hAnsi="Lato" w:cs="Arial"/>
          <w:bCs/>
          <w:spacing w:val="4"/>
        </w:rPr>
        <w:t xml:space="preserve"> </w:t>
      </w:r>
      <w:r w:rsidR="006E1FA0" w:rsidRPr="000E6862">
        <w:rPr>
          <w:rFonts w:ascii="Lato" w:hAnsi="Lato" w:cs="Arial"/>
          <w:bCs/>
          <w:spacing w:val="4"/>
        </w:rPr>
        <w:t xml:space="preserve">0015 </w:t>
      </w:r>
      <w:r w:rsidRPr="000E6862">
        <w:rPr>
          <w:rFonts w:ascii="Lato" w:hAnsi="Lato" w:cs="Arial"/>
          <w:bCs/>
          <w:spacing w:val="4"/>
        </w:rPr>
        <w:t>Grabówek</w:t>
      </w:r>
      <w:r>
        <w:rPr>
          <w:rFonts w:ascii="Lato" w:hAnsi="Lato" w:cs="Arial"/>
          <w:bCs/>
          <w:spacing w:val="4"/>
        </w:rPr>
        <w:t xml:space="preserve">, </w:t>
      </w:r>
      <w:r w:rsidRPr="000E6862">
        <w:rPr>
          <w:rFonts w:ascii="Lato" w:hAnsi="Lato" w:cs="Arial"/>
          <w:bCs/>
          <w:spacing w:val="4"/>
        </w:rPr>
        <w:t xml:space="preserve">nr 1113 </w:t>
      </w:r>
      <w:r w:rsidR="006E1FA0" w:rsidRPr="000E6862">
        <w:rPr>
          <w:rFonts w:ascii="Lato" w:hAnsi="Lato" w:cs="Arial"/>
          <w:bCs/>
          <w:spacing w:val="4"/>
        </w:rPr>
        <w:br/>
      </w:r>
      <w:r w:rsidRPr="000E6862">
        <w:rPr>
          <w:rFonts w:ascii="Lato" w:hAnsi="Lato" w:cs="Arial"/>
          <w:bCs/>
          <w:spacing w:val="4"/>
        </w:rPr>
        <w:t xml:space="preserve">i </w:t>
      </w:r>
      <w:r w:rsidR="006E1FA0" w:rsidRPr="000E6862">
        <w:rPr>
          <w:rFonts w:ascii="Lato" w:hAnsi="Lato" w:cs="Arial"/>
          <w:bCs/>
          <w:spacing w:val="4"/>
        </w:rPr>
        <w:t xml:space="preserve">nr </w:t>
      </w:r>
      <w:r w:rsidRPr="000E6862">
        <w:rPr>
          <w:rFonts w:ascii="Lato" w:hAnsi="Lato" w:cs="Arial"/>
          <w:bCs/>
          <w:spacing w:val="4"/>
        </w:rPr>
        <w:t xml:space="preserve">1625/1, </w:t>
      </w:r>
      <w:r w:rsidR="006E1FA0" w:rsidRPr="000E6862">
        <w:rPr>
          <w:rFonts w:ascii="Lato" w:hAnsi="Lato" w:cs="Arial"/>
          <w:bCs/>
          <w:spacing w:val="4"/>
        </w:rPr>
        <w:t xml:space="preserve">z </w:t>
      </w:r>
      <w:r w:rsidRPr="000E6862">
        <w:rPr>
          <w:rFonts w:ascii="Lato" w:hAnsi="Lato" w:cs="Arial"/>
          <w:bCs/>
          <w:spacing w:val="4"/>
        </w:rPr>
        <w:t>obręb</w:t>
      </w:r>
      <w:r w:rsidR="006E1FA0" w:rsidRPr="000E6862">
        <w:rPr>
          <w:rFonts w:ascii="Lato" w:hAnsi="Lato" w:cs="Arial"/>
          <w:bCs/>
          <w:spacing w:val="4"/>
        </w:rPr>
        <w:t>u</w:t>
      </w:r>
      <w:r w:rsidRPr="000E6862">
        <w:rPr>
          <w:rFonts w:ascii="Lato" w:hAnsi="Lato" w:cs="Arial"/>
          <w:bCs/>
          <w:spacing w:val="4"/>
        </w:rPr>
        <w:t xml:space="preserve"> </w:t>
      </w:r>
      <w:r w:rsidR="006E1FA0" w:rsidRPr="000E6862">
        <w:rPr>
          <w:rFonts w:ascii="Lato" w:hAnsi="Lato" w:cs="Arial"/>
          <w:bCs/>
          <w:spacing w:val="4"/>
        </w:rPr>
        <w:t xml:space="preserve">0026 </w:t>
      </w:r>
      <w:r w:rsidRPr="000E6862">
        <w:rPr>
          <w:rFonts w:ascii="Lato" w:hAnsi="Lato" w:cs="Arial"/>
          <w:bCs/>
          <w:spacing w:val="4"/>
        </w:rPr>
        <w:t>Śródmieście</w:t>
      </w:r>
      <w:r>
        <w:rPr>
          <w:rFonts w:ascii="Lato" w:hAnsi="Lato" w:cs="Arial"/>
          <w:bCs/>
          <w:spacing w:val="4"/>
        </w:rPr>
        <w:t>,</w:t>
      </w:r>
      <w:r w:rsidRPr="00E43701">
        <w:rPr>
          <w:rFonts w:ascii="Lato" w:hAnsi="Lato" w:cs="Arial"/>
          <w:bCs/>
          <w:iCs/>
          <w:spacing w:val="4"/>
          <w:lang w:bidi="pl-PL"/>
        </w:rPr>
        <w:t xml:space="preserve"> </w:t>
      </w:r>
      <w:r w:rsidR="006E1FA0" w:rsidRPr="006E1FA0">
        <w:rPr>
          <w:rFonts w:ascii="Lato" w:hAnsi="Lato" w:cs="Arial"/>
          <w:bCs/>
          <w:iCs/>
          <w:spacing w:val="4"/>
          <w:lang w:bidi="pl-PL"/>
        </w:rPr>
        <w:t>stanowiąc</w:t>
      </w:r>
      <w:r w:rsidR="006E1FA0">
        <w:rPr>
          <w:rFonts w:ascii="Lato" w:hAnsi="Lato" w:cs="Arial"/>
          <w:bCs/>
          <w:iCs/>
          <w:spacing w:val="4"/>
          <w:lang w:bidi="pl-PL"/>
        </w:rPr>
        <w:t>y</w:t>
      </w:r>
      <w:r w:rsidR="006E1FA0" w:rsidRPr="006E1FA0">
        <w:rPr>
          <w:rFonts w:ascii="Lato" w:hAnsi="Lato" w:cs="Arial"/>
          <w:bCs/>
          <w:iCs/>
          <w:spacing w:val="4"/>
          <w:lang w:bidi="pl-PL"/>
        </w:rPr>
        <w:t xml:space="preserve"> załącznik nr 2_arkusz 2</w:t>
      </w:r>
      <w:r w:rsidR="006E1FA0">
        <w:rPr>
          <w:rFonts w:ascii="Lato" w:hAnsi="Lato" w:cs="Arial"/>
          <w:bCs/>
          <w:iCs/>
          <w:spacing w:val="4"/>
          <w:lang w:bidi="pl-PL"/>
        </w:rPr>
        <w:t>4</w:t>
      </w:r>
      <w:r w:rsidR="006E1FA0" w:rsidRPr="006E1FA0">
        <w:rPr>
          <w:rFonts w:ascii="Lato" w:hAnsi="Lato" w:cs="Arial"/>
          <w:bCs/>
          <w:iCs/>
          <w:spacing w:val="4"/>
          <w:lang w:bidi="pl-PL"/>
        </w:rPr>
        <w:t xml:space="preserve"> do zaskarżonej decyzji</w:t>
      </w:r>
      <w:r w:rsidR="006E1FA0">
        <w:rPr>
          <w:rFonts w:ascii="Lato" w:hAnsi="Lato" w:cs="Arial"/>
          <w:bCs/>
          <w:iCs/>
          <w:spacing w:val="4"/>
          <w:lang w:bidi="pl-PL"/>
        </w:rPr>
        <w:t>,</w:t>
      </w:r>
    </w:p>
    <w:p w14:paraId="3E37C67D" w14:textId="77777777" w:rsidR="00F84E8C" w:rsidRPr="00AA1039" w:rsidRDefault="00F84E8C" w:rsidP="001E2D8C">
      <w:pPr>
        <w:spacing w:after="240" w:line="240" w:lineRule="exact"/>
        <w:ind w:left="284"/>
        <w:jc w:val="both"/>
        <w:outlineLvl w:val="0"/>
        <w:rPr>
          <w:rFonts w:ascii="Lato" w:hAnsi="Lato" w:cs="Arial"/>
          <w:bCs/>
          <w:spacing w:val="4"/>
        </w:rPr>
      </w:pPr>
      <w:bookmarkStart w:id="2" w:name="_Hlk176857387"/>
      <w:r w:rsidRPr="00136B05">
        <w:rPr>
          <w:rFonts w:ascii="Lato" w:hAnsi="Lato" w:cs="Arial"/>
          <w:b/>
          <w:bCs/>
          <w:spacing w:val="4"/>
        </w:rPr>
        <w:t xml:space="preserve">i </w:t>
      </w:r>
      <w:r w:rsidRPr="00AA1039">
        <w:rPr>
          <w:rFonts w:ascii="Lato" w:hAnsi="Lato" w:cs="Arial"/>
          <w:b/>
          <w:bCs/>
          <w:spacing w:val="4"/>
        </w:rPr>
        <w:t xml:space="preserve">orzekam w tym zakresie </w:t>
      </w:r>
      <w:r w:rsidRPr="00AA1039">
        <w:rPr>
          <w:rFonts w:ascii="Lato" w:hAnsi="Lato" w:cs="Arial"/>
          <w:bCs/>
          <w:spacing w:val="4"/>
        </w:rPr>
        <w:t>poprzez:</w:t>
      </w:r>
    </w:p>
    <w:bookmarkEnd w:id="2"/>
    <w:p w14:paraId="2B21E109" w14:textId="57C9061E" w:rsidR="00672922" w:rsidRPr="00B377F6" w:rsidRDefault="00A10B63" w:rsidP="001E2D8C">
      <w:pPr>
        <w:numPr>
          <w:ilvl w:val="0"/>
          <w:numId w:val="2"/>
        </w:numPr>
        <w:spacing w:after="240" w:line="240" w:lineRule="exact"/>
        <w:ind w:left="567" w:hanging="283"/>
        <w:jc w:val="both"/>
        <w:rPr>
          <w:rFonts w:ascii="Lato" w:eastAsia="Times New Roman" w:hAnsi="Lato" w:cs="Arial"/>
          <w:spacing w:val="4"/>
          <w:lang w:eastAsia="pl-PL"/>
        </w:rPr>
      </w:pPr>
      <w:r w:rsidRPr="00B377F6">
        <w:rPr>
          <w:rFonts w:ascii="Lato" w:eastAsia="Times New Roman" w:hAnsi="Lato" w:cs="Arial"/>
          <w:spacing w:val="4"/>
          <w:lang w:eastAsia="pl-PL"/>
        </w:rPr>
        <w:t>z</w:t>
      </w:r>
      <w:r w:rsidR="00F84E8C" w:rsidRPr="00B377F6">
        <w:rPr>
          <w:rFonts w:ascii="Lato" w:eastAsia="Times New Roman" w:hAnsi="Lato" w:cs="Arial"/>
          <w:spacing w:val="4"/>
          <w:lang w:eastAsia="pl-PL"/>
        </w:rPr>
        <w:t>atwierdzenie</w:t>
      </w:r>
      <w:r w:rsidRPr="00B377F6">
        <w:rPr>
          <w:rFonts w:ascii="Lato" w:eastAsia="Times New Roman" w:hAnsi="Lato" w:cs="Arial"/>
          <w:spacing w:val="4"/>
          <w:lang w:eastAsia="pl-PL"/>
        </w:rPr>
        <w:t xml:space="preserve">, </w:t>
      </w:r>
      <w:r w:rsidR="00F84E8C" w:rsidRPr="00B377F6">
        <w:rPr>
          <w:rFonts w:ascii="Lato" w:eastAsia="Times New Roman" w:hAnsi="Lato" w:cs="Arial"/>
          <w:spacing w:val="4"/>
          <w:lang w:eastAsia="pl-PL"/>
        </w:rPr>
        <w:t>w miejsce</w:t>
      </w:r>
      <w:r w:rsidR="00740894">
        <w:rPr>
          <w:rFonts w:ascii="Lato" w:eastAsia="Times New Roman" w:hAnsi="Lato" w:cs="Arial"/>
          <w:spacing w:val="4"/>
          <w:lang w:eastAsia="pl-PL"/>
        </w:rPr>
        <w:t xml:space="preserve"> </w:t>
      </w:r>
      <w:r w:rsidR="00F84E8C" w:rsidRPr="00B377F6">
        <w:rPr>
          <w:rFonts w:ascii="Lato" w:eastAsia="Times New Roman" w:hAnsi="Lato" w:cs="Arial"/>
          <w:spacing w:val="4"/>
          <w:lang w:eastAsia="pl-PL"/>
        </w:rPr>
        <w:t>uchylenia</w:t>
      </w:r>
      <w:r w:rsidR="009D0B1B" w:rsidRPr="00B377F6">
        <w:rPr>
          <w:rFonts w:ascii="Lato" w:eastAsia="Times New Roman" w:hAnsi="Lato" w:cs="Arial"/>
          <w:spacing w:val="4"/>
          <w:lang w:eastAsia="pl-PL"/>
        </w:rPr>
        <w:t>, wykazu zmian gruntowych</w:t>
      </w:r>
      <w:r w:rsidR="002A2434" w:rsidRPr="00B377F6">
        <w:rPr>
          <w:rFonts w:ascii="Lato" w:eastAsia="Times New Roman" w:hAnsi="Lato" w:cs="Arial"/>
          <w:spacing w:val="4"/>
          <w:lang w:eastAsia="pl-PL"/>
        </w:rPr>
        <w:t xml:space="preserve"> dla działek </w:t>
      </w:r>
      <w:r w:rsidR="00B377F6">
        <w:rPr>
          <w:rFonts w:ascii="Lato" w:eastAsia="Times New Roman" w:hAnsi="Lato" w:cs="Arial"/>
          <w:spacing w:val="4"/>
          <w:lang w:eastAsia="pl-PL"/>
        </w:rPr>
        <w:br/>
      </w:r>
      <w:r w:rsidR="002A2434" w:rsidRPr="00B377F6">
        <w:rPr>
          <w:rFonts w:ascii="Lato" w:eastAsia="Times New Roman" w:hAnsi="Lato" w:cs="Arial"/>
          <w:spacing w:val="4"/>
          <w:lang w:eastAsia="pl-PL"/>
        </w:rPr>
        <w:t>nr 3044/1</w:t>
      </w:r>
      <w:r w:rsidR="00672922" w:rsidRPr="00B377F6">
        <w:rPr>
          <w:rFonts w:ascii="Lato" w:eastAsia="Times New Roman" w:hAnsi="Lato" w:cs="Arial"/>
          <w:spacing w:val="4"/>
          <w:lang w:eastAsia="pl-PL"/>
        </w:rPr>
        <w:t xml:space="preserve"> i nr </w:t>
      </w:r>
      <w:r w:rsidR="002A2434" w:rsidRPr="00B377F6">
        <w:rPr>
          <w:rFonts w:ascii="Lato" w:eastAsia="Times New Roman" w:hAnsi="Lato" w:cs="Arial"/>
          <w:spacing w:val="4"/>
          <w:lang w:eastAsia="pl-PL"/>
        </w:rPr>
        <w:t>3044/3</w:t>
      </w:r>
      <w:r w:rsidR="008E0169" w:rsidRPr="00B377F6">
        <w:rPr>
          <w:rFonts w:ascii="Lato" w:eastAsia="Times New Roman" w:hAnsi="Lato" w:cs="Arial"/>
          <w:spacing w:val="4"/>
          <w:lang w:eastAsia="pl-PL"/>
        </w:rPr>
        <w:t xml:space="preserve">, z obrębu 0027 Wielki </w:t>
      </w:r>
      <w:proofErr w:type="spellStart"/>
      <w:r w:rsidR="008E0169" w:rsidRPr="00B377F6">
        <w:rPr>
          <w:rFonts w:ascii="Lato" w:eastAsia="Times New Roman" w:hAnsi="Lato" w:cs="Arial"/>
          <w:spacing w:val="4"/>
          <w:lang w:eastAsia="pl-PL"/>
        </w:rPr>
        <w:t>Kack</w:t>
      </w:r>
      <w:proofErr w:type="spellEnd"/>
      <w:r w:rsidR="00563645" w:rsidRPr="00B377F6">
        <w:rPr>
          <w:rFonts w:ascii="Lato" w:eastAsia="Times New Roman" w:hAnsi="Lato" w:cs="Arial"/>
          <w:spacing w:val="4"/>
          <w:lang w:eastAsia="pl-PL"/>
        </w:rPr>
        <w:t>,</w:t>
      </w:r>
      <w:r w:rsidR="009D0B1B" w:rsidRPr="00B377F6">
        <w:rPr>
          <w:rFonts w:ascii="Lato" w:eastAsia="Times New Roman" w:hAnsi="Lato" w:cs="Arial"/>
          <w:spacing w:val="4"/>
          <w:lang w:eastAsia="pl-PL"/>
        </w:rPr>
        <w:t xml:space="preserve"> </w:t>
      </w:r>
      <w:r w:rsidR="00F84E8C" w:rsidRPr="00B377F6">
        <w:rPr>
          <w:rFonts w:ascii="Lato" w:eastAsia="Times New Roman" w:hAnsi="Lato" w:cs="Arial"/>
          <w:spacing w:val="4"/>
          <w:lang w:eastAsia="pl-PL"/>
        </w:rPr>
        <w:t>stanowiąc</w:t>
      </w:r>
      <w:r w:rsidR="009D0B1B" w:rsidRPr="00B377F6">
        <w:rPr>
          <w:rFonts w:ascii="Lato" w:eastAsia="Times New Roman" w:hAnsi="Lato" w:cs="Arial"/>
          <w:spacing w:val="4"/>
          <w:lang w:eastAsia="pl-PL"/>
        </w:rPr>
        <w:t>ego</w:t>
      </w:r>
      <w:r w:rsidR="00F84E8C" w:rsidRPr="00B377F6">
        <w:rPr>
          <w:rFonts w:ascii="Lato" w:eastAsia="Times New Roman" w:hAnsi="Lato" w:cs="Arial"/>
          <w:spacing w:val="4"/>
          <w:lang w:eastAsia="pl-PL"/>
        </w:rPr>
        <w:t xml:space="preserve"> załącznik</w:t>
      </w:r>
      <w:r w:rsidR="009D0B1B" w:rsidRPr="00B377F6">
        <w:rPr>
          <w:rFonts w:ascii="Lato" w:eastAsia="Times New Roman" w:hAnsi="Lato" w:cs="Arial"/>
          <w:spacing w:val="4"/>
          <w:lang w:eastAsia="pl-PL"/>
        </w:rPr>
        <w:t xml:space="preserve"> </w:t>
      </w:r>
      <w:r w:rsidR="00F84E8C" w:rsidRPr="00B377F6">
        <w:rPr>
          <w:rFonts w:ascii="Lato" w:eastAsia="Times New Roman" w:hAnsi="Lato" w:cs="Arial"/>
          <w:spacing w:val="4"/>
          <w:lang w:eastAsia="pl-PL"/>
        </w:rPr>
        <w:t xml:space="preserve">nr </w:t>
      </w:r>
      <w:r w:rsidR="00E00DE5">
        <w:rPr>
          <w:rFonts w:ascii="Lato" w:eastAsia="Times New Roman" w:hAnsi="Lato" w:cs="Arial"/>
          <w:spacing w:val="4"/>
          <w:lang w:eastAsia="pl-PL"/>
        </w:rPr>
        <w:t>1</w:t>
      </w:r>
      <w:r w:rsidR="00F84E8C" w:rsidRPr="00B377F6">
        <w:rPr>
          <w:rFonts w:ascii="Lato" w:eastAsia="Times New Roman" w:hAnsi="Lato" w:cs="Arial"/>
          <w:spacing w:val="4"/>
          <w:lang w:eastAsia="pl-PL"/>
        </w:rPr>
        <w:t xml:space="preserve"> do niniejszej decyzji,</w:t>
      </w:r>
    </w:p>
    <w:p w14:paraId="0C28A051" w14:textId="55705F52" w:rsidR="00672922" w:rsidRPr="00B377F6" w:rsidRDefault="00672922" w:rsidP="001E2D8C">
      <w:pPr>
        <w:numPr>
          <w:ilvl w:val="0"/>
          <w:numId w:val="2"/>
        </w:numPr>
        <w:spacing w:after="240" w:line="240" w:lineRule="exact"/>
        <w:ind w:left="567" w:hanging="283"/>
        <w:jc w:val="both"/>
        <w:rPr>
          <w:rFonts w:ascii="Lato" w:eastAsia="Times New Roman" w:hAnsi="Lato" w:cs="Arial"/>
          <w:spacing w:val="4"/>
          <w:lang w:eastAsia="pl-PL"/>
        </w:rPr>
      </w:pPr>
      <w:r w:rsidRPr="00B377F6">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B377F6">
        <w:rPr>
          <w:rFonts w:ascii="Lato" w:eastAsia="Times New Roman" w:hAnsi="Lato" w:cs="Arial"/>
          <w:spacing w:val="4"/>
          <w:lang w:eastAsia="pl-PL"/>
        </w:rPr>
        <w:t xml:space="preserve">uchylenia, wykazu zmian gruntowych dla działek nr 3039 i nr 3040, z obrębu 0027 Wielki </w:t>
      </w:r>
      <w:proofErr w:type="spellStart"/>
      <w:r w:rsidRPr="00B377F6">
        <w:rPr>
          <w:rFonts w:ascii="Lato" w:eastAsia="Times New Roman" w:hAnsi="Lato" w:cs="Arial"/>
          <w:spacing w:val="4"/>
          <w:lang w:eastAsia="pl-PL"/>
        </w:rPr>
        <w:t>Kack</w:t>
      </w:r>
      <w:proofErr w:type="spellEnd"/>
      <w:r w:rsidRPr="00B377F6">
        <w:rPr>
          <w:rFonts w:ascii="Lato" w:eastAsia="Times New Roman" w:hAnsi="Lato" w:cs="Arial"/>
          <w:spacing w:val="4"/>
          <w:lang w:eastAsia="pl-PL"/>
        </w:rPr>
        <w:t xml:space="preserve">, stanowiącego załącznik nr </w:t>
      </w:r>
      <w:r w:rsidR="00E00DE5">
        <w:rPr>
          <w:rFonts w:ascii="Lato" w:eastAsia="Times New Roman" w:hAnsi="Lato" w:cs="Arial"/>
          <w:spacing w:val="4"/>
          <w:lang w:eastAsia="pl-PL"/>
        </w:rPr>
        <w:t>2</w:t>
      </w:r>
      <w:r w:rsidRPr="00B377F6">
        <w:rPr>
          <w:rFonts w:ascii="Lato" w:eastAsia="Times New Roman" w:hAnsi="Lato" w:cs="Arial"/>
          <w:spacing w:val="4"/>
          <w:lang w:eastAsia="pl-PL"/>
        </w:rPr>
        <w:t xml:space="preserve"> do niniejszej decyzji,</w:t>
      </w:r>
    </w:p>
    <w:p w14:paraId="464F2436" w14:textId="1BF8931A" w:rsidR="00672922" w:rsidRPr="00B377F6" w:rsidRDefault="00672922" w:rsidP="001E2D8C">
      <w:pPr>
        <w:numPr>
          <w:ilvl w:val="0"/>
          <w:numId w:val="2"/>
        </w:numPr>
        <w:spacing w:after="240" w:line="240" w:lineRule="exact"/>
        <w:ind w:left="567" w:hanging="283"/>
        <w:jc w:val="both"/>
        <w:rPr>
          <w:rFonts w:ascii="Lato" w:eastAsia="Times New Roman" w:hAnsi="Lato" w:cs="Arial"/>
          <w:spacing w:val="4"/>
          <w:lang w:eastAsia="pl-PL"/>
        </w:rPr>
      </w:pPr>
      <w:r w:rsidRPr="00B377F6">
        <w:rPr>
          <w:rFonts w:ascii="Lato" w:eastAsia="Times New Roman" w:hAnsi="Lato" w:cs="Arial"/>
          <w:spacing w:val="4"/>
          <w:lang w:eastAsia="pl-PL"/>
        </w:rPr>
        <w:lastRenderedPageBreak/>
        <w:t>zatwierdzenie, w miejsce</w:t>
      </w:r>
      <w:r w:rsidR="00740894">
        <w:rPr>
          <w:rFonts w:ascii="Lato" w:eastAsia="Times New Roman" w:hAnsi="Lato" w:cs="Arial"/>
          <w:spacing w:val="4"/>
          <w:lang w:eastAsia="pl-PL"/>
        </w:rPr>
        <w:t xml:space="preserve"> </w:t>
      </w:r>
      <w:r w:rsidRPr="00B377F6">
        <w:rPr>
          <w:rFonts w:ascii="Lato" w:eastAsia="Times New Roman" w:hAnsi="Lato" w:cs="Arial"/>
          <w:spacing w:val="4"/>
          <w:lang w:eastAsia="pl-PL"/>
        </w:rPr>
        <w:t xml:space="preserve">uchylenia, wykazu zmian gruntowych dla działek nr 3041 i </w:t>
      </w:r>
      <w:r w:rsidR="005D67F9" w:rsidRPr="00B377F6">
        <w:rPr>
          <w:rFonts w:ascii="Lato" w:eastAsia="Times New Roman" w:hAnsi="Lato" w:cs="Arial"/>
          <w:spacing w:val="4"/>
          <w:lang w:eastAsia="pl-PL"/>
        </w:rPr>
        <w:t>nr</w:t>
      </w:r>
      <w:r w:rsidRPr="00B377F6">
        <w:rPr>
          <w:rFonts w:ascii="Lato" w:eastAsia="Times New Roman" w:hAnsi="Lato" w:cs="Arial"/>
          <w:spacing w:val="4"/>
          <w:lang w:eastAsia="pl-PL"/>
        </w:rPr>
        <w:t xml:space="preserve"> 3042, z obrębu 0027 Wielki </w:t>
      </w:r>
      <w:proofErr w:type="spellStart"/>
      <w:r w:rsidRPr="00B377F6">
        <w:rPr>
          <w:rFonts w:ascii="Lato" w:eastAsia="Times New Roman" w:hAnsi="Lato" w:cs="Arial"/>
          <w:spacing w:val="4"/>
          <w:lang w:eastAsia="pl-PL"/>
        </w:rPr>
        <w:t>Kack</w:t>
      </w:r>
      <w:proofErr w:type="spellEnd"/>
      <w:r w:rsidRPr="00B377F6">
        <w:rPr>
          <w:rFonts w:ascii="Lato" w:eastAsia="Times New Roman" w:hAnsi="Lato" w:cs="Arial"/>
          <w:spacing w:val="4"/>
          <w:lang w:eastAsia="pl-PL"/>
        </w:rPr>
        <w:t xml:space="preserve">, stanowiącego załącznik nr </w:t>
      </w:r>
      <w:r w:rsidR="00E00DE5">
        <w:rPr>
          <w:rFonts w:ascii="Lato" w:eastAsia="Times New Roman" w:hAnsi="Lato" w:cs="Arial"/>
          <w:spacing w:val="4"/>
          <w:lang w:eastAsia="pl-PL"/>
        </w:rPr>
        <w:t>3</w:t>
      </w:r>
      <w:r w:rsidRPr="00B377F6">
        <w:rPr>
          <w:rFonts w:ascii="Lato" w:eastAsia="Times New Roman" w:hAnsi="Lato" w:cs="Arial"/>
          <w:spacing w:val="4"/>
          <w:lang w:eastAsia="pl-PL"/>
        </w:rPr>
        <w:t xml:space="preserve"> do niniejszej decyzji,</w:t>
      </w:r>
    </w:p>
    <w:p w14:paraId="222E4880" w14:textId="0F45E93A" w:rsidR="00FE3789" w:rsidRPr="00740894" w:rsidRDefault="009D0B1B"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uchylenia, </w:t>
      </w:r>
      <w:r w:rsidR="00FE3789" w:rsidRPr="00740894">
        <w:rPr>
          <w:rFonts w:ascii="Lato" w:eastAsia="Times New Roman" w:hAnsi="Lato" w:cs="Arial"/>
          <w:spacing w:val="4"/>
          <w:lang w:eastAsia="pl-PL"/>
        </w:rPr>
        <w:t xml:space="preserve">wykazu zmian gruntowych dla działek nr 1, </w:t>
      </w:r>
      <w:r w:rsidR="00FE3789" w:rsidRPr="00740894">
        <w:rPr>
          <w:rFonts w:ascii="Lato" w:eastAsia="Times New Roman" w:hAnsi="Lato" w:cs="Arial"/>
          <w:spacing w:val="4"/>
          <w:lang w:eastAsia="pl-PL"/>
        </w:rPr>
        <w:br/>
        <w:t xml:space="preserve">nr 3 i nr 8, z obrębu 0017 Karwiny, stanowiącego załącznik nr </w:t>
      </w:r>
      <w:r w:rsidR="00E00DE5">
        <w:rPr>
          <w:rFonts w:ascii="Lato" w:eastAsia="Times New Roman" w:hAnsi="Lato" w:cs="Arial"/>
          <w:spacing w:val="4"/>
          <w:lang w:eastAsia="pl-PL"/>
        </w:rPr>
        <w:t>4</w:t>
      </w:r>
      <w:r w:rsidR="00FE3789" w:rsidRPr="00740894">
        <w:rPr>
          <w:rFonts w:ascii="Lato" w:eastAsia="Times New Roman" w:hAnsi="Lato" w:cs="Arial"/>
          <w:spacing w:val="4"/>
          <w:lang w:eastAsia="pl-PL"/>
        </w:rPr>
        <w:t xml:space="preserve"> do niniejszej decyzji,</w:t>
      </w:r>
    </w:p>
    <w:p w14:paraId="6AED839A" w14:textId="12BBD99C" w:rsidR="00FE3789" w:rsidRPr="00740894" w:rsidRDefault="00FE3789"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uchylenia, wykazu zmian gruntowych dla działek nr 5/2, </w:t>
      </w:r>
      <w:r w:rsidRPr="00740894">
        <w:rPr>
          <w:rFonts w:ascii="Lato" w:eastAsia="Times New Roman" w:hAnsi="Lato" w:cs="Arial"/>
          <w:spacing w:val="4"/>
          <w:lang w:eastAsia="pl-PL"/>
        </w:rPr>
        <w:br/>
        <w:t xml:space="preserve">nr 13/1 i nr 14/2, z obrębu 0019 Mały </w:t>
      </w:r>
      <w:proofErr w:type="spellStart"/>
      <w:r w:rsidRPr="00740894">
        <w:rPr>
          <w:rFonts w:ascii="Lato" w:eastAsia="Times New Roman" w:hAnsi="Lato" w:cs="Arial"/>
          <w:spacing w:val="4"/>
          <w:lang w:eastAsia="pl-PL"/>
        </w:rPr>
        <w:t>Kack</w:t>
      </w:r>
      <w:proofErr w:type="spellEnd"/>
      <w:r w:rsidRPr="00740894">
        <w:rPr>
          <w:rFonts w:ascii="Lato" w:eastAsia="Times New Roman" w:hAnsi="Lato" w:cs="Arial"/>
          <w:spacing w:val="4"/>
          <w:lang w:eastAsia="pl-PL"/>
        </w:rPr>
        <w:t xml:space="preserve">, stanowiącego załącznik nr </w:t>
      </w:r>
      <w:r w:rsidR="00E00DE5">
        <w:rPr>
          <w:rFonts w:ascii="Lato" w:eastAsia="Times New Roman" w:hAnsi="Lato" w:cs="Arial"/>
          <w:spacing w:val="4"/>
          <w:lang w:eastAsia="pl-PL"/>
        </w:rPr>
        <w:t>5</w:t>
      </w:r>
      <w:r w:rsidRPr="00740894">
        <w:rPr>
          <w:rFonts w:ascii="Lato" w:eastAsia="Times New Roman" w:hAnsi="Lato" w:cs="Arial"/>
          <w:spacing w:val="4"/>
          <w:lang w:eastAsia="pl-PL"/>
        </w:rPr>
        <w:t xml:space="preserve"> do niniejszej decyzji,</w:t>
      </w:r>
    </w:p>
    <w:p w14:paraId="7EEAB45A" w14:textId="1E81C0D9" w:rsidR="00FE3789" w:rsidRPr="00740894" w:rsidRDefault="00FE3789"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uchylenia, wykazu zmian gruntowych dla działek nr 23/1 i nr 24/1, z obrębu 0019 Mały </w:t>
      </w:r>
      <w:proofErr w:type="spellStart"/>
      <w:r w:rsidRPr="00740894">
        <w:rPr>
          <w:rFonts w:ascii="Lato" w:eastAsia="Times New Roman" w:hAnsi="Lato" w:cs="Arial"/>
          <w:spacing w:val="4"/>
          <w:lang w:eastAsia="pl-PL"/>
        </w:rPr>
        <w:t>Kack</w:t>
      </w:r>
      <w:proofErr w:type="spellEnd"/>
      <w:r w:rsidRPr="00740894">
        <w:rPr>
          <w:rFonts w:ascii="Lato" w:eastAsia="Times New Roman" w:hAnsi="Lato" w:cs="Arial"/>
          <w:spacing w:val="4"/>
          <w:lang w:eastAsia="pl-PL"/>
        </w:rPr>
        <w:t xml:space="preserve">, stanowiącego załącznik nr </w:t>
      </w:r>
      <w:r w:rsidR="00E00DE5">
        <w:rPr>
          <w:rFonts w:ascii="Lato" w:eastAsia="Times New Roman" w:hAnsi="Lato" w:cs="Arial"/>
          <w:spacing w:val="4"/>
          <w:lang w:eastAsia="pl-PL"/>
        </w:rPr>
        <w:t>6</w:t>
      </w:r>
      <w:r w:rsidRPr="00740894">
        <w:rPr>
          <w:rFonts w:ascii="Lato" w:eastAsia="Times New Roman" w:hAnsi="Lato" w:cs="Arial"/>
          <w:spacing w:val="4"/>
          <w:lang w:eastAsia="pl-PL"/>
        </w:rPr>
        <w:t xml:space="preserve"> do niniejszej decyzji,</w:t>
      </w:r>
    </w:p>
    <w:p w14:paraId="72C5A7EC" w14:textId="3332F54F" w:rsidR="00014116" w:rsidRPr="00740894" w:rsidRDefault="00FE3789"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740894">
        <w:rPr>
          <w:rFonts w:ascii="Lato" w:eastAsia="Times New Roman" w:hAnsi="Lato" w:cs="Arial"/>
          <w:spacing w:val="4"/>
          <w:lang w:eastAsia="pl-PL"/>
        </w:rPr>
        <w:t>uchylenia, wykazu zmian gruntowych dla działek nr 26/5</w:t>
      </w:r>
      <w:r w:rsidR="00DB2BE1" w:rsidRPr="00740894">
        <w:rPr>
          <w:rFonts w:ascii="Lato" w:eastAsia="Times New Roman" w:hAnsi="Lato" w:cs="Arial"/>
          <w:spacing w:val="4"/>
          <w:lang w:eastAsia="pl-PL"/>
        </w:rPr>
        <w:t xml:space="preserve"> i nr 36/1, z obrębu 0019 Mały </w:t>
      </w:r>
      <w:proofErr w:type="spellStart"/>
      <w:r w:rsidR="00DB2BE1" w:rsidRPr="00740894">
        <w:rPr>
          <w:rFonts w:ascii="Lato" w:eastAsia="Times New Roman" w:hAnsi="Lato" w:cs="Arial"/>
          <w:spacing w:val="4"/>
          <w:lang w:eastAsia="pl-PL"/>
        </w:rPr>
        <w:t>Kack</w:t>
      </w:r>
      <w:proofErr w:type="spellEnd"/>
      <w:r w:rsidR="00DB2BE1" w:rsidRPr="00740894">
        <w:rPr>
          <w:rFonts w:ascii="Lato" w:eastAsia="Times New Roman" w:hAnsi="Lato" w:cs="Arial"/>
          <w:spacing w:val="4"/>
          <w:lang w:eastAsia="pl-PL"/>
        </w:rPr>
        <w:t xml:space="preserve">, </w:t>
      </w:r>
      <w:r w:rsidR="00014116" w:rsidRPr="00740894">
        <w:rPr>
          <w:rFonts w:ascii="Lato" w:eastAsia="Times New Roman" w:hAnsi="Lato" w:cs="Arial"/>
          <w:spacing w:val="4"/>
          <w:lang w:eastAsia="pl-PL"/>
        </w:rPr>
        <w:t xml:space="preserve">oraz </w:t>
      </w:r>
      <w:r w:rsidR="003C7D80" w:rsidRPr="00740894">
        <w:rPr>
          <w:rFonts w:ascii="Lato" w:eastAsia="Times New Roman" w:hAnsi="Lato" w:cs="Arial"/>
          <w:spacing w:val="4"/>
          <w:lang w:eastAsia="pl-PL"/>
        </w:rPr>
        <w:t xml:space="preserve">dla </w:t>
      </w:r>
      <w:r w:rsidR="00DB2BE1" w:rsidRPr="00740894">
        <w:rPr>
          <w:rFonts w:ascii="Lato" w:eastAsia="Times New Roman" w:hAnsi="Lato" w:cs="Arial"/>
          <w:spacing w:val="4"/>
          <w:lang w:eastAsia="pl-PL"/>
        </w:rPr>
        <w:t xml:space="preserve">działki nr 6, z obrębu 0029 </w:t>
      </w:r>
      <w:proofErr w:type="spellStart"/>
      <w:r w:rsidR="00DB2BE1" w:rsidRPr="00740894">
        <w:rPr>
          <w:rFonts w:ascii="Lato" w:eastAsia="Times New Roman" w:hAnsi="Lato" w:cs="Arial"/>
          <w:spacing w:val="4"/>
          <w:lang w:eastAsia="pl-PL"/>
        </w:rPr>
        <w:t>Witomino</w:t>
      </w:r>
      <w:proofErr w:type="spellEnd"/>
      <w:r w:rsidR="00DB2BE1" w:rsidRPr="00740894">
        <w:rPr>
          <w:rFonts w:ascii="Lato" w:eastAsia="Times New Roman" w:hAnsi="Lato" w:cs="Arial"/>
          <w:spacing w:val="4"/>
          <w:lang w:eastAsia="pl-PL"/>
        </w:rPr>
        <w:t>-Leśniczówka</w:t>
      </w:r>
      <w:r w:rsidR="00014116" w:rsidRPr="00740894">
        <w:rPr>
          <w:rFonts w:ascii="Lato" w:eastAsia="Times New Roman" w:hAnsi="Lato" w:cs="Arial"/>
          <w:spacing w:val="4"/>
          <w:lang w:eastAsia="pl-PL"/>
        </w:rPr>
        <w:t xml:space="preserve">, stanowiącego załącznik nr </w:t>
      </w:r>
      <w:r w:rsidR="00E00DE5">
        <w:rPr>
          <w:rFonts w:ascii="Lato" w:eastAsia="Times New Roman" w:hAnsi="Lato" w:cs="Arial"/>
          <w:spacing w:val="4"/>
          <w:lang w:eastAsia="pl-PL"/>
        </w:rPr>
        <w:t>7</w:t>
      </w:r>
      <w:r w:rsidR="00014116" w:rsidRPr="00740894">
        <w:rPr>
          <w:rFonts w:ascii="Lato" w:eastAsia="Times New Roman" w:hAnsi="Lato" w:cs="Arial"/>
          <w:spacing w:val="4"/>
          <w:lang w:eastAsia="pl-PL"/>
        </w:rPr>
        <w:t xml:space="preserve"> do niniejszej decyzji,</w:t>
      </w:r>
    </w:p>
    <w:p w14:paraId="64885C46" w14:textId="359F0089" w:rsidR="00FE3789" w:rsidRPr="00740894" w:rsidRDefault="00014116"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uchylenia, wykazu zmian gruntowych dla działek nr 7, </w:t>
      </w:r>
      <w:r w:rsidRPr="00740894">
        <w:rPr>
          <w:rFonts w:ascii="Lato" w:eastAsia="Times New Roman" w:hAnsi="Lato" w:cs="Arial"/>
          <w:spacing w:val="4"/>
          <w:lang w:eastAsia="pl-PL"/>
        </w:rPr>
        <w:br/>
        <w:t xml:space="preserve">nr 8 i nr 1150, z obrębu 0029 </w:t>
      </w:r>
      <w:proofErr w:type="spellStart"/>
      <w:r w:rsidRPr="00740894">
        <w:rPr>
          <w:rFonts w:ascii="Lato" w:eastAsia="Times New Roman" w:hAnsi="Lato" w:cs="Arial"/>
          <w:spacing w:val="4"/>
          <w:lang w:eastAsia="pl-PL"/>
        </w:rPr>
        <w:t>Witomino</w:t>
      </w:r>
      <w:proofErr w:type="spellEnd"/>
      <w:r w:rsidRPr="00740894">
        <w:rPr>
          <w:rFonts w:ascii="Lato" w:eastAsia="Times New Roman" w:hAnsi="Lato" w:cs="Arial"/>
          <w:spacing w:val="4"/>
          <w:lang w:eastAsia="pl-PL"/>
        </w:rPr>
        <w:t xml:space="preserve">-Leśniczówka, stanowiącego załącznik </w:t>
      </w:r>
      <w:r w:rsidR="00740894" w:rsidRPr="00740894">
        <w:rPr>
          <w:rFonts w:ascii="Lato" w:eastAsia="Times New Roman" w:hAnsi="Lato" w:cs="Arial"/>
          <w:spacing w:val="4"/>
          <w:lang w:eastAsia="pl-PL"/>
        </w:rPr>
        <w:br/>
      </w:r>
      <w:r w:rsidRPr="00740894">
        <w:rPr>
          <w:rFonts w:ascii="Lato" w:eastAsia="Times New Roman" w:hAnsi="Lato" w:cs="Arial"/>
          <w:spacing w:val="4"/>
          <w:lang w:eastAsia="pl-PL"/>
        </w:rPr>
        <w:t xml:space="preserve">nr </w:t>
      </w:r>
      <w:r w:rsidR="00E00DE5">
        <w:rPr>
          <w:rFonts w:ascii="Lato" w:eastAsia="Times New Roman" w:hAnsi="Lato" w:cs="Arial"/>
          <w:spacing w:val="4"/>
          <w:lang w:eastAsia="pl-PL"/>
        </w:rPr>
        <w:t>8</w:t>
      </w:r>
      <w:r w:rsidRPr="00740894">
        <w:rPr>
          <w:rFonts w:ascii="Lato" w:eastAsia="Times New Roman" w:hAnsi="Lato" w:cs="Arial"/>
          <w:spacing w:val="4"/>
          <w:lang w:eastAsia="pl-PL"/>
        </w:rPr>
        <w:t xml:space="preserve"> do niniejszej decyzji,</w:t>
      </w:r>
    </w:p>
    <w:p w14:paraId="650A9070" w14:textId="718C42C3" w:rsidR="00E53467" w:rsidRPr="00740894" w:rsidRDefault="00E53467"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uchylenia, wykazu zmian gruntowych dla działek nr 9, </w:t>
      </w:r>
      <w:r w:rsidR="001E2D8C" w:rsidRPr="00740894">
        <w:rPr>
          <w:rFonts w:ascii="Lato" w:eastAsia="Times New Roman" w:hAnsi="Lato" w:cs="Arial"/>
          <w:spacing w:val="4"/>
          <w:lang w:eastAsia="pl-PL"/>
        </w:rPr>
        <w:br/>
      </w:r>
      <w:r w:rsidRPr="00740894">
        <w:rPr>
          <w:rFonts w:ascii="Lato" w:eastAsia="Times New Roman" w:hAnsi="Lato" w:cs="Arial"/>
          <w:spacing w:val="4"/>
          <w:lang w:eastAsia="pl-PL"/>
        </w:rPr>
        <w:t xml:space="preserve">nr 10 i nr 11, z obrębu 0029 </w:t>
      </w:r>
      <w:proofErr w:type="spellStart"/>
      <w:r w:rsidRPr="00740894">
        <w:rPr>
          <w:rFonts w:ascii="Lato" w:eastAsia="Times New Roman" w:hAnsi="Lato" w:cs="Arial"/>
          <w:spacing w:val="4"/>
          <w:lang w:eastAsia="pl-PL"/>
        </w:rPr>
        <w:t>Witomino</w:t>
      </w:r>
      <w:proofErr w:type="spellEnd"/>
      <w:r w:rsidRPr="00740894">
        <w:rPr>
          <w:rFonts w:ascii="Lato" w:eastAsia="Times New Roman" w:hAnsi="Lato" w:cs="Arial"/>
          <w:spacing w:val="4"/>
          <w:lang w:eastAsia="pl-PL"/>
        </w:rPr>
        <w:t xml:space="preserve">-Leśniczówka, stanowiącego załącznik nr </w:t>
      </w:r>
      <w:r w:rsidR="00E00DE5">
        <w:rPr>
          <w:rFonts w:ascii="Lato" w:eastAsia="Times New Roman" w:hAnsi="Lato" w:cs="Arial"/>
          <w:spacing w:val="4"/>
          <w:lang w:eastAsia="pl-PL"/>
        </w:rPr>
        <w:t>9</w:t>
      </w:r>
      <w:r w:rsidRPr="00740894">
        <w:rPr>
          <w:rFonts w:ascii="Lato" w:eastAsia="Times New Roman" w:hAnsi="Lato" w:cs="Arial"/>
          <w:spacing w:val="4"/>
          <w:lang w:eastAsia="pl-PL"/>
        </w:rPr>
        <w:t xml:space="preserve"> do niniejszej decyzji,</w:t>
      </w:r>
    </w:p>
    <w:p w14:paraId="1F6C4E2F" w14:textId="2CBB4117" w:rsidR="001E2D8C" w:rsidRPr="00740894" w:rsidRDefault="00E53467" w:rsidP="001E2D8C">
      <w:pPr>
        <w:numPr>
          <w:ilvl w:val="0"/>
          <w:numId w:val="2"/>
        </w:numPr>
        <w:spacing w:after="240" w:line="240" w:lineRule="exact"/>
        <w:ind w:left="567" w:hanging="283"/>
        <w:jc w:val="both"/>
        <w:rPr>
          <w:rFonts w:ascii="Lato" w:eastAsia="Times New Roman" w:hAnsi="Lato" w:cs="Arial"/>
          <w:spacing w:val="4"/>
          <w:lang w:eastAsia="pl-PL"/>
        </w:rPr>
      </w:pPr>
      <w:r w:rsidRPr="00740894">
        <w:rPr>
          <w:rFonts w:ascii="Lato" w:eastAsia="Times New Roman" w:hAnsi="Lato" w:cs="Arial"/>
          <w:spacing w:val="4"/>
          <w:lang w:eastAsia="pl-PL"/>
        </w:rPr>
        <w:t>zatwierdzenie, w miejsce</w:t>
      </w:r>
      <w:r w:rsidR="00740894" w:rsidRP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uchylenia, wykazu zmian gruntowych dla działek </w:t>
      </w:r>
      <w:r w:rsidR="00740894" w:rsidRPr="00740894">
        <w:rPr>
          <w:rFonts w:ascii="Lato" w:eastAsia="Times New Roman" w:hAnsi="Lato" w:cs="Arial"/>
          <w:spacing w:val="4"/>
          <w:lang w:eastAsia="pl-PL"/>
        </w:rPr>
        <w:br/>
      </w:r>
      <w:r w:rsidRPr="00740894">
        <w:rPr>
          <w:rFonts w:ascii="Lato" w:eastAsia="Times New Roman" w:hAnsi="Lato" w:cs="Arial"/>
          <w:spacing w:val="4"/>
          <w:lang w:eastAsia="pl-PL"/>
        </w:rPr>
        <w:t>nr</w:t>
      </w:r>
      <w:r w:rsidR="001E2D8C" w:rsidRPr="00740894">
        <w:rPr>
          <w:rFonts w:ascii="Lato" w:eastAsia="Times New Roman" w:hAnsi="Lato" w:cs="Arial"/>
          <w:spacing w:val="4"/>
          <w:lang w:eastAsia="pl-PL"/>
        </w:rPr>
        <w:t xml:space="preserve"> </w:t>
      </w:r>
      <w:r w:rsidRPr="00740894">
        <w:rPr>
          <w:rFonts w:ascii="Lato" w:eastAsia="Times New Roman" w:hAnsi="Lato" w:cs="Arial"/>
          <w:spacing w:val="4"/>
          <w:lang w:eastAsia="pl-PL"/>
        </w:rPr>
        <w:t xml:space="preserve">800/2, nr 801 i nr 811, </w:t>
      </w:r>
      <w:r w:rsidR="001E2D8C" w:rsidRPr="00740894">
        <w:rPr>
          <w:rFonts w:ascii="Lato" w:eastAsia="Times New Roman" w:hAnsi="Lato" w:cs="Arial"/>
          <w:spacing w:val="4"/>
          <w:lang w:eastAsia="pl-PL"/>
        </w:rPr>
        <w:t xml:space="preserve">z obrębu 0019 Mały </w:t>
      </w:r>
      <w:proofErr w:type="spellStart"/>
      <w:r w:rsidR="001E2D8C" w:rsidRPr="00740894">
        <w:rPr>
          <w:rFonts w:ascii="Lato" w:eastAsia="Times New Roman" w:hAnsi="Lato" w:cs="Arial"/>
          <w:spacing w:val="4"/>
          <w:lang w:eastAsia="pl-PL"/>
        </w:rPr>
        <w:t>Kack</w:t>
      </w:r>
      <w:proofErr w:type="spellEnd"/>
      <w:r w:rsidR="001E2D8C" w:rsidRPr="00740894">
        <w:rPr>
          <w:rFonts w:ascii="Lato" w:eastAsia="Times New Roman" w:hAnsi="Lato" w:cs="Arial"/>
          <w:spacing w:val="4"/>
          <w:lang w:eastAsia="pl-PL"/>
        </w:rPr>
        <w:t>, stanowiącego załącznik nr 1</w:t>
      </w:r>
      <w:r w:rsidR="00E00DE5">
        <w:rPr>
          <w:rFonts w:ascii="Lato" w:eastAsia="Times New Roman" w:hAnsi="Lato" w:cs="Arial"/>
          <w:spacing w:val="4"/>
          <w:lang w:eastAsia="pl-PL"/>
        </w:rPr>
        <w:t>0</w:t>
      </w:r>
      <w:r w:rsidR="001E2D8C" w:rsidRPr="00740894">
        <w:rPr>
          <w:rFonts w:ascii="Lato" w:eastAsia="Times New Roman" w:hAnsi="Lato" w:cs="Arial"/>
          <w:spacing w:val="4"/>
          <w:lang w:eastAsia="pl-PL"/>
        </w:rPr>
        <w:t xml:space="preserve"> do niniejszej decyzji,</w:t>
      </w:r>
    </w:p>
    <w:p w14:paraId="0A67D765" w14:textId="373FA0DD" w:rsidR="001E2D8C" w:rsidRPr="004471FC" w:rsidRDefault="001E2D8C" w:rsidP="001E2D8C">
      <w:pPr>
        <w:numPr>
          <w:ilvl w:val="0"/>
          <w:numId w:val="2"/>
        </w:numPr>
        <w:spacing w:after="240" w:line="240" w:lineRule="exact"/>
        <w:ind w:left="567" w:hanging="283"/>
        <w:jc w:val="both"/>
        <w:rPr>
          <w:rFonts w:ascii="Lato" w:eastAsia="Times New Roman" w:hAnsi="Lato" w:cs="Arial"/>
          <w:spacing w:val="4"/>
          <w:lang w:eastAsia="pl-PL"/>
        </w:rPr>
      </w:pPr>
      <w:r w:rsidRPr="004471FC">
        <w:rPr>
          <w:rFonts w:ascii="Lato" w:eastAsia="Times New Roman" w:hAnsi="Lato" w:cs="Arial"/>
          <w:spacing w:val="4"/>
          <w:lang w:eastAsia="pl-PL"/>
        </w:rPr>
        <w:t xml:space="preserve">zatwierdzenie, w miejsce, uchylenia, wykazu zmian gruntowych dla działek nr 812, nr 813 i nr 818, z obrębu 0019 Mały </w:t>
      </w:r>
      <w:proofErr w:type="spellStart"/>
      <w:r w:rsidRPr="004471FC">
        <w:rPr>
          <w:rFonts w:ascii="Lato" w:eastAsia="Times New Roman" w:hAnsi="Lato" w:cs="Arial"/>
          <w:spacing w:val="4"/>
          <w:lang w:eastAsia="pl-PL"/>
        </w:rPr>
        <w:t>Kack</w:t>
      </w:r>
      <w:proofErr w:type="spellEnd"/>
      <w:r w:rsidRPr="004471FC">
        <w:rPr>
          <w:rFonts w:ascii="Lato" w:eastAsia="Times New Roman" w:hAnsi="Lato" w:cs="Arial"/>
          <w:spacing w:val="4"/>
          <w:lang w:eastAsia="pl-PL"/>
        </w:rPr>
        <w:t>, stanowiącego załącznik nr 1</w:t>
      </w:r>
      <w:r w:rsidR="00E00DE5">
        <w:rPr>
          <w:rFonts w:ascii="Lato" w:eastAsia="Times New Roman" w:hAnsi="Lato" w:cs="Arial"/>
          <w:spacing w:val="4"/>
          <w:lang w:eastAsia="pl-PL"/>
        </w:rPr>
        <w:t>1</w:t>
      </w:r>
      <w:r w:rsidRPr="004471FC">
        <w:rPr>
          <w:rFonts w:ascii="Lato" w:eastAsia="Times New Roman" w:hAnsi="Lato" w:cs="Arial"/>
          <w:spacing w:val="4"/>
          <w:lang w:eastAsia="pl-PL"/>
        </w:rPr>
        <w:t xml:space="preserve"> do niniejszej decyzji,</w:t>
      </w:r>
    </w:p>
    <w:p w14:paraId="43EB70F4" w14:textId="0789B6B9" w:rsidR="001E2D8C" w:rsidRPr="004471FC" w:rsidRDefault="001E2D8C" w:rsidP="001E2D8C">
      <w:pPr>
        <w:numPr>
          <w:ilvl w:val="0"/>
          <w:numId w:val="2"/>
        </w:numPr>
        <w:spacing w:after="240" w:line="240" w:lineRule="exact"/>
        <w:ind w:left="567" w:hanging="283"/>
        <w:jc w:val="both"/>
        <w:rPr>
          <w:rFonts w:ascii="Lato" w:eastAsia="Times New Roman" w:hAnsi="Lato" w:cs="Arial"/>
          <w:spacing w:val="4"/>
          <w:lang w:eastAsia="pl-PL"/>
        </w:rPr>
      </w:pPr>
      <w:r w:rsidRPr="004471FC">
        <w:rPr>
          <w:rFonts w:ascii="Lato" w:eastAsia="Times New Roman" w:hAnsi="Lato" w:cs="Arial"/>
          <w:spacing w:val="4"/>
          <w:lang w:eastAsia="pl-PL"/>
        </w:rPr>
        <w:t>zatwierdzenie, w miejsce</w:t>
      </w:r>
      <w:r w:rsidR="004471FC" w:rsidRPr="004471FC">
        <w:rPr>
          <w:rFonts w:ascii="Lato" w:eastAsia="Times New Roman" w:hAnsi="Lato" w:cs="Arial"/>
          <w:spacing w:val="4"/>
          <w:lang w:eastAsia="pl-PL"/>
        </w:rPr>
        <w:t xml:space="preserve"> </w:t>
      </w:r>
      <w:r w:rsidRPr="004471FC">
        <w:rPr>
          <w:rFonts w:ascii="Lato" w:eastAsia="Times New Roman" w:hAnsi="Lato" w:cs="Arial"/>
          <w:spacing w:val="4"/>
          <w:lang w:eastAsia="pl-PL"/>
        </w:rPr>
        <w:t xml:space="preserve">uchylenia, wykazu zmian gruntowych dla działki nr 963, z obrębu 0019 Mały </w:t>
      </w:r>
      <w:proofErr w:type="spellStart"/>
      <w:r w:rsidRPr="004471FC">
        <w:rPr>
          <w:rFonts w:ascii="Lato" w:eastAsia="Times New Roman" w:hAnsi="Lato" w:cs="Arial"/>
          <w:spacing w:val="4"/>
          <w:lang w:eastAsia="pl-PL"/>
        </w:rPr>
        <w:t>Kack</w:t>
      </w:r>
      <w:proofErr w:type="spellEnd"/>
      <w:r w:rsidRPr="004471FC">
        <w:rPr>
          <w:rFonts w:ascii="Lato" w:eastAsia="Times New Roman" w:hAnsi="Lato" w:cs="Arial"/>
          <w:spacing w:val="4"/>
          <w:lang w:eastAsia="pl-PL"/>
        </w:rPr>
        <w:t>, stanowiącego załącznik nr 1</w:t>
      </w:r>
      <w:r w:rsidR="00E00DE5">
        <w:rPr>
          <w:rFonts w:ascii="Lato" w:eastAsia="Times New Roman" w:hAnsi="Lato" w:cs="Arial"/>
          <w:spacing w:val="4"/>
          <w:lang w:eastAsia="pl-PL"/>
        </w:rPr>
        <w:t>2</w:t>
      </w:r>
      <w:r w:rsidRPr="004471FC">
        <w:rPr>
          <w:rFonts w:ascii="Lato" w:eastAsia="Times New Roman" w:hAnsi="Lato" w:cs="Arial"/>
          <w:spacing w:val="4"/>
          <w:lang w:eastAsia="pl-PL"/>
        </w:rPr>
        <w:t xml:space="preserve"> do niniejszej decyzji.</w:t>
      </w:r>
    </w:p>
    <w:p w14:paraId="048EA182" w14:textId="77777777" w:rsidR="00F84E8C" w:rsidRPr="00F84E8C" w:rsidRDefault="00F84E8C" w:rsidP="002434C0">
      <w:pPr>
        <w:numPr>
          <w:ilvl w:val="0"/>
          <w:numId w:val="5"/>
        </w:numPr>
        <w:spacing w:after="480" w:line="240" w:lineRule="exact"/>
        <w:ind w:left="284" w:hanging="142"/>
        <w:jc w:val="both"/>
        <w:outlineLvl w:val="0"/>
        <w:rPr>
          <w:rFonts w:ascii="Lato" w:eastAsia="Times New Roman" w:hAnsi="Lato" w:cs="Arial"/>
          <w:spacing w:val="4"/>
          <w:lang w:eastAsia="pl-PL"/>
        </w:rPr>
      </w:pPr>
      <w:r w:rsidRPr="00F84E8C">
        <w:rPr>
          <w:rFonts w:ascii="Lato" w:eastAsia="Times New Roman" w:hAnsi="Lato" w:cs="Arial"/>
          <w:b/>
          <w:spacing w:val="4"/>
          <w:lang w:eastAsia="pl-PL"/>
        </w:rPr>
        <w:t>W pozostałej części zaskarżoną decyzję utrzymuję w mocy.</w:t>
      </w:r>
    </w:p>
    <w:p w14:paraId="676E4E93" w14:textId="77777777" w:rsidR="00F84E8C" w:rsidRPr="00EB2B25" w:rsidRDefault="00F84E8C" w:rsidP="00F84E8C">
      <w:pPr>
        <w:spacing w:after="240" w:line="240" w:lineRule="exact"/>
        <w:jc w:val="center"/>
        <w:outlineLvl w:val="0"/>
        <w:rPr>
          <w:rFonts w:ascii="Lato" w:hAnsi="Lato"/>
        </w:rPr>
      </w:pPr>
      <w:r w:rsidRPr="00EB2B25">
        <w:rPr>
          <w:rFonts w:ascii="Lato" w:hAnsi="Lato" w:cs="Arial"/>
          <w:b/>
          <w:bCs/>
          <w:spacing w:val="4"/>
        </w:rPr>
        <w:t>UZASADNIENIE</w:t>
      </w:r>
    </w:p>
    <w:p w14:paraId="0ADC0288" w14:textId="05CFDF4C" w:rsidR="00443347" w:rsidRPr="00EB2B25" w:rsidRDefault="00443347" w:rsidP="006E1FA0">
      <w:pPr>
        <w:spacing w:after="240" w:line="240" w:lineRule="exact"/>
        <w:jc w:val="both"/>
        <w:rPr>
          <w:rFonts w:ascii="Lato" w:hAnsi="Lato" w:cs="Arial"/>
          <w:bCs/>
          <w:spacing w:val="4"/>
        </w:rPr>
      </w:pPr>
      <w:r w:rsidRPr="00EB2B25">
        <w:rPr>
          <w:rFonts w:ascii="Lato" w:hAnsi="Lato" w:cs="Arial"/>
          <w:color w:val="000000"/>
          <w:spacing w:val="4"/>
        </w:rPr>
        <w:t xml:space="preserve">Wnioskiem z dnia 26 czerwca 2023 r., znak: IRRK2/7/1.2234.1.2023.IRE-01831-I, skorygowanym w trakcie prowadzonego postępowania, </w:t>
      </w:r>
      <w:bookmarkStart w:id="3" w:name="_Hlk197252134"/>
      <w:r w:rsidRPr="00EB2B25">
        <w:rPr>
          <w:rFonts w:ascii="Lato" w:hAnsi="Lato" w:cs="Arial"/>
          <w:color w:val="000000"/>
          <w:spacing w:val="4"/>
        </w:rPr>
        <w:t xml:space="preserve">PKP Polskie Linie Kolejowe S.A. </w:t>
      </w:r>
      <w:bookmarkEnd w:id="3"/>
      <w:r w:rsidRPr="00EB2B25">
        <w:rPr>
          <w:rFonts w:ascii="Lato" w:hAnsi="Lato" w:cs="Arial"/>
          <w:color w:val="000000"/>
          <w:spacing w:val="4"/>
        </w:rPr>
        <w:t>z siedzibą w Warszawie, zwana dalej „</w:t>
      </w:r>
      <w:r w:rsidRPr="00EB2B25">
        <w:rPr>
          <w:rFonts w:ascii="Lato" w:hAnsi="Lato" w:cs="Arial"/>
          <w:iCs/>
          <w:color w:val="000000"/>
          <w:spacing w:val="4"/>
        </w:rPr>
        <w:t>inwestorem</w:t>
      </w:r>
      <w:r w:rsidRPr="00EB2B25">
        <w:rPr>
          <w:rFonts w:ascii="Lato" w:hAnsi="Lato" w:cs="Arial"/>
          <w:color w:val="000000"/>
          <w:spacing w:val="4"/>
        </w:rPr>
        <w:t xml:space="preserve">”, </w:t>
      </w:r>
      <w:r w:rsidRPr="00EB2B25">
        <w:rPr>
          <w:rFonts w:ascii="Lato" w:hAnsi="Lato" w:cs="Arial"/>
          <w:spacing w:val="4"/>
        </w:rPr>
        <w:t xml:space="preserve">wystąpiła do Wojewody </w:t>
      </w:r>
      <w:r w:rsidRPr="00EB2B25">
        <w:rPr>
          <w:rFonts w:ascii="Lato" w:hAnsi="Lato" w:cs="Arial"/>
          <w:bCs/>
          <w:spacing w:val="4"/>
        </w:rPr>
        <w:t xml:space="preserve">Pomorskiego </w:t>
      </w:r>
      <w:r w:rsidRPr="00EB2B25">
        <w:rPr>
          <w:rFonts w:ascii="Lato" w:hAnsi="Lato" w:cs="Arial"/>
          <w:spacing w:val="4"/>
        </w:rPr>
        <w:t xml:space="preserve">o wydanie decyzji o ustaleniu lokalizacji linii kolejowej dla zadania </w:t>
      </w:r>
      <w:r w:rsidRPr="00EB2B25">
        <w:rPr>
          <w:rFonts w:ascii="Lato" w:hAnsi="Lato" w:cs="Arial"/>
          <w:bCs/>
          <w:spacing w:val="4"/>
        </w:rPr>
        <w:t xml:space="preserve">pn.: „Prace na alternatywnym ciągu transportowym Bydgoszcz-Trójmiasto” – odcinek C: linia kolejowa nr 201 od km 191,629 do km 201,746 wraz z trzecim torem (odcinek Gdańsk Osowa – Gdynia Główna). </w:t>
      </w:r>
      <w:r w:rsidRPr="00EB2B25">
        <w:rPr>
          <w:rFonts w:ascii="Lato" w:hAnsi="Lato" w:cs="Arial"/>
          <w:bCs/>
          <w:iCs/>
          <w:spacing w:val="4"/>
          <w:shd w:val="clear" w:color="auto" w:fill="FFFFFF"/>
          <w:lang w:bidi="pl-PL"/>
        </w:rPr>
        <w:t>Inwestor</w:t>
      </w:r>
      <w:r w:rsidRPr="00EB2B25">
        <w:rPr>
          <w:rFonts w:ascii="Lato" w:hAnsi="Lato" w:cs="Arial"/>
          <w:bCs/>
          <w:i/>
          <w:spacing w:val="4"/>
          <w:shd w:val="clear" w:color="auto" w:fill="FFFFFF"/>
          <w:lang w:bidi="pl-PL"/>
        </w:rPr>
        <w:t xml:space="preserve"> </w:t>
      </w:r>
      <w:r w:rsidRPr="00EB2B25">
        <w:rPr>
          <w:rFonts w:ascii="Lato" w:hAnsi="Lato" w:cs="Arial"/>
          <w:bCs/>
          <w:spacing w:val="4"/>
          <w:shd w:val="clear" w:color="auto" w:fill="FFFFFF"/>
          <w:lang w:bidi="pl-PL"/>
        </w:rPr>
        <w:t>wniósł także o nadanie decyzji rygoru natychmiastowej wykonalności.</w:t>
      </w:r>
    </w:p>
    <w:p w14:paraId="3559BF4C" w14:textId="24317B7F" w:rsidR="00443347" w:rsidRDefault="00443347" w:rsidP="006E1FA0">
      <w:pPr>
        <w:spacing w:after="240" w:line="240" w:lineRule="exact"/>
        <w:jc w:val="both"/>
        <w:outlineLvl w:val="0"/>
        <w:rPr>
          <w:rFonts w:ascii="Lato" w:hAnsi="Lato" w:cs="Arial"/>
          <w:spacing w:val="4"/>
        </w:rPr>
      </w:pPr>
      <w:r w:rsidRPr="00EB2B25">
        <w:rPr>
          <w:rFonts w:ascii="Lato" w:hAnsi="Lato" w:cs="Arial"/>
          <w:spacing w:val="4"/>
        </w:rPr>
        <w:lastRenderedPageBreak/>
        <w:t>Po przeprowadzeniu postępowania w sprawie ww. wniosku, Wojewoda</w:t>
      </w:r>
      <w:r w:rsidRPr="00EB2B25">
        <w:rPr>
          <w:rFonts w:ascii="Lato" w:hAnsi="Lato" w:cs="Arial"/>
          <w:bCs/>
          <w:spacing w:val="4"/>
        </w:rPr>
        <w:t xml:space="preserve"> Pomorski </w:t>
      </w:r>
      <w:r w:rsidRPr="00EB2B25">
        <w:rPr>
          <w:rFonts w:ascii="Lato" w:hAnsi="Lato" w:cs="Arial"/>
          <w:spacing w:val="4"/>
        </w:rPr>
        <w:t xml:space="preserve">wydał </w:t>
      </w:r>
      <w:r w:rsidRPr="00EB2B25">
        <w:rPr>
          <w:rFonts w:ascii="Lato" w:hAnsi="Lato" w:cs="Arial"/>
          <w:spacing w:val="4"/>
        </w:rPr>
        <w:br/>
        <w:t>w dniu 17 grudnia 2024 r. decyzję znak: WI-III.747.1.15.2023.EB, o ustaleniu lokalizacji linii kolejowej dla przedsięwzięcia pn.: „Prace na alternatywnym ciągu transportowym Bydgoszcz-Trójmiasto” – odcinek C: linia kolejowa nr 201 od km 191,629 do km 201,746 wraz z trzecim torem (odcinek Gdańsk Osowa – Gdynia Główna)</w:t>
      </w:r>
      <w:r w:rsidRPr="00EB2B25">
        <w:rPr>
          <w:rFonts w:ascii="Lato" w:hAnsi="Lato"/>
          <w:spacing w:val="4"/>
        </w:rPr>
        <w:t>,</w:t>
      </w:r>
      <w:r w:rsidRPr="00EB2B25">
        <w:rPr>
          <w:rFonts w:ascii="Lato" w:hAnsi="Lato" w:cs="Arial"/>
          <w:spacing w:val="4"/>
        </w:rPr>
        <w:t xml:space="preserve"> zwaną dalej „</w:t>
      </w:r>
      <w:r w:rsidRPr="00EB2B25">
        <w:rPr>
          <w:rFonts w:ascii="Lato" w:hAnsi="Lato" w:cs="Arial"/>
          <w:iCs/>
          <w:spacing w:val="4"/>
        </w:rPr>
        <w:t>decyzją Wojewody Pomorskiego”</w:t>
      </w:r>
      <w:r w:rsidR="00116B30">
        <w:rPr>
          <w:rFonts w:ascii="Lato" w:hAnsi="Lato" w:cs="Arial"/>
          <w:spacing w:val="4"/>
        </w:rPr>
        <w:t xml:space="preserve">, </w:t>
      </w:r>
      <w:r w:rsidRPr="00EB2B25">
        <w:rPr>
          <w:rFonts w:ascii="Lato" w:hAnsi="Lato" w:cs="Arial"/>
          <w:spacing w:val="4"/>
        </w:rPr>
        <w:t>oraz nadał jej rygor natychmiastowej wykonalności.</w:t>
      </w:r>
      <w:r w:rsidRPr="00EB2B25">
        <w:rPr>
          <w:rFonts w:ascii="Lato" w:hAnsi="Lato" w:cs="Arial"/>
          <w:iCs/>
          <w:spacing w:val="4"/>
        </w:rPr>
        <w:t xml:space="preserve"> Decyzja Wojewody Pomorskiego </w:t>
      </w:r>
      <w:r w:rsidRPr="00EB2B25">
        <w:rPr>
          <w:rFonts w:ascii="Lato" w:hAnsi="Lato" w:cs="Arial"/>
          <w:spacing w:val="4"/>
        </w:rPr>
        <w:t xml:space="preserve">została następnie sprostowana postanowieniem Wojewody Pomorskiego z dnia 31 stycznia 2025 r., znak: WI-III.747.1.15.2023.EB, z uwagi </w:t>
      </w:r>
      <w:r w:rsidR="00524AD3">
        <w:rPr>
          <w:rFonts w:ascii="Lato" w:hAnsi="Lato" w:cs="Arial"/>
          <w:spacing w:val="4"/>
        </w:rPr>
        <w:br/>
      </w:r>
      <w:r w:rsidRPr="00EB2B25">
        <w:rPr>
          <w:rFonts w:ascii="Lato" w:hAnsi="Lato" w:cs="Arial"/>
          <w:spacing w:val="4"/>
        </w:rPr>
        <w:t>na występujące w treści przedmiotowej decyzji oczywiste omyłki pisarskie.</w:t>
      </w:r>
    </w:p>
    <w:p w14:paraId="23F17523" w14:textId="3F485A6F" w:rsidR="00413EC4" w:rsidRDefault="00413EC4" w:rsidP="006E1FA0">
      <w:pPr>
        <w:spacing w:after="240" w:line="240" w:lineRule="exact"/>
        <w:jc w:val="both"/>
        <w:outlineLvl w:val="0"/>
        <w:rPr>
          <w:rFonts w:ascii="Lato" w:eastAsia="Times New Roman" w:hAnsi="Lato" w:cs="Arial"/>
          <w:color w:val="000000"/>
          <w:spacing w:val="4"/>
          <w:lang w:eastAsia="pl-PL"/>
        </w:rPr>
      </w:pPr>
      <w:bookmarkStart w:id="4" w:name="_Hlk119499219"/>
      <w:r w:rsidRPr="00065BD3">
        <w:rPr>
          <w:rFonts w:ascii="Lato" w:eastAsia="Times New Roman" w:hAnsi="Lato" w:cs="Arial"/>
          <w:color w:val="000000"/>
          <w:spacing w:val="4"/>
          <w:lang w:eastAsia="pl-PL"/>
        </w:rPr>
        <w:t xml:space="preserve">Od </w:t>
      </w:r>
      <w:r w:rsidRPr="00065BD3">
        <w:rPr>
          <w:rFonts w:ascii="Lato" w:eastAsia="Times New Roman" w:hAnsi="Lato" w:cs="Arial"/>
          <w:iCs/>
          <w:color w:val="000000"/>
          <w:spacing w:val="4"/>
          <w:lang w:eastAsia="pl-PL"/>
        </w:rPr>
        <w:t xml:space="preserve">decyzji Wojewody </w:t>
      </w:r>
      <w:bookmarkEnd w:id="4"/>
      <w:r>
        <w:rPr>
          <w:rFonts w:ascii="Lato" w:eastAsia="Times New Roman" w:hAnsi="Lato" w:cs="Arial"/>
          <w:iCs/>
          <w:color w:val="000000"/>
          <w:spacing w:val="4"/>
          <w:lang w:eastAsia="pl-PL"/>
        </w:rPr>
        <w:t>Pomorskiego</w:t>
      </w:r>
      <w:r w:rsidRPr="00065BD3">
        <w:rPr>
          <w:rFonts w:ascii="Lato" w:eastAsia="Times New Roman" w:hAnsi="Lato" w:cs="Arial"/>
          <w:iCs/>
          <w:color w:val="000000"/>
          <w:spacing w:val="4"/>
          <w:lang w:eastAsia="pl-PL"/>
        </w:rPr>
        <w:t xml:space="preserve"> </w:t>
      </w:r>
      <w:r w:rsidRPr="00065BD3">
        <w:rPr>
          <w:rFonts w:ascii="Lato" w:eastAsia="Times New Roman" w:hAnsi="Lato" w:cs="Arial"/>
          <w:color w:val="000000"/>
          <w:spacing w:val="4"/>
          <w:lang w:eastAsia="pl-PL"/>
        </w:rPr>
        <w:t>odwołanie, za pośrednictwem organu I instancji, wni</w:t>
      </w:r>
      <w:r>
        <w:rPr>
          <w:rFonts w:ascii="Lato" w:eastAsia="Times New Roman" w:hAnsi="Lato" w:cs="Arial"/>
          <w:color w:val="000000"/>
          <w:spacing w:val="4"/>
          <w:lang w:eastAsia="pl-PL"/>
        </w:rPr>
        <w:t>eśli</w:t>
      </w:r>
      <w:r w:rsidRPr="00065BD3">
        <w:rPr>
          <w:rFonts w:ascii="Lato" w:eastAsia="Times New Roman" w:hAnsi="Lato" w:cs="Arial"/>
          <w:spacing w:val="4"/>
          <w:sz w:val="20"/>
          <w:szCs w:val="20"/>
          <w:lang w:eastAsia="pl-PL"/>
        </w:rPr>
        <w:t xml:space="preserve"> </w:t>
      </w:r>
      <w:r w:rsidRPr="003A5768">
        <w:rPr>
          <w:rFonts w:ascii="Lato" w:eastAsia="Times New Roman" w:hAnsi="Lato" w:cs="Arial"/>
          <w:color w:val="000000"/>
          <w:spacing w:val="4"/>
          <w:lang w:eastAsia="pl-PL"/>
        </w:rPr>
        <w:t>Pan M</w:t>
      </w:r>
      <w:r w:rsidR="0081141C">
        <w:rPr>
          <w:rFonts w:ascii="Lato" w:eastAsia="Times New Roman" w:hAnsi="Lato" w:cs="Arial"/>
          <w:color w:val="000000"/>
          <w:spacing w:val="4"/>
          <w:lang w:eastAsia="pl-PL"/>
        </w:rPr>
        <w:t>.</w:t>
      </w:r>
      <w:r w:rsidRPr="003A5768">
        <w:rPr>
          <w:rFonts w:ascii="Lato" w:eastAsia="Times New Roman" w:hAnsi="Lato" w:cs="Arial"/>
          <w:color w:val="000000"/>
          <w:spacing w:val="4"/>
          <w:lang w:eastAsia="pl-PL"/>
        </w:rPr>
        <w:t>P</w:t>
      </w:r>
      <w:r w:rsidR="0081141C">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i Pani M</w:t>
      </w:r>
      <w:r w:rsidR="0081141C">
        <w:rPr>
          <w:rFonts w:ascii="Lato" w:eastAsia="Times New Roman" w:hAnsi="Lato" w:cs="Arial"/>
          <w:color w:val="000000"/>
          <w:spacing w:val="4"/>
          <w:lang w:eastAsia="pl-PL"/>
        </w:rPr>
        <w:t>.</w:t>
      </w:r>
      <w:r>
        <w:rPr>
          <w:rFonts w:ascii="Lato" w:eastAsia="Times New Roman" w:hAnsi="Lato" w:cs="Arial"/>
          <w:color w:val="000000"/>
          <w:spacing w:val="4"/>
          <w:lang w:eastAsia="pl-PL"/>
        </w:rPr>
        <w:t>P</w:t>
      </w:r>
      <w:r w:rsidR="00184EA3">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O</w:t>
      </w:r>
      <w:r w:rsidRPr="00065BD3">
        <w:rPr>
          <w:rFonts w:ascii="Lato" w:eastAsia="Times New Roman" w:hAnsi="Lato" w:cs="Arial"/>
          <w:color w:val="000000"/>
          <w:spacing w:val="4"/>
          <w:lang w:eastAsia="pl-PL"/>
        </w:rPr>
        <w:t>dwołani</w:t>
      </w:r>
      <w:r>
        <w:rPr>
          <w:rFonts w:ascii="Lato" w:eastAsia="Times New Roman" w:hAnsi="Lato" w:cs="Arial"/>
          <w:color w:val="000000"/>
          <w:spacing w:val="4"/>
          <w:lang w:eastAsia="pl-PL"/>
        </w:rPr>
        <w:t>e</w:t>
      </w:r>
      <w:r w:rsidRPr="00065BD3">
        <w:rPr>
          <w:rFonts w:ascii="Lato" w:eastAsia="Times New Roman" w:hAnsi="Lato" w:cs="Arial"/>
          <w:color w:val="000000"/>
          <w:spacing w:val="4"/>
          <w:lang w:eastAsia="pl-PL"/>
        </w:rPr>
        <w:t xml:space="preserve"> wniesiono w terminie. W odwołaniu z dnia </w:t>
      </w:r>
      <w:r>
        <w:rPr>
          <w:rFonts w:ascii="Lato" w:eastAsia="Times New Roman" w:hAnsi="Lato" w:cs="Arial"/>
          <w:color w:val="000000"/>
          <w:spacing w:val="4"/>
          <w:lang w:eastAsia="pl-PL"/>
        </w:rPr>
        <w:t>16</w:t>
      </w:r>
      <w:r w:rsidRPr="00065BD3">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stycznia</w:t>
      </w:r>
      <w:r w:rsidRPr="00065BD3">
        <w:rPr>
          <w:rFonts w:ascii="Lato" w:eastAsia="Times New Roman" w:hAnsi="Lato" w:cs="Arial"/>
          <w:color w:val="000000"/>
          <w:spacing w:val="4"/>
          <w:lang w:eastAsia="pl-PL"/>
        </w:rPr>
        <w:t xml:space="preserve"> 202</w:t>
      </w:r>
      <w:r>
        <w:rPr>
          <w:rFonts w:ascii="Lato" w:eastAsia="Times New Roman" w:hAnsi="Lato" w:cs="Arial"/>
          <w:color w:val="000000"/>
          <w:spacing w:val="4"/>
          <w:lang w:eastAsia="pl-PL"/>
        </w:rPr>
        <w:t>5</w:t>
      </w:r>
      <w:r w:rsidRPr="00065BD3">
        <w:rPr>
          <w:rFonts w:ascii="Lato" w:eastAsia="Times New Roman" w:hAnsi="Lato" w:cs="Arial"/>
          <w:color w:val="000000"/>
          <w:spacing w:val="4"/>
          <w:lang w:eastAsia="pl-PL"/>
        </w:rPr>
        <w:t xml:space="preserve"> r.</w:t>
      </w:r>
      <w:r>
        <w:rPr>
          <w:rFonts w:ascii="Lato" w:eastAsia="Times New Roman" w:hAnsi="Lato" w:cs="Arial"/>
          <w:color w:val="000000"/>
          <w:spacing w:val="4"/>
          <w:lang w:eastAsia="pl-PL"/>
        </w:rPr>
        <w:t xml:space="preserve">, uzupełnionym pismem z dnia 20 stycznia 2025 r. i </w:t>
      </w:r>
      <w:r w:rsidR="00377D6C">
        <w:rPr>
          <w:rFonts w:ascii="Lato" w:eastAsia="Times New Roman" w:hAnsi="Lato" w:cs="Arial"/>
          <w:color w:val="000000"/>
          <w:spacing w:val="4"/>
          <w:lang w:eastAsia="pl-PL"/>
        </w:rPr>
        <w:t xml:space="preserve">przy kolejnych pismach wnoszonych </w:t>
      </w:r>
      <w:r>
        <w:rPr>
          <w:rFonts w:ascii="Lato" w:eastAsia="Times New Roman" w:hAnsi="Lato" w:cs="Arial"/>
          <w:color w:val="000000"/>
          <w:spacing w:val="4"/>
          <w:lang w:eastAsia="pl-PL"/>
        </w:rPr>
        <w:t>w trakcie procedury odwoławczej</w:t>
      </w:r>
      <w:r w:rsidR="00377D6C">
        <w:rPr>
          <w:rFonts w:ascii="Lato" w:eastAsia="Times New Roman" w:hAnsi="Lato" w:cs="Arial"/>
          <w:color w:val="000000"/>
          <w:spacing w:val="4"/>
          <w:lang w:eastAsia="pl-PL"/>
        </w:rPr>
        <w:t>, skarżący podnieśli zarzut</w:t>
      </w:r>
      <w:r w:rsidR="00184EA3">
        <w:rPr>
          <w:rFonts w:ascii="Lato" w:eastAsia="Times New Roman" w:hAnsi="Lato" w:cs="Arial"/>
          <w:color w:val="000000"/>
          <w:spacing w:val="4"/>
          <w:lang w:eastAsia="pl-PL"/>
        </w:rPr>
        <w:t>y</w:t>
      </w:r>
      <w:r w:rsidR="00377D6C">
        <w:rPr>
          <w:rFonts w:ascii="Lato" w:eastAsia="Times New Roman" w:hAnsi="Lato" w:cs="Arial"/>
          <w:color w:val="000000"/>
          <w:spacing w:val="4"/>
          <w:lang w:eastAsia="pl-PL"/>
        </w:rPr>
        <w:t xml:space="preserve"> </w:t>
      </w:r>
      <w:r w:rsidR="00184EA3">
        <w:rPr>
          <w:rFonts w:ascii="Lato" w:eastAsia="Times New Roman" w:hAnsi="Lato" w:cs="Arial"/>
          <w:color w:val="000000"/>
          <w:spacing w:val="4"/>
          <w:lang w:eastAsia="pl-PL"/>
        </w:rPr>
        <w:t>związane z wycinką drzew w ramach przedmiotowej inwestycji kolejowej</w:t>
      </w:r>
      <w:r w:rsidRPr="00065BD3">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Odwołanie</w:t>
      </w:r>
      <w:r w:rsidR="00377D6C">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 xml:space="preserve">wraz z wnioskiem o przywrócenie terminu do jego wniesienia, wnieśli również Pan </w:t>
      </w:r>
      <w:proofErr w:type="spellStart"/>
      <w:r>
        <w:rPr>
          <w:rFonts w:ascii="Lato" w:eastAsia="Times New Roman" w:hAnsi="Lato" w:cs="Arial"/>
          <w:color w:val="000000"/>
          <w:spacing w:val="4"/>
          <w:lang w:eastAsia="pl-PL"/>
        </w:rPr>
        <w:t>J</w:t>
      </w:r>
      <w:r w:rsidR="0081141C">
        <w:rPr>
          <w:rFonts w:ascii="Lato" w:eastAsia="Times New Roman" w:hAnsi="Lato" w:cs="Arial"/>
          <w:color w:val="000000"/>
          <w:spacing w:val="4"/>
          <w:lang w:eastAsia="pl-PL"/>
        </w:rPr>
        <w:t>.</w:t>
      </w:r>
      <w:r>
        <w:rPr>
          <w:rFonts w:ascii="Lato" w:eastAsia="Times New Roman" w:hAnsi="Lato" w:cs="Arial"/>
          <w:color w:val="000000"/>
          <w:spacing w:val="4"/>
          <w:lang w:eastAsia="pl-PL"/>
        </w:rPr>
        <w:t>Sz</w:t>
      </w:r>
      <w:proofErr w:type="spellEnd"/>
      <w:r w:rsidR="0081141C">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i Pani </w:t>
      </w:r>
      <w:proofErr w:type="spellStart"/>
      <w:r>
        <w:rPr>
          <w:rFonts w:ascii="Lato" w:eastAsia="Times New Roman" w:hAnsi="Lato" w:cs="Arial"/>
          <w:color w:val="000000"/>
          <w:spacing w:val="4"/>
          <w:lang w:eastAsia="pl-PL"/>
        </w:rPr>
        <w:t>A</w:t>
      </w:r>
      <w:r w:rsidR="0081141C">
        <w:rPr>
          <w:rFonts w:ascii="Lato" w:eastAsia="Times New Roman" w:hAnsi="Lato" w:cs="Arial"/>
          <w:color w:val="000000"/>
          <w:spacing w:val="4"/>
          <w:lang w:eastAsia="pl-PL"/>
        </w:rPr>
        <w:t>.</w:t>
      </w:r>
      <w:r>
        <w:rPr>
          <w:rFonts w:ascii="Lato" w:eastAsia="Times New Roman" w:hAnsi="Lato" w:cs="Arial"/>
          <w:color w:val="000000"/>
          <w:spacing w:val="4"/>
          <w:lang w:eastAsia="pl-PL"/>
        </w:rPr>
        <w:t>Sz</w:t>
      </w:r>
      <w:proofErr w:type="spellEnd"/>
      <w:r>
        <w:rPr>
          <w:rFonts w:ascii="Lato" w:eastAsia="Times New Roman" w:hAnsi="Lato" w:cs="Arial"/>
          <w:color w:val="000000"/>
          <w:spacing w:val="4"/>
          <w:lang w:eastAsia="pl-PL"/>
        </w:rPr>
        <w:t xml:space="preserve">. Postanowieniem z dnia 29 października 2025 r., </w:t>
      </w:r>
      <w:r w:rsidR="00377D6C">
        <w:rPr>
          <w:rFonts w:ascii="Lato" w:eastAsia="Times New Roman" w:hAnsi="Lato" w:cs="Arial"/>
          <w:color w:val="000000"/>
          <w:spacing w:val="4"/>
          <w:lang w:eastAsia="pl-PL"/>
        </w:rPr>
        <w:t xml:space="preserve">znak: DLI-II.7620.6.2025.KM.13, </w:t>
      </w:r>
      <w:r>
        <w:rPr>
          <w:rFonts w:ascii="Lato" w:eastAsia="Times New Roman" w:hAnsi="Lato" w:cs="Arial"/>
          <w:color w:val="000000"/>
          <w:spacing w:val="4"/>
          <w:lang w:eastAsia="pl-PL"/>
        </w:rPr>
        <w:t>organ odwoławczy odmówił przywrócenia terminu do wniesienia odwołania.</w:t>
      </w:r>
    </w:p>
    <w:p w14:paraId="77DF9DF8" w14:textId="77777777" w:rsidR="00377D6C" w:rsidRPr="0035199C" w:rsidRDefault="00377D6C" w:rsidP="006E1FA0">
      <w:pPr>
        <w:tabs>
          <w:tab w:val="left" w:pos="0"/>
        </w:tabs>
        <w:spacing w:after="240" w:line="240" w:lineRule="exact"/>
        <w:jc w:val="both"/>
        <w:rPr>
          <w:rFonts w:ascii="Lato" w:hAnsi="Lato" w:cs="Arial"/>
          <w:bCs/>
          <w:spacing w:val="4"/>
        </w:rPr>
      </w:pPr>
      <w:r w:rsidRPr="0035199C">
        <w:rPr>
          <w:rFonts w:ascii="Lato" w:hAnsi="Lato"/>
          <w:spacing w:val="4"/>
        </w:rPr>
        <w:t xml:space="preserve">Organ odwoławczy </w:t>
      </w:r>
      <w:r w:rsidRPr="0035199C">
        <w:rPr>
          <w:rFonts w:ascii="Lato" w:hAnsi="Lato"/>
          <w:bCs/>
          <w:spacing w:val="4"/>
        </w:rPr>
        <w:t xml:space="preserve">stwierdził, co następuje. Na wstępie wyjaśnić należy, iż </w:t>
      </w:r>
      <w:r w:rsidRPr="0035199C">
        <w:rPr>
          <w:rFonts w:ascii="Lato" w:hAnsi="Lato" w:cs="Arial"/>
          <w:bCs/>
          <w:spacing w:val="4"/>
        </w:rPr>
        <w:t xml:space="preserve">właściwym w przedmiotowej sprawie - stosownie do treści rozporządzenia Prezesa Rady Ministrów z dnia 25 lipca 2025 r. w sprawie szczegółowego zakresu działania Ministra Finansów </w:t>
      </w:r>
      <w:r w:rsidRPr="0035199C">
        <w:rPr>
          <w:rFonts w:ascii="Lato" w:hAnsi="Lato" w:cs="Arial"/>
          <w:bCs/>
          <w:spacing w:val="4"/>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47AF74DB" w14:textId="3A7CEECF" w:rsidR="00377D6C" w:rsidRPr="0035199C" w:rsidRDefault="00377D6C" w:rsidP="006E1FA0">
      <w:pPr>
        <w:spacing w:after="240" w:line="240" w:lineRule="exact"/>
        <w:jc w:val="both"/>
        <w:outlineLvl w:val="0"/>
        <w:rPr>
          <w:rFonts w:ascii="Lato" w:hAnsi="Lato" w:cs="Arial"/>
          <w:spacing w:val="4"/>
        </w:rPr>
      </w:pPr>
      <w:r>
        <w:rPr>
          <w:rFonts w:ascii="Lato" w:hAnsi="Lato" w:cs="Arial"/>
          <w:spacing w:val="4"/>
        </w:rPr>
        <w:t>W</w:t>
      </w:r>
      <w:r w:rsidRPr="0035199C">
        <w:rPr>
          <w:rFonts w:ascii="Lato" w:hAnsi="Lato" w:cs="Arial"/>
          <w:spacing w:val="4"/>
        </w:rPr>
        <w:t xml:space="preserve"> trakcie przeprowadzonego postępowania odwoławczego Minister</w:t>
      </w:r>
      <w:r w:rsidRPr="0035199C">
        <w:rPr>
          <w:rFonts w:ascii="Lato" w:hAnsi="Lato" w:cs="Arial"/>
          <w:i/>
          <w:iCs/>
          <w:spacing w:val="4"/>
        </w:rPr>
        <w:t xml:space="preserve"> </w:t>
      </w:r>
      <w:r w:rsidRPr="0035199C">
        <w:rPr>
          <w:rFonts w:ascii="Lato" w:hAnsi="Lato" w:cs="Arial"/>
          <w:spacing w:val="4"/>
        </w:rPr>
        <w:t>rozpatrzył ponownie wniosek inwestora o wydanie przedmiotowej decyzji, przeanalizował materiał dowodowy zgromadzony przez organ I instancji, w tym zbadał prawidłowość przeprowadzonego przez organ I instancji postępowania oraz kończącej je decyzji Wojewody</w:t>
      </w:r>
      <w:r>
        <w:rPr>
          <w:rFonts w:ascii="Lato" w:hAnsi="Lato" w:cs="Arial"/>
          <w:spacing w:val="4"/>
        </w:rPr>
        <w:t xml:space="preserve"> </w:t>
      </w:r>
      <w:r w:rsidR="00F84A40">
        <w:rPr>
          <w:rFonts w:ascii="Lato" w:hAnsi="Lato" w:cs="Arial"/>
          <w:spacing w:val="4"/>
        </w:rPr>
        <w:t>Pomorskiego</w:t>
      </w:r>
      <w:r w:rsidRPr="0035199C">
        <w:rPr>
          <w:rFonts w:ascii="Lato" w:hAnsi="Lato" w:cs="Arial"/>
          <w:spacing w:val="4"/>
        </w:rPr>
        <w:t xml:space="preserve">, jak również rozpatrzył zarzuty skarżących. Stosownie do art. 9o ust. 1 pkt 1 ustawy o transporcie kolejowym, z wnioskiem do Wojewody </w:t>
      </w:r>
      <w:r w:rsidR="00F84A40">
        <w:rPr>
          <w:rFonts w:ascii="Lato" w:hAnsi="Lato" w:cs="Arial"/>
          <w:spacing w:val="4"/>
        </w:rPr>
        <w:t xml:space="preserve">Pomorskiego </w:t>
      </w:r>
      <w:r w:rsidRPr="0035199C">
        <w:rPr>
          <w:rFonts w:ascii="Lato" w:hAnsi="Lato" w:cs="Arial"/>
          <w:spacing w:val="4"/>
        </w:rPr>
        <w:t xml:space="preserve">o wydanie decyzji o ustaleniu lokalizacji przedmiotowej inwestycji kolejowej wystąpił uprawniony do tego podmiot, tj. spółka PKP Polskie Linie Kolejowe S.A. z siedzibą </w:t>
      </w:r>
      <w:r w:rsidR="00F84A40">
        <w:rPr>
          <w:rFonts w:ascii="Lato" w:hAnsi="Lato" w:cs="Arial"/>
          <w:spacing w:val="4"/>
        </w:rPr>
        <w:br/>
      </w:r>
      <w:r w:rsidRPr="0035199C">
        <w:rPr>
          <w:rFonts w:ascii="Lato" w:hAnsi="Lato" w:cs="Arial"/>
          <w:spacing w:val="4"/>
        </w:rPr>
        <w:t xml:space="preserve">w Warszawie. Analizując złożony przez inwestora wniosek o wydanie decyzji o ustaleniu lokalizacji przedmiotowej inwestycji kolejowej, organ odwoławczy uznał, że zawiera on wszystkie elementy wymagane na podstawie przepisu art. 9o ust. 3 ustawy o transporcie kolejowym, niezbędne w okolicznościach niniejszej sprawy. </w:t>
      </w:r>
    </w:p>
    <w:p w14:paraId="3122CD13" w14:textId="3F24501A" w:rsidR="00377D6C" w:rsidRPr="0035199C" w:rsidRDefault="00377D6C" w:rsidP="006E1FA0">
      <w:pPr>
        <w:spacing w:after="240" w:line="240" w:lineRule="exact"/>
        <w:jc w:val="both"/>
        <w:outlineLvl w:val="0"/>
        <w:rPr>
          <w:rFonts w:ascii="Lato" w:hAnsi="Lato" w:cs="Arial"/>
          <w:spacing w:val="4"/>
        </w:rPr>
      </w:pPr>
      <w:r w:rsidRPr="0035199C">
        <w:rPr>
          <w:rFonts w:ascii="Lato" w:hAnsi="Lato" w:cs="Arial"/>
          <w:spacing w:val="4"/>
        </w:rPr>
        <w:t xml:space="preserve">Następnie organ odwoławczy poddał kontroli przeprowadzone przez Wojewodę </w:t>
      </w:r>
      <w:r w:rsidR="00756DF6">
        <w:rPr>
          <w:rFonts w:ascii="Lato" w:hAnsi="Lato" w:cs="Arial"/>
          <w:spacing w:val="4"/>
        </w:rPr>
        <w:t xml:space="preserve">Pomorskiego </w:t>
      </w:r>
      <w:r w:rsidRPr="0035199C">
        <w:rPr>
          <w:rFonts w:ascii="Lato" w:hAnsi="Lato" w:cs="Arial"/>
          <w:spacing w:val="4"/>
        </w:rPr>
        <w:t xml:space="preserve">postępowanie w sprawie o wydanie decyzji o ustaleniu lokalizacji </w:t>
      </w:r>
      <w:r w:rsidRPr="0035199C">
        <w:rPr>
          <w:rFonts w:ascii="Lato" w:hAnsi="Lato" w:cs="Arial"/>
          <w:spacing w:val="4"/>
        </w:rPr>
        <w:br/>
        <w:t xml:space="preserve">ww. przedsięwzięcia i stwierdził, co następuje. W ocenie Ministra, Wojewoda </w:t>
      </w:r>
      <w:r w:rsidR="00756DF6">
        <w:rPr>
          <w:rFonts w:ascii="Lato" w:hAnsi="Lato" w:cs="Arial"/>
          <w:spacing w:val="4"/>
        </w:rPr>
        <w:t xml:space="preserve">Pomorski </w:t>
      </w:r>
      <w:r w:rsidRPr="0035199C">
        <w:rPr>
          <w:rFonts w:ascii="Lato" w:hAnsi="Lato" w:cs="Arial"/>
          <w:spacing w:val="4"/>
        </w:rPr>
        <w:t xml:space="preserve">poinformował strony o wszczętym postępowaniu, podał jego podstawę prawną, poinformował strony o możliwości zapoznania się z aktami sprawy, a także o miejscu, </w:t>
      </w:r>
      <w:r w:rsidRPr="0035199C">
        <w:rPr>
          <w:rFonts w:ascii="Lato" w:hAnsi="Lato" w:cs="Arial"/>
          <w:spacing w:val="4"/>
        </w:rPr>
        <w:br/>
        <w:t xml:space="preserve">w którym strony mogą zapoznać się z tą dokumentacją, a zatem należycie i wyczerpująco poinformował strony o okolicznościach faktycznych i prawnych, będących przedmiotem postepowania administracyjnego, które mogły mieć wpływ na ustalenie ich praw </w:t>
      </w:r>
      <w:r w:rsidRPr="0035199C">
        <w:rPr>
          <w:rFonts w:ascii="Lato" w:hAnsi="Lato" w:cs="Arial"/>
          <w:spacing w:val="4"/>
        </w:rPr>
        <w:br/>
        <w:t xml:space="preserve">i obowiązków. Wojewoda </w:t>
      </w:r>
      <w:r w:rsidR="00756DF6">
        <w:rPr>
          <w:rFonts w:ascii="Lato" w:hAnsi="Lato" w:cs="Arial"/>
          <w:spacing w:val="4"/>
        </w:rPr>
        <w:t xml:space="preserve">Pomorski </w:t>
      </w:r>
      <w:r w:rsidRPr="0035199C">
        <w:rPr>
          <w:rFonts w:ascii="Lato" w:hAnsi="Lato" w:cs="Arial"/>
          <w:spacing w:val="4"/>
        </w:rPr>
        <w:t xml:space="preserve">pismem z dnia </w:t>
      </w:r>
      <w:r w:rsidR="00756DF6">
        <w:rPr>
          <w:rFonts w:ascii="Lato" w:hAnsi="Lato" w:cs="Arial"/>
          <w:spacing w:val="4"/>
        </w:rPr>
        <w:t xml:space="preserve">14 lutego </w:t>
      </w:r>
      <w:r w:rsidRPr="0035199C">
        <w:rPr>
          <w:rFonts w:ascii="Lato" w:hAnsi="Lato" w:cs="Arial"/>
          <w:spacing w:val="4"/>
        </w:rPr>
        <w:t xml:space="preserve">2024 r., znak: </w:t>
      </w:r>
      <w:r w:rsidRPr="0035199C">
        <w:rPr>
          <w:rFonts w:ascii="Lato" w:hAnsi="Lato" w:cs="Arial"/>
          <w:spacing w:val="4"/>
        </w:rPr>
        <w:br/>
        <w:t>WI-</w:t>
      </w:r>
      <w:r w:rsidR="00756DF6">
        <w:rPr>
          <w:rFonts w:ascii="Lato" w:hAnsi="Lato" w:cs="Arial"/>
          <w:spacing w:val="4"/>
        </w:rPr>
        <w:t>III.747.1.15.2023.NS.c</w:t>
      </w:r>
      <w:r w:rsidRPr="0035199C">
        <w:rPr>
          <w:rFonts w:ascii="Lato" w:hAnsi="Lato" w:cs="Arial"/>
          <w:spacing w:val="4"/>
        </w:rPr>
        <w:t xml:space="preserve">, zawiadomił wnioskodawcę oraz właścicieli i użytkowników wieczystych nieruchomości objętych wnioskiem o wszczęciu postępowania w sprawie </w:t>
      </w:r>
      <w:r w:rsidRPr="0035199C">
        <w:rPr>
          <w:rFonts w:ascii="Lato" w:hAnsi="Lato" w:cs="Arial"/>
          <w:spacing w:val="4"/>
        </w:rPr>
        <w:lastRenderedPageBreak/>
        <w:t xml:space="preserve">wydania decyzji o ustaleniu lokalizacji przedmiotowej inwestycji kolejowej, </w:t>
      </w:r>
      <w:r w:rsidRPr="0035199C">
        <w:rPr>
          <w:rFonts w:ascii="Lato" w:hAnsi="Lato" w:cs="Arial"/>
          <w:bCs/>
          <w:spacing w:val="4"/>
        </w:rPr>
        <w:t>wysyłając zawiadomienia na adresy wskazane w katastrze nieruchomości</w:t>
      </w:r>
      <w:r w:rsidRPr="0035199C">
        <w:rPr>
          <w:rFonts w:ascii="Lato" w:hAnsi="Lato" w:cs="Arial"/>
          <w:spacing w:val="4"/>
        </w:rPr>
        <w:t xml:space="preserve">. Pozostałe strony postępowania zostały poinformowane o powyższym w drodze </w:t>
      </w:r>
      <w:proofErr w:type="spellStart"/>
      <w:r w:rsidRPr="0035199C">
        <w:rPr>
          <w:rFonts w:ascii="Lato" w:hAnsi="Lato" w:cs="Arial"/>
          <w:spacing w:val="4"/>
        </w:rPr>
        <w:t>obwieszczeń</w:t>
      </w:r>
      <w:proofErr w:type="spellEnd"/>
      <w:r w:rsidRPr="0035199C">
        <w:rPr>
          <w:rFonts w:ascii="Lato" w:hAnsi="Lato" w:cs="Arial"/>
          <w:spacing w:val="4"/>
        </w:rPr>
        <w:t xml:space="preserve">. </w:t>
      </w:r>
      <w:r w:rsidRPr="0035199C">
        <w:rPr>
          <w:rFonts w:ascii="Lato" w:hAnsi="Lato" w:cs="Arial"/>
          <w:spacing w:val="4"/>
        </w:rPr>
        <w:br/>
        <w:t xml:space="preserve">W przedmiotowym obwieszczeniu i zawiadomieniu organ I instancji poinformował strony o terminie i miejscu, w którym strony mogą zapoznać się z aktami sprawy. </w:t>
      </w:r>
    </w:p>
    <w:p w14:paraId="7DDADF59" w14:textId="2C87192F" w:rsidR="00377D6C" w:rsidRPr="00184EA3" w:rsidRDefault="00377D6C" w:rsidP="006E1FA0">
      <w:pPr>
        <w:spacing w:after="240" w:line="240" w:lineRule="exact"/>
        <w:jc w:val="both"/>
        <w:outlineLvl w:val="0"/>
        <w:rPr>
          <w:rFonts w:ascii="Lato" w:hAnsi="Lato" w:cs="Arial"/>
          <w:bCs/>
          <w:spacing w:val="4"/>
          <w:lang w:bidi="pl-PL"/>
        </w:rPr>
      </w:pPr>
      <w:r w:rsidRPr="00A16D8A">
        <w:rPr>
          <w:rFonts w:ascii="Lato" w:hAnsi="Lato" w:cs="Arial"/>
          <w:spacing w:val="4"/>
        </w:rPr>
        <w:t xml:space="preserve">Uznając, że zebrany w sprawie materiał dowodowy pozwala na wydanie rozstrzygnięcia, Wojewoda </w:t>
      </w:r>
      <w:r w:rsidR="00F84A59">
        <w:rPr>
          <w:rFonts w:ascii="Lato" w:hAnsi="Lato" w:cs="Arial"/>
          <w:spacing w:val="4"/>
        </w:rPr>
        <w:t xml:space="preserve">Pomorski </w:t>
      </w:r>
      <w:r w:rsidRPr="00A16D8A">
        <w:rPr>
          <w:rFonts w:ascii="Lato" w:hAnsi="Lato" w:cs="Arial"/>
          <w:spacing w:val="4"/>
        </w:rPr>
        <w:t xml:space="preserve">wydał w dniu </w:t>
      </w:r>
      <w:r w:rsidR="00F84A59">
        <w:rPr>
          <w:rFonts w:ascii="Lato" w:hAnsi="Lato" w:cs="Arial"/>
          <w:spacing w:val="4"/>
        </w:rPr>
        <w:t xml:space="preserve">17 </w:t>
      </w:r>
      <w:r w:rsidR="00EB2B25">
        <w:rPr>
          <w:rFonts w:ascii="Lato" w:hAnsi="Lato" w:cs="Arial"/>
          <w:spacing w:val="4"/>
        </w:rPr>
        <w:t xml:space="preserve">grudnia </w:t>
      </w:r>
      <w:r w:rsidRPr="00A16D8A">
        <w:rPr>
          <w:rFonts w:ascii="Lato" w:hAnsi="Lato" w:cs="Arial"/>
          <w:spacing w:val="4"/>
        </w:rPr>
        <w:t xml:space="preserve">2024 r. decyzję o ustaleniu lokalizacji </w:t>
      </w:r>
      <w:r w:rsidRPr="00A16D8A">
        <w:rPr>
          <w:rFonts w:ascii="Lato" w:hAnsi="Lato" w:cs="Arial"/>
          <w:spacing w:val="4"/>
        </w:rPr>
        <w:br/>
      </w:r>
      <w:r w:rsidRPr="00336331">
        <w:rPr>
          <w:rFonts w:ascii="Lato" w:hAnsi="Lato" w:cs="Arial"/>
          <w:spacing w:val="4"/>
        </w:rPr>
        <w:t xml:space="preserve">ww. inwestycji w zakresie linii kolejowej. </w:t>
      </w:r>
      <w:r w:rsidRPr="00336331">
        <w:rPr>
          <w:rFonts w:ascii="Lato" w:hAnsi="Lato" w:cs="Arial"/>
          <w:bCs/>
          <w:spacing w:val="4"/>
          <w:lang w:bidi="pl-PL"/>
        </w:rPr>
        <w:t xml:space="preserve">W uzasadnieniu kontrolowanej decyzji organ </w:t>
      </w:r>
      <w:r w:rsidR="00184EA3">
        <w:rPr>
          <w:rFonts w:ascii="Lato" w:hAnsi="Lato" w:cs="Arial"/>
          <w:bCs/>
          <w:spacing w:val="4"/>
          <w:lang w:bidi="pl-PL"/>
        </w:rPr>
        <w:br/>
      </w:r>
      <w:r w:rsidRPr="00336331">
        <w:rPr>
          <w:rFonts w:ascii="Lato" w:hAnsi="Lato" w:cs="Arial"/>
          <w:bCs/>
          <w:spacing w:val="4"/>
          <w:lang w:bidi="pl-PL"/>
        </w:rPr>
        <w:t>I instancji odniósł się do uwag wniesionych w trakcie postępowania</w:t>
      </w:r>
      <w:r w:rsidR="00184EA3">
        <w:rPr>
          <w:rFonts w:ascii="Lato" w:hAnsi="Lato" w:cs="Arial"/>
          <w:bCs/>
          <w:spacing w:val="4"/>
          <w:lang w:bidi="pl-PL"/>
        </w:rPr>
        <w:t xml:space="preserve"> i podzielił</w:t>
      </w:r>
      <w:r w:rsidR="00184EA3" w:rsidRPr="00184EA3">
        <w:rPr>
          <w:rFonts w:ascii="Lato" w:hAnsi="Lato" w:cs="Arial"/>
          <w:spacing w:val="4"/>
        </w:rPr>
        <w:t xml:space="preserve"> </w:t>
      </w:r>
      <w:r w:rsidR="00184EA3" w:rsidRPr="00184EA3">
        <w:rPr>
          <w:rFonts w:ascii="Lato" w:hAnsi="Lato" w:cs="Arial"/>
          <w:bCs/>
          <w:spacing w:val="4"/>
          <w:lang w:bidi="pl-PL"/>
        </w:rPr>
        <w:t>argumenty przedstawione przez inwestora</w:t>
      </w:r>
      <w:r w:rsidR="00184EA3">
        <w:rPr>
          <w:rFonts w:ascii="Lato" w:hAnsi="Lato" w:cs="Arial"/>
          <w:bCs/>
          <w:spacing w:val="4"/>
          <w:lang w:bidi="pl-PL"/>
        </w:rPr>
        <w:t xml:space="preserve"> za nadaniem </w:t>
      </w:r>
      <w:r w:rsidR="00184EA3" w:rsidRPr="00184EA3">
        <w:rPr>
          <w:rFonts w:ascii="Lato" w:hAnsi="Lato" w:cs="Arial"/>
          <w:bCs/>
          <w:spacing w:val="4"/>
          <w:lang w:bidi="pl-PL"/>
        </w:rPr>
        <w:t>decyzji rygor</w:t>
      </w:r>
      <w:r w:rsidR="00184EA3">
        <w:rPr>
          <w:rFonts w:ascii="Lato" w:hAnsi="Lato" w:cs="Arial"/>
          <w:bCs/>
          <w:spacing w:val="4"/>
          <w:lang w:bidi="pl-PL"/>
        </w:rPr>
        <w:t>u</w:t>
      </w:r>
      <w:r w:rsidR="00184EA3" w:rsidRPr="00184EA3">
        <w:rPr>
          <w:rFonts w:ascii="Lato" w:hAnsi="Lato" w:cs="Arial"/>
          <w:bCs/>
          <w:spacing w:val="4"/>
          <w:lang w:bidi="pl-PL"/>
        </w:rPr>
        <w:t xml:space="preserve"> natychmiastowej wykonalności</w:t>
      </w:r>
      <w:r w:rsidR="00184EA3">
        <w:rPr>
          <w:rFonts w:ascii="Lato" w:hAnsi="Lato" w:cs="Arial"/>
          <w:bCs/>
          <w:spacing w:val="4"/>
          <w:lang w:bidi="pl-PL"/>
        </w:rPr>
        <w:t xml:space="preserve">. </w:t>
      </w:r>
      <w:r w:rsidRPr="00524AD3">
        <w:rPr>
          <w:rFonts w:ascii="Lato" w:hAnsi="Lato" w:cs="Arial"/>
          <w:bCs/>
          <w:spacing w:val="4"/>
          <w:lang w:bidi="pl-PL"/>
        </w:rPr>
        <w:t xml:space="preserve">Kontrolowana decyzja Wojewody </w:t>
      </w:r>
      <w:r w:rsidR="00F84A59" w:rsidRPr="00524AD3">
        <w:rPr>
          <w:rFonts w:ascii="Lato" w:hAnsi="Lato" w:cs="Arial"/>
          <w:bCs/>
          <w:spacing w:val="4"/>
          <w:lang w:bidi="pl-PL"/>
        </w:rPr>
        <w:t xml:space="preserve">Pomorskiego </w:t>
      </w:r>
      <w:r w:rsidR="00DF79E2" w:rsidRPr="00524AD3">
        <w:rPr>
          <w:rFonts w:ascii="Lato" w:hAnsi="Lato" w:cs="Arial"/>
          <w:bCs/>
          <w:spacing w:val="4"/>
          <w:lang w:bidi="pl-PL"/>
        </w:rPr>
        <w:t>(z zastrzeżeniem uchybień</w:t>
      </w:r>
      <w:r w:rsidR="00524AD3">
        <w:rPr>
          <w:rFonts w:ascii="Lato" w:hAnsi="Lato" w:cs="Arial"/>
          <w:bCs/>
          <w:spacing w:val="4"/>
          <w:lang w:bidi="pl-PL"/>
        </w:rPr>
        <w:t xml:space="preserve">, </w:t>
      </w:r>
      <w:r w:rsidR="00DF79E2" w:rsidRPr="00524AD3">
        <w:rPr>
          <w:rFonts w:ascii="Lato" w:hAnsi="Lato" w:cs="Arial"/>
          <w:bCs/>
          <w:spacing w:val="4"/>
          <w:lang w:bidi="pl-PL"/>
        </w:rPr>
        <w:t xml:space="preserve">o których będzie mowa poniżej) </w:t>
      </w:r>
      <w:r w:rsidRPr="00524AD3">
        <w:rPr>
          <w:rFonts w:ascii="Lato" w:hAnsi="Lato" w:cs="Arial"/>
          <w:bCs/>
          <w:spacing w:val="4"/>
          <w:lang w:bidi="pl-PL"/>
        </w:rPr>
        <w:t xml:space="preserve">czyni zadość wymogom przedstawionym </w:t>
      </w:r>
      <w:r w:rsidR="00184EA3">
        <w:rPr>
          <w:rFonts w:ascii="Lato" w:hAnsi="Lato" w:cs="Arial"/>
          <w:bCs/>
          <w:spacing w:val="4"/>
          <w:lang w:bidi="pl-PL"/>
        </w:rPr>
        <w:br/>
      </w:r>
      <w:r w:rsidRPr="00524AD3">
        <w:rPr>
          <w:rFonts w:ascii="Lato" w:hAnsi="Lato" w:cs="Arial"/>
          <w:bCs/>
          <w:spacing w:val="4"/>
          <w:lang w:bidi="pl-PL"/>
        </w:rPr>
        <w:t xml:space="preserve">w art. 9q ust. 1 ustawy o transporcie kolejowym, bowiem zawiera elementy wskazane </w:t>
      </w:r>
      <w:r w:rsidR="00184EA3">
        <w:rPr>
          <w:rFonts w:ascii="Lato" w:hAnsi="Lato" w:cs="Arial"/>
          <w:bCs/>
          <w:spacing w:val="4"/>
          <w:lang w:bidi="pl-PL"/>
        </w:rPr>
        <w:br/>
      </w:r>
      <w:r w:rsidRPr="00524AD3">
        <w:rPr>
          <w:rFonts w:ascii="Lato" w:hAnsi="Lato" w:cs="Arial"/>
          <w:bCs/>
          <w:spacing w:val="4"/>
          <w:lang w:bidi="pl-PL"/>
        </w:rPr>
        <w:t>w tym przepisie wymagane w okolicznościach niniejszej sprawy.</w:t>
      </w:r>
      <w:r>
        <w:rPr>
          <w:rFonts w:ascii="Lato" w:hAnsi="Lato" w:cs="Arial"/>
          <w:bCs/>
          <w:spacing w:val="4"/>
          <w:lang w:bidi="pl-PL"/>
        </w:rPr>
        <w:t xml:space="preserve"> </w:t>
      </w:r>
      <w:r w:rsidRPr="00A16D8A">
        <w:rPr>
          <w:rFonts w:ascii="Lato" w:hAnsi="Lato" w:cs="Arial"/>
          <w:spacing w:val="4"/>
        </w:rPr>
        <w:t xml:space="preserve">Zgodnie z art. 9q ust. 2 ustawy o transporcie kolejowym, Wojewoda </w:t>
      </w:r>
      <w:r w:rsidR="00EB2B25">
        <w:rPr>
          <w:rFonts w:ascii="Lato" w:hAnsi="Lato" w:cs="Arial"/>
          <w:spacing w:val="4"/>
        </w:rPr>
        <w:t xml:space="preserve">Pomorski </w:t>
      </w:r>
      <w:r w:rsidRPr="00A16D8A">
        <w:rPr>
          <w:rFonts w:ascii="Lato" w:hAnsi="Lato" w:cs="Arial"/>
          <w:spacing w:val="4"/>
        </w:rPr>
        <w:t xml:space="preserve">doręczył ww. decyzję wnioskodawcy oraz wysłał zawiadomienie z dnia </w:t>
      </w:r>
      <w:r w:rsidR="00EB2B25">
        <w:rPr>
          <w:rFonts w:ascii="Lato" w:hAnsi="Lato" w:cs="Arial"/>
          <w:spacing w:val="4"/>
        </w:rPr>
        <w:t xml:space="preserve">17 grudnia 2024 r., znak: </w:t>
      </w:r>
      <w:r w:rsidR="00184EA3">
        <w:rPr>
          <w:rFonts w:ascii="Lato" w:hAnsi="Lato" w:cs="Arial"/>
          <w:spacing w:val="4"/>
        </w:rPr>
        <w:br/>
      </w:r>
      <w:r w:rsidR="00EB2B25">
        <w:rPr>
          <w:rFonts w:ascii="Lato" w:hAnsi="Lato" w:cs="Arial"/>
          <w:spacing w:val="4"/>
        </w:rPr>
        <w:t>WI-III.747.1.15.2023.EB.ze</w:t>
      </w:r>
      <w:r w:rsidRPr="00A16D8A">
        <w:rPr>
          <w:rFonts w:ascii="Lato" w:hAnsi="Lato" w:cs="Arial"/>
          <w:spacing w:val="4"/>
        </w:rPr>
        <w:t xml:space="preserve">, 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A16D8A">
        <w:rPr>
          <w:rFonts w:ascii="Lato" w:hAnsi="Lato" w:cs="Arial"/>
          <w:spacing w:val="4"/>
        </w:rPr>
        <w:t>obwieszczeń</w:t>
      </w:r>
      <w:proofErr w:type="spellEnd"/>
      <w:r w:rsidRPr="00A16D8A">
        <w:rPr>
          <w:rFonts w:ascii="Lato" w:hAnsi="Lato" w:cs="Arial"/>
          <w:spacing w:val="4"/>
        </w:rPr>
        <w:t>. W zawiadomieniu oraz w obwieszczeniu z</w:t>
      </w:r>
      <w:r>
        <w:rPr>
          <w:rFonts w:ascii="Lato" w:hAnsi="Lato" w:cs="Arial"/>
          <w:spacing w:val="4"/>
        </w:rPr>
        <w:t>a</w:t>
      </w:r>
      <w:r w:rsidRPr="00A16D8A">
        <w:rPr>
          <w:rFonts w:ascii="Lato" w:hAnsi="Lato" w:cs="Arial"/>
          <w:spacing w:val="4"/>
        </w:rPr>
        <w:t xml:space="preserve">mieszczono, zgodnie z art. 9q ust. 3 ustawy o transporcie kolejowym, informację o miejscu, w którym strony mogą zapoznać się z treścią decyzji. </w:t>
      </w:r>
    </w:p>
    <w:p w14:paraId="1D4C4461" w14:textId="77777777" w:rsidR="00346B99" w:rsidRDefault="00377D6C" w:rsidP="006E28D6">
      <w:pPr>
        <w:spacing w:after="240" w:line="240" w:lineRule="exact"/>
        <w:jc w:val="both"/>
        <w:outlineLvl w:val="0"/>
        <w:rPr>
          <w:rFonts w:ascii="Lato" w:hAnsi="Lato" w:cs="Arial"/>
          <w:spacing w:val="4"/>
        </w:rPr>
      </w:pPr>
      <w:r w:rsidRPr="00524AD3">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524AD3">
        <w:rPr>
          <w:rFonts w:ascii="Lato" w:eastAsia="Times New Roman" w:hAnsi="Lato" w:cs="Arial"/>
          <w:spacing w:val="4"/>
          <w:lang w:eastAsia="pl-PL"/>
        </w:rPr>
        <w:t xml:space="preserve">art. 138 § 1 pkt 2 kpa umożliwia organowi odwoławczemu korektę zaskarżonej decyzji przez jej uchylenie w części i orzeczenie </w:t>
      </w:r>
      <w:r w:rsidRPr="00524AD3">
        <w:rPr>
          <w:rFonts w:ascii="Lato" w:eastAsia="Times New Roman" w:hAnsi="Lato" w:cs="Arial"/>
          <w:spacing w:val="4"/>
          <w:lang w:eastAsia="pl-PL"/>
        </w:rPr>
        <w:br/>
        <w:t>w tym zakresie co do istoty sprawy.</w:t>
      </w:r>
      <w:r w:rsidR="006E28D6">
        <w:rPr>
          <w:rFonts w:ascii="Lato" w:hAnsi="Lato" w:cs="Arial"/>
          <w:spacing w:val="4"/>
        </w:rPr>
        <w:t xml:space="preserve"> </w:t>
      </w:r>
    </w:p>
    <w:p w14:paraId="4CD42198" w14:textId="11E7EF98" w:rsidR="006553E1" w:rsidRPr="006E28D6" w:rsidRDefault="00152FC8" w:rsidP="006E28D6">
      <w:pPr>
        <w:spacing w:after="240" w:line="240" w:lineRule="exact"/>
        <w:jc w:val="both"/>
        <w:outlineLvl w:val="0"/>
        <w:rPr>
          <w:rFonts w:ascii="Lato" w:hAnsi="Lato" w:cs="Arial"/>
          <w:spacing w:val="4"/>
        </w:rPr>
      </w:pPr>
      <w:r w:rsidRPr="00477F0D">
        <w:rPr>
          <w:rFonts w:ascii="Lato" w:hAnsi="Lato" w:cs="Arial"/>
          <w:bCs/>
          <w:spacing w:val="4"/>
        </w:rPr>
        <w:t>W trakcie prowadzonego post</w:t>
      </w:r>
      <w:r w:rsidR="00B96A38">
        <w:rPr>
          <w:rFonts w:ascii="Lato" w:hAnsi="Lato" w:cs="Arial"/>
          <w:bCs/>
          <w:spacing w:val="4"/>
        </w:rPr>
        <w:t>ę</w:t>
      </w:r>
      <w:r w:rsidRPr="00477F0D">
        <w:rPr>
          <w:rFonts w:ascii="Lato" w:hAnsi="Lato" w:cs="Arial"/>
          <w:bCs/>
          <w:spacing w:val="4"/>
        </w:rPr>
        <w:t>powania</w:t>
      </w:r>
      <w:r w:rsidR="00BE292F" w:rsidRPr="00477F0D">
        <w:rPr>
          <w:rFonts w:ascii="Lato" w:hAnsi="Lato" w:cs="Arial"/>
          <w:bCs/>
          <w:spacing w:val="4"/>
        </w:rPr>
        <w:t xml:space="preserve"> odwoławczego, </w:t>
      </w:r>
      <w:r w:rsidR="00073055" w:rsidRPr="00477F0D">
        <w:rPr>
          <w:rFonts w:ascii="Lato" w:hAnsi="Lato" w:cs="Arial"/>
          <w:bCs/>
          <w:spacing w:val="4"/>
        </w:rPr>
        <w:t xml:space="preserve">inwestor w piśmie z dnia 27 marca 2025 r., znak: IRRK2/7/2.2234.1.2025.IRE-03539-I.9, </w:t>
      </w:r>
      <w:r w:rsidR="00477F0D" w:rsidRPr="00477F0D">
        <w:rPr>
          <w:rFonts w:ascii="Lato" w:hAnsi="Lato" w:cs="Arial"/>
          <w:bCs/>
          <w:spacing w:val="4"/>
        </w:rPr>
        <w:t xml:space="preserve">zwrócił się do organu odwoławczego o dokonanie korekt w dokumentacji podziałowej zatwierdzonej decyzją Wojewody Pomorskiego. </w:t>
      </w:r>
      <w:r w:rsidR="00477F0D">
        <w:rPr>
          <w:rFonts w:ascii="Lato" w:hAnsi="Lato" w:cs="Arial"/>
          <w:bCs/>
          <w:spacing w:val="4"/>
        </w:rPr>
        <w:t>Uzasadniając konieczność dokonania wnioskowan</w:t>
      </w:r>
      <w:r w:rsidR="006E28D6">
        <w:rPr>
          <w:rFonts w:ascii="Lato" w:hAnsi="Lato" w:cs="Arial"/>
          <w:bCs/>
          <w:spacing w:val="4"/>
        </w:rPr>
        <w:t>ych</w:t>
      </w:r>
      <w:r w:rsidR="00477F0D">
        <w:rPr>
          <w:rFonts w:ascii="Lato" w:hAnsi="Lato" w:cs="Arial"/>
          <w:bCs/>
          <w:spacing w:val="4"/>
        </w:rPr>
        <w:t xml:space="preserve"> korekt, inwestor wyjaśnił, że w trakcie postępowania </w:t>
      </w:r>
      <w:proofErr w:type="spellStart"/>
      <w:r w:rsidR="00477F0D">
        <w:rPr>
          <w:rFonts w:ascii="Lato" w:hAnsi="Lato" w:cs="Arial"/>
          <w:bCs/>
          <w:spacing w:val="4"/>
        </w:rPr>
        <w:t>pierwszoinstancyjnego</w:t>
      </w:r>
      <w:proofErr w:type="spellEnd"/>
      <w:r w:rsidR="00477F0D">
        <w:rPr>
          <w:rFonts w:ascii="Lato" w:hAnsi="Lato" w:cs="Arial"/>
          <w:bCs/>
          <w:spacing w:val="4"/>
        </w:rPr>
        <w:t xml:space="preserve"> przy piśmie z dnia </w:t>
      </w:r>
      <w:r w:rsidR="006E28D6">
        <w:rPr>
          <w:rFonts w:ascii="Lato" w:hAnsi="Lato" w:cs="Arial"/>
          <w:bCs/>
          <w:spacing w:val="4"/>
        </w:rPr>
        <w:br/>
      </w:r>
      <w:r w:rsidR="00856CA4">
        <w:rPr>
          <w:rFonts w:ascii="Lato" w:hAnsi="Lato" w:cs="Arial"/>
          <w:bCs/>
          <w:spacing w:val="4"/>
        </w:rPr>
        <w:t xml:space="preserve">27 listopada 2023 r., znak: </w:t>
      </w:r>
      <w:r w:rsidR="00856CA4" w:rsidRPr="00856CA4">
        <w:rPr>
          <w:rFonts w:ascii="Lato" w:hAnsi="Lato" w:cs="Arial"/>
          <w:bCs/>
          <w:spacing w:val="4"/>
        </w:rPr>
        <w:t>IRRK2/7/2.2234.1.202</w:t>
      </w:r>
      <w:r w:rsidR="00856CA4">
        <w:rPr>
          <w:rFonts w:ascii="Lato" w:hAnsi="Lato" w:cs="Arial"/>
          <w:bCs/>
          <w:spacing w:val="4"/>
        </w:rPr>
        <w:t>3</w:t>
      </w:r>
      <w:r w:rsidR="00856CA4" w:rsidRPr="00856CA4">
        <w:rPr>
          <w:rFonts w:ascii="Lato" w:hAnsi="Lato" w:cs="Arial"/>
          <w:bCs/>
          <w:spacing w:val="4"/>
        </w:rPr>
        <w:t>.IRE-03</w:t>
      </w:r>
      <w:r w:rsidR="00856CA4">
        <w:rPr>
          <w:rFonts w:ascii="Lato" w:hAnsi="Lato" w:cs="Arial"/>
          <w:bCs/>
          <w:spacing w:val="4"/>
        </w:rPr>
        <w:t>497</w:t>
      </w:r>
      <w:r w:rsidR="00856CA4" w:rsidRPr="00856CA4">
        <w:rPr>
          <w:rFonts w:ascii="Lato" w:hAnsi="Lato" w:cs="Arial"/>
          <w:bCs/>
          <w:spacing w:val="4"/>
        </w:rPr>
        <w:t>-I.</w:t>
      </w:r>
      <w:r w:rsidR="00856CA4">
        <w:rPr>
          <w:rFonts w:ascii="Lato" w:hAnsi="Lato" w:cs="Arial"/>
          <w:bCs/>
          <w:spacing w:val="4"/>
        </w:rPr>
        <w:t xml:space="preserve">7, </w:t>
      </w:r>
      <w:r w:rsidR="00477F0D">
        <w:rPr>
          <w:rFonts w:ascii="Lato" w:hAnsi="Lato" w:cs="Arial"/>
          <w:bCs/>
          <w:spacing w:val="4"/>
        </w:rPr>
        <w:t xml:space="preserve">zmienił wniosek </w:t>
      </w:r>
      <w:r w:rsidR="00856CA4">
        <w:rPr>
          <w:rFonts w:ascii="Lato" w:hAnsi="Lato" w:cs="Arial"/>
          <w:bCs/>
          <w:spacing w:val="4"/>
        </w:rPr>
        <w:br/>
        <w:t xml:space="preserve">o wydanie decyzji o ustaleniu lokalizacji linii kolejowej w zakresie końcowego </w:t>
      </w:r>
      <w:r w:rsidR="00165140">
        <w:rPr>
          <w:rFonts w:ascii="Lato" w:hAnsi="Lato" w:cs="Arial"/>
          <w:bCs/>
          <w:spacing w:val="4"/>
        </w:rPr>
        <w:t>kilometrażu</w:t>
      </w:r>
      <w:r w:rsidR="00856CA4">
        <w:rPr>
          <w:rFonts w:ascii="Lato" w:hAnsi="Lato" w:cs="Arial"/>
          <w:bCs/>
          <w:spacing w:val="4"/>
        </w:rPr>
        <w:t xml:space="preserve"> inwestycji (z km 205,200 na km 201,746 linii kolejowej nr 201)</w:t>
      </w:r>
      <w:r w:rsidR="00C838A0">
        <w:rPr>
          <w:rFonts w:ascii="Lato" w:hAnsi="Lato" w:cs="Arial"/>
          <w:bCs/>
          <w:spacing w:val="4"/>
        </w:rPr>
        <w:t xml:space="preserve">, </w:t>
      </w:r>
      <w:r w:rsidR="00165140">
        <w:rPr>
          <w:rFonts w:ascii="Lato" w:hAnsi="Lato" w:cs="Arial"/>
          <w:bCs/>
          <w:spacing w:val="4"/>
        </w:rPr>
        <w:br/>
      </w:r>
      <w:r w:rsidR="00C838A0">
        <w:rPr>
          <w:rFonts w:ascii="Lato" w:hAnsi="Lato" w:cs="Arial"/>
          <w:bCs/>
          <w:spacing w:val="4"/>
        </w:rPr>
        <w:t xml:space="preserve">co spowodowało wyłączenie z zakresu inwestycji </w:t>
      </w:r>
      <w:r w:rsidR="00C838A0" w:rsidRPr="00C838A0">
        <w:rPr>
          <w:rFonts w:ascii="Lato" w:hAnsi="Lato" w:cs="Arial"/>
          <w:bCs/>
          <w:spacing w:val="4"/>
        </w:rPr>
        <w:t>obręb</w:t>
      </w:r>
      <w:r w:rsidR="00C838A0">
        <w:rPr>
          <w:rFonts w:ascii="Lato" w:hAnsi="Lato" w:cs="Arial"/>
          <w:bCs/>
          <w:spacing w:val="4"/>
        </w:rPr>
        <w:t>ów</w:t>
      </w:r>
      <w:r w:rsidR="00C838A0" w:rsidRPr="00C838A0">
        <w:rPr>
          <w:rFonts w:ascii="Lato" w:hAnsi="Lato" w:cs="Arial"/>
          <w:bCs/>
          <w:spacing w:val="4"/>
        </w:rPr>
        <w:t>: Wzgórze Św. Maksymiliana, Grabówek, Działki Leśne oraz Śródmieście.</w:t>
      </w:r>
      <w:r w:rsidR="00C838A0">
        <w:rPr>
          <w:rFonts w:ascii="Lato" w:hAnsi="Lato" w:cs="Arial"/>
          <w:bCs/>
          <w:spacing w:val="4"/>
        </w:rPr>
        <w:t xml:space="preserve"> Jednakże organ I instancji omyłkowo</w:t>
      </w:r>
      <w:r w:rsidR="00165140">
        <w:rPr>
          <w:rFonts w:ascii="Lato" w:hAnsi="Lato" w:cs="Arial"/>
          <w:bCs/>
          <w:spacing w:val="4"/>
        </w:rPr>
        <w:t xml:space="preserve">, </w:t>
      </w:r>
      <w:r w:rsidR="00C838A0">
        <w:rPr>
          <w:rFonts w:ascii="Lato" w:hAnsi="Lato" w:cs="Arial"/>
          <w:bCs/>
          <w:spacing w:val="4"/>
        </w:rPr>
        <w:t>jako załączniki do decyzji Wojewody Pomorskiego</w:t>
      </w:r>
      <w:r w:rsidR="00165140">
        <w:rPr>
          <w:rFonts w:ascii="Lato" w:hAnsi="Lato" w:cs="Arial"/>
          <w:bCs/>
          <w:spacing w:val="4"/>
        </w:rPr>
        <w:t xml:space="preserve">, </w:t>
      </w:r>
      <w:r w:rsidR="00C838A0">
        <w:rPr>
          <w:rFonts w:ascii="Lato" w:hAnsi="Lato" w:cs="Arial"/>
          <w:bCs/>
          <w:spacing w:val="4"/>
        </w:rPr>
        <w:t xml:space="preserve">zatwierdził mapy z projektami podziałów nieruchomości z ww. obrębów, wraz z </w:t>
      </w:r>
      <w:r w:rsidR="00C838A0" w:rsidRPr="00C838A0">
        <w:rPr>
          <w:rFonts w:ascii="Lato" w:hAnsi="Lato" w:cs="Arial"/>
          <w:bCs/>
          <w:iCs/>
          <w:spacing w:val="4"/>
          <w:lang w:bidi="pl-PL"/>
        </w:rPr>
        <w:t>wykaz</w:t>
      </w:r>
      <w:r w:rsidR="00B96A38">
        <w:rPr>
          <w:rFonts w:ascii="Lato" w:hAnsi="Lato" w:cs="Arial"/>
          <w:bCs/>
          <w:iCs/>
          <w:spacing w:val="4"/>
          <w:lang w:bidi="pl-PL"/>
        </w:rPr>
        <w:t>em</w:t>
      </w:r>
      <w:r w:rsidR="00C838A0" w:rsidRPr="00C838A0">
        <w:rPr>
          <w:rFonts w:ascii="Lato" w:hAnsi="Lato" w:cs="Arial"/>
          <w:bCs/>
          <w:iCs/>
          <w:spacing w:val="4"/>
          <w:lang w:bidi="pl-PL"/>
        </w:rPr>
        <w:t xml:space="preserve"> zmian danych ewidencyjnych</w:t>
      </w:r>
      <w:r w:rsidR="00C838A0">
        <w:rPr>
          <w:rFonts w:ascii="Lato" w:hAnsi="Lato" w:cs="Arial"/>
          <w:bCs/>
          <w:iCs/>
          <w:spacing w:val="4"/>
          <w:lang w:bidi="pl-PL"/>
        </w:rPr>
        <w:t xml:space="preserve"> i </w:t>
      </w:r>
      <w:r w:rsidR="00B96A38">
        <w:rPr>
          <w:rFonts w:ascii="Lato" w:hAnsi="Lato" w:cs="Arial"/>
          <w:bCs/>
          <w:iCs/>
          <w:spacing w:val="4"/>
          <w:lang w:bidi="pl-PL"/>
        </w:rPr>
        <w:t xml:space="preserve">wykazami zmian </w:t>
      </w:r>
      <w:r w:rsidR="00C838A0">
        <w:rPr>
          <w:rFonts w:ascii="Lato" w:hAnsi="Lato" w:cs="Arial"/>
          <w:bCs/>
          <w:iCs/>
          <w:spacing w:val="4"/>
          <w:lang w:bidi="pl-PL"/>
        </w:rPr>
        <w:t xml:space="preserve">gruntowych dla działek z ww. obrębów. Ponadto, jak wskazał inwestor, organ </w:t>
      </w:r>
      <w:r w:rsidR="00165140">
        <w:rPr>
          <w:rFonts w:ascii="Lato" w:hAnsi="Lato" w:cs="Arial"/>
          <w:bCs/>
          <w:iCs/>
          <w:spacing w:val="4"/>
          <w:lang w:bidi="pl-PL"/>
        </w:rPr>
        <w:br/>
      </w:r>
      <w:r w:rsidR="00C838A0">
        <w:rPr>
          <w:rFonts w:ascii="Lato" w:hAnsi="Lato" w:cs="Arial"/>
          <w:bCs/>
          <w:iCs/>
          <w:spacing w:val="4"/>
          <w:lang w:bidi="pl-PL"/>
        </w:rPr>
        <w:t xml:space="preserve">I instancji </w:t>
      </w:r>
      <w:r w:rsidR="006553E1">
        <w:rPr>
          <w:rFonts w:ascii="Lato" w:hAnsi="Lato" w:cs="Arial"/>
          <w:bCs/>
          <w:iCs/>
          <w:spacing w:val="4"/>
          <w:lang w:bidi="pl-PL"/>
        </w:rPr>
        <w:t>pomi</w:t>
      </w:r>
      <w:r w:rsidR="00ED0504">
        <w:rPr>
          <w:rFonts w:ascii="Lato" w:hAnsi="Lato" w:cs="Arial"/>
          <w:bCs/>
          <w:iCs/>
          <w:spacing w:val="4"/>
          <w:lang w:bidi="pl-PL"/>
        </w:rPr>
        <w:t>n</w:t>
      </w:r>
      <w:r w:rsidR="006553E1">
        <w:rPr>
          <w:rFonts w:ascii="Lato" w:hAnsi="Lato" w:cs="Arial"/>
          <w:bCs/>
          <w:iCs/>
          <w:spacing w:val="4"/>
          <w:lang w:bidi="pl-PL"/>
        </w:rPr>
        <w:t>ął zatwierdzenie, jako załączników do decyzji Wojewody Pomorskiego, wykazów zmian gruntowych dla niektórych działek, których podział został zatwierdzony w decyzji organu I instancji i przedstawiony graficznie na mapach z projektem podziałów nieruchomości stanowiących załączniki do decyzji</w:t>
      </w:r>
      <w:r w:rsidR="00B96A38">
        <w:rPr>
          <w:rFonts w:ascii="Lato" w:hAnsi="Lato" w:cs="Arial"/>
          <w:bCs/>
          <w:iCs/>
          <w:spacing w:val="4"/>
          <w:lang w:bidi="pl-PL"/>
        </w:rPr>
        <w:t xml:space="preserve"> organu I instancji.</w:t>
      </w:r>
    </w:p>
    <w:p w14:paraId="757F2A45" w14:textId="57107332" w:rsidR="008D5C69" w:rsidRDefault="006553E1" w:rsidP="00A16D8A">
      <w:pPr>
        <w:tabs>
          <w:tab w:val="left" w:pos="0"/>
        </w:tabs>
        <w:spacing w:after="240" w:line="240" w:lineRule="exact"/>
        <w:jc w:val="both"/>
        <w:rPr>
          <w:rFonts w:ascii="Lato" w:hAnsi="Lato" w:cs="Arial"/>
          <w:bCs/>
          <w:iCs/>
          <w:spacing w:val="4"/>
          <w:lang w:bidi="pl-PL"/>
        </w:rPr>
      </w:pPr>
      <w:r>
        <w:rPr>
          <w:rFonts w:ascii="Lato" w:hAnsi="Lato" w:cs="Arial"/>
          <w:bCs/>
          <w:iCs/>
          <w:spacing w:val="4"/>
          <w:lang w:bidi="pl-PL"/>
        </w:rPr>
        <w:t xml:space="preserve">Mając powyższe na uwadze, inwestor </w:t>
      </w:r>
      <w:r w:rsidR="006E28D6">
        <w:rPr>
          <w:rFonts w:ascii="Lato" w:hAnsi="Lato" w:cs="Arial"/>
          <w:bCs/>
          <w:iCs/>
          <w:spacing w:val="4"/>
          <w:lang w:bidi="pl-PL"/>
        </w:rPr>
        <w:t>wniósł</w:t>
      </w:r>
      <w:r>
        <w:rPr>
          <w:rFonts w:ascii="Lato" w:hAnsi="Lato" w:cs="Arial"/>
          <w:bCs/>
          <w:iCs/>
          <w:spacing w:val="4"/>
          <w:lang w:bidi="pl-PL"/>
        </w:rPr>
        <w:t xml:space="preserve"> o uchylenie </w:t>
      </w:r>
      <w:r w:rsidRPr="006553E1">
        <w:rPr>
          <w:rFonts w:ascii="Lato" w:hAnsi="Lato" w:cs="Arial"/>
          <w:bCs/>
          <w:iCs/>
          <w:spacing w:val="4"/>
          <w:lang w:bidi="pl-PL"/>
        </w:rPr>
        <w:t>map z projektami podziałów nieruchomości, wraz z wykaz</w:t>
      </w:r>
      <w:r w:rsidR="00B96A38">
        <w:rPr>
          <w:rFonts w:ascii="Lato" w:hAnsi="Lato" w:cs="Arial"/>
          <w:bCs/>
          <w:iCs/>
          <w:spacing w:val="4"/>
          <w:lang w:bidi="pl-PL"/>
        </w:rPr>
        <w:t>em</w:t>
      </w:r>
      <w:r w:rsidRPr="006553E1">
        <w:rPr>
          <w:rFonts w:ascii="Lato" w:hAnsi="Lato" w:cs="Arial"/>
          <w:bCs/>
          <w:iCs/>
          <w:spacing w:val="4"/>
          <w:lang w:bidi="pl-PL"/>
        </w:rPr>
        <w:t xml:space="preserve"> zmian danych ewidencyjnych i </w:t>
      </w:r>
      <w:r w:rsidR="00B96A38">
        <w:rPr>
          <w:rFonts w:ascii="Lato" w:hAnsi="Lato" w:cs="Arial"/>
          <w:bCs/>
          <w:iCs/>
          <w:spacing w:val="4"/>
          <w:lang w:bidi="pl-PL"/>
        </w:rPr>
        <w:t xml:space="preserve">wykazami zmian </w:t>
      </w:r>
      <w:r w:rsidRPr="006553E1">
        <w:rPr>
          <w:rFonts w:ascii="Lato" w:hAnsi="Lato" w:cs="Arial"/>
          <w:bCs/>
          <w:iCs/>
          <w:spacing w:val="4"/>
          <w:lang w:bidi="pl-PL"/>
        </w:rPr>
        <w:t xml:space="preserve">gruntowych dla działek z </w:t>
      </w:r>
      <w:r>
        <w:rPr>
          <w:rFonts w:ascii="Lato" w:hAnsi="Lato" w:cs="Arial"/>
          <w:bCs/>
          <w:iCs/>
          <w:spacing w:val="4"/>
          <w:lang w:bidi="pl-PL"/>
        </w:rPr>
        <w:t xml:space="preserve">ww. </w:t>
      </w:r>
      <w:r w:rsidRPr="006553E1">
        <w:rPr>
          <w:rFonts w:ascii="Lato" w:hAnsi="Lato" w:cs="Arial"/>
          <w:bCs/>
          <w:iCs/>
          <w:spacing w:val="4"/>
          <w:lang w:bidi="pl-PL"/>
        </w:rPr>
        <w:t>obrębów</w:t>
      </w:r>
      <w:r>
        <w:rPr>
          <w:rFonts w:ascii="Lato" w:hAnsi="Lato" w:cs="Arial"/>
          <w:bCs/>
          <w:iCs/>
          <w:spacing w:val="4"/>
          <w:lang w:bidi="pl-PL"/>
        </w:rPr>
        <w:t>:</w:t>
      </w:r>
      <w:r w:rsidRPr="006553E1">
        <w:rPr>
          <w:rFonts w:ascii="Lato" w:hAnsi="Lato" w:cs="Arial"/>
          <w:bCs/>
          <w:spacing w:val="4"/>
        </w:rPr>
        <w:t xml:space="preserve"> </w:t>
      </w:r>
      <w:r w:rsidRPr="006553E1">
        <w:rPr>
          <w:rFonts w:ascii="Lato" w:hAnsi="Lato" w:cs="Arial"/>
          <w:bCs/>
          <w:iCs/>
          <w:spacing w:val="4"/>
          <w:lang w:bidi="pl-PL"/>
        </w:rPr>
        <w:t>Wzgórze Św. Maksymiliana, Grabówek, Działki Leśne oraz Śródmieście</w:t>
      </w:r>
      <w:r w:rsidR="00B96A38">
        <w:rPr>
          <w:rFonts w:ascii="Lato" w:hAnsi="Lato" w:cs="Arial"/>
          <w:bCs/>
          <w:iCs/>
          <w:spacing w:val="4"/>
          <w:lang w:bidi="pl-PL"/>
        </w:rPr>
        <w:t xml:space="preserve"> (</w:t>
      </w:r>
      <w:r>
        <w:rPr>
          <w:rFonts w:ascii="Lato" w:hAnsi="Lato" w:cs="Arial"/>
          <w:bCs/>
          <w:iCs/>
          <w:spacing w:val="4"/>
          <w:lang w:bidi="pl-PL"/>
        </w:rPr>
        <w:t xml:space="preserve">wyłączonych z wniosku lokalizacyjnego w wyniku jego korekty dokonanej przez inwestora w postępowaniu </w:t>
      </w:r>
      <w:proofErr w:type="spellStart"/>
      <w:r>
        <w:rPr>
          <w:rFonts w:ascii="Lato" w:hAnsi="Lato" w:cs="Arial"/>
          <w:bCs/>
          <w:iCs/>
          <w:spacing w:val="4"/>
          <w:lang w:bidi="pl-PL"/>
        </w:rPr>
        <w:t>pierwszoinstancyjnym</w:t>
      </w:r>
      <w:proofErr w:type="spellEnd"/>
      <w:r w:rsidR="00B96A38">
        <w:rPr>
          <w:rFonts w:ascii="Lato" w:hAnsi="Lato" w:cs="Arial"/>
          <w:bCs/>
          <w:iCs/>
          <w:spacing w:val="4"/>
          <w:lang w:bidi="pl-PL"/>
        </w:rPr>
        <w:t>)</w:t>
      </w:r>
      <w:r w:rsidR="00184788">
        <w:rPr>
          <w:rFonts w:ascii="Lato" w:hAnsi="Lato" w:cs="Arial"/>
          <w:bCs/>
          <w:iCs/>
          <w:spacing w:val="4"/>
          <w:lang w:bidi="pl-PL"/>
        </w:rPr>
        <w:t xml:space="preserve">, </w:t>
      </w:r>
      <w:r>
        <w:rPr>
          <w:rFonts w:ascii="Lato" w:hAnsi="Lato" w:cs="Arial"/>
          <w:bCs/>
          <w:iCs/>
          <w:spacing w:val="4"/>
          <w:lang w:bidi="pl-PL"/>
        </w:rPr>
        <w:t xml:space="preserve">oraz </w:t>
      </w:r>
      <w:r w:rsidR="00346B99">
        <w:rPr>
          <w:rFonts w:ascii="Lato" w:hAnsi="Lato" w:cs="Arial"/>
          <w:bCs/>
          <w:iCs/>
          <w:spacing w:val="4"/>
          <w:lang w:bidi="pl-PL"/>
        </w:rPr>
        <w:br/>
      </w:r>
      <w:r w:rsidR="00184788">
        <w:rPr>
          <w:rFonts w:ascii="Lato" w:hAnsi="Lato" w:cs="Arial"/>
          <w:bCs/>
          <w:iCs/>
          <w:spacing w:val="4"/>
          <w:lang w:bidi="pl-PL"/>
        </w:rPr>
        <w:t xml:space="preserve">o </w:t>
      </w:r>
      <w:r>
        <w:rPr>
          <w:rFonts w:ascii="Lato" w:hAnsi="Lato" w:cs="Arial"/>
          <w:bCs/>
          <w:iCs/>
          <w:spacing w:val="4"/>
          <w:lang w:bidi="pl-PL"/>
        </w:rPr>
        <w:t xml:space="preserve">zatwierdzenie brakujących wykazów zmian gruntowych dla działek, których podział </w:t>
      </w:r>
      <w:r>
        <w:rPr>
          <w:rFonts w:ascii="Lato" w:hAnsi="Lato" w:cs="Arial"/>
          <w:bCs/>
          <w:iCs/>
          <w:spacing w:val="4"/>
          <w:lang w:bidi="pl-PL"/>
        </w:rPr>
        <w:lastRenderedPageBreak/>
        <w:t xml:space="preserve">został </w:t>
      </w:r>
      <w:r w:rsidR="006E28D6">
        <w:rPr>
          <w:rFonts w:ascii="Lato" w:hAnsi="Lato" w:cs="Arial"/>
          <w:bCs/>
          <w:iCs/>
          <w:spacing w:val="4"/>
          <w:lang w:bidi="pl-PL"/>
        </w:rPr>
        <w:t>zatwierdzony</w:t>
      </w:r>
      <w:r>
        <w:rPr>
          <w:rFonts w:ascii="Lato" w:hAnsi="Lato" w:cs="Arial"/>
          <w:bCs/>
          <w:iCs/>
          <w:spacing w:val="4"/>
          <w:lang w:bidi="pl-PL"/>
        </w:rPr>
        <w:t xml:space="preserve"> w decyzji </w:t>
      </w:r>
      <w:r w:rsidR="006E28D6">
        <w:rPr>
          <w:rFonts w:ascii="Lato" w:hAnsi="Lato" w:cs="Arial"/>
          <w:bCs/>
          <w:iCs/>
          <w:spacing w:val="4"/>
          <w:lang w:bidi="pl-PL"/>
        </w:rPr>
        <w:t>Wojewody</w:t>
      </w:r>
      <w:r>
        <w:rPr>
          <w:rFonts w:ascii="Lato" w:hAnsi="Lato" w:cs="Arial"/>
          <w:bCs/>
          <w:iCs/>
          <w:spacing w:val="4"/>
          <w:lang w:bidi="pl-PL"/>
        </w:rPr>
        <w:t xml:space="preserve"> </w:t>
      </w:r>
      <w:r w:rsidR="006E28D6">
        <w:rPr>
          <w:rFonts w:ascii="Lato" w:hAnsi="Lato" w:cs="Arial"/>
          <w:bCs/>
          <w:iCs/>
          <w:spacing w:val="4"/>
          <w:lang w:bidi="pl-PL"/>
        </w:rPr>
        <w:t xml:space="preserve">Pomorskiego. </w:t>
      </w:r>
      <w:r w:rsidR="006E28D6" w:rsidRPr="006E28D6">
        <w:rPr>
          <w:rFonts w:ascii="Lato" w:hAnsi="Lato" w:cs="Arial"/>
          <w:bCs/>
          <w:iCs/>
          <w:spacing w:val="4"/>
          <w:lang w:bidi="pl-PL"/>
        </w:rPr>
        <w:t>Po zapoznaniu się z treścią pism</w:t>
      </w:r>
      <w:r w:rsidR="00184788">
        <w:rPr>
          <w:rFonts w:ascii="Lato" w:hAnsi="Lato" w:cs="Arial"/>
          <w:bCs/>
          <w:iCs/>
          <w:spacing w:val="4"/>
          <w:lang w:bidi="pl-PL"/>
        </w:rPr>
        <w:t>a</w:t>
      </w:r>
      <w:r w:rsidR="006E28D6" w:rsidRPr="006E28D6">
        <w:rPr>
          <w:rFonts w:ascii="Lato" w:hAnsi="Lato" w:cs="Arial"/>
          <w:bCs/>
          <w:iCs/>
          <w:spacing w:val="4"/>
          <w:lang w:bidi="pl-PL"/>
        </w:rPr>
        <w:t xml:space="preserve"> </w:t>
      </w:r>
      <w:r w:rsidR="006E28D6" w:rsidRPr="006E28D6">
        <w:rPr>
          <w:rFonts w:ascii="Lato" w:hAnsi="Lato" w:cs="Arial"/>
          <w:bCs/>
          <w:spacing w:val="4"/>
          <w:lang w:bidi="pl-PL"/>
        </w:rPr>
        <w:t xml:space="preserve">inwestora </w:t>
      </w:r>
      <w:r w:rsidR="006E28D6" w:rsidRPr="006E28D6">
        <w:rPr>
          <w:rFonts w:ascii="Lato" w:hAnsi="Lato" w:cs="Arial"/>
          <w:bCs/>
          <w:iCs/>
          <w:spacing w:val="4"/>
          <w:lang w:bidi="pl-PL"/>
        </w:rPr>
        <w:t xml:space="preserve">i analizie akt sprawy </w:t>
      </w:r>
      <w:r w:rsidR="006E28D6" w:rsidRPr="006E28D6">
        <w:rPr>
          <w:rFonts w:ascii="Lato" w:hAnsi="Lato" w:cs="Arial"/>
          <w:bCs/>
          <w:spacing w:val="4"/>
          <w:lang w:bidi="pl-PL"/>
        </w:rPr>
        <w:t>Minister</w:t>
      </w:r>
      <w:r w:rsidR="006E28D6" w:rsidRPr="006E28D6">
        <w:rPr>
          <w:rFonts w:ascii="Lato" w:hAnsi="Lato" w:cs="Arial"/>
          <w:bCs/>
          <w:iCs/>
          <w:spacing w:val="4"/>
          <w:lang w:bidi="pl-PL"/>
        </w:rPr>
        <w:t xml:space="preserve"> uznał racje przemawiające za koniecznością wprowadzenia</w:t>
      </w:r>
      <w:r w:rsidR="006E28D6">
        <w:rPr>
          <w:rFonts w:ascii="Lato" w:hAnsi="Lato" w:cs="Arial"/>
          <w:bCs/>
          <w:iCs/>
          <w:spacing w:val="4"/>
          <w:lang w:bidi="pl-PL"/>
        </w:rPr>
        <w:t xml:space="preserve"> wnioskowanych przez inwestora korekt w dokumentacji podziałowej zatwierdzonej decyzją Wojewody Pomorskiego. </w:t>
      </w:r>
    </w:p>
    <w:p w14:paraId="6781FBC1" w14:textId="708FB62C" w:rsidR="008C4AFB" w:rsidRPr="00AA054B" w:rsidRDefault="0037146B" w:rsidP="008C4AFB">
      <w:pPr>
        <w:tabs>
          <w:tab w:val="left" w:pos="0"/>
        </w:tabs>
        <w:spacing w:after="240" w:line="240" w:lineRule="exact"/>
        <w:jc w:val="both"/>
        <w:rPr>
          <w:rFonts w:ascii="Lato" w:hAnsi="Lato" w:cs="Arial"/>
          <w:bCs/>
          <w:iCs/>
          <w:spacing w:val="4"/>
          <w:lang w:bidi="pl-PL"/>
        </w:rPr>
      </w:pPr>
      <w:r>
        <w:rPr>
          <w:rFonts w:ascii="Lato" w:hAnsi="Lato" w:cs="Arial"/>
          <w:bCs/>
          <w:iCs/>
          <w:spacing w:val="4"/>
          <w:lang w:bidi="pl-PL"/>
        </w:rPr>
        <w:t>Jednakże Minister nie uwzględnił propozycji inwestora</w:t>
      </w:r>
      <w:r w:rsidR="00B62D18">
        <w:rPr>
          <w:rFonts w:ascii="Lato" w:hAnsi="Lato" w:cs="Arial"/>
          <w:bCs/>
          <w:iCs/>
          <w:spacing w:val="4"/>
          <w:lang w:bidi="pl-PL"/>
        </w:rPr>
        <w:t xml:space="preserve"> (zgłoszonej w piśmie z dnia 16 czerwca 2025 r., znak: IRRK2/7/2.2234.1.2025.IRE-03539-I.12) dotyczącej sposobu </w:t>
      </w:r>
      <w:r w:rsidR="006E2983">
        <w:rPr>
          <w:rFonts w:ascii="Lato" w:hAnsi="Lato" w:cs="Arial"/>
          <w:bCs/>
          <w:iCs/>
          <w:spacing w:val="4"/>
          <w:lang w:bidi="pl-PL"/>
        </w:rPr>
        <w:t xml:space="preserve">naprawienia </w:t>
      </w:r>
      <w:r w:rsidR="00B62D18">
        <w:rPr>
          <w:rFonts w:ascii="Lato" w:hAnsi="Lato" w:cs="Arial"/>
          <w:bCs/>
          <w:iCs/>
          <w:spacing w:val="4"/>
          <w:lang w:bidi="pl-PL"/>
        </w:rPr>
        <w:t>stwierdzonego uchybienia w decyzji Wojewody Pomorskiego</w:t>
      </w:r>
      <w:r w:rsidR="00184788">
        <w:rPr>
          <w:rFonts w:ascii="Lato" w:hAnsi="Lato" w:cs="Arial"/>
          <w:bCs/>
          <w:iCs/>
          <w:spacing w:val="4"/>
          <w:lang w:bidi="pl-PL"/>
        </w:rPr>
        <w:t xml:space="preserve"> w zakresie </w:t>
      </w:r>
      <w:r w:rsidR="00237985">
        <w:rPr>
          <w:rFonts w:ascii="Lato" w:hAnsi="Lato" w:cs="Arial"/>
          <w:bCs/>
          <w:iCs/>
          <w:spacing w:val="4"/>
          <w:lang w:bidi="pl-PL"/>
        </w:rPr>
        <w:t>zatwierdzenia pominiętych przez Wojewodę Pomorskiego wykazów zmian gruntowych</w:t>
      </w:r>
      <w:r w:rsidR="00184788">
        <w:rPr>
          <w:rFonts w:ascii="Lato" w:hAnsi="Lato" w:cs="Arial"/>
          <w:bCs/>
          <w:iCs/>
          <w:spacing w:val="4"/>
          <w:lang w:bidi="pl-PL"/>
        </w:rPr>
        <w:t xml:space="preserve">. Z propozycji inwestora wynika, że należy </w:t>
      </w:r>
      <w:r>
        <w:rPr>
          <w:rFonts w:ascii="Lato" w:hAnsi="Lato" w:cs="Arial"/>
          <w:bCs/>
          <w:iCs/>
          <w:spacing w:val="4"/>
          <w:lang w:bidi="pl-PL"/>
        </w:rPr>
        <w:t>uchyl</w:t>
      </w:r>
      <w:r w:rsidR="00184788">
        <w:rPr>
          <w:rFonts w:ascii="Lato" w:hAnsi="Lato" w:cs="Arial"/>
          <w:bCs/>
          <w:iCs/>
          <w:spacing w:val="4"/>
          <w:lang w:bidi="pl-PL"/>
        </w:rPr>
        <w:t>ić</w:t>
      </w:r>
      <w:r>
        <w:rPr>
          <w:rFonts w:ascii="Lato" w:hAnsi="Lato" w:cs="Arial"/>
          <w:bCs/>
          <w:iCs/>
          <w:spacing w:val="4"/>
          <w:lang w:bidi="pl-PL"/>
        </w:rPr>
        <w:t xml:space="preserve"> prawidłow</w:t>
      </w:r>
      <w:r w:rsidR="00184788">
        <w:rPr>
          <w:rFonts w:ascii="Lato" w:hAnsi="Lato" w:cs="Arial"/>
          <w:bCs/>
          <w:iCs/>
          <w:spacing w:val="4"/>
          <w:lang w:bidi="pl-PL"/>
        </w:rPr>
        <w:t>e</w:t>
      </w:r>
      <w:r>
        <w:rPr>
          <w:rFonts w:ascii="Lato" w:hAnsi="Lato" w:cs="Arial"/>
          <w:bCs/>
          <w:iCs/>
          <w:spacing w:val="4"/>
          <w:lang w:bidi="pl-PL"/>
        </w:rPr>
        <w:t xml:space="preserve"> wykaz</w:t>
      </w:r>
      <w:r w:rsidR="00184788">
        <w:rPr>
          <w:rFonts w:ascii="Lato" w:hAnsi="Lato" w:cs="Arial"/>
          <w:bCs/>
          <w:iCs/>
          <w:spacing w:val="4"/>
          <w:lang w:bidi="pl-PL"/>
        </w:rPr>
        <w:t>y</w:t>
      </w:r>
      <w:r>
        <w:rPr>
          <w:rFonts w:ascii="Lato" w:hAnsi="Lato" w:cs="Arial"/>
          <w:bCs/>
          <w:iCs/>
          <w:spacing w:val="4"/>
          <w:lang w:bidi="pl-PL"/>
        </w:rPr>
        <w:t xml:space="preserve"> zmian </w:t>
      </w:r>
      <w:r w:rsidR="00B62D18">
        <w:rPr>
          <w:rFonts w:ascii="Lato" w:hAnsi="Lato" w:cs="Arial"/>
          <w:bCs/>
          <w:iCs/>
          <w:spacing w:val="4"/>
          <w:lang w:bidi="pl-PL"/>
        </w:rPr>
        <w:t>grunto</w:t>
      </w:r>
      <w:r w:rsidR="00B96A38">
        <w:rPr>
          <w:rFonts w:ascii="Lato" w:hAnsi="Lato" w:cs="Arial"/>
          <w:bCs/>
          <w:iCs/>
          <w:spacing w:val="4"/>
          <w:lang w:bidi="pl-PL"/>
        </w:rPr>
        <w:t>wych</w:t>
      </w:r>
      <w:r w:rsidR="00B62D18">
        <w:rPr>
          <w:rFonts w:ascii="Lato" w:hAnsi="Lato" w:cs="Arial"/>
          <w:bCs/>
          <w:iCs/>
          <w:spacing w:val="4"/>
          <w:lang w:bidi="pl-PL"/>
        </w:rPr>
        <w:t>, stanowiąc</w:t>
      </w:r>
      <w:r w:rsidR="00184788">
        <w:rPr>
          <w:rFonts w:ascii="Lato" w:hAnsi="Lato" w:cs="Arial"/>
          <w:bCs/>
          <w:iCs/>
          <w:spacing w:val="4"/>
          <w:lang w:bidi="pl-PL"/>
        </w:rPr>
        <w:t>e</w:t>
      </w:r>
      <w:r w:rsidR="00B62D18">
        <w:rPr>
          <w:rFonts w:ascii="Lato" w:hAnsi="Lato" w:cs="Arial"/>
          <w:bCs/>
          <w:iCs/>
          <w:spacing w:val="4"/>
          <w:lang w:bidi="pl-PL"/>
        </w:rPr>
        <w:t xml:space="preserve"> załączniki do decyzji Wojewody Pomorskiego, </w:t>
      </w:r>
      <w:r>
        <w:rPr>
          <w:rFonts w:ascii="Lato" w:hAnsi="Lato" w:cs="Arial"/>
          <w:bCs/>
          <w:iCs/>
          <w:spacing w:val="4"/>
          <w:lang w:bidi="pl-PL"/>
        </w:rPr>
        <w:t xml:space="preserve">i </w:t>
      </w:r>
      <w:r w:rsidR="00184788">
        <w:rPr>
          <w:rFonts w:ascii="Lato" w:hAnsi="Lato" w:cs="Arial"/>
          <w:bCs/>
          <w:iCs/>
          <w:spacing w:val="4"/>
          <w:lang w:bidi="pl-PL"/>
        </w:rPr>
        <w:t>w to miejsce zatwierdzić</w:t>
      </w:r>
      <w:r>
        <w:rPr>
          <w:rFonts w:ascii="Lato" w:hAnsi="Lato" w:cs="Arial"/>
          <w:bCs/>
          <w:iCs/>
          <w:spacing w:val="4"/>
          <w:lang w:bidi="pl-PL"/>
        </w:rPr>
        <w:t xml:space="preserve"> </w:t>
      </w:r>
      <w:r w:rsidR="008C4AFB">
        <w:rPr>
          <w:rFonts w:ascii="Lato" w:hAnsi="Lato" w:cs="Arial"/>
          <w:bCs/>
          <w:iCs/>
          <w:spacing w:val="4"/>
          <w:lang w:bidi="pl-PL"/>
        </w:rPr>
        <w:t>tzw. „wykaz</w:t>
      </w:r>
      <w:r w:rsidR="00184788">
        <w:rPr>
          <w:rFonts w:ascii="Lato" w:hAnsi="Lato" w:cs="Arial"/>
          <w:bCs/>
          <w:iCs/>
          <w:spacing w:val="4"/>
          <w:lang w:bidi="pl-PL"/>
        </w:rPr>
        <w:t>y</w:t>
      </w:r>
      <w:r w:rsidR="008C4AFB">
        <w:rPr>
          <w:rFonts w:ascii="Lato" w:hAnsi="Lato" w:cs="Arial"/>
          <w:bCs/>
          <w:iCs/>
          <w:spacing w:val="4"/>
          <w:lang w:bidi="pl-PL"/>
        </w:rPr>
        <w:t xml:space="preserve"> </w:t>
      </w:r>
      <w:r w:rsidR="00184788">
        <w:rPr>
          <w:rFonts w:ascii="Lato" w:hAnsi="Lato" w:cs="Arial"/>
          <w:bCs/>
          <w:iCs/>
          <w:spacing w:val="4"/>
          <w:lang w:bidi="pl-PL"/>
        </w:rPr>
        <w:t>u</w:t>
      </w:r>
      <w:r w:rsidR="008C4AFB">
        <w:rPr>
          <w:rFonts w:ascii="Lato" w:hAnsi="Lato" w:cs="Arial"/>
          <w:bCs/>
          <w:iCs/>
          <w:spacing w:val="4"/>
          <w:lang w:bidi="pl-PL"/>
        </w:rPr>
        <w:t>jednolicon</w:t>
      </w:r>
      <w:r w:rsidR="00184788">
        <w:rPr>
          <w:rFonts w:ascii="Lato" w:hAnsi="Lato" w:cs="Arial"/>
          <w:bCs/>
          <w:iCs/>
          <w:spacing w:val="4"/>
          <w:lang w:bidi="pl-PL"/>
        </w:rPr>
        <w:t>e</w:t>
      </w:r>
      <w:r w:rsidR="008C4AFB">
        <w:rPr>
          <w:rFonts w:ascii="Lato" w:hAnsi="Lato" w:cs="Arial"/>
          <w:bCs/>
          <w:iCs/>
          <w:spacing w:val="4"/>
          <w:lang w:bidi="pl-PL"/>
        </w:rPr>
        <w:t>”,</w:t>
      </w:r>
      <w:r w:rsidR="00625BA0">
        <w:rPr>
          <w:rFonts w:ascii="Lato" w:hAnsi="Lato" w:cs="Arial"/>
          <w:bCs/>
          <w:iCs/>
          <w:spacing w:val="4"/>
          <w:lang w:bidi="pl-PL"/>
        </w:rPr>
        <w:t xml:space="preserve"> które </w:t>
      </w:r>
      <w:r w:rsidR="008C4AFB">
        <w:rPr>
          <w:rFonts w:ascii="Lato" w:hAnsi="Lato" w:cs="Arial"/>
          <w:bCs/>
          <w:iCs/>
          <w:spacing w:val="4"/>
          <w:lang w:bidi="pl-PL"/>
        </w:rPr>
        <w:t xml:space="preserve"> </w:t>
      </w:r>
      <w:r w:rsidR="00625BA0">
        <w:rPr>
          <w:rFonts w:ascii="Lato" w:hAnsi="Lato" w:cs="Arial"/>
          <w:bCs/>
          <w:iCs/>
          <w:spacing w:val="4"/>
          <w:lang w:bidi="pl-PL"/>
        </w:rPr>
        <w:t xml:space="preserve">składają się z tych </w:t>
      </w:r>
      <w:r w:rsidR="00B62D18">
        <w:rPr>
          <w:rFonts w:ascii="Lato" w:hAnsi="Lato" w:cs="Arial"/>
          <w:bCs/>
          <w:iCs/>
          <w:spacing w:val="4"/>
          <w:lang w:bidi="pl-PL"/>
        </w:rPr>
        <w:t>sam</w:t>
      </w:r>
      <w:r w:rsidR="00625BA0">
        <w:rPr>
          <w:rFonts w:ascii="Lato" w:hAnsi="Lato" w:cs="Arial"/>
          <w:bCs/>
          <w:iCs/>
          <w:spacing w:val="4"/>
          <w:lang w:bidi="pl-PL"/>
        </w:rPr>
        <w:t>ych</w:t>
      </w:r>
      <w:r w:rsidR="00B62D18">
        <w:rPr>
          <w:rFonts w:ascii="Lato" w:hAnsi="Lato" w:cs="Arial"/>
          <w:bCs/>
          <w:iCs/>
          <w:spacing w:val="4"/>
          <w:lang w:bidi="pl-PL"/>
        </w:rPr>
        <w:t xml:space="preserve"> wykaz</w:t>
      </w:r>
      <w:r w:rsidR="00625BA0">
        <w:rPr>
          <w:rFonts w:ascii="Lato" w:hAnsi="Lato" w:cs="Arial"/>
          <w:bCs/>
          <w:iCs/>
          <w:spacing w:val="4"/>
          <w:lang w:bidi="pl-PL"/>
        </w:rPr>
        <w:t xml:space="preserve">ów zmian gruntowych </w:t>
      </w:r>
      <w:r w:rsidR="00B96A38">
        <w:rPr>
          <w:rFonts w:ascii="Lato" w:hAnsi="Lato" w:cs="Arial"/>
          <w:bCs/>
          <w:iCs/>
          <w:spacing w:val="4"/>
          <w:lang w:bidi="pl-PL"/>
        </w:rPr>
        <w:br/>
      </w:r>
      <w:r w:rsidR="008C4AFB">
        <w:rPr>
          <w:rFonts w:ascii="Lato" w:hAnsi="Lato" w:cs="Arial"/>
          <w:bCs/>
          <w:iCs/>
          <w:spacing w:val="4"/>
          <w:lang w:bidi="pl-PL"/>
        </w:rPr>
        <w:t xml:space="preserve">co uchylane plus </w:t>
      </w:r>
      <w:r w:rsidR="00625BA0">
        <w:rPr>
          <w:rFonts w:ascii="Lato" w:hAnsi="Lato" w:cs="Arial"/>
          <w:bCs/>
          <w:iCs/>
          <w:spacing w:val="4"/>
          <w:lang w:bidi="pl-PL"/>
        </w:rPr>
        <w:t xml:space="preserve">zawierają </w:t>
      </w:r>
      <w:r w:rsidR="00B62D18">
        <w:rPr>
          <w:rFonts w:ascii="Lato" w:hAnsi="Lato" w:cs="Arial"/>
          <w:bCs/>
          <w:iCs/>
          <w:spacing w:val="4"/>
          <w:lang w:bidi="pl-PL"/>
        </w:rPr>
        <w:t>brakując</w:t>
      </w:r>
      <w:r w:rsidR="008C4AFB">
        <w:rPr>
          <w:rFonts w:ascii="Lato" w:hAnsi="Lato" w:cs="Arial"/>
          <w:bCs/>
          <w:iCs/>
          <w:spacing w:val="4"/>
          <w:lang w:bidi="pl-PL"/>
        </w:rPr>
        <w:t>e</w:t>
      </w:r>
      <w:r w:rsidR="00B62D18">
        <w:rPr>
          <w:rFonts w:ascii="Lato" w:hAnsi="Lato" w:cs="Arial"/>
          <w:bCs/>
          <w:iCs/>
          <w:spacing w:val="4"/>
          <w:lang w:bidi="pl-PL"/>
        </w:rPr>
        <w:t xml:space="preserve"> wykaz</w:t>
      </w:r>
      <w:r w:rsidR="008C4AFB">
        <w:rPr>
          <w:rFonts w:ascii="Lato" w:hAnsi="Lato" w:cs="Arial"/>
          <w:bCs/>
          <w:iCs/>
          <w:spacing w:val="4"/>
          <w:lang w:bidi="pl-PL"/>
        </w:rPr>
        <w:t>y</w:t>
      </w:r>
      <w:r w:rsidR="00B62D18">
        <w:rPr>
          <w:rFonts w:ascii="Lato" w:hAnsi="Lato" w:cs="Arial"/>
          <w:bCs/>
          <w:iCs/>
          <w:spacing w:val="4"/>
          <w:lang w:bidi="pl-PL"/>
        </w:rPr>
        <w:t xml:space="preserve"> zmian gruntowych</w:t>
      </w:r>
      <w:r w:rsidR="007B16CC" w:rsidRPr="007B16CC">
        <w:rPr>
          <w:rFonts w:ascii="Lato" w:hAnsi="Lato" w:cs="Arial"/>
          <w:bCs/>
          <w:iCs/>
          <w:spacing w:val="4"/>
          <w:lang w:bidi="pl-PL"/>
        </w:rPr>
        <w:t>.</w:t>
      </w:r>
      <w:r w:rsidR="007B16CC">
        <w:rPr>
          <w:rFonts w:ascii="Lato" w:hAnsi="Lato" w:cs="Arial"/>
          <w:bCs/>
          <w:iCs/>
          <w:spacing w:val="4"/>
          <w:lang w:bidi="pl-PL"/>
        </w:rPr>
        <w:t xml:space="preserve"> Niezasadne jest bowiem </w:t>
      </w:r>
      <w:r w:rsidR="00B62D18" w:rsidRPr="008D5C69">
        <w:rPr>
          <w:rFonts w:ascii="Lato" w:hAnsi="Lato" w:cs="Arial"/>
          <w:bCs/>
          <w:spacing w:val="4"/>
        </w:rPr>
        <w:t>uchyl</w:t>
      </w:r>
      <w:r w:rsidR="007B16CC">
        <w:rPr>
          <w:rFonts w:ascii="Lato" w:hAnsi="Lato" w:cs="Arial"/>
          <w:bCs/>
          <w:spacing w:val="4"/>
        </w:rPr>
        <w:t>enie przez organ II instancji</w:t>
      </w:r>
      <w:r w:rsidR="00B62D18" w:rsidRPr="008D5C69">
        <w:rPr>
          <w:rFonts w:ascii="Lato" w:hAnsi="Lato" w:cs="Arial"/>
          <w:bCs/>
          <w:spacing w:val="4"/>
        </w:rPr>
        <w:t xml:space="preserve"> </w:t>
      </w:r>
      <w:r w:rsidR="006E2983" w:rsidRPr="008D5C69">
        <w:rPr>
          <w:rFonts w:ascii="Lato" w:hAnsi="Lato" w:cs="Arial"/>
          <w:bCs/>
          <w:spacing w:val="4"/>
        </w:rPr>
        <w:t xml:space="preserve">prawidłowych </w:t>
      </w:r>
      <w:r w:rsidR="00B62D18" w:rsidRPr="008D5C69">
        <w:rPr>
          <w:rFonts w:ascii="Lato" w:hAnsi="Lato" w:cs="Arial"/>
          <w:bCs/>
          <w:spacing w:val="4"/>
        </w:rPr>
        <w:t xml:space="preserve">wykazów </w:t>
      </w:r>
      <w:r w:rsidR="006E2983" w:rsidRPr="008D5C69">
        <w:rPr>
          <w:rFonts w:ascii="Lato" w:hAnsi="Lato" w:cs="Arial"/>
          <w:bCs/>
          <w:spacing w:val="4"/>
        </w:rPr>
        <w:t xml:space="preserve">zmian gruntowych zatwierdzonych decyzją organu I instancji </w:t>
      </w:r>
      <w:r w:rsidR="00B62D18" w:rsidRPr="008D5C69">
        <w:rPr>
          <w:rFonts w:ascii="Lato" w:hAnsi="Lato" w:cs="Arial"/>
          <w:bCs/>
          <w:spacing w:val="4"/>
        </w:rPr>
        <w:t xml:space="preserve">tylko po to, </w:t>
      </w:r>
      <w:r w:rsidR="00F55823">
        <w:rPr>
          <w:rFonts w:ascii="Lato" w:hAnsi="Lato" w:cs="Arial"/>
          <w:bCs/>
          <w:spacing w:val="4"/>
        </w:rPr>
        <w:t>a</w:t>
      </w:r>
      <w:r w:rsidR="00B62D18" w:rsidRPr="008D5C69">
        <w:rPr>
          <w:rFonts w:ascii="Lato" w:hAnsi="Lato" w:cs="Arial"/>
          <w:bCs/>
          <w:spacing w:val="4"/>
        </w:rPr>
        <w:t xml:space="preserve">by </w:t>
      </w:r>
      <w:r w:rsidR="00F55823">
        <w:rPr>
          <w:rFonts w:ascii="Lato" w:hAnsi="Lato" w:cs="Arial"/>
          <w:bCs/>
          <w:spacing w:val="4"/>
        </w:rPr>
        <w:t xml:space="preserve">zatwierdzić </w:t>
      </w:r>
      <w:r w:rsidR="00B62D18" w:rsidRPr="008D5C69">
        <w:rPr>
          <w:rFonts w:ascii="Lato" w:hAnsi="Lato" w:cs="Arial"/>
          <w:bCs/>
          <w:spacing w:val="4"/>
        </w:rPr>
        <w:t>te s</w:t>
      </w:r>
      <w:r w:rsidR="00F55823">
        <w:rPr>
          <w:rFonts w:ascii="Lato" w:hAnsi="Lato" w:cs="Arial"/>
          <w:bCs/>
          <w:spacing w:val="4"/>
        </w:rPr>
        <w:t xml:space="preserve">ame wykazy </w:t>
      </w:r>
      <w:r w:rsidR="00B62D18" w:rsidRPr="008D5C69">
        <w:rPr>
          <w:rFonts w:ascii="Lato" w:hAnsi="Lato" w:cs="Arial"/>
          <w:bCs/>
          <w:spacing w:val="4"/>
        </w:rPr>
        <w:t xml:space="preserve">plus </w:t>
      </w:r>
      <w:r w:rsidR="006E2983" w:rsidRPr="008D5C69">
        <w:rPr>
          <w:rFonts w:ascii="Lato" w:hAnsi="Lato" w:cs="Arial"/>
          <w:bCs/>
          <w:spacing w:val="4"/>
        </w:rPr>
        <w:t xml:space="preserve">wykazy zmian </w:t>
      </w:r>
      <w:r w:rsidR="008D5C69">
        <w:rPr>
          <w:rFonts w:ascii="Lato" w:hAnsi="Lato" w:cs="Arial"/>
          <w:bCs/>
          <w:spacing w:val="4"/>
        </w:rPr>
        <w:t xml:space="preserve">gruntowych </w:t>
      </w:r>
      <w:r w:rsidR="00B62D18" w:rsidRPr="008D5C69">
        <w:rPr>
          <w:rFonts w:ascii="Lato" w:hAnsi="Lato" w:cs="Arial"/>
          <w:bCs/>
          <w:spacing w:val="4"/>
        </w:rPr>
        <w:t>pominięte</w:t>
      </w:r>
      <w:r w:rsidR="00C5252B">
        <w:rPr>
          <w:rFonts w:ascii="Lato" w:hAnsi="Lato" w:cs="Arial"/>
          <w:bCs/>
          <w:spacing w:val="4"/>
        </w:rPr>
        <w:t xml:space="preserve"> przez organ I instancji. </w:t>
      </w:r>
      <w:r w:rsidR="00165140" w:rsidRPr="00165140">
        <w:rPr>
          <w:rFonts w:ascii="Lato" w:hAnsi="Lato" w:cs="Arial"/>
          <w:bCs/>
          <w:iCs/>
          <w:spacing w:val="4"/>
          <w:lang w:bidi="pl-PL"/>
        </w:rPr>
        <w:t xml:space="preserve">W okolicznościach niniejszej sprawy wystarczającym rozwiązaniem jest zatwierdzenie wyłącznie tych wykazów zmian gruntowych, które </w:t>
      </w:r>
      <w:r w:rsidR="00AA054B">
        <w:rPr>
          <w:rFonts w:ascii="Lato" w:hAnsi="Lato" w:cs="Arial"/>
          <w:bCs/>
          <w:iCs/>
          <w:spacing w:val="4"/>
          <w:lang w:bidi="pl-PL"/>
        </w:rPr>
        <w:t xml:space="preserve">przeoczył </w:t>
      </w:r>
      <w:r w:rsidR="00165140" w:rsidRPr="00165140">
        <w:rPr>
          <w:rFonts w:ascii="Lato" w:hAnsi="Lato" w:cs="Arial"/>
          <w:bCs/>
          <w:iCs/>
          <w:spacing w:val="4"/>
          <w:lang w:bidi="pl-PL"/>
        </w:rPr>
        <w:t>do zatwierdzenia Wojewoda Pomorski</w:t>
      </w:r>
      <w:r w:rsidR="00165140">
        <w:rPr>
          <w:rFonts w:ascii="Lato" w:hAnsi="Lato" w:cs="Arial"/>
          <w:bCs/>
          <w:iCs/>
          <w:spacing w:val="4"/>
          <w:lang w:bidi="pl-PL"/>
        </w:rPr>
        <w:t>. Prawidłowo zatwierdzone przez Wojewodę Pomorskiego wykazy zmian gruntowych pozostają w mocy</w:t>
      </w:r>
      <w:r w:rsidR="00C7025C">
        <w:rPr>
          <w:rFonts w:ascii="Lato" w:hAnsi="Lato" w:cs="Arial"/>
          <w:bCs/>
          <w:iCs/>
          <w:spacing w:val="4"/>
          <w:lang w:bidi="pl-PL"/>
        </w:rPr>
        <w:t xml:space="preserve"> i z wykazami zatwierdzonymi w niniejszej decyzji przez Ministra tworzą spójną całość. </w:t>
      </w:r>
    </w:p>
    <w:p w14:paraId="3210FDC1" w14:textId="1B4046D4" w:rsidR="00184788" w:rsidRPr="00B62C33" w:rsidRDefault="00237985" w:rsidP="00A16D8A">
      <w:pPr>
        <w:tabs>
          <w:tab w:val="left" w:pos="0"/>
        </w:tabs>
        <w:spacing w:after="240" w:line="240" w:lineRule="exact"/>
        <w:jc w:val="both"/>
        <w:rPr>
          <w:rFonts w:ascii="Lato" w:hAnsi="Lato" w:cs="Arial"/>
          <w:bCs/>
          <w:iCs/>
          <w:spacing w:val="4"/>
          <w:lang w:bidi="pl-PL"/>
        </w:rPr>
      </w:pPr>
      <w:r w:rsidRPr="00B62C33">
        <w:rPr>
          <w:rFonts w:ascii="Lato" w:hAnsi="Lato" w:cs="Arial"/>
          <w:bCs/>
          <w:iCs/>
          <w:spacing w:val="4"/>
        </w:rPr>
        <w:t xml:space="preserve">Konsekwencją powyższego są dokonane – na podstawie art. 138 § 1 pkt 2 </w:t>
      </w:r>
      <w:r w:rsidRPr="00B62C33">
        <w:rPr>
          <w:rFonts w:ascii="Lato" w:hAnsi="Lato" w:cs="Arial"/>
          <w:bCs/>
          <w:spacing w:val="4"/>
        </w:rPr>
        <w:t>kpa</w:t>
      </w:r>
      <w:r w:rsidRPr="00B62C33">
        <w:rPr>
          <w:rFonts w:ascii="Lato" w:hAnsi="Lato" w:cs="Arial"/>
          <w:bCs/>
          <w:iCs/>
          <w:spacing w:val="4"/>
        </w:rPr>
        <w:t xml:space="preserve"> – zmiany w </w:t>
      </w:r>
      <w:r w:rsidRPr="00B62C33">
        <w:rPr>
          <w:rFonts w:ascii="Lato" w:hAnsi="Lato" w:cs="Arial"/>
          <w:bCs/>
          <w:spacing w:val="4"/>
        </w:rPr>
        <w:t xml:space="preserve">decyzji Wojewody </w:t>
      </w:r>
      <w:r w:rsidR="003A32FC" w:rsidRPr="00B62C33">
        <w:rPr>
          <w:rFonts w:ascii="Lato" w:hAnsi="Lato" w:cs="Arial"/>
          <w:bCs/>
          <w:spacing w:val="4"/>
        </w:rPr>
        <w:t>Pomorskiego</w:t>
      </w:r>
      <w:r w:rsidRPr="00B62C33">
        <w:rPr>
          <w:rFonts w:ascii="Lato" w:hAnsi="Lato" w:cs="Arial"/>
          <w:bCs/>
          <w:iCs/>
          <w:spacing w:val="4"/>
        </w:rPr>
        <w:t>, o których mowa w pkt I niniejszej decyzji.</w:t>
      </w:r>
      <w:r w:rsidR="003A32FC" w:rsidRPr="00B62C33">
        <w:rPr>
          <w:rFonts w:ascii="Lato" w:hAnsi="Lato" w:cs="Arial"/>
          <w:bCs/>
          <w:iCs/>
          <w:spacing w:val="4"/>
        </w:rPr>
        <w:t xml:space="preserve"> Minister </w:t>
      </w:r>
      <w:r w:rsidR="003A32FC" w:rsidRPr="00B62C33">
        <w:rPr>
          <w:rFonts w:ascii="Lato" w:hAnsi="Lato" w:cs="Arial"/>
          <w:bCs/>
          <w:iCs/>
          <w:spacing w:val="4"/>
          <w:lang w:bidi="pl-PL"/>
        </w:rPr>
        <w:t>uchylił mapy z projektami podziałów nieruchomości, wraz z wykaz</w:t>
      </w:r>
      <w:r w:rsidR="00AA054B" w:rsidRPr="00B62C33">
        <w:rPr>
          <w:rFonts w:ascii="Lato" w:hAnsi="Lato" w:cs="Arial"/>
          <w:bCs/>
          <w:iCs/>
          <w:spacing w:val="4"/>
          <w:lang w:bidi="pl-PL"/>
        </w:rPr>
        <w:t>em</w:t>
      </w:r>
      <w:r w:rsidR="003A32FC" w:rsidRPr="00B62C33">
        <w:rPr>
          <w:rFonts w:ascii="Lato" w:hAnsi="Lato" w:cs="Arial"/>
          <w:bCs/>
          <w:iCs/>
          <w:spacing w:val="4"/>
          <w:lang w:bidi="pl-PL"/>
        </w:rPr>
        <w:t xml:space="preserve"> zmian danych ewidencyjnych i </w:t>
      </w:r>
      <w:r w:rsidR="00AA054B" w:rsidRPr="00B62C33">
        <w:rPr>
          <w:rFonts w:ascii="Lato" w:hAnsi="Lato" w:cs="Arial"/>
          <w:bCs/>
          <w:iCs/>
          <w:spacing w:val="4"/>
          <w:lang w:bidi="pl-PL"/>
        </w:rPr>
        <w:t xml:space="preserve">wykazami zmian gruntowych </w:t>
      </w:r>
      <w:r w:rsidR="003A32FC" w:rsidRPr="00B62C33">
        <w:rPr>
          <w:rFonts w:ascii="Lato" w:hAnsi="Lato" w:cs="Arial"/>
          <w:bCs/>
          <w:iCs/>
          <w:spacing w:val="4"/>
          <w:lang w:bidi="pl-PL"/>
        </w:rPr>
        <w:t xml:space="preserve">dla działek wyłączonych z wniosku lokalizacyjnego w wyniku jego korekty dokonanej przez inwestora w postępowaniu </w:t>
      </w:r>
      <w:proofErr w:type="spellStart"/>
      <w:r w:rsidR="003A32FC" w:rsidRPr="00B62C33">
        <w:rPr>
          <w:rFonts w:ascii="Lato" w:hAnsi="Lato" w:cs="Arial"/>
          <w:bCs/>
          <w:iCs/>
          <w:spacing w:val="4"/>
          <w:lang w:bidi="pl-PL"/>
        </w:rPr>
        <w:t>pierwszoinstancyjnym</w:t>
      </w:r>
      <w:proofErr w:type="spellEnd"/>
      <w:r w:rsidR="003A32FC" w:rsidRPr="00B62C33">
        <w:rPr>
          <w:rFonts w:ascii="Lato" w:hAnsi="Lato" w:cs="Arial"/>
          <w:bCs/>
          <w:iCs/>
          <w:spacing w:val="4"/>
          <w:lang w:bidi="pl-PL"/>
        </w:rPr>
        <w:t>, jak również zatwierdzi</w:t>
      </w:r>
      <w:r w:rsidR="00625BA0" w:rsidRPr="00B62C33">
        <w:rPr>
          <w:rFonts w:ascii="Lato" w:hAnsi="Lato" w:cs="Arial"/>
          <w:bCs/>
          <w:iCs/>
          <w:spacing w:val="4"/>
          <w:lang w:bidi="pl-PL"/>
        </w:rPr>
        <w:t>ł</w:t>
      </w:r>
      <w:r w:rsidR="003A32FC" w:rsidRPr="00B62C33">
        <w:rPr>
          <w:rFonts w:ascii="Lato" w:hAnsi="Lato" w:cs="Arial"/>
          <w:bCs/>
          <w:iCs/>
          <w:spacing w:val="4"/>
          <w:lang w:bidi="pl-PL"/>
        </w:rPr>
        <w:t xml:space="preserve"> </w:t>
      </w:r>
      <w:r w:rsidR="00184788" w:rsidRPr="00B62C33">
        <w:rPr>
          <w:rFonts w:ascii="Lato" w:hAnsi="Lato" w:cs="Arial"/>
          <w:bCs/>
          <w:iCs/>
          <w:spacing w:val="4"/>
          <w:lang w:bidi="pl-PL"/>
        </w:rPr>
        <w:t xml:space="preserve">pominięte przez Wojewodę Pomorskiego </w:t>
      </w:r>
      <w:r w:rsidR="003A32FC" w:rsidRPr="00B62C33">
        <w:rPr>
          <w:rFonts w:ascii="Lato" w:hAnsi="Lato" w:cs="Arial"/>
          <w:bCs/>
          <w:iCs/>
          <w:spacing w:val="4"/>
          <w:lang w:bidi="pl-PL"/>
        </w:rPr>
        <w:t>wykaz</w:t>
      </w:r>
      <w:r w:rsidR="00184788" w:rsidRPr="00B62C33">
        <w:rPr>
          <w:rFonts w:ascii="Lato" w:hAnsi="Lato" w:cs="Arial"/>
          <w:bCs/>
          <w:iCs/>
          <w:spacing w:val="4"/>
          <w:lang w:bidi="pl-PL"/>
        </w:rPr>
        <w:t>y</w:t>
      </w:r>
      <w:r w:rsidR="003A32FC" w:rsidRPr="00B62C33">
        <w:rPr>
          <w:rFonts w:ascii="Lato" w:hAnsi="Lato" w:cs="Arial"/>
          <w:bCs/>
          <w:iCs/>
          <w:spacing w:val="4"/>
          <w:lang w:bidi="pl-PL"/>
        </w:rPr>
        <w:t xml:space="preserve"> zmian gruntowych</w:t>
      </w:r>
      <w:r w:rsidR="00184788" w:rsidRPr="00B62C33">
        <w:rPr>
          <w:rFonts w:ascii="Lato" w:hAnsi="Lato" w:cs="Arial"/>
          <w:bCs/>
          <w:iCs/>
          <w:spacing w:val="4"/>
          <w:lang w:bidi="pl-PL"/>
        </w:rPr>
        <w:t xml:space="preserve">. </w:t>
      </w:r>
      <w:r w:rsidR="00572755" w:rsidRPr="00B62C33">
        <w:rPr>
          <w:rFonts w:ascii="Lato" w:hAnsi="Lato" w:cs="Arial"/>
          <w:bCs/>
          <w:spacing w:val="4"/>
        </w:rPr>
        <w:t xml:space="preserve">Organ odwoławczy dokonując rozstrzygnięć, o których mowa w pkt I niniejszej decyzji, uznał, że nie naruszają one zasady dwuinstancyjności postępowania, o której mowa w art. 15 </w:t>
      </w:r>
      <w:r w:rsidR="00572755" w:rsidRPr="00B62C33">
        <w:rPr>
          <w:rFonts w:ascii="Lato" w:hAnsi="Lato" w:cs="Arial"/>
          <w:bCs/>
          <w:iCs/>
          <w:spacing w:val="4"/>
        </w:rPr>
        <w:t>kpa</w:t>
      </w:r>
      <w:r w:rsidR="00572755" w:rsidRPr="00B62C33">
        <w:rPr>
          <w:rFonts w:ascii="Lato" w:hAnsi="Lato" w:cs="Arial"/>
          <w:bCs/>
          <w:spacing w:val="4"/>
        </w:rPr>
        <w:t xml:space="preserve">. </w:t>
      </w:r>
      <w:r w:rsidR="00572755" w:rsidRPr="00B62C33">
        <w:rPr>
          <w:rFonts w:ascii="Lato" w:hAnsi="Lato" w:cs="Arial"/>
          <w:bCs/>
          <w:iCs/>
          <w:spacing w:val="4"/>
        </w:rPr>
        <w:t xml:space="preserve">Badając zgodność z prawem pozostałej części zaskarżonej decyzji, organ odwoławczy stwierdził, że czyni ona zadość wymogom </w:t>
      </w:r>
      <w:r w:rsidR="00572755" w:rsidRPr="00B62C33">
        <w:rPr>
          <w:rFonts w:ascii="Lato" w:hAnsi="Lato" w:cs="Arial"/>
          <w:bCs/>
          <w:spacing w:val="4"/>
        </w:rPr>
        <w:t>ustawy o transporcie kolejowym</w:t>
      </w:r>
      <w:r w:rsidR="00572755" w:rsidRPr="00B62C33">
        <w:rPr>
          <w:rFonts w:ascii="Lato" w:hAnsi="Lato" w:cs="Arial"/>
          <w:bCs/>
          <w:i/>
          <w:iCs/>
          <w:spacing w:val="4"/>
        </w:rPr>
        <w:t xml:space="preserve"> </w:t>
      </w:r>
      <w:r w:rsidR="00184788" w:rsidRPr="00B62C33">
        <w:rPr>
          <w:rFonts w:ascii="Lato" w:hAnsi="Lato" w:cs="Arial"/>
          <w:bCs/>
          <w:iCs/>
          <w:spacing w:val="4"/>
        </w:rPr>
        <w:t>i dlatego – w pkt II niniejszej decyzji – w pozostałej części zaskarżona decyzja Wojewody Pomorskiego została utrzymana w mocy.</w:t>
      </w:r>
    </w:p>
    <w:p w14:paraId="5236C266" w14:textId="1ABCA4E6" w:rsidR="00DF79E2" w:rsidRPr="00B62C33" w:rsidRDefault="00DF79E2" w:rsidP="00DF79E2">
      <w:pPr>
        <w:spacing w:after="240" w:line="240" w:lineRule="exact"/>
        <w:jc w:val="both"/>
        <w:outlineLvl w:val="0"/>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charakteru jedynie kontrolnego, ale jest działaniem merytorycznym. </w:t>
      </w:r>
    </w:p>
    <w:p w14:paraId="3B34B0BE" w14:textId="1F67962D" w:rsidR="00DF79E2" w:rsidRPr="00B62C33" w:rsidRDefault="00DF79E2" w:rsidP="00DF79E2">
      <w:pPr>
        <w:spacing w:after="240" w:line="240" w:lineRule="exact"/>
        <w:jc w:val="both"/>
        <w:outlineLvl w:val="0"/>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Konieczność przeprowadzenia dowodu, uzupełnienia w dopełniającym zakresie postępowania lub uzupełnienia/korekty rozstrzygnięcia mieści się w kompetencjach organu odwoławczego do uzupełnienia postępowania wyjaśniającego w granicach art. 136 § 1 kpa. </w:t>
      </w:r>
      <w:proofErr w:type="spellStart"/>
      <w:r w:rsidRPr="00B62C33">
        <w:rPr>
          <w:rFonts w:ascii="Lato" w:eastAsia="Times New Roman" w:hAnsi="Lato" w:cs="Arial"/>
          <w:bCs/>
          <w:iCs/>
          <w:spacing w:val="4"/>
          <w:lang w:eastAsia="pl-PL" w:bidi="pl-PL"/>
        </w:rPr>
        <w:t>Reformatoryjne</w:t>
      </w:r>
      <w:proofErr w:type="spellEnd"/>
      <w:r w:rsidRPr="00B62C33">
        <w:rPr>
          <w:rFonts w:ascii="Lato" w:eastAsia="Times New Roman" w:hAnsi="Lato" w:cs="Arial"/>
          <w:bCs/>
          <w:iCs/>
          <w:spacing w:val="4"/>
          <w:lang w:eastAsia="pl-PL" w:bidi="pl-PL"/>
        </w:rPr>
        <w:t xml:space="preserve"> rozstrzygnięcie uwidocznione w osnowie niniejszej decyzji nie zmieniało ani rodzaju inwestycji, ani zakresu przedmiotowego rozstrzygnięcia </w:t>
      </w:r>
      <w:r w:rsidRPr="00B62C33">
        <w:rPr>
          <w:rFonts w:ascii="Lato" w:eastAsia="Times New Roman" w:hAnsi="Lato" w:cs="Arial"/>
          <w:bCs/>
          <w:iCs/>
          <w:spacing w:val="4"/>
          <w:lang w:eastAsia="pl-PL" w:bidi="pl-PL"/>
        </w:rPr>
        <w:lastRenderedPageBreak/>
        <w:t xml:space="preserve">zawartego w decyzji organu pierwszej instancji. Charakter dokonanych przez organ odwoławczy zmian nie prowadzi do stwierdzenia, że na etapie postępowania odwoławczego przedmiotem postępowania była lokalizacja innej inwestycji aniżeli ta, która stanowiła przedmiot wypowiedzi organu pierwszej instancji. Postępowanie prowadzone w niniejszej sprawie przez organy obu instancji było tożsame pod względem podmiotowym oraz przedmiotowym i dotyczyło wniosku tego samego inwestora, którego zakres nie podlegał samodzielnej modyfikacji przez organ odwoławczy na etapie postępowania wyjaśniającego. Przepisy kpa w istotnym stopniu preferują merytoryczne zakończenie sprawy na etapie odwoławczym, dążąc do tego, aby organ drugiej instancji rozstrzygnął sprawę co do istoty (zasada </w:t>
      </w:r>
      <w:proofErr w:type="spellStart"/>
      <w:r w:rsidRPr="00B62C33">
        <w:rPr>
          <w:rFonts w:ascii="Lato" w:eastAsia="Times New Roman" w:hAnsi="Lato" w:cs="Arial"/>
          <w:bCs/>
          <w:iCs/>
          <w:spacing w:val="4"/>
          <w:lang w:eastAsia="pl-PL" w:bidi="pl-PL"/>
        </w:rPr>
        <w:t>reformatoryjności</w:t>
      </w:r>
      <w:proofErr w:type="spellEnd"/>
      <w:r w:rsidRPr="00B62C33">
        <w:rPr>
          <w:rFonts w:ascii="Lato" w:eastAsia="Times New Roman" w:hAnsi="Lato" w:cs="Arial"/>
          <w:bCs/>
          <w:iCs/>
          <w:spacing w:val="4"/>
          <w:lang w:eastAsia="pl-PL" w:bidi="pl-PL"/>
        </w:rPr>
        <w:t xml:space="preserve">) (por. wyroki Naczelnego Sądu Administracyjnego z dnia 14 stycznia 2025 r., sygn. akt II OSK 2665/24, z dnia 16 września 2025 r., sygn. akt III OSK 2282/22, z dnia 5 marca 2024 r., sygn. akt II OSK 1896/23, z dnia 14 maja 2021 r., sygn. akt II OSK 383/21, z dnia 5 lutego 2020 r., sygn. akt II OSK 3586/19, z dnia 12 lipca 2013 r., sygn. akt II OSK 1231/13, </w:t>
      </w:r>
      <w:r w:rsidRPr="00B62C33">
        <w:rPr>
          <w:rFonts w:ascii="Lato" w:eastAsia="Times New Roman" w:hAnsi="Lato" w:cs="Arial"/>
          <w:bCs/>
          <w:iCs/>
          <w:spacing w:val="4"/>
          <w:lang w:eastAsia="pl-PL" w:bidi="pl-PL"/>
        </w:rPr>
        <w:br/>
        <w:t>z dnia 8 listopada 2023 r., sygn. akt II OSK 1371/23, wyroki Wojewódzkiego Sądu Administracyjnego w Warszawie z dnia 26 marca 2024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27/23, </w:t>
      </w:r>
      <w:r w:rsidRPr="00B62C33">
        <w:rPr>
          <w:rFonts w:ascii="Lato" w:eastAsia="Times New Roman" w:hAnsi="Lato" w:cs="Arial"/>
          <w:bCs/>
          <w:iCs/>
          <w:spacing w:val="4"/>
          <w:lang w:eastAsia="pl-PL" w:bidi="pl-PL"/>
        </w:rPr>
        <w:br/>
        <w:t>z dnia 9 maja 2023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2679/22, z dnia 5 kwietnia 2019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301/19, z dnia 25 kwietnia 2017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39/17, z dnia 5 lipca 2016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916/16, </w:t>
      </w:r>
      <w:proofErr w:type="spellStart"/>
      <w:r w:rsidRPr="00B62C33">
        <w:rPr>
          <w:rFonts w:ascii="Lato" w:eastAsia="Times New Roman" w:hAnsi="Lato" w:cs="Arial"/>
          <w:bCs/>
          <w:iCs/>
          <w:spacing w:val="4"/>
          <w:lang w:eastAsia="pl-PL" w:bidi="pl-PL"/>
        </w:rPr>
        <w:t>opubl</w:t>
      </w:r>
      <w:proofErr w:type="spellEnd"/>
      <w:r w:rsidRPr="00B62C33">
        <w:rPr>
          <w:rFonts w:ascii="Lato" w:eastAsia="Times New Roman" w:hAnsi="Lato" w:cs="Arial"/>
          <w:bCs/>
          <w:iCs/>
          <w:spacing w:val="4"/>
          <w:lang w:eastAsia="pl-PL" w:bidi="pl-PL"/>
        </w:rPr>
        <w:t xml:space="preserve">. Centralna Baza Orzeczeń Sądów Administracyjnych). </w:t>
      </w:r>
    </w:p>
    <w:p w14:paraId="2A51D7DD" w14:textId="0B9DAD24" w:rsidR="00B8761A" w:rsidRPr="00B62C33" w:rsidRDefault="00572755" w:rsidP="009A5C03">
      <w:pPr>
        <w:spacing w:after="240" w:line="240" w:lineRule="exact"/>
        <w:jc w:val="both"/>
        <w:outlineLvl w:val="0"/>
        <w:rPr>
          <w:rFonts w:ascii="Lato" w:hAnsi="Lato" w:cs="Arial"/>
          <w:spacing w:val="4"/>
        </w:rPr>
      </w:pPr>
      <w:r w:rsidRPr="00B62C33">
        <w:rPr>
          <w:rFonts w:ascii="Lato" w:hAnsi="Lato" w:cs="Arial"/>
          <w:spacing w:val="4"/>
        </w:rPr>
        <w:t xml:space="preserve">Odnosząc się do odwołania </w:t>
      </w:r>
      <w:r w:rsidR="00DC3D1F" w:rsidRPr="00B62C33">
        <w:rPr>
          <w:rFonts w:ascii="Lato" w:hAnsi="Lato" w:cs="Arial"/>
          <w:spacing w:val="4"/>
        </w:rPr>
        <w:t>Pana</w:t>
      </w:r>
      <w:r w:rsidR="00A841B9" w:rsidRPr="00B62C33">
        <w:rPr>
          <w:rFonts w:ascii="Lato" w:hAnsi="Lato" w:cs="Arial"/>
          <w:spacing w:val="4"/>
        </w:rPr>
        <w:t xml:space="preserve"> M</w:t>
      </w:r>
      <w:r w:rsidR="0081141C">
        <w:rPr>
          <w:rFonts w:ascii="Lato" w:hAnsi="Lato" w:cs="Arial"/>
          <w:spacing w:val="4"/>
        </w:rPr>
        <w:t>.</w:t>
      </w:r>
      <w:r w:rsidR="00A841B9" w:rsidRPr="00B62C33">
        <w:rPr>
          <w:rFonts w:ascii="Lato" w:hAnsi="Lato" w:cs="Arial"/>
          <w:spacing w:val="4"/>
        </w:rPr>
        <w:t>P</w:t>
      </w:r>
      <w:r w:rsidR="0081141C">
        <w:rPr>
          <w:rFonts w:ascii="Lato" w:hAnsi="Lato" w:cs="Arial"/>
          <w:spacing w:val="4"/>
        </w:rPr>
        <w:t>.</w:t>
      </w:r>
      <w:r w:rsidR="00A841B9" w:rsidRPr="00B62C33">
        <w:rPr>
          <w:rFonts w:ascii="Lato" w:hAnsi="Lato" w:cs="Arial"/>
          <w:spacing w:val="4"/>
        </w:rPr>
        <w:t xml:space="preserve"> i Pani M</w:t>
      </w:r>
      <w:r w:rsidR="0081141C">
        <w:rPr>
          <w:rFonts w:ascii="Lato" w:hAnsi="Lato" w:cs="Arial"/>
          <w:spacing w:val="4"/>
        </w:rPr>
        <w:t>.</w:t>
      </w:r>
      <w:r w:rsidR="00A841B9" w:rsidRPr="00B62C33">
        <w:rPr>
          <w:rFonts w:ascii="Lato" w:hAnsi="Lato" w:cs="Arial"/>
          <w:spacing w:val="4"/>
        </w:rPr>
        <w:t>P</w:t>
      </w:r>
      <w:r w:rsidR="0081141C">
        <w:rPr>
          <w:rFonts w:ascii="Lato" w:hAnsi="Lato" w:cs="Arial"/>
          <w:spacing w:val="4"/>
        </w:rPr>
        <w:t>.</w:t>
      </w:r>
      <w:r w:rsidRPr="00B62C33">
        <w:rPr>
          <w:rFonts w:ascii="Lato" w:hAnsi="Lato" w:cs="Arial"/>
          <w:spacing w:val="4"/>
        </w:rPr>
        <w:t xml:space="preserve">, Minister stwierdził, co następuje. </w:t>
      </w:r>
    </w:p>
    <w:p w14:paraId="4DC9928B" w14:textId="43D12B0F" w:rsidR="009A5C03" w:rsidRPr="00B62C33" w:rsidRDefault="00B8761A" w:rsidP="009A5C03">
      <w:pPr>
        <w:spacing w:after="240" w:line="240" w:lineRule="exact"/>
        <w:jc w:val="both"/>
        <w:outlineLvl w:val="0"/>
        <w:rPr>
          <w:rFonts w:ascii="Lato" w:hAnsi="Lato" w:cs="Arial"/>
          <w:spacing w:val="4"/>
        </w:rPr>
      </w:pPr>
      <w:r w:rsidRPr="00B62C33">
        <w:rPr>
          <w:rFonts w:ascii="Lato" w:hAnsi="Lato" w:cs="Arial"/>
          <w:spacing w:val="4"/>
        </w:rPr>
        <w:t xml:space="preserve">O wadliwości decyzji Wojewody Pomorskiego nie świadczy </w:t>
      </w:r>
      <w:r w:rsidR="003C3B32" w:rsidRPr="00B62C33">
        <w:rPr>
          <w:rFonts w:ascii="Lato" w:hAnsi="Lato" w:cs="Arial"/>
          <w:spacing w:val="4"/>
        </w:rPr>
        <w:t xml:space="preserve">sprzeciw </w:t>
      </w:r>
      <w:r w:rsidRPr="00B62C33">
        <w:rPr>
          <w:rFonts w:ascii="Lato" w:hAnsi="Lato" w:cs="Arial"/>
          <w:spacing w:val="4"/>
        </w:rPr>
        <w:t xml:space="preserve">skarżących </w:t>
      </w:r>
      <w:r w:rsidR="003C3B32" w:rsidRPr="00B62C33">
        <w:rPr>
          <w:rFonts w:ascii="Lato" w:hAnsi="Lato" w:cs="Arial"/>
          <w:spacing w:val="4"/>
        </w:rPr>
        <w:t>wobec</w:t>
      </w:r>
      <w:r w:rsidR="0002389A" w:rsidRPr="00B62C33">
        <w:rPr>
          <w:rFonts w:ascii="Lato" w:hAnsi="Lato" w:cs="Arial"/>
          <w:spacing w:val="4"/>
        </w:rPr>
        <w:t xml:space="preserve"> </w:t>
      </w:r>
      <w:r w:rsidRPr="00B62C33">
        <w:rPr>
          <w:rFonts w:ascii="Lato" w:hAnsi="Lato" w:cs="Arial"/>
          <w:spacing w:val="4"/>
        </w:rPr>
        <w:t xml:space="preserve">wycinki drzew </w:t>
      </w:r>
      <w:r w:rsidR="009A5C03" w:rsidRPr="00B62C33">
        <w:rPr>
          <w:rFonts w:ascii="Lato" w:hAnsi="Lato" w:cs="Arial"/>
          <w:spacing w:val="4"/>
        </w:rPr>
        <w:t xml:space="preserve">w ramach przedmiotowej inwestycji kolejowej. </w:t>
      </w:r>
    </w:p>
    <w:p w14:paraId="68863F73" w14:textId="2910A01F" w:rsidR="00DE5932" w:rsidRPr="00B62C33" w:rsidRDefault="00A340FD" w:rsidP="009A5C03">
      <w:pPr>
        <w:spacing w:after="240" w:line="240" w:lineRule="exact"/>
        <w:jc w:val="both"/>
        <w:rPr>
          <w:rFonts w:ascii="Lato" w:hAnsi="Lato" w:cs="Arial"/>
          <w:spacing w:val="4"/>
          <w:lang w:bidi="pl-PL"/>
        </w:rPr>
      </w:pPr>
      <w:r w:rsidRPr="00B62C33">
        <w:rPr>
          <w:rFonts w:ascii="Lato" w:hAnsi="Lato" w:cs="Arial"/>
          <w:bCs/>
          <w:spacing w:val="4"/>
        </w:rPr>
        <w:t>D</w:t>
      </w:r>
      <w:r w:rsidR="00D614F2" w:rsidRPr="00B62C33">
        <w:rPr>
          <w:rFonts w:ascii="Lato" w:hAnsi="Lato" w:cs="Arial"/>
          <w:bCs/>
          <w:spacing w:val="4"/>
        </w:rPr>
        <w:t>ziałka skarżąc</w:t>
      </w:r>
      <w:r w:rsidR="000B7E8D" w:rsidRPr="00B62C33">
        <w:rPr>
          <w:rFonts w:ascii="Lato" w:hAnsi="Lato" w:cs="Arial"/>
          <w:bCs/>
          <w:spacing w:val="4"/>
        </w:rPr>
        <w:t>ych</w:t>
      </w:r>
      <w:r w:rsidR="00D614F2" w:rsidRPr="00B62C33">
        <w:rPr>
          <w:rFonts w:ascii="Lato" w:hAnsi="Lato" w:cs="Arial"/>
          <w:bCs/>
          <w:spacing w:val="4"/>
        </w:rPr>
        <w:t xml:space="preserve"> nr 2615,</w:t>
      </w:r>
      <w:r w:rsidR="009A5C03" w:rsidRPr="00B62C33">
        <w:rPr>
          <w:rFonts w:ascii="Lato" w:hAnsi="Lato" w:cs="Arial"/>
          <w:spacing w:val="4"/>
        </w:rPr>
        <w:t xml:space="preserve"> z </w:t>
      </w:r>
      <w:r w:rsidR="009A5C03" w:rsidRPr="00B62C33">
        <w:rPr>
          <w:rFonts w:ascii="Lato" w:hAnsi="Lato" w:cs="Arial"/>
          <w:bCs/>
          <w:spacing w:val="4"/>
        </w:rPr>
        <w:t xml:space="preserve">obrębu 0027 Wielki </w:t>
      </w:r>
      <w:proofErr w:type="spellStart"/>
      <w:r w:rsidR="009A5C03" w:rsidRPr="00B62C33">
        <w:rPr>
          <w:rFonts w:ascii="Lato" w:hAnsi="Lato" w:cs="Arial"/>
          <w:bCs/>
          <w:spacing w:val="4"/>
        </w:rPr>
        <w:t>Kack</w:t>
      </w:r>
      <w:proofErr w:type="spellEnd"/>
      <w:r w:rsidR="00D614F2" w:rsidRPr="00B62C33">
        <w:rPr>
          <w:rFonts w:ascii="Lato" w:hAnsi="Lato" w:cs="Arial"/>
          <w:bCs/>
          <w:spacing w:val="4"/>
        </w:rPr>
        <w:t xml:space="preserve"> </w:t>
      </w:r>
      <w:r w:rsidR="008E0B7B" w:rsidRPr="00B62C33">
        <w:rPr>
          <w:rFonts w:ascii="Lato" w:hAnsi="Lato" w:cs="Arial"/>
          <w:bCs/>
          <w:spacing w:val="4"/>
        </w:rPr>
        <w:t xml:space="preserve">została wymieniona w tabeli znajdującej się </w:t>
      </w:r>
      <w:r w:rsidR="00D614F2" w:rsidRPr="00B62C33">
        <w:rPr>
          <w:rFonts w:ascii="Lato" w:hAnsi="Lato" w:cs="Arial"/>
          <w:bCs/>
          <w:spacing w:val="4"/>
        </w:rPr>
        <w:t>w pkt VI decyzji Wojewody Pomorskiego</w:t>
      </w:r>
      <w:r w:rsidR="008E0B7B" w:rsidRPr="00B62C33">
        <w:rPr>
          <w:rFonts w:ascii="Lato" w:hAnsi="Lato" w:cs="Arial"/>
          <w:bCs/>
          <w:spacing w:val="4"/>
        </w:rPr>
        <w:t xml:space="preserve"> dotyczący</w:t>
      </w:r>
      <w:r w:rsidR="006609C2" w:rsidRPr="00B62C33">
        <w:rPr>
          <w:rFonts w:ascii="Lato" w:hAnsi="Lato" w:cs="Arial"/>
          <w:bCs/>
          <w:spacing w:val="4"/>
        </w:rPr>
        <w:t>m</w:t>
      </w:r>
      <w:r w:rsidR="008E0B7B" w:rsidRPr="00B62C33">
        <w:rPr>
          <w:rFonts w:ascii="Lato" w:hAnsi="Lato" w:cs="Arial"/>
          <w:bCs/>
          <w:spacing w:val="4"/>
        </w:rPr>
        <w:t xml:space="preserve"> działek </w:t>
      </w:r>
      <w:r w:rsidR="00D614F2" w:rsidRPr="00B62C33">
        <w:rPr>
          <w:rFonts w:ascii="Lato" w:hAnsi="Lato" w:cs="Arial"/>
          <w:bCs/>
          <w:spacing w:val="4"/>
        </w:rPr>
        <w:t>ograniczon</w:t>
      </w:r>
      <w:r w:rsidR="008E0B7B" w:rsidRPr="00B62C33">
        <w:rPr>
          <w:rFonts w:ascii="Lato" w:hAnsi="Lato" w:cs="Arial"/>
          <w:bCs/>
          <w:spacing w:val="4"/>
        </w:rPr>
        <w:t>ych</w:t>
      </w:r>
      <w:r w:rsidR="00D614F2" w:rsidRPr="00B62C33">
        <w:rPr>
          <w:rFonts w:ascii="Lato" w:hAnsi="Lato" w:cs="Arial"/>
          <w:bCs/>
          <w:spacing w:val="4"/>
        </w:rPr>
        <w:t xml:space="preserve"> w korzystaniu, na podstawie art. 9q ust. 1 pkt 6 ustawy o transporcie kolejowym, a planowane prace </w:t>
      </w:r>
      <w:r w:rsidR="006609C2" w:rsidRPr="00B62C33">
        <w:rPr>
          <w:rFonts w:ascii="Lato" w:hAnsi="Lato" w:cs="Arial"/>
          <w:bCs/>
          <w:spacing w:val="4"/>
        </w:rPr>
        <w:t xml:space="preserve">do wykonania w ramach ograniczenia w korzystaniu </w:t>
      </w:r>
      <w:r w:rsidRPr="00B62C33">
        <w:rPr>
          <w:rFonts w:ascii="Lato" w:hAnsi="Lato" w:cs="Arial"/>
          <w:bCs/>
          <w:spacing w:val="4"/>
        </w:rPr>
        <w:br/>
      </w:r>
      <w:r w:rsidR="006609C2" w:rsidRPr="00B62C33">
        <w:rPr>
          <w:rFonts w:ascii="Lato" w:hAnsi="Lato" w:cs="Arial"/>
          <w:bCs/>
          <w:spacing w:val="4"/>
        </w:rPr>
        <w:t>to wycinka drzew</w:t>
      </w:r>
      <w:r w:rsidR="00705F8F" w:rsidRPr="00B62C33">
        <w:rPr>
          <w:rFonts w:ascii="Lato" w:hAnsi="Lato" w:cs="Arial"/>
          <w:bCs/>
          <w:spacing w:val="4"/>
        </w:rPr>
        <w:t xml:space="preserve"> (poz. 17 tabeli</w:t>
      </w:r>
      <w:r w:rsidRPr="00B62C33">
        <w:rPr>
          <w:rFonts w:ascii="Lato" w:hAnsi="Lato" w:cs="Arial"/>
          <w:bCs/>
          <w:spacing w:val="4"/>
        </w:rPr>
        <w:t xml:space="preserve"> na str. 18 decyzji organu I instancji</w:t>
      </w:r>
      <w:r w:rsidR="00705F8F" w:rsidRPr="00B62C33">
        <w:rPr>
          <w:rFonts w:ascii="Lato" w:hAnsi="Lato" w:cs="Arial"/>
          <w:bCs/>
          <w:spacing w:val="4"/>
        </w:rPr>
        <w:t xml:space="preserve">). </w:t>
      </w:r>
      <w:r w:rsidR="00CC7F51" w:rsidRPr="00B62C33">
        <w:rPr>
          <w:rFonts w:ascii="Lato" w:hAnsi="Lato" w:cs="Arial"/>
          <w:bCs/>
          <w:spacing w:val="4"/>
        </w:rPr>
        <w:t xml:space="preserve">Potwierdza </w:t>
      </w:r>
      <w:r w:rsidRPr="00B62C33">
        <w:rPr>
          <w:rFonts w:ascii="Lato" w:hAnsi="Lato" w:cs="Arial"/>
          <w:bCs/>
          <w:spacing w:val="4"/>
        </w:rPr>
        <w:br/>
      </w:r>
      <w:r w:rsidR="00CC7F51" w:rsidRPr="00B62C33">
        <w:rPr>
          <w:rFonts w:ascii="Lato" w:hAnsi="Lato" w:cs="Arial"/>
          <w:bCs/>
          <w:spacing w:val="4"/>
        </w:rPr>
        <w:t xml:space="preserve">to analiza </w:t>
      </w:r>
      <w:r w:rsidR="00DE5932" w:rsidRPr="00B62C33">
        <w:rPr>
          <w:rFonts w:ascii="Lato" w:hAnsi="Lato" w:cs="Arial"/>
          <w:bCs/>
          <w:spacing w:val="4"/>
        </w:rPr>
        <w:t xml:space="preserve">rysunku </w:t>
      </w:r>
      <w:r w:rsidR="00DE5932" w:rsidRPr="00B62C33">
        <w:rPr>
          <w:rFonts w:ascii="Lato" w:hAnsi="Lato" w:cs="Arial"/>
          <w:bCs/>
          <w:iCs/>
          <w:spacing w:val="4"/>
          <w:lang w:bidi="pl-PL"/>
        </w:rPr>
        <w:t xml:space="preserve">nr P224-WL-PZT-00-000-6004 mapy w skali 1:1000 przedstawiającej proponowany przebieg linii kolejowej, z zaznaczeniem terenu niezbędnego dla planowanych obiektów budowlanych, oraz istniejące uzbrojenie terenu, stanowiącego załącznik nr 1 ark. 4 do decyzji Wojewody Pomorskiego, na którym działka skarżących </w:t>
      </w:r>
      <w:r w:rsidRPr="00B62C33">
        <w:rPr>
          <w:rFonts w:ascii="Lato" w:hAnsi="Lato" w:cs="Arial"/>
          <w:bCs/>
          <w:iCs/>
          <w:spacing w:val="4"/>
          <w:lang w:bidi="pl-PL"/>
        </w:rPr>
        <w:br/>
      </w:r>
      <w:r w:rsidR="00DE5932" w:rsidRPr="00B62C33">
        <w:rPr>
          <w:rFonts w:ascii="Lato" w:hAnsi="Lato" w:cs="Arial"/>
          <w:bCs/>
          <w:iCs/>
          <w:spacing w:val="4"/>
          <w:lang w:bidi="pl-PL"/>
        </w:rPr>
        <w:t>w niewielkim fragmencie (bezpośrednio przy granicy z terenem ko</w:t>
      </w:r>
      <w:r w:rsidR="00A654FE" w:rsidRPr="00B62C33">
        <w:rPr>
          <w:rFonts w:ascii="Lato" w:hAnsi="Lato" w:cs="Arial"/>
          <w:bCs/>
          <w:iCs/>
          <w:spacing w:val="4"/>
          <w:lang w:bidi="pl-PL"/>
        </w:rPr>
        <w:t>lejowym</w:t>
      </w:r>
      <w:r w:rsidR="00DE5932" w:rsidRPr="00B62C33">
        <w:rPr>
          <w:rFonts w:ascii="Lato" w:hAnsi="Lato" w:cs="Arial"/>
          <w:bCs/>
          <w:iCs/>
          <w:spacing w:val="4"/>
          <w:lang w:bidi="pl-PL"/>
        </w:rPr>
        <w:t xml:space="preserve">) została objęta szrafem koloru jasnobrązowego (linie) oznaczającym zakres zajęcia terenu </w:t>
      </w:r>
      <w:r w:rsidRPr="00B62C33">
        <w:rPr>
          <w:rFonts w:ascii="Lato" w:hAnsi="Lato" w:cs="Arial"/>
          <w:bCs/>
          <w:iCs/>
          <w:spacing w:val="4"/>
          <w:lang w:bidi="pl-PL"/>
        </w:rPr>
        <w:br/>
      </w:r>
      <w:r w:rsidR="00DE5932" w:rsidRPr="00B62C33">
        <w:rPr>
          <w:rFonts w:ascii="Lato" w:hAnsi="Lato" w:cs="Arial"/>
          <w:bCs/>
          <w:iCs/>
          <w:spacing w:val="4"/>
          <w:lang w:bidi="pl-PL"/>
        </w:rPr>
        <w:t xml:space="preserve">w ramach ograniczenia w korzystaniu. </w:t>
      </w:r>
      <w:r w:rsidR="00705F8F" w:rsidRPr="00B62C33">
        <w:rPr>
          <w:rFonts w:ascii="Lato" w:hAnsi="Lato" w:cs="Arial"/>
          <w:bCs/>
          <w:iCs/>
          <w:spacing w:val="4"/>
          <w:lang w:bidi="pl-PL"/>
        </w:rPr>
        <w:t xml:space="preserve">Zatem, wbrew błędnemu stanowisku skarżących, </w:t>
      </w:r>
      <w:r w:rsidR="00336EDB" w:rsidRPr="00B62C33">
        <w:rPr>
          <w:rFonts w:ascii="Lato" w:hAnsi="Lato" w:cs="Arial"/>
          <w:bCs/>
          <w:iCs/>
          <w:spacing w:val="4"/>
          <w:lang w:bidi="pl-PL"/>
        </w:rPr>
        <w:t xml:space="preserve">na załączniku graficznym do decyzji Wojewody Pomorskiego obszar ich działki nie jest zaznaczony jako do nieodpłatnego zajęcia. Z akt sprawy jednoznacznie wynika, </w:t>
      </w:r>
      <w:r w:rsidR="00A654FE" w:rsidRPr="00B62C33">
        <w:rPr>
          <w:rFonts w:ascii="Lato" w:hAnsi="Lato" w:cs="Arial"/>
          <w:bCs/>
          <w:iCs/>
          <w:spacing w:val="4"/>
          <w:lang w:bidi="pl-PL"/>
        </w:rPr>
        <w:br/>
      </w:r>
      <w:r w:rsidR="00336EDB" w:rsidRPr="00B62C33">
        <w:rPr>
          <w:rFonts w:ascii="Lato" w:hAnsi="Lato" w:cs="Arial"/>
          <w:bCs/>
          <w:iCs/>
          <w:spacing w:val="4"/>
          <w:lang w:bidi="pl-PL"/>
        </w:rPr>
        <w:t xml:space="preserve">że </w:t>
      </w:r>
      <w:r w:rsidR="00705F8F" w:rsidRPr="00B62C33">
        <w:rPr>
          <w:rFonts w:ascii="Lato" w:hAnsi="Lato" w:cs="Arial"/>
          <w:bCs/>
          <w:iCs/>
          <w:spacing w:val="4"/>
          <w:lang w:bidi="pl-PL"/>
        </w:rPr>
        <w:t>w ramach przedmiotowej inwestycji kolejowej</w:t>
      </w:r>
      <w:r w:rsidR="00617572" w:rsidRPr="00B62C33">
        <w:rPr>
          <w:rFonts w:ascii="Lato" w:hAnsi="Lato" w:cs="Arial"/>
          <w:bCs/>
          <w:iCs/>
          <w:spacing w:val="4"/>
          <w:lang w:bidi="pl-PL"/>
        </w:rPr>
        <w:t xml:space="preserve"> </w:t>
      </w:r>
      <w:r w:rsidR="00336EDB" w:rsidRPr="00B62C33">
        <w:rPr>
          <w:rFonts w:ascii="Lato" w:hAnsi="Lato" w:cs="Arial"/>
          <w:bCs/>
          <w:iCs/>
          <w:spacing w:val="4"/>
          <w:lang w:bidi="pl-PL"/>
        </w:rPr>
        <w:t xml:space="preserve">ww. działka skarżących </w:t>
      </w:r>
      <w:r w:rsidR="00705F8F" w:rsidRPr="00B62C33">
        <w:rPr>
          <w:rFonts w:ascii="Lato" w:hAnsi="Lato" w:cs="Arial"/>
          <w:bCs/>
          <w:iCs/>
          <w:spacing w:val="4"/>
          <w:lang w:bidi="pl-PL"/>
        </w:rPr>
        <w:t xml:space="preserve">podlega zajęciu </w:t>
      </w:r>
      <w:r w:rsidR="009A5C03" w:rsidRPr="00B62C33">
        <w:rPr>
          <w:rFonts w:ascii="Lato" w:hAnsi="Lato" w:cs="Arial"/>
          <w:bCs/>
          <w:iCs/>
          <w:spacing w:val="4"/>
          <w:lang w:bidi="pl-PL"/>
        </w:rPr>
        <w:br/>
      </w:r>
      <w:r w:rsidR="00705F8F" w:rsidRPr="00B62C33">
        <w:rPr>
          <w:rFonts w:ascii="Lato" w:hAnsi="Lato" w:cs="Arial"/>
          <w:bCs/>
          <w:iCs/>
          <w:spacing w:val="4"/>
          <w:lang w:bidi="pl-PL"/>
        </w:rPr>
        <w:t>w ramach ograniczenia w korzystaniu</w:t>
      </w:r>
      <w:r w:rsidR="00617572" w:rsidRPr="00B62C33">
        <w:rPr>
          <w:rFonts w:ascii="Lato" w:hAnsi="Lato" w:cs="Arial"/>
          <w:bCs/>
          <w:spacing w:val="4"/>
        </w:rPr>
        <w:t xml:space="preserve"> (</w:t>
      </w:r>
      <w:r w:rsidR="00705F8F" w:rsidRPr="00B62C33">
        <w:rPr>
          <w:rFonts w:ascii="Lato" w:hAnsi="Lato" w:cs="Arial"/>
          <w:bCs/>
          <w:iCs/>
          <w:spacing w:val="4"/>
          <w:lang w:bidi="pl-PL"/>
        </w:rPr>
        <w:t xml:space="preserve">na podstawie art. 9q ust. 1 pkt 6 ustawy </w:t>
      </w:r>
      <w:r w:rsidR="009A5C03" w:rsidRPr="00B62C33">
        <w:rPr>
          <w:rFonts w:ascii="Lato" w:hAnsi="Lato" w:cs="Arial"/>
          <w:bCs/>
          <w:iCs/>
          <w:spacing w:val="4"/>
          <w:lang w:bidi="pl-PL"/>
        </w:rPr>
        <w:br/>
      </w:r>
      <w:r w:rsidR="00705F8F" w:rsidRPr="00B62C33">
        <w:rPr>
          <w:rFonts w:ascii="Lato" w:hAnsi="Lato" w:cs="Arial"/>
          <w:bCs/>
          <w:iCs/>
          <w:spacing w:val="4"/>
          <w:lang w:bidi="pl-PL"/>
        </w:rPr>
        <w:t>o transporcie kolejowym</w:t>
      </w:r>
      <w:r w:rsidR="00617572" w:rsidRPr="00B62C33">
        <w:rPr>
          <w:rFonts w:ascii="Lato" w:hAnsi="Lato" w:cs="Arial"/>
          <w:bCs/>
          <w:iCs/>
          <w:spacing w:val="4"/>
          <w:lang w:bidi="pl-PL"/>
        </w:rPr>
        <w:t>)</w:t>
      </w:r>
      <w:r w:rsidR="00705F8F" w:rsidRPr="00B62C33">
        <w:rPr>
          <w:rFonts w:ascii="Lato" w:hAnsi="Lato" w:cs="Arial"/>
          <w:bCs/>
          <w:iCs/>
          <w:spacing w:val="4"/>
          <w:lang w:bidi="pl-PL"/>
        </w:rPr>
        <w:t>, a nie</w:t>
      </w:r>
      <w:r w:rsidR="00617572" w:rsidRPr="00B62C33">
        <w:rPr>
          <w:rFonts w:ascii="Lato" w:hAnsi="Lato" w:cs="Arial"/>
          <w:bCs/>
          <w:iCs/>
          <w:spacing w:val="4"/>
          <w:lang w:bidi="pl-PL"/>
        </w:rPr>
        <w:t xml:space="preserve"> jako </w:t>
      </w:r>
      <w:r w:rsidR="00705F8F" w:rsidRPr="00B62C33">
        <w:rPr>
          <w:rFonts w:ascii="Lato" w:hAnsi="Lato" w:cs="Arial"/>
          <w:spacing w:val="4"/>
          <w:lang w:bidi="pl-PL"/>
        </w:rPr>
        <w:t>nieodpłatn</w:t>
      </w:r>
      <w:r w:rsidR="00617572" w:rsidRPr="00B62C33">
        <w:rPr>
          <w:rFonts w:ascii="Lato" w:hAnsi="Lato" w:cs="Arial"/>
          <w:spacing w:val="4"/>
          <w:lang w:bidi="pl-PL"/>
        </w:rPr>
        <w:t>e</w:t>
      </w:r>
      <w:r w:rsidR="00705F8F" w:rsidRPr="00B62C33">
        <w:rPr>
          <w:rFonts w:ascii="Lato" w:hAnsi="Lato" w:cs="Arial"/>
          <w:spacing w:val="4"/>
          <w:lang w:bidi="pl-PL"/>
        </w:rPr>
        <w:t xml:space="preserve"> zaję</w:t>
      </w:r>
      <w:r w:rsidR="00625BA0" w:rsidRPr="00B62C33">
        <w:rPr>
          <w:rFonts w:ascii="Lato" w:hAnsi="Lato" w:cs="Arial"/>
          <w:spacing w:val="4"/>
          <w:lang w:bidi="pl-PL"/>
        </w:rPr>
        <w:t>cie</w:t>
      </w:r>
      <w:r w:rsidR="00A654FE" w:rsidRPr="00B62C33">
        <w:rPr>
          <w:rFonts w:ascii="Lato" w:hAnsi="Lato" w:cs="Arial"/>
          <w:spacing w:val="4"/>
          <w:lang w:bidi="pl-PL"/>
        </w:rPr>
        <w:t xml:space="preserve"> na podstawie art. 9ya ust. 1 ustawy o transporcie kolejowym. </w:t>
      </w:r>
      <w:r w:rsidR="00705F8F" w:rsidRPr="00B62C33">
        <w:rPr>
          <w:rFonts w:ascii="Lato" w:hAnsi="Lato" w:cs="Arial"/>
          <w:spacing w:val="4"/>
          <w:lang w:bidi="pl-PL"/>
        </w:rPr>
        <w:t xml:space="preserve">W myśl bowiem art. 9ya </w:t>
      </w:r>
      <w:r w:rsidR="00617572" w:rsidRPr="00B62C33">
        <w:rPr>
          <w:rFonts w:ascii="Lato" w:hAnsi="Lato" w:cs="Arial"/>
          <w:spacing w:val="4"/>
          <w:lang w:bidi="pl-PL"/>
        </w:rPr>
        <w:t xml:space="preserve">ust. 1 </w:t>
      </w:r>
      <w:r w:rsidR="00705F8F" w:rsidRPr="00B62C33">
        <w:rPr>
          <w:rFonts w:ascii="Lato" w:hAnsi="Lato" w:cs="Arial"/>
          <w:spacing w:val="4"/>
          <w:lang w:bidi="pl-PL"/>
        </w:rPr>
        <w:t>ustawy o transporcie kolejowym, nieodpłatnemu zajęci</w:t>
      </w:r>
      <w:r w:rsidR="00C5252B" w:rsidRPr="00B62C33">
        <w:rPr>
          <w:rFonts w:ascii="Lato" w:hAnsi="Lato" w:cs="Arial"/>
          <w:spacing w:val="4"/>
          <w:lang w:bidi="pl-PL"/>
        </w:rPr>
        <w:t>u</w:t>
      </w:r>
      <w:r w:rsidR="00705F8F" w:rsidRPr="00B62C33">
        <w:rPr>
          <w:rFonts w:ascii="Lato" w:hAnsi="Lato" w:cs="Arial"/>
          <w:spacing w:val="4"/>
          <w:lang w:bidi="pl-PL"/>
        </w:rPr>
        <w:t xml:space="preserve"> w ramach realizacji inwestycji kolejowej podlegają </w:t>
      </w:r>
      <w:r w:rsidR="00617572" w:rsidRPr="00B62C33">
        <w:rPr>
          <w:rFonts w:ascii="Lato" w:hAnsi="Lato" w:cs="Arial"/>
          <w:spacing w:val="4"/>
          <w:lang w:bidi="pl-PL"/>
        </w:rPr>
        <w:t xml:space="preserve">jedynie </w:t>
      </w:r>
      <w:r w:rsidR="00705F8F" w:rsidRPr="00B62C33">
        <w:rPr>
          <w:rFonts w:ascii="Lato" w:hAnsi="Lato" w:cs="Arial"/>
          <w:spacing w:val="4"/>
          <w:lang w:bidi="pl-PL"/>
        </w:rPr>
        <w:t>tereny wód płynących</w:t>
      </w:r>
      <w:r w:rsidR="00705F8F" w:rsidRPr="00B62C33">
        <w:rPr>
          <w:rFonts w:ascii="Lato" w:hAnsi="Lato"/>
          <w:spacing w:val="4"/>
        </w:rPr>
        <w:t xml:space="preserve"> </w:t>
      </w:r>
      <w:r w:rsidR="00705F8F" w:rsidRPr="00B62C33">
        <w:rPr>
          <w:rFonts w:ascii="Lato" w:hAnsi="Lato" w:cs="Arial"/>
          <w:spacing w:val="4"/>
          <w:lang w:bidi="pl-PL"/>
        </w:rPr>
        <w:t xml:space="preserve">bądź dróg publicznych. </w:t>
      </w:r>
      <w:r w:rsidR="00617572" w:rsidRPr="00B62C33">
        <w:rPr>
          <w:rFonts w:ascii="Lato" w:hAnsi="Lato" w:cs="Arial"/>
          <w:spacing w:val="4"/>
          <w:lang w:bidi="pl-PL"/>
        </w:rPr>
        <w:t xml:space="preserve">Natomiast </w:t>
      </w:r>
      <w:r w:rsidR="00705F8F" w:rsidRPr="00B62C33">
        <w:rPr>
          <w:rFonts w:ascii="Lato" w:hAnsi="Lato" w:cs="Arial"/>
          <w:spacing w:val="4"/>
          <w:lang w:bidi="pl-PL"/>
        </w:rPr>
        <w:t xml:space="preserve">działka skarżących </w:t>
      </w:r>
      <w:r w:rsidR="00453F79" w:rsidRPr="00B62C33">
        <w:rPr>
          <w:rFonts w:ascii="Lato" w:hAnsi="Lato" w:cs="Arial"/>
          <w:spacing w:val="4"/>
          <w:lang w:bidi="pl-PL"/>
        </w:rPr>
        <w:br/>
      </w:r>
      <w:r w:rsidR="00705F8F" w:rsidRPr="00B62C33">
        <w:rPr>
          <w:rFonts w:ascii="Lato" w:hAnsi="Lato" w:cs="Arial"/>
          <w:spacing w:val="4"/>
          <w:lang w:bidi="pl-PL"/>
        </w:rPr>
        <w:t xml:space="preserve">nie zalicza się do tych kategorii nieruchomości. </w:t>
      </w:r>
    </w:p>
    <w:p w14:paraId="45EFF34A" w14:textId="74F9732D" w:rsidR="00A654FE" w:rsidRPr="00B62C33" w:rsidRDefault="006609C2" w:rsidP="009A5C03">
      <w:pPr>
        <w:spacing w:after="240" w:line="240" w:lineRule="exact"/>
        <w:jc w:val="both"/>
        <w:rPr>
          <w:rFonts w:ascii="Lato" w:hAnsi="Lato" w:cs="Arial"/>
          <w:bCs/>
          <w:spacing w:val="4"/>
        </w:rPr>
      </w:pPr>
      <w:r w:rsidRPr="00B62C33">
        <w:rPr>
          <w:rFonts w:ascii="Lato" w:hAnsi="Lato" w:cs="Arial"/>
          <w:bCs/>
          <w:spacing w:val="4"/>
        </w:rPr>
        <w:t xml:space="preserve">W tym miejscu zauważyć należy, że zgodnie z art. 9o ust. 3 pkt </w:t>
      </w:r>
      <w:r w:rsidR="00DE5932" w:rsidRPr="00B62C33">
        <w:rPr>
          <w:rFonts w:ascii="Lato" w:hAnsi="Lato" w:cs="Arial"/>
          <w:bCs/>
          <w:spacing w:val="4"/>
        </w:rPr>
        <w:t xml:space="preserve">1 lit. b i pkt </w:t>
      </w:r>
      <w:r w:rsidRPr="00B62C33">
        <w:rPr>
          <w:rFonts w:ascii="Lato" w:hAnsi="Lato" w:cs="Arial"/>
          <w:bCs/>
          <w:spacing w:val="4"/>
        </w:rPr>
        <w:t xml:space="preserve">3b ustawy </w:t>
      </w:r>
      <w:r w:rsidR="00DE5932" w:rsidRPr="00B62C33">
        <w:rPr>
          <w:rFonts w:ascii="Lato" w:hAnsi="Lato" w:cs="Arial"/>
          <w:bCs/>
          <w:spacing w:val="4"/>
        </w:rPr>
        <w:br/>
      </w:r>
      <w:r w:rsidRPr="00B62C33">
        <w:rPr>
          <w:rFonts w:ascii="Lato" w:hAnsi="Lato" w:cs="Arial"/>
          <w:bCs/>
          <w:spacing w:val="4"/>
        </w:rPr>
        <w:t>o transporcie kolejowym</w:t>
      </w:r>
      <w:r w:rsidR="00ED0504" w:rsidRPr="00B62C33">
        <w:rPr>
          <w:rFonts w:ascii="Lato" w:hAnsi="Lato" w:cs="Arial"/>
          <w:bCs/>
          <w:spacing w:val="4"/>
        </w:rPr>
        <w:t xml:space="preserve">, </w:t>
      </w:r>
      <w:r w:rsidRPr="00B62C33">
        <w:rPr>
          <w:rFonts w:ascii="Lato" w:hAnsi="Lato" w:cs="Arial"/>
          <w:bCs/>
          <w:spacing w:val="4"/>
        </w:rPr>
        <w:t>wniosek o wydanie decyzji o ustaleniu lokalizacji linii kolejowej zawiera</w:t>
      </w:r>
      <w:r w:rsidR="00DE5932" w:rsidRPr="00B62C33">
        <w:rPr>
          <w:rFonts w:ascii="Lato" w:hAnsi="Lato" w:cs="Arial"/>
          <w:bCs/>
          <w:spacing w:val="4"/>
        </w:rPr>
        <w:t xml:space="preserve">: mapę w skali co najmniej 1: 5000 (…) określającą oznaczenie terenu objętego inwestycją, w tym </w:t>
      </w:r>
      <w:r w:rsidR="00617572" w:rsidRPr="00B62C33">
        <w:rPr>
          <w:rFonts w:ascii="Lato" w:hAnsi="Lato" w:cs="Arial"/>
          <w:bCs/>
          <w:spacing w:val="4"/>
        </w:rPr>
        <w:t xml:space="preserve">(…) </w:t>
      </w:r>
      <w:r w:rsidR="00DE5932" w:rsidRPr="00B62C33">
        <w:rPr>
          <w:rFonts w:ascii="Lato" w:hAnsi="Lato" w:cs="Arial"/>
          <w:bCs/>
          <w:spacing w:val="4"/>
        </w:rPr>
        <w:t xml:space="preserve">oznaczenie nieruchomości, w stosunku do których decyzja </w:t>
      </w:r>
      <w:r w:rsidR="00617572" w:rsidRPr="00B62C33">
        <w:rPr>
          <w:rFonts w:ascii="Lato" w:hAnsi="Lato" w:cs="Arial"/>
          <w:bCs/>
          <w:spacing w:val="4"/>
        </w:rPr>
        <w:br/>
      </w:r>
      <w:r w:rsidR="00DE5932" w:rsidRPr="00B62C33">
        <w:rPr>
          <w:rFonts w:ascii="Lato" w:hAnsi="Lato" w:cs="Arial"/>
          <w:bCs/>
          <w:spacing w:val="4"/>
        </w:rPr>
        <w:t xml:space="preserve">o ustaleniu lokalizacji linii kolejowej ma wywołać skutek w postaci ograniczenia </w:t>
      </w:r>
      <w:r w:rsidR="00617572" w:rsidRPr="00B62C33">
        <w:rPr>
          <w:rFonts w:ascii="Lato" w:hAnsi="Lato" w:cs="Arial"/>
          <w:bCs/>
          <w:spacing w:val="4"/>
        </w:rPr>
        <w:br/>
      </w:r>
      <w:r w:rsidR="00DE5932" w:rsidRPr="00B62C33">
        <w:rPr>
          <w:rFonts w:ascii="Lato" w:hAnsi="Lato" w:cs="Arial"/>
          <w:bCs/>
          <w:spacing w:val="4"/>
        </w:rPr>
        <w:t>w korzystaniu z nieruchomości, o którym mowa w art. 9q ust. 1 pkt 6</w:t>
      </w:r>
      <w:r w:rsidR="00617572" w:rsidRPr="00B62C33">
        <w:rPr>
          <w:rFonts w:ascii="Lato" w:hAnsi="Lato" w:cs="Arial"/>
          <w:bCs/>
          <w:spacing w:val="4"/>
        </w:rPr>
        <w:t xml:space="preserve"> (…)</w:t>
      </w:r>
      <w:r w:rsidR="00DE5932" w:rsidRPr="00B62C33">
        <w:rPr>
          <w:rFonts w:ascii="Lato" w:hAnsi="Lato" w:cs="Arial"/>
          <w:bCs/>
          <w:spacing w:val="4"/>
        </w:rPr>
        <w:t xml:space="preserve">; </w:t>
      </w:r>
      <w:r w:rsidRPr="00B62C33">
        <w:rPr>
          <w:rFonts w:ascii="Lato" w:hAnsi="Lato" w:cs="Arial"/>
          <w:bCs/>
          <w:spacing w:val="4"/>
        </w:rPr>
        <w:t xml:space="preserve">wykaz </w:t>
      </w:r>
      <w:r w:rsidRPr="00B62C33">
        <w:rPr>
          <w:rFonts w:ascii="Lato" w:hAnsi="Lato" w:cs="Arial"/>
          <w:bCs/>
          <w:spacing w:val="4"/>
        </w:rPr>
        <w:lastRenderedPageBreak/>
        <w:t>nieruchomości, zawierający oznaczeni</w:t>
      </w:r>
      <w:r w:rsidR="00625BA0" w:rsidRPr="00B62C33">
        <w:rPr>
          <w:rFonts w:ascii="Lato" w:hAnsi="Lato" w:cs="Arial"/>
          <w:bCs/>
          <w:spacing w:val="4"/>
        </w:rPr>
        <w:t>e</w:t>
      </w:r>
      <w:r w:rsidRPr="00B62C33">
        <w:rPr>
          <w:rFonts w:ascii="Lato" w:hAnsi="Lato" w:cs="Arial"/>
          <w:bCs/>
          <w:spacing w:val="4"/>
        </w:rPr>
        <w:t xml:space="preserve"> działek według katastru nieruchomości lub map do celów prawnych z projektem podziału nieruchomości, w stosunku do których decyzja o ustaleniu lokalizacji linii kolejowej ma wywołać skutki w postaci</w:t>
      </w:r>
      <w:r w:rsidR="002876C3" w:rsidRPr="00B62C33">
        <w:rPr>
          <w:rFonts w:ascii="Lato" w:hAnsi="Lato" w:cs="Arial"/>
          <w:bCs/>
          <w:spacing w:val="4"/>
        </w:rPr>
        <w:t xml:space="preserve"> </w:t>
      </w:r>
      <w:r w:rsidRPr="00B62C33">
        <w:rPr>
          <w:rFonts w:ascii="Lato" w:hAnsi="Lato" w:cs="Arial"/>
          <w:bCs/>
          <w:spacing w:val="4"/>
        </w:rPr>
        <w:t>ograniczenia sposobu korzystania z nieruchomości, o którym mowa w art. 9q ust. 1 pkt 6</w:t>
      </w:r>
      <w:r w:rsidR="00617572" w:rsidRPr="00B62C33">
        <w:rPr>
          <w:rFonts w:ascii="Lato" w:hAnsi="Lato" w:cs="Arial"/>
          <w:bCs/>
          <w:spacing w:val="4"/>
        </w:rPr>
        <w:t xml:space="preserve"> (…). </w:t>
      </w:r>
      <w:r w:rsidR="009A5C03" w:rsidRPr="00B62C33">
        <w:rPr>
          <w:rFonts w:ascii="Lato" w:hAnsi="Lato" w:cs="Arial"/>
          <w:bCs/>
          <w:spacing w:val="4"/>
        </w:rPr>
        <w:t xml:space="preserve"> </w:t>
      </w:r>
    </w:p>
    <w:p w14:paraId="3FE83DCC" w14:textId="5D52AFC4" w:rsidR="00625BA0" w:rsidRPr="00B62C33" w:rsidRDefault="006609C2" w:rsidP="009A5C03">
      <w:pPr>
        <w:spacing w:after="240" w:line="240" w:lineRule="exact"/>
        <w:jc w:val="both"/>
        <w:rPr>
          <w:rFonts w:ascii="Lato" w:hAnsi="Lato" w:cs="Arial"/>
          <w:bCs/>
          <w:iCs/>
          <w:spacing w:val="4"/>
          <w:lang w:bidi="pl-PL"/>
        </w:rPr>
      </w:pPr>
      <w:r w:rsidRPr="00B62C33">
        <w:rPr>
          <w:rFonts w:ascii="Lato" w:hAnsi="Lato" w:cs="Arial"/>
          <w:bCs/>
          <w:iCs/>
          <w:spacing w:val="4"/>
          <w:lang w:bidi="pl-PL"/>
        </w:rPr>
        <w:t>Z ww. przepis</w:t>
      </w:r>
      <w:r w:rsidR="00DE5932" w:rsidRPr="00B62C33">
        <w:rPr>
          <w:rFonts w:ascii="Lato" w:hAnsi="Lato" w:cs="Arial"/>
          <w:bCs/>
          <w:iCs/>
          <w:spacing w:val="4"/>
          <w:lang w:bidi="pl-PL"/>
        </w:rPr>
        <w:t>ów</w:t>
      </w:r>
      <w:r w:rsidRPr="00B62C33">
        <w:rPr>
          <w:rFonts w:ascii="Lato" w:hAnsi="Lato" w:cs="Arial"/>
          <w:bCs/>
          <w:iCs/>
          <w:spacing w:val="4"/>
          <w:lang w:bidi="pl-PL"/>
        </w:rPr>
        <w:t xml:space="preserve"> ustawy </w:t>
      </w:r>
      <w:r w:rsidR="002876C3" w:rsidRPr="00B62C33">
        <w:rPr>
          <w:rFonts w:ascii="Lato" w:hAnsi="Lato" w:cs="Arial"/>
          <w:bCs/>
          <w:iCs/>
          <w:spacing w:val="4"/>
          <w:lang w:bidi="pl-PL"/>
        </w:rPr>
        <w:t xml:space="preserve">o transporcie kolejowym </w:t>
      </w:r>
      <w:r w:rsidRPr="00B62C33">
        <w:rPr>
          <w:rFonts w:ascii="Lato" w:hAnsi="Lato" w:cs="Arial"/>
          <w:bCs/>
          <w:iCs/>
          <w:spacing w:val="4"/>
          <w:lang w:bidi="pl-PL"/>
        </w:rPr>
        <w:t xml:space="preserve">jednoznacznie wynika, że to inwestor wskazuje we wniosku nieruchomości lub ich części, wobec których ustanowione mają zostać ograniczenia w sposobie korzystania, </w:t>
      </w:r>
      <w:r w:rsidR="002876C3" w:rsidRPr="00B62C33">
        <w:rPr>
          <w:rFonts w:ascii="Lato" w:hAnsi="Lato" w:cs="Arial"/>
          <w:bCs/>
          <w:iCs/>
          <w:spacing w:val="4"/>
          <w:lang w:bidi="pl-PL"/>
        </w:rPr>
        <w:t xml:space="preserve">o których mowa w art. 9q ust. 1 pkt 6 ustawy </w:t>
      </w:r>
      <w:r w:rsidR="009A5C03" w:rsidRPr="00B62C33">
        <w:rPr>
          <w:rFonts w:ascii="Lato" w:hAnsi="Lato" w:cs="Arial"/>
          <w:bCs/>
          <w:iCs/>
          <w:spacing w:val="4"/>
          <w:lang w:bidi="pl-PL"/>
        </w:rPr>
        <w:br/>
      </w:r>
      <w:r w:rsidR="002876C3" w:rsidRPr="00B62C33">
        <w:rPr>
          <w:rFonts w:ascii="Lato" w:hAnsi="Lato" w:cs="Arial"/>
          <w:bCs/>
          <w:iCs/>
          <w:spacing w:val="4"/>
          <w:lang w:bidi="pl-PL"/>
        </w:rPr>
        <w:t xml:space="preserve">o transporcie kolejowym. </w:t>
      </w:r>
      <w:r w:rsidRPr="00B62C33">
        <w:rPr>
          <w:rFonts w:ascii="Lato" w:hAnsi="Lato" w:cs="Arial"/>
          <w:bCs/>
          <w:iCs/>
          <w:spacing w:val="4"/>
          <w:lang w:bidi="pl-PL"/>
        </w:rPr>
        <w:t xml:space="preserve">Konsekwentnie, ustawa </w:t>
      </w:r>
      <w:r w:rsidR="002876C3" w:rsidRPr="00B62C33">
        <w:rPr>
          <w:rFonts w:ascii="Lato" w:hAnsi="Lato" w:cs="Arial"/>
          <w:bCs/>
          <w:iCs/>
          <w:spacing w:val="4"/>
          <w:lang w:bidi="pl-PL"/>
        </w:rPr>
        <w:t xml:space="preserve">o transporcie kolejowym w art. 9q ust. 1 pkt 6 ustawy o transporcie kolejowym </w:t>
      </w:r>
      <w:r w:rsidRPr="00B62C33">
        <w:rPr>
          <w:rFonts w:ascii="Lato" w:hAnsi="Lato" w:cs="Arial"/>
          <w:bCs/>
          <w:iCs/>
          <w:spacing w:val="4"/>
          <w:lang w:bidi="pl-PL"/>
        </w:rPr>
        <w:t xml:space="preserve">przewiduje, że </w:t>
      </w:r>
      <w:r w:rsidR="002876C3" w:rsidRPr="00B62C33">
        <w:rPr>
          <w:rFonts w:ascii="Lato" w:hAnsi="Lato" w:cs="Arial"/>
          <w:bCs/>
          <w:iCs/>
          <w:spacing w:val="4"/>
          <w:lang w:bidi="pl-PL"/>
        </w:rPr>
        <w:t xml:space="preserve">decyzja o ustaleniu lokalizacji linii kolejowej zawiera określenie ograniczeń w korzystaniu z nieruchomości w celu zapewnienia prawa do wejścia na teren nieruchomości dla prowadzenia inwestycji kolejowej, w szczególności dokonania związanej z nią budowy lub przebudowy układu drogowego, w tym zjazdu do nieruchomości, lub urządzeń wodnych, lub założenia </w:t>
      </w:r>
      <w:r w:rsidR="002876C3" w:rsidRPr="00B62C33">
        <w:rPr>
          <w:rFonts w:ascii="Lato" w:hAnsi="Lato" w:cs="Arial"/>
          <w:bCs/>
          <w:iCs/>
          <w:spacing w:val="4"/>
          <w:lang w:bidi="pl-PL"/>
        </w:rPr>
        <w:br/>
        <w:t xml:space="preserve">i przeprowadzania na nich ciągów drenażowych, przewodów i urządzeń służących do przesyłania płynów, pary, gazów i energii elektrycznej oraz urządzeń łączności </w:t>
      </w:r>
      <w:r w:rsidR="002876C3" w:rsidRPr="00B62C33">
        <w:rPr>
          <w:rFonts w:ascii="Lato" w:hAnsi="Lato" w:cs="Arial"/>
          <w:bCs/>
          <w:iCs/>
          <w:spacing w:val="4"/>
          <w:lang w:bidi="pl-PL"/>
        </w:rPr>
        <w:br/>
        <w:t xml:space="preserve">i sygnalizacji, a także innych podziemnych, naziemnych lub nadziemnych obiektów </w:t>
      </w:r>
      <w:r w:rsidR="002876C3" w:rsidRPr="00B62C33">
        <w:rPr>
          <w:rFonts w:ascii="Lato" w:hAnsi="Lato" w:cs="Arial"/>
          <w:bCs/>
          <w:iCs/>
          <w:spacing w:val="4"/>
          <w:lang w:bidi="pl-PL"/>
        </w:rPr>
        <w:br/>
        <w:t>i urządzeń niezbędnych do korzystania z tych przewodów i urządzeń, a także prac związanych z konserwacją</w:t>
      </w:r>
      <w:r w:rsidRPr="00B62C33">
        <w:rPr>
          <w:rFonts w:ascii="Lato" w:hAnsi="Lato" w:cs="Arial"/>
          <w:bCs/>
          <w:iCs/>
          <w:spacing w:val="4"/>
          <w:lang w:bidi="pl-PL"/>
        </w:rPr>
        <w:t xml:space="preserve">. </w:t>
      </w:r>
      <w:r w:rsidR="00ED0504" w:rsidRPr="00B62C33">
        <w:rPr>
          <w:rFonts w:ascii="Lato" w:hAnsi="Lato" w:cs="Arial"/>
          <w:bCs/>
          <w:iCs/>
          <w:spacing w:val="4"/>
          <w:lang w:bidi="pl-PL"/>
        </w:rPr>
        <w:t>O</w:t>
      </w:r>
      <w:r w:rsidRPr="00B62C33">
        <w:rPr>
          <w:rFonts w:ascii="Lato" w:hAnsi="Lato" w:cs="Arial"/>
          <w:bCs/>
          <w:iCs/>
          <w:spacing w:val="4"/>
          <w:lang w:bidi="pl-PL"/>
        </w:rPr>
        <w:t>rgan administracji przyjmuje oznaczenie nieruchomości przedstawion</w:t>
      </w:r>
      <w:r w:rsidR="00625BA0" w:rsidRPr="00B62C33">
        <w:rPr>
          <w:rFonts w:ascii="Lato" w:hAnsi="Lato" w:cs="Arial"/>
          <w:bCs/>
          <w:iCs/>
          <w:spacing w:val="4"/>
          <w:lang w:bidi="pl-PL"/>
        </w:rPr>
        <w:t>e</w:t>
      </w:r>
      <w:r w:rsidRPr="00B62C33">
        <w:rPr>
          <w:rFonts w:ascii="Lato" w:hAnsi="Lato" w:cs="Arial"/>
          <w:bCs/>
          <w:iCs/>
          <w:spacing w:val="4"/>
          <w:lang w:bidi="pl-PL"/>
        </w:rPr>
        <w:t xml:space="preserve"> przez inwestora</w:t>
      </w:r>
      <w:r w:rsidR="00ED0504" w:rsidRPr="00B62C33">
        <w:rPr>
          <w:rFonts w:ascii="Lato" w:hAnsi="Lato" w:cs="Arial"/>
          <w:bCs/>
          <w:iCs/>
          <w:spacing w:val="4"/>
          <w:lang w:bidi="pl-PL"/>
        </w:rPr>
        <w:t>, bowiem o</w:t>
      </w:r>
      <w:r w:rsidRPr="00B62C33">
        <w:rPr>
          <w:rFonts w:ascii="Lato" w:hAnsi="Lato" w:cs="Arial"/>
          <w:bCs/>
          <w:iCs/>
          <w:spacing w:val="4"/>
          <w:lang w:bidi="pl-PL"/>
        </w:rPr>
        <w:t>rgan orzekający dokonuje jedynie oceny formalnoprawnej do</w:t>
      </w:r>
      <w:r w:rsidRPr="00B62C33">
        <w:rPr>
          <w:rFonts w:ascii="Lato" w:hAnsi="Lato" w:cs="Arial"/>
          <w:bCs/>
          <w:iCs/>
          <w:spacing w:val="4"/>
          <w:lang w:bidi="pl-PL"/>
        </w:rPr>
        <w:softHyphen/>
        <w:t>puszczalności lokalizacji inwestycji, natomiast to inwestor wyznacza miejsce oraz sposób realizacji inwestycji.</w:t>
      </w:r>
      <w:r w:rsidR="002876C3" w:rsidRPr="00B62C33">
        <w:rPr>
          <w:rFonts w:ascii="Lato" w:hAnsi="Lato" w:cs="Arial"/>
          <w:bCs/>
          <w:iCs/>
          <w:spacing w:val="4"/>
          <w:lang w:bidi="pl-PL"/>
        </w:rPr>
        <w:t xml:space="preserve"> Zwrócić bowiem należy uwagę na specyficzne uwarunkowania prawne dotyczące wydania decyzji o ustaleniu lokalizacji inwestycji </w:t>
      </w:r>
      <w:r w:rsidR="00ED0504" w:rsidRPr="00B62C33">
        <w:rPr>
          <w:rFonts w:ascii="Lato" w:hAnsi="Lato" w:cs="Arial"/>
          <w:bCs/>
          <w:iCs/>
          <w:spacing w:val="4"/>
          <w:lang w:bidi="pl-PL"/>
        </w:rPr>
        <w:br/>
      </w:r>
      <w:r w:rsidR="002876C3" w:rsidRPr="00B62C33">
        <w:rPr>
          <w:rFonts w:ascii="Lato" w:hAnsi="Lato" w:cs="Arial"/>
          <w:bCs/>
          <w:iCs/>
          <w:spacing w:val="4"/>
          <w:lang w:bidi="pl-PL"/>
        </w:rPr>
        <w:t xml:space="preserve">w zakresie linii kolejowej. </w:t>
      </w:r>
    </w:p>
    <w:p w14:paraId="219FEC28" w14:textId="64E41AD5" w:rsidR="00A654FE" w:rsidRPr="00B62C33" w:rsidRDefault="002876C3" w:rsidP="009A5C03">
      <w:pPr>
        <w:spacing w:after="240" w:line="240" w:lineRule="exact"/>
        <w:jc w:val="both"/>
        <w:rPr>
          <w:rFonts w:ascii="Lato" w:hAnsi="Lato" w:cs="Arial"/>
          <w:bCs/>
          <w:spacing w:val="4"/>
        </w:rPr>
      </w:pPr>
      <w:r w:rsidRPr="00B62C33">
        <w:rPr>
          <w:rFonts w:ascii="Lato" w:hAnsi="Lato" w:cs="Arial"/>
          <w:bCs/>
          <w:iCs/>
          <w:spacing w:val="4"/>
          <w:lang w:bidi="pl-PL"/>
        </w:rPr>
        <w:t xml:space="preserve">Materialnoprawną podstawę do wydania decyzji Wojewody Pomorskiego stanowiły przepisy zawarte w rozdziale 2b ustawy o transporcie kolejowym zatytułowanym „Szczególne zasady i warunki przygotowania inwestycji dotyczących linii kolejowych”. Przepisy te, obok m.in. regulacji zawartych w ustawie z dnia 10 kwietnia 2003 r. </w:t>
      </w:r>
      <w:r w:rsidR="00625BA0" w:rsidRPr="00B62C33">
        <w:rPr>
          <w:rFonts w:ascii="Lato" w:hAnsi="Lato" w:cs="Arial"/>
          <w:bCs/>
          <w:iCs/>
          <w:spacing w:val="4"/>
          <w:lang w:bidi="pl-PL"/>
        </w:rPr>
        <w:br/>
      </w:r>
      <w:r w:rsidRPr="00B62C33">
        <w:rPr>
          <w:rFonts w:ascii="Lato" w:hAnsi="Lato" w:cs="Arial"/>
          <w:bCs/>
          <w:iCs/>
          <w:spacing w:val="4"/>
          <w:lang w:bidi="pl-PL"/>
        </w:rPr>
        <w:t>o szczególnych zasadach przygotowania i realizacji inwestycji w zakresie dróg publicznych (</w:t>
      </w:r>
      <w:proofErr w:type="spellStart"/>
      <w:r w:rsidRPr="00B62C33">
        <w:rPr>
          <w:rFonts w:ascii="Lato" w:hAnsi="Lato" w:cs="Arial"/>
          <w:bCs/>
          <w:iCs/>
          <w:spacing w:val="4"/>
          <w:lang w:bidi="pl-PL"/>
        </w:rPr>
        <w:t>t.j</w:t>
      </w:r>
      <w:proofErr w:type="spellEnd"/>
      <w:r w:rsidRPr="00B62C33">
        <w:rPr>
          <w:rFonts w:ascii="Lato" w:hAnsi="Lato" w:cs="Arial"/>
          <w:bCs/>
          <w:iCs/>
          <w:spacing w:val="4"/>
          <w:lang w:bidi="pl-PL"/>
        </w:rPr>
        <w:t xml:space="preserve">. Dz.U. z 2024 r. poz. 311), zwanej dalej „specustawą drogową”, należą </w:t>
      </w:r>
      <w:r w:rsidR="00617572" w:rsidRPr="00B62C33">
        <w:rPr>
          <w:rFonts w:ascii="Lato" w:hAnsi="Lato" w:cs="Arial"/>
          <w:bCs/>
          <w:iCs/>
          <w:spacing w:val="4"/>
          <w:lang w:bidi="pl-PL"/>
        </w:rPr>
        <w:br/>
      </w:r>
      <w:r w:rsidRPr="00B62C33">
        <w:rPr>
          <w:rFonts w:ascii="Lato" w:hAnsi="Lato" w:cs="Arial"/>
          <w:bCs/>
          <w:iCs/>
          <w:spacing w:val="4"/>
          <w:lang w:bidi="pl-PL"/>
        </w:rPr>
        <w:t xml:space="preserve">do szczególnych regulacji prawnych, których podstawowym celem jest uproszczenie </w:t>
      </w:r>
      <w:r w:rsidR="00625BA0" w:rsidRPr="00B62C33">
        <w:rPr>
          <w:rFonts w:ascii="Lato" w:hAnsi="Lato" w:cs="Arial"/>
          <w:bCs/>
          <w:iCs/>
          <w:spacing w:val="4"/>
          <w:lang w:bidi="pl-PL"/>
        </w:rPr>
        <w:br/>
      </w:r>
      <w:r w:rsidRPr="00B62C33">
        <w:rPr>
          <w:rFonts w:ascii="Lato" w:hAnsi="Lato" w:cs="Arial"/>
          <w:bCs/>
          <w:iCs/>
          <w:spacing w:val="4"/>
          <w:lang w:bidi="pl-PL"/>
        </w:rPr>
        <w:t xml:space="preserve">i przyspieszenie inwestycji infrastrukturalnych (z reguły realizowanych </w:t>
      </w:r>
      <w:r w:rsidR="00625BA0" w:rsidRPr="00B62C33">
        <w:rPr>
          <w:rFonts w:ascii="Lato" w:hAnsi="Lato" w:cs="Arial"/>
          <w:bCs/>
          <w:iCs/>
          <w:spacing w:val="4"/>
          <w:lang w:bidi="pl-PL"/>
        </w:rPr>
        <w:br/>
      </w:r>
      <w:r w:rsidRPr="00B62C33">
        <w:rPr>
          <w:rFonts w:ascii="Lato" w:hAnsi="Lato" w:cs="Arial"/>
          <w:bCs/>
          <w:iCs/>
          <w:spacing w:val="4"/>
          <w:lang w:bidi="pl-PL"/>
        </w:rPr>
        <w:t xml:space="preserve">z zaangażowaniem funduszy unijnych). Rzeczone uproszczenia z natury rzeczy muszą wiązać się z ograniczeniem praw właścicieli nieruchomości objętych inwestycją </w:t>
      </w:r>
      <w:r w:rsidRPr="00B62C33">
        <w:rPr>
          <w:rFonts w:ascii="Lato" w:hAnsi="Lato" w:cs="Arial"/>
          <w:bCs/>
          <w:iCs/>
          <w:spacing w:val="4"/>
          <w:lang w:bidi="pl-PL"/>
        </w:rPr>
        <w:br/>
        <w:t>w porównaniu z ogólną (zwykłą) procedurą zmierzająca do realizacji inwestycji celu publicznego. Przepisy prawne zawarte w rozdziale 2b ustawy o transporcie kolejowym stanowią wyjątki od ogólnych zasad i reguł wyrażonych w innych aktach prawnych odnoszących się do procesów inwestycyjnych (por. wyrok Wojewódzkiego Sądu Administracyjnego w Warszawie z dnia 28 października 2016 r., sygn. akt IV SA/</w:t>
      </w:r>
      <w:proofErr w:type="spellStart"/>
      <w:r w:rsidRPr="00B62C33">
        <w:rPr>
          <w:rFonts w:ascii="Lato" w:hAnsi="Lato" w:cs="Arial"/>
          <w:bCs/>
          <w:iCs/>
          <w:spacing w:val="4"/>
          <w:lang w:bidi="pl-PL"/>
        </w:rPr>
        <w:t>Wa</w:t>
      </w:r>
      <w:proofErr w:type="spellEnd"/>
      <w:r w:rsidRPr="00B62C33">
        <w:rPr>
          <w:rFonts w:ascii="Lato" w:hAnsi="Lato" w:cs="Arial"/>
          <w:bCs/>
          <w:iCs/>
          <w:spacing w:val="4"/>
          <w:lang w:bidi="pl-PL"/>
        </w:rPr>
        <w:t xml:space="preserve"> 1534/16, </w:t>
      </w:r>
      <w:proofErr w:type="spellStart"/>
      <w:r w:rsidRPr="00B62C33">
        <w:rPr>
          <w:rFonts w:ascii="Lato" w:hAnsi="Lato" w:cs="Arial"/>
          <w:bCs/>
          <w:iCs/>
          <w:spacing w:val="4"/>
          <w:lang w:bidi="pl-PL"/>
        </w:rPr>
        <w:t>opubl</w:t>
      </w:r>
      <w:proofErr w:type="spellEnd"/>
      <w:r w:rsidRPr="00B62C33">
        <w:rPr>
          <w:rFonts w:ascii="Lato" w:hAnsi="Lato" w:cs="Arial"/>
          <w:bCs/>
          <w:iCs/>
          <w:spacing w:val="4"/>
          <w:lang w:bidi="pl-PL"/>
        </w:rPr>
        <w:t>. Centralna Baza Orzeczeń Sądów Administracyjnych).</w:t>
      </w:r>
      <w:r w:rsidR="00617572" w:rsidRPr="00B62C33">
        <w:rPr>
          <w:rFonts w:ascii="Lato" w:hAnsi="Lato" w:cs="Arial"/>
          <w:bCs/>
          <w:iCs/>
          <w:spacing w:val="4"/>
          <w:lang w:bidi="pl-PL"/>
        </w:rPr>
        <w:t xml:space="preserve"> </w:t>
      </w:r>
    </w:p>
    <w:p w14:paraId="624E9F57" w14:textId="6CAC1B4B" w:rsidR="002876C3" w:rsidRPr="00B62C33" w:rsidRDefault="002876C3" w:rsidP="009A5C03">
      <w:pPr>
        <w:spacing w:after="240" w:line="240" w:lineRule="exact"/>
        <w:jc w:val="both"/>
        <w:rPr>
          <w:rFonts w:ascii="Lato" w:hAnsi="Lato" w:cs="Arial"/>
          <w:bCs/>
          <w:spacing w:val="4"/>
        </w:rPr>
      </w:pPr>
      <w:r w:rsidRPr="00B62C33">
        <w:rPr>
          <w:rFonts w:ascii="Lato" w:hAnsi="Lato" w:cs="Arial"/>
          <w:bCs/>
          <w:iCs/>
          <w:spacing w:val="4"/>
          <w:lang w:bidi="pl-PL"/>
        </w:rPr>
        <w:t xml:space="preserve">Tymi okolicznościami należy uzasadniać z jednej strony znaczne zwiększenie uprawnień inwestora (decyzja o ustaleniu lokalizacji linii kolejowej rozstrzyga jednocześnie </w:t>
      </w:r>
      <w:r w:rsidRPr="00B62C33">
        <w:rPr>
          <w:rFonts w:ascii="Lato" w:hAnsi="Lato" w:cs="Arial"/>
          <w:bCs/>
          <w:iCs/>
          <w:spacing w:val="4"/>
          <w:lang w:bidi="pl-PL"/>
        </w:rPr>
        <w:br/>
        <w:t xml:space="preserve">o ustaleniu lokalizacji inwestycji, zatwierdza podział nieruchomości i orzeka o przejściu </w:t>
      </w:r>
      <w:r w:rsidRPr="00B62C33">
        <w:rPr>
          <w:rFonts w:ascii="Lato" w:hAnsi="Lato" w:cs="Arial"/>
          <w:bCs/>
          <w:iCs/>
          <w:spacing w:val="4"/>
          <w:lang w:bidi="pl-PL"/>
        </w:rPr>
        <w:br/>
        <w:t xml:space="preserve">z mocy prawa nieruchomości lub ich części na własność odpowiedniego podmiotu publicznoprawnego, jak również określa ograniczenia w korzystaniu z nieruchomości </w:t>
      </w:r>
      <w:r w:rsidRPr="00B62C33">
        <w:rPr>
          <w:rFonts w:ascii="Lato" w:hAnsi="Lato" w:cs="Arial"/>
          <w:bCs/>
          <w:iCs/>
          <w:spacing w:val="4"/>
          <w:lang w:bidi="pl-PL"/>
        </w:rPr>
        <w:b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w:t>
      </w:r>
      <w:r w:rsidRPr="00B62C33">
        <w:rPr>
          <w:rFonts w:ascii="Lato" w:hAnsi="Lato" w:cs="Arial"/>
          <w:bCs/>
          <w:iCs/>
          <w:spacing w:val="4"/>
          <w:lang w:bidi="pl-PL"/>
        </w:rPr>
        <w:lastRenderedPageBreak/>
        <w:t>ponieważ przez pryzmat tego charakteru należy postrzegać granice skutków prawnych wywoływanych przez przyjęte w tej ustawie rozwiązania.</w:t>
      </w:r>
    </w:p>
    <w:p w14:paraId="217A54B7" w14:textId="77777777" w:rsidR="00C5252B" w:rsidRPr="00B62C33" w:rsidRDefault="002876C3" w:rsidP="009A5C03">
      <w:pPr>
        <w:spacing w:after="240" w:line="240" w:lineRule="exact"/>
        <w:jc w:val="both"/>
        <w:outlineLvl w:val="0"/>
        <w:rPr>
          <w:rFonts w:ascii="Lato" w:eastAsia="Times New Roman" w:hAnsi="Lato" w:cs="Arial"/>
          <w:color w:val="000000"/>
          <w:spacing w:val="4"/>
          <w:lang w:eastAsia="zh-CN"/>
        </w:rPr>
      </w:pPr>
      <w:r w:rsidRPr="00B62C33">
        <w:rPr>
          <w:rFonts w:ascii="Lato" w:eastAsia="Times New Roman" w:hAnsi="Lato" w:cs="Arial"/>
          <w:bCs/>
          <w:color w:val="000000"/>
          <w:spacing w:val="4"/>
          <w:lang w:eastAsia="zh-CN" w:bidi="pl-PL"/>
        </w:rPr>
        <w:t xml:space="preserve">W orzecznictwie przyjmuje się, że decyzja wydana w oparciu o przepisy ustawy </w:t>
      </w:r>
      <w:r w:rsidRPr="00B62C33">
        <w:rPr>
          <w:rFonts w:ascii="Lato" w:eastAsia="Times New Roman" w:hAnsi="Lato" w:cs="Arial"/>
          <w:bCs/>
          <w:color w:val="000000"/>
          <w:spacing w:val="4"/>
          <w:lang w:eastAsia="zh-CN" w:bidi="pl-PL"/>
        </w:rPr>
        <w:br/>
        <w:t xml:space="preserve">o transporcie kolejowym jest rozstrzygnięciem o charakterze związanym, gdyż jak wynika z art. 9ae ustawy o transporcie kolejowym nie można uzależniać wydania decyzji </w:t>
      </w:r>
      <w:r w:rsidRPr="00B62C33">
        <w:rPr>
          <w:rFonts w:ascii="Lato" w:eastAsia="Times New Roman" w:hAnsi="Lato" w:cs="Arial"/>
          <w:bCs/>
          <w:color w:val="000000"/>
          <w:spacing w:val="4"/>
          <w:lang w:eastAsia="zh-CN" w:bidi="pl-PL"/>
        </w:rPr>
        <w:b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Pr="00B62C33">
        <w:rPr>
          <w:rFonts w:ascii="Lato" w:eastAsia="Times New Roman" w:hAnsi="Lato" w:cs="Arial"/>
          <w:bCs/>
          <w:color w:val="000000"/>
          <w:spacing w:val="4"/>
          <w:lang w:eastAsia="zh-CN" w:bidi="pl-PL"/>
        </w:rPr>
        <w:br/>
        <w:t xml:space="preserve">w procedurze inwestycyjnej uregulowanej przepisami rozdziału 2b ustawy o transporcie kolejowym nie polega na aktywnym uczestnictwie w projektowaniu inwestycji, bowiem organy te nie współuczestniczą w projektowaniu inwestycji, której usytuowanie </w:t>
      </w:r>
      <w:r w:rsidRPr="00B62C33">
        <w:rPr>
          <w:rFonts w:ascii="Lato" w:eastAsia="Times New Roman" w:hAnsi="Lato" w:cs="Arial"/>
          <w:bCs/>
          <w:color w:val="000000"/>
          <w:spacing w:val="4"/>
          <w:lang w:eastAsia="zh-CN" w:bidi="pl-PL"/>
        </w:rPr>
        <w:br/>
        <w:t xml:space="preserve">i konkretny kształt zależą od woli inwestora. </w:t>
      </w:r>
      <w:r w:rsidRPr="00B62C33">
        <w:rPr>
          <w:rFonts w:ascii="Lato" w:eastAsia="Times New Roman" w:hAnsi="Lato" w:cs="Arial"/>
          <w:color w:val="000000"/>
          <w:spacing w:val="4"/>
          <w:lang w:eastAsia="zh-CN"/>
        </w:rPr>
        <w:t xml:space="preserve">Zarówno Wojewoda </w:t>
      </w:r>
      <w:r w:rsidR="00415D83" w:rsidRPr="00B62C33">
        <w:rPr>
          <w:rFonts w:ascii="Lato" w:eastAsia="Times New Roman" w:hAnsi="Lato" w:cs="Arial"/>
          <w:color w:val="000000"/>
          <w:spacing w:val="4"/>
          <w:lang w:eastAsia="zh-CN"/>
        </w:rPr>
        <w:t xml:space="preserve">Pomorski </w:t>
      </w:r>
      <w:r w:rsidRPr="00B62C33">
        <w:rPr>
          <w:rFonts w:ascii="Lato" w:eastAsia="Times New Roman" w:hAnsi="Lato" w:cs="Arial"/>
          <w:color w:val="000000"/>
          <w:spacing w:val="4"/>
          <w:lang w:eastAsia="zh-CN"/>
        </w:rPr>
        <w:t xml:space="preserve">orzekający w sprawie jako organ I instancji, jak i Minister działający jako organ odwoławczy, pełnią w procesie inwestycyjnym funkcję organów, które będąc właściwymi do wydania decyzji w przedmiocie ustalenia lokalizacji linii kolejowej, nie są uprawnione do wyznaczania </w:t>
      </w:r>
      <w:r w:rsidRPr="00B62C33">
        <w:rPr>
          <w:rFonts w:ascii="Lato" w:eastAsia="Times New Roman" w:hAnsi="Lato" w:cs="Arial"/>
          <w:color w:val="000000"/>
          <w:spacing w:val="4"/>
          <w:lang w:eastAsia="zh-CN"/>
        </w:rPr>
        <w:br/>
        <w:t>i korygowania trasy inwestycji kolejowej, ani do zmiany proponowanych we wniosku rozwiązań.</w:t>
      </w:r>
      <w:r w:rsidRPr="00B62C33">
        <w:rPr>
          <w:rFonts w:ascii="Lato" w:eastAsia="Times New Roman" w:hAnsi="Lato" w:cs="Arial"/>
          <w:bCs/>
          <w:color w:val="000000"/>
          <w:spacing w:val="4"/>
          <w:lang w:eastAsia="zh-CN" w:bidi="pl-PL"/>
        </w:rPr>
        <w:t xml:space="preserve"> Nie stanowią przedmiotu kontroli organów właściwych do wydania decyzji </w:t>
      </w:r>
      <w:r w:rsidRPr="00B62C33">
        <w:rPr>
          <w:rFonts w:ascii="Lato" w:eastAsia="Times New Roman" w:hAnsi="Lato" w:cs="Arial"/>
          <w:bCs/>
          <w:color w:val="000000"/>
          <w:spacing w:val="4"/>
          <w:lang w:eastAsia="zh-CN" w:bidi="pl-PL"/>
        </w:rPr>
        <w:br/>
        <w:t xml:space="preserve">o ustaleniu lokalizacji inwestycji zagadnienia dotyczące racjonalności czy słuszności koncepcji przedstawionej przez inwestora, ewentualnych odmiennych wariantów przebiegu inwestycji, infrastruktury towarzyszącej, czy aspektów ekonomicznych </w:t>
      </w:r>
      <w:r w:rsidRPr="00B62C33">
        <w:rPr>
          <w:rFonts w:ascii="Lato" w:eastAsia="Times New Roman" w:hAnsi="Lato" w:cs="Arial"/>
          <w:bCs/>
          <w:color w:val="000000"/>
          <w:spacing w:val="4"/>
          <w:lang w:eastAsia="zh-CN" w:bidi="pl-PL"/>
        </w:rPr>
        <w:br/>
        <w:t>i społecznych koncepcji przedstawionej przez inwestora.</w:t>
      </w:r>
      <w:r w:rsidR="007206B6" w:rsidRPr="00B62C33">
        <w:rPr>
          <w:rFonts w:ascii="Lato" w:eastAsia="Times New Roman" w:hAnsi="Lato" w:cs="Arial"/>
          <w:color w:val="000000"/>
          <w:spacing w:val="4"/>
          <w:lang w:eastAsia="zh-CN"/>
        </w:rPr>
        <w:t xml:space="preserve"> </w:t>
      </w:r>
    </w:p>
    <w:p w14:paraId="35FC0C77" w14:textId="5952CFA6" w:rsidR="002876C3" w:rsidRPr="00B62C33" w:rsidRDefault="002876C3" w:rsidP="009A5C03">
      <w:pPr>
        <w:spacing w:after="240" w:line="240" w:lineRule="exact"/>
        <w:jc w:val="both"/>
        <w:outlineLvl w:val="0"/>
        <w:rPr>
          <w:rFonts w:ascii="Lato" w:eastAsia="Times New Roman" w:hAnsi="Lato" w:cs="Arial"/>
          <w:bCs/>
          <w:color w:val="000000"/>
          <w:spacing w:val="4"/>
          <w:lang w:eastAsia="zh-CN" w:bidi="pl-PL"/>
        </w:rPr>
      </w:pPr>
      <w:r w:rsidRPr="00B62C33">
        <w:rPr>
          <w:rFonts w:ascii="Lato" w:eastAsia="Times New Roman" w:hAnsi="Lato" w:cs="Arial"/>
          <w:color w:val="000000"/>
          <w:spacing w:val="4"/>
          <w:lang w:eastAsia="zh-CN"/>
        </w:rPr>
        <w:t xml:space="preserve">To inwestor we wniosku o wydanie decyzji o ustaleniu lokalizacji inwestycji w zakresie linii kolejowej decyduje o jej przebiegu oraz o wielkości terenu niezbędnego dla obiektów budowlanych. Zarówno wojewoda, jak i organ odwoławczy, mogą działać tylko </w:t>
      </w:r>
      <w:r w:rsidR="00C5252B" w:rsidRPr="00B62C33">
        <w:rPr>
          <w:rFonts w:ascii="Lato" w:eastAsia="Times New Roman" w:hAnsi="Lato" w:cs="Arial"/>
          <w:color w:val="000000"/>
          <w:spacing w:val="4"/>
          <w:lang w:eastAsia="zh-CN"/>
        </w:rPr>
        <w:br/>
      </w:r>
      <w:r w:rsidRPr="00B62C33">
        <w:rPr>
          <w:rFonts w:ascii="Lato" w:eastAsia="Times New Roman" w:hAnsi="Lato" w:cs="Arial"/>
          <w:color w:val="000000"/>
          <w:spacing w:val="4"/>
          <w:lang w:eastAsia="zh-CN"/>
        </w:rPr>
        <w:t xml:space="preserve">w granicach tego wniosku i nie mają możliwości ingerowania w lokalizację inwestycji. </w:t>
      </w:r>
      <w:r w:rsidRPr="00B62C33">
        <w:rPr>
          <w:rFonts w:ascii="Lato" w:eastAsia="Times New Roman" w:hAnsi="Lato" w:cs="Arial"/>
          <w:bCs/>
          <w:color w:val="000000"/>
          <w:spacing w:val="4"/>
          <w:lang w:eastAsia="zh-CN" w:bidi="pl-PL"/>
        </w:rPr>
        <w:t>Inwestor jest zatem kreatorem miejsca, sposobu i kształtu realizacji inwestycji, natomiast rolą organu orzekającego jest wyłącznie ocena, czy przedstawiona koncepcja jest zgodna z prawem, a nie poszukiwanie rozwiązań alternatywnych czy optymalnych z punktu widzenia interesów właścicieli poszczególnych nieruchomości.</w:t>
      </w:r>
      <w:r w:rsidR="007206B6" w:rsidRPr="00B62C33">
        <w:rPr>
          <w:rFonts w:ascii="Lato" w:eastAsia="Times New Roman" w:hAnsi="Lato" w:cs="Arial"/>
          <w:bCs/>
          <w:color w:val="000000"/>
          <w:spacing w:val="4"/>
          <w:lang w:eastAsia="zh-CN" w:bidi="pl-PL"/>
        </w:rPr>
        <w:t xml:space="preserve">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0A67AE9D" w14:textId="77777777" w:rsidR="007206B6" w:rsidRPr="00B62C33" w:rsidRDefault="007206B6" w:rsidP="009A5C03">
      <w:pPr>
        <w:spacing w:after="240" w:line="240" w:lineRule="exact"/>
        <w:jc w:val="both"/>
        <w:outlineLvl w:val="0"/>
        <w:rPr>
          <w:rFonts w:ascii="Lato" w:eastAsia="Times New Roman" w:hAnsi="Lato" w:cs="Arial"/>
          <w:bCs/>
          <w:color w:val="000000"/>
          <w:spacing w:val="4"/>
          <w:lang w:eastAsia="zh-CN" w:bidi="pl-PL"/>
        </w:rPr>
      </w:pPr>
      <w:r w:rsidRPr="00B62C33">
        <w:rPr>
          <w:rFonts w:ascii="Lato" w:eastAsia="Times New Roman" w:hAnsi="Lato" w:cs="Arial"/>
          <w:bCs/>
          <w:color w:val="000000"/>
          <w:spacing w:val="4"/>
          <w:lang w:eastAsia="zh-CN" w:bidi="pl-PL"/>
        </w:rPr>
        <w:t>Powyższe stanowisko jest ugruntowane i jednolite w orzecznictwie sądów administracyjnych</w:t>
      </w:r>
      <w:r w:rsidRPr="00B62C33">
        <w:rPr>
          <w:rFonts w:ascii="Lato" w:eastAsia="Times New Roman" w:hAnsi="Lato" w:cs="Arial"/>
          <w:color w:val="000000"/>
          <w:spacing w:val="4"/>
          <w:lang w:eastAsia="zh-CN"/>
        </w:rPr>
        <w:t xml:space="preserve"> </w:t>
      </w:r>
      <w:r w:rsidRPr="00B62C33">
        <w:rPr>
          <w:rFonts w:ascii="Lato" w:eastAsia="Times New Roman" w:hAnsi="Lato" w:cs="Arial"/>
          <w:bCs/>
          <w:color w:val="000000"/>
          <w:spacing w:val="4"/>
          <w:lang w:eastAsia="zh-CN" w:bidi="pl-PL"/>
        </w:rPr>
        <w:t xml:space="preserve">(vide: wyroki Naczelnego Sądu Administracyjnego: z dnia 10 września 2025 r., sygn. akt II OSK 899/25, z dnia 12 marca 2024 r., sygn. akt II OSK 2303/21, </w:t>
      </w:r>
      <w:r w:rsidRPr="00B62C33">
        <w:rPr>
          <w:rFonts w:ascii="Lato" w:eastAsia="Times New Roman" w:hAnsi="Lato" w:cs="Arial"/>
          <w:bCs/>
          <w:color w:val="000000"/>
          <w:spacing w:val="4"/>
          <w:lang w:eastAsia="zh-CN" w:bidi="pl-PL"/>
        </w:rPr>
        <w:br/>
        <w:t xml:space="preserve">z dnia 5 marca 2024 r., sygn. akt II OSK 1896/23, z dnia 25 października 2023 r., sygn. akt II OSK 1350/23, z dnia 9 lutego 2018 r., sygn. akt II OSK 1282/17, z dnia 5 września 2017 r., sygn. akt II OSK 2892/15, z dnia 30 czerwca 2017 r., sygn. akt II OSK 762/17, </w:t>
      </w:r>
      <w:r w:rsidRPr="00B62C33">
        <w:rPr>
          <w:rFonts w:ascii="Lato" w:eastAsia="Times New Roman" w:hAnsi="Lato" w:cs="Arial"/>
          <w:bCs/>
          <w:color w:val="000000"/>
          <w:spacing w:val="4"/>
          <w:lang w:eastAsia="zh-CN" w:bidi="pl-PL"/>
        </w:rPr>
        <w:br/>
        <w:t>i z dnia 15 czerwca 2016 r., sygn. akt II OSK 721/16, wyroki Wojewódzkiego Sądu Administracyjnego w Warszawie z dnia 24 stycznia 2025 r., sygn. akt VII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2967/24, z dnia 9 maja 2023 r., sygn. akt VII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2679/22, z dnia 28 czerwca </w:t>
      </w:r>
      <w:r w:rsidRPr="00B62C33">
        <w:rPr>
          <w:rFonts w:ascii="Lato" w:eastAsia="Times New Roman" w:hAnsi="Lato" w:cs="Arial"/>
          <w:bCs/>
          <w:color w:val="000000"/>
          <w:spacing w:val="4"/>
          <w:lang w:eastAsia="zh-CN" w:bidi="pl-PL"/>
        </w:rPr>
        <w:br/>
        <w:t>2017 r., sygn. akt IV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611/17, z dnia 9 czerwca 2017 r., sygn. akt IV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786/17, z dnia 28 października 2016 r., sygn. akt IV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1534/16, z dnia 19 października 2016 r., sygn. akt IV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1561/16, z dnia 15 lipca 2015 r., sygn. akt </w:t>
      </w:r>
      <w:r w:rsidRPr="00B62C33">
        <w:rPr>
          <w:rFonts w:ascii="Lato" w:eastAsia="Times New Roman" w:hAnsi="Lato" w:cs="Arial"/>
          <w:bCs/>
          <w:color w:val="000000"/>
          <w:spacing w:val="4"/>
          <w:lang w:eastAsia="zh-CN" w:bidi="pl-PL"/>
        </w:rPr>
        <w:br/>
        <w:t>IV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1532/15, i z dnia 30 maja 2012 r., sygn. akt IV SA/</w:t>
      </w:r>
      <w:proofErr w:type="spellStart"/>
      <w:r w:rsidRPr="00B62C33">
        <w:rPr>
          <w:rFonts w:ascii="Lato" w:eastAsia="Times New Roman" w:hAnsi="Lato" w:cs="Arial"/>
          <w:bCs/>
          <w:color w:val="000000"/>
          <w:spacing w:val="4"/>
          <w:lang w:eastAsia="zh-CN" w:bidi="pl-PL"/>
        </w:rPr>
        <w:t>Wa</w:t>
      </w:r>
      <w:proofErr w:type="spellEnd"/>
      <w:r w:rsidRPr="00B62C33">
        <w:rPr>
          <w:rFonts w:ascii="Lato" w:eastAsia="Times New Roman" w:hAnsi="Lato" w:cs="Arial"/>
          <w:bCs/>
          <w:color w:val="000000"/>
          <w:spacing w:val="4"/>
          <w:lang w:eastAsia="zh-CN" w:bidi="pl-PL"/>
        </w:rPr>
        <w:t xml:space="preserve"> 1899/11).</w:t>
      </w:r>
    </w:p>
    <w:p w14:paraId="0C916CBB" w14:textId="17BAB2C1" w:rsidR="00FB72B0" w:rsidRPr="00B62C33" w:rsidRDefault="00CC7F51" w:rsidP="009A5C03">
      <w:pPr>
        <w:spacing w:after="240" w:line="240" w:lineRule="exact"/>
        <w:jc w:val="both"/>
        <w:outlineLvl w:val="0"/>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Podkreślić należy, iż dla ustanowienia administracyjnoprawnego ograniczenia sposobu korzystania z nieruchomości na podstawie art. 9q ust. 1 pkt 6 ustawy o transporcie kolejowym, ustawodawca używa ogólnego </w:t>
      </w:r>
      <w:r w:rsidR="00FB72B0" w:rsidRPr="00B62C33">
        <w:rPr>
          <w:rFonts w:ascii="Lato" w:eastAsia="Times New Roman" w:hAnsi="Lato" w:cs="Arial"/>
          <w:bCs/>
          <w:iCs/>
          <w:spacing w:val="4"/>
          <w:lang w:eastAsia="pl-PL" w:bidi="pl-PL"/>
        </w:rPr>
        <w:t xml:space="preserve">i dość szerokiego (wskazuje na to posłużenie się wyrażeniem „w szczególności”) </w:t>
      </w:r>
      <w:r w:rsidRPr="00B62C33">
        <w:rPr>
          <w:rFonts w:ascii="Lato" w:eastAsia="Times New Roman" w:hAnsi="Lato" w:cs="Arial"/>
          <w:bCs/>
          <w:iCs/>
          <w:spacing w:val="4"/>
          <w:lang w:eastAsia="pl-PL" w:bidi="pl-PL"/>
        </w:rPr>
        <w:t xml:space="preserve">normatywnego pojęcia: „określenie ograniczeń </w:t>
      </w:r>
      <w:r w:rsidR="00C5252B" w:rsidRP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 xml:space="preserve">w korzystaniu z nieruchomości w celu zapewnienia prawa do wejścia na teren </w:t>
      </w:r>
      <w:r w:rsidRPr="00B62C33">
        <w:rPr>
          <w:rFonts w:ascii="Lato" w:eastAsia="Times New Roman" w:hAnsi="Lato" w:cs="Arial"/>
          <w:bCs/>
          <w:iCs/>
          <w:spacing w:val="4"/>
          <w:lang w:eastAsia="pl-PL" w:bidi="pl-PL"/>
        </w:rPr>
        <w:lastRenderedPageBreak/>
        <w:t xml:space="preserve">nieruchomości dla prowadzenia inwestycji kolejowej, w szczególności dokonania związanej z nią (…)”. </w:t>
      </w:r>
      <w:r w:rsidR="00475E7B" w:rsidRPr="00B62C33">
        <w:rPr>
          <w:rFonts w:ascii="Lato" w:eastAsia="Times New Roman" w:hAnsi="Lato" w:cs="Arial"/>
          <w:bCs/>
          <w:iCs/>
          <w:spacing w:val="4"/>
          <w:lang w:eastAsia="pl-PL" w:bidi="pl-PL"/>
        </w:rPr>
        <w:t xml:space="preserve">Z pewnością wycinka drzew mieści się w ramach możliwego </w:t>
      </w:r>
      <w:r w:rsidR="00482CB2">
        <w:rPr>
          <w:rFonts w:ascii="Lato" w:eastAsia="Times New Roman" w:hAnsi="Lato" w:cs="Arial"/>
          <w:bCs/>
          <w:iCs/>
          <w:spacing w:val="4"/>
          <w:lang w:eastAsia="pl-PL" w:bidi="pl-PL"/>
        </w:rPr>
        <w:t xml:space="preserve">celu, któremu służyć ma </w:t>
      </w:r>
      <w:r w:rsidR="00475E7B" w:rsidRPr="00B62C33">
        <w:rPr>
          <w:rFonts w:ascii="Lato" w:eastAsia="Times New Roman" w:hAnsi="Lato" w:cs="Arial"/>
          <w:bCs/>
          <w:iCs/>
          <w:spacing w:val="4"/>
          <w:lang w:eastAsia="pl-PL" w:bidi="pl-PL"/>
        </w:rPr>
        <w:t>ograniczeni</w:t>
      </w:r>
      <w:r w:rsidR="00482CB2">
        <w:rPr>
          <w:rFonts w:ascii="Lato" w:eastAsia="Times New Roman" w:hAnsi="Lato" w:cs="Arial"/>
          <w:bCs/>
          <w:iCs/>
          <w:spacing w:val="4"/>
          <w:lang w:eastAsia="pl-PL" w:bidi="pl-PL"/>
        </w:rPr>
        <w:t>e</w:t>
      </w:r>
      <w:r w:rsidR="00475E7B" w:rsidRPr="00B62C33">
        <w:rPr>
          <w:rFonts w:ascii="Lato" w:eastAsia="Times New Roman" w:hAnsi="Lato" w:cs="Arial"/>
          <w:bCs/>
          <w:iCs/>
          <w:spacing w:val="4"/>
          <w:lang w:eastAsia="pl-PL" w:bidi="pl-PL"/>
        </w:rPr>
        <w:t xml:space="preserve"> w korzystaniu z nieruchomości zapewni</w:t>
      </w:r>
      <w:r w:rsidR="00482CB2">
        <w:rPr>
          <w:rFonts w:ascii="Lato" w:eastAsia="Times New Roman" w:hAnsi="Lato" w:cs="Arial"/>
          <w:bCs/>
          <w:iCs/>
          <w:spacing w:val="4"/>
          <w:lang w:eastAsia="pl-PL" w:bidi="pl-PL"/>
        </w:rPr>
        <w:t>ające  inwestorowi</w:t>
      </w:r>
      <w:r w:rsidR="00475E7B" w:rsidRPr="00B62C33">
        <w:rPr>
          <w:rFonts w:ascii="Lato" w:eastAsia="Times New Roman" w:hAnsi="Lato" w:cs="Arial"/>
          <w:bCs/>
          <w:iCs/>
          <w:spacing w:val="4"/>
          <w:lang w:eastAsia="pl-PL" w:bidi="pl-PL"/>
        </w:rPr>
        <w:t xml:space="preserve"> praw</w:t>
      </w:r>
      <w:r w:rsidR="00482CB2">
        <w:rPr>
          <w:rFonts w:ascii="Lato" w:eastAsia="Times New Roman" w:hAnsi="Lato" w:cs="Arial"/>
          <w:bCs/>
          <w:iCs/>
          <w:spacing w:val="4"/>
          <w:lang w:eastAsia="pl-PL" w:bidi="pl-PL"/>
        </w:rPr>
        <w:t>o</w:t>
      </w:r>
      <w:r w:rsidR="00475E7B" w:rsidRPr="00B62C33">
        <w:rPr>
          <w:rFonts w:ascii="Lato" w:eastAsia="Times New Roman" w:hAnsi="Lato" w:cs="Arial"/>
          <w:bCs/>
          <w:iCs/>
          <w:spacing w:val="4"/>
          <w:lang w:eastAsia="pl-PL" w:bidi="pl-PL"/>
        </w:rPr>
        <w:t xml:space="preserve"> do wejścia na teren nieruchomości dla prowadzenia inwestycji kolejowej.</w:t>
      </w:r>
      <w:r w:rsidR="00475E7B" w:rsidRPr="00B62C33">
        <w:rPr>
          <w:rFonts w:ascii="Lato" w:hAnsi="Lato"/>
          <w:spacing w:val="4"/>
        </w:rPr>
        <w:t xml:space="preserve"> </w:t>
      </w:r>
      <w:r w:rsidR="00475E7B" w:rsidRPr="00B62C33">
        <w:rPr>
          <w:rFonts w:ascii="Lato" w:eastAsia="Times New Roman" w:hAnsi="Lato" w:cs="Arial"/>
          <w:bCs/>
          <w:iCs/>
          <w:spacing w:val="4"/>
          <w:lang w:eastAsia="pl-PL" w:bidi="pl-PL"/>
        </w:rPr>
        <w:t xml:space="preserve">Wycinka drzew kolidujących z inwestycją kolejową mieści się </w:t>
      </w:r>
      <w:r w:rsidR="00625BA0" w:rsidRPr="00B62C33">
        <w:rPr>
          <w:rFonts w:ascii="Lato" w:eastAsia="Times New Roman" w:hAnsi="Lato" w:cs="Arial"/>
          <w:bCs/>
          <w:iCs/>
          <w:spacing w:val="4"/>
          <w:lang w:eastAsia="pl-PL" w:bidi="pl-PL"/>
        </w:rPr>
        <w:t xml:space="preserve">zatem </w:t>
      </w:r>
      <w:r w:rsidR="00727BCF">
        <w:rPr>
          <w:rFonts w:ascii="Lato" w:eastAsia="Times New Roman" w:hAnsi="Lato" w:cs="Arial"/>
          <w:bCs/>
          <w:iCs/>
          <w:spacing w:val="4"/>
          <w:lang w:eastAsia="pl-PL" w:bidi="pl-PL"/>
        </w:rPr>
        <w:br/>
      </w:r>
      <w:r w:rsidR="00475E7B" w:rsidRPr="00B62C33">
        <w:rPr>
          <w:rFonts w:ascii="Lato" w:eastAsia="Times New Roman" w:hAnsi="Lato" w:cs="Arial"/>
          <w:bCs/>
          <w:iCs/>
          <w:spacing w:val="4"/>
          <w:lang w:eastAsia="pl-PL" w:bidi="pl-PL"/>
        </w:rPr>
        <w:t xml:space="preserve">w dopuszczalnych granicach ingerencji w prawo własności </w:t>
      </w:r>
      <w:r w:rsidR="00415D83" w:rsidRPr="00B62C33">
        <w:rPr>
          <w:rFonts w:ascii="Lato" w:eastAsia="Times New Roman" w:hAnsi="Lato" w:cs="Arial"/>
          <w:bCs/>
          <w:iCs/>
          <w:spacing w:val="4"/>
          <w:lang w:eastAsia="pl-PL" w:bidi="pl-PL"/>
        </w:rPr>
        <w:t xml:space="preserve">w decyzji o ustaleniu lokalizacji linii kolejowej </w:t>
      </w:r>
      <w:r w:rsidR="00475E7B" w:rsidRPr="00B62C33">
        <w:rPr>
          <w:rFonts w:ascii="Lato" w:eastAsia="Times New Roman" w:hAnsi="Lato" w:cs="Arial"/>
          <w:bCs/>
          <w:iCs/>
          <w:spacing w:val="4"/>
          <w:lang w:eastAsia="pl-PL" w:bidi="pl-PL"/>
        </w:rPr>
        <w:t>i nie wymaga uzyskiwania odrębnych zezwoleń</w:t>
      </w:r>
      <w:r w:rsidR="00415D83" w:rsidRPr="00B62C33">
        <w:rPr>
          <w:rFonts w:ascii="Lato" w:eastAsia="Times New Roman" w:hAnsi="Lato" w:cs="Arial"/>
          <w:bCs/>
          <w:iCs/>
          <w:spacing w:val="4"/>
          <w:lang w:eastAsia="pl-PL" w:bidi="pl-PL"/>
        </w:rPr>
        <w:t xml:space="preserve"> (por. art. 9yc ust. 2 ustawy o transporcie kolejowym). W omawianym przypadku nie stosuje się również procedury uzyskiwania zgody właściciela nieruchomości na ograniczenie w korzystaniu </w:t>
      </w:r>
      <w:r w:rsidR="00727BCF">
        <w:rPr>
          <w:rFonts w:ascii="Lato" w:eastAsia="Times New Roman" w:hAnsi="Lato" w:cs="Arial"/>
          <w:bCs/>
          <w:iCs/>
          <w:spacing w:val="4"/>
          <w:lang w:eastAsia="pl-PL" w:bidi="pl-PL"/>
        </w:rPr>
        <w:br/>
      </w:r>
      <w:r w:rsidR="00415D83" w:rsidRPr="00B62C33">
        <w:rPr>
          <w:rFonts w:ascii="Lato" w:eastAsia="Times New Roman" w:hAnsi="Lato" w:cs="Arial"/>
          <w:bCs/>
          <w:iCs/>
          <w:spacing w:val="4"/>
          <w:lang w:eastAsia="pl-PL" w:bidi="pl-PL"/>
        </w:rPr>
        <w:t>z nieruchomości, bowiem wyłączony jest obowiązek prowadzenia rokowań między właścicielem nieruchomości a inwestorem co do przeprowadzenia robót.</w:t>
      </w:r>
    </w:p>
    <w:p w14:paraId="5DD305B9" w14:textId="54C9476C" w:rsidR="00521FEE" w:rsidRPr="00B62C33" w:rsidRDefault="002430C7" w:rsidP="009A5C03">
      <w:pPr>
        <w:spacing w:after="240" w:line="240" w:lineRule="exact"/>
        <w:jc w:val="both"/>
        <w:outlineLvl w:val="0"/>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Z wyjaśnień inwestora </w:t>
      </w:r>
      <w:r w:rsidR="00336EDB" w:rsidRPr="00B62C33">
        <w:rPr>
          <w:rFonts w:ascii="Lato" w:eastAsia="Times New Roman" w:hAnsi="Lato" w:cs="Arial"/>
          <w:bCs/>
          <w:iCs/>
          <w:spacing w:val="4"/>
          <w:lang w:eastAsia="pl-PL" w:bidi="pl-PL"/>
        </w:rPr>
        <w:t xml:space="preserve">wynika, że drzewa </w:t>
      </w:r>
      <w:r w:rsidR="00521FEE" w:rsidRPr="00B62C33">
        <w:rPr>
          <w:rFonts w:ascii="Lato" w:eastAsia="Times New Roman" w:hAnsi="Lato" w:cs="Arial"/>
          <w:bCs/>
          <w:iCs/>
          <w:spacing w:val="4"/>
          <w:lang w:eastAsia="pl-PL" w:bidi="pl-PL"/>
        </w:rPr>
        <w:t xml:space="preserve">znajdujące się w sąsiedztwie linii kolejowej </w:t>
      </w:r>
      <w:r w:rsidR="00336EDB" w:rsidRPr="00B62C33">
        <w:rPr>
          <w:rFonts w:ascii="Lato" w:eastAsia="Times New Roman" w:hAnsi="Lato" w:cs="Arial"/>
          <w:bCs/>
          <w:iCs/>
          <w:spacing w:val="4"/>
          <w:lang w:eastAsia="pl-PL" w:bidi="pl-PL"/>
        </w:rPr>
        <w:t>zagraża</w:t>
      </w:r>
      <w:r w:rsidR="00521FEE" w:rsidRPr="00B62C33">
        <w:rPr>
          <w:rFonts w:ascii="Lato" w:eastAsia="Times New Roman" w:hAnsi="Lato" w:cs="Arial"/>
          <w:bCs/>
          <w:iCs/>
          <w:spacing w:val="4"/>
          <w:lang w:eastAsia="pl-PL" w:bidi="pl-PL"/>
        </w:rPr>
        <w:t>ją</w:t>
      </w:r>
      <w:r w:rsidR="00336EDB" w:rsidRPr="00B62C33">
        <w:rPr>
          <w:rFonts w:ascii="Lato" w:eastAsia="Times New Roman" w:hAnsi="Lato" w:cs="Arial"/>
          <w:bCs/>
          <w:iCs/>
          <w:spacing w:val="4"/>
          <w:lang w:eastAsia="pl-PL" w:bidi="pl-PL"/>
        </w:rPr>
        <w:t xml:space="preserve"> bezpieczeństwu ruchu kolejowego, wobec czego </w:t>
      </w:r>
      <w:r w:rsidR="00EE218F" w:rsidRPr="00B62C33">
        <w:rPr>
          <w:rFonts w:ascii="Lato" w:eastAsia="Times New Roman" w:hAnsi="Lato" w:cs="Arial"/>
          <w:bCs/>
          <w:iCs/>
          <w:spacing w:val="4"/>
          <w:lang w:eastAsia="pl-PL" w:bidi="pl-PL"/>
        </w:rPr>
        <w:t xml:space="preserve">istnieje konieczność ich usunięcia </w:t>
      </w:r>
      <w:r w:rsidR="00336EDB" w:rsidRPr="00B62C33">
        <w:rPr>
          <w:rFonts w:ascii="Lato" w:eastAsia="Times New Roman" w:hAnsi="Lato" w:cs="Arial"/>
          <w:bCs/>
          <w:iCs/>
          <w:spacing w:val="4"/>
          <w:lang w:eastAsia="pl-PL" w:bidi="pl-PL"/>
        </w:rPr>
        <w:t>przy prowadzeniu robót</w:t>
      </w:r>
      <w:r w:rsidR="0091078B" w:rsidRPr="00B62C33">
        <w:rPr>
          <w:rFonts w:ascii="Lato" w:eastAsia="Times New Roman" w:hAnsi="Lato" w:cs="Arial"/>
          <w:bCs/>
          <w:iCs/>
          <w:spacing w:val="4"/>
          <w:lang w:eastAsia="pl-PL" w:bidi="pl-PL"/>
        </w:rPr>
        <w:t xml:space="preserve"> w celu wyeliminowani</w:t>
      </w:r>
      <w:r w:rsidR="00FB72B0" w:rsidRPr="00B62C33">
        <w:rPr>
          <w:rFonts w:ascii="Lato" w:eastAsia="Times New Roman" w:hAnsi="Lato" w:cs="Arial"/>
          <w:bCs/>
          <w:iCs/>
          <w:spacing w:val="4"/>
          <w:lang w:eastAsia="pl-PL" w:bidi="pl-PL"/>
        </w:rPr>
        <w:t>a</w:t>
      </w:r>
      <w:r w:rsidR="0091078B" w:rsidRPr="00B62C33">
        <w:rPr>
          <w:rFonts w:ascii="Lato" w:eastAsia="Times New Roman" w:hAnsi="Lato" w:cs="Arial"/>
          <w:bCs/>
          <w:iCs/>
          <w:spacing w:val="4"/>
          <w:lang w:eastAsia="pl-PL" w:bidi="pl-PL"/>
        </w:rPr>
        <w:t xml:space="preserve"> ryzyka przewrócenia się drzew na trakcję lub tory.</w:t>
      </w:r>
      <w:r w:rsidR="005C3B22" w:rsidRPr="00B62C33">
        <w:rPr>
          <w:rFonts w:ascii="Lato" w:eastAsia="Times New Roman" w:hAnsi="Lato" w:cs="Arial"/>
          <w:bCs/>
          <w:iCs/>
          <w:spacing w:val="4"/>
          <w:lang w:eastAsia="pl-PL" w:bidi="pl-PL"/>
        </w:rPr>
        <w:t xml:space="preserve"> </w:t>
      </w:r>
      <w:r w:rsidR="00336EDB" w:rsidRPr="00B62C33">
        <w:rPr>
          <w:rFonts w:ascii="Lato" w:eastAsia="Times New Roman" w:hAnsi="Lato" w:cs="Arial"/>
          <w:bCs/>
          <w:iCs/>
          <w:spacing w:val="4"/>
          <w:lang w:eastAsia="pl-PL" w:bidi="pl-PL"/>
        </w:rPr>
        <w:t xml:space="preserve">Obowiązek wycinki drzew w bezpośrednim sąsiedztwie linii kolejowej wynika z zapisów </w:t>
      </w:r>
      <w:r w:rsidR="00EE218F" w:rsidRPr="00B62C33">
        <w:rPr>
          <w:rFonts w:ascii="Lato" w:eastAsia="Times New Roman" w:hAnsi="Lato" w:cs="Arial"/>
          <w:bCs/>
          <w:iCs/>
          <w:spacing w:val="4"/>
          <w:lang w:eastAsia="pl-PL" w:bidi="pl-PL"/>
        </w:rPr>
        <w:t xml:space="preserve">rozporządzenia Ministra Infrastruktury z dnia 7 sierpnia 2008 r. </w:t>
      </w:r>
      <w:r w:rsidR="00521FEE" w:rsidRPr="00B62C33">
        <w:rPr>
          <w:rFonts w:ascii="Lato" w:eastAsia="Times New Roman" w:hAnsi="Lato" w:cs="Arial"/>
          <w:bCs/>
          <w:iCs/>
          <w:spacing w:val="4"/>
          <w:lang w:eastAsia="pl-PL" w:bidi="pl-PL"/>
        </w:rPr>
        <w:br/>
      </w:r>
      <w:r w:rsidR="00EE218F" w:rsidRPr="00B62C33">
        <w:rPr>
          <w:rFonts w:ascii="Lato" w:eastAsia="Times New Roman" w:hAnsi="Lato" w:cs="Arial"/>
          <w:bCs/>
          <w:iCs/>
          <w:spacing w:val="4"/>
          <w:lang w:eastAsia="pl-PL" w:bidi="pl-PL"/>
        </w:rPr>
        <w:t xml:space="preserve">w sprawie wymagań w zakresie odległości i warunków dopuszczających usytuowanie drzew i krzewów, elementów ochrony akustycznej i wykonywania robót ziemnych </w:t>
      </w:r>
      <w:r w:rsidR="00521FEE" w:rsidRPr="00B62C33">
        <w:rPr>
          <w:rFonts w:ascii="Lato" w:eastAsia="Times New Roman" w:hAnsi="Lato" w:cs="Arial"/>
          <w:bCs/>
          <w:iCs/>
          <w:spacing w:val="4"/>
          <w:lang w:eastAsia="pl-PL" w:bidi="pl-PL"/>
        </w:rPr>
        <w:br/>
      </w:r>
      <w:r w:rsidR="00EE218F" w:rsidRPr="00B62C33">
        <w:rPr>
          <w:rFonts w:ascii="Lato" w:eastAsia="Times New Roman" w:hAnsi="Lato" w:cs="Arial"/>
          <w:bCs/>
          <w:iCs/>
          <w:spacing w:val="4"/>
          <w:lang w:eastAsia="pl-PL" w:bidi="pl-PL"/>
        </w:rPr>
        <w:t>w sąsiedztwie linii kolejowej, a także sposobu urządzania i utrzymywania zasłon odśnieżnych oraz pasów przeciwpożarowych (</w:t>
      </w:r>
      <w:proofErr w:type="spellStart"/>
      <w:r w:rsidR="00EE218F" w:rsidRPr="00B62C33">
        <w:rPr>
          <w:rFonts w:ascii="Lato" w:eastAsia="Times New Roman" w:hAnsi="Lato" w:cs="Arial"/>
          <w:bCs/>
          <w:iCs/>
          <w:spacing w:val="4"/>
          <w:lang w:eastAsia="pl-PL" w:bidi="pl-PL"/>
        </w:rPr>
        <w:t>t.j</w:t>
      </w:r>
      <w:proofErr w:type="spellEnd"/>
      <w:r w:rsidR="00EE218F" w:rsidRPr="00B62C33">
        <w:rPr>
          <w:rFonts w:ascii="Lato" w:eastAsia="Times New Roman" w:hAnsi="Lato" w:cs="Arial"/>
          <w:bCs/>
          <w:iCs/>
          <w:spacing w:val="4"/>
          <w:lang w:eastAsia="pl-PL" w:bidi="pl-PL"/>
        </w:rPr>
        <w:t>. Dz.U.</w:t>
      </w:r>
      <w:r w:rsidR="00521FEE" w:rsidRPr="00B62C33">
        <w:rPr>
          <w:rFonts w:ascii="Lato" w:eastAsia="Times New Roman" w:hAnsi="Lato" w:cs="Arial"/>
          <w:bCs/>
          <w:iCs/>
          <w:spacing w:val="4"/>
          <w:lang w:eastAsia="pl-PL" w:bidi="pl-PL"/>
        </w:rPr>
        <w:t xml:space="preserve"> z </w:t>
      </w:r>
      <w:r w:rsidR="00EE218F" w:rsidRPr="00B62C33">
        <w:rPr>
          <w:rFonts w:ascii="Lato" w:eastAsia="Times New Roman" w:hAnsi="Lato" w:cs="Arial"/>
          <w:bCs/>
          <w:iCs/>
          <w:spacing w:val="4"/>
          <w:lang w:eastAsia="pl-PL" w:bidi="pl-PL"/>
        </w:rPr>
        <w:t>2020</w:t>
      </w:r>
      <w:r w:rsidR="00521FEE" w:rsidRPr="00B62C33">
        <w:rPr>
          <w:rFonts w:ascii="Lato" w:eastAsia="Times New Roman" w:hAnsi="Lato" w:cs="Arial"/>
          <w:bCs/>
          <w:iCs/>
          <w:spacing w:val="4"/>
          <w:lang w:eastAsia="pl-PL" w:bidi="pl-PL"/>
        </w:rPr>
        <w:t xml:space="preserve"> r.</w:t>
      </w:r>
      <w:r w:rsidR="00EE218F" w:rsidRPr="00B62C33">
        <w:rPr>
          <w:rFonts w:ascii="Lato" w:eastAsia="Times New Roman" w:hAnsi="Lato" w:cs="Arial"/>
          <w:bCs/>
          <w:iCs/>
          <w:spacing w:val="4"/>
          <w:lang w:eastAsia="pl-PL" w:bidi="pl-PL"/>
        </w:rPr>
        <w:t xml:space="preserve"> poz. 1247, z późn.zm.).</w:t>
      </w:r>
      <w:r w:rsidR="00A2503D" w:rsidRPr="00B62C33">
        <w:rPr>
          <w:rFonts w:ascii="Lato" w:eastAsia="Times New Roman" w:hAnsi="Lato" w:cs="Arial"/>
          <w:bCs/>
          <w:iCs/>
          <w:spacing w:val="4"/>
          <w:lang w:eastAsia="pl-PL" w:bidi="pl-PL"/>
        </w:rPr>
        <w:t xml:space="preserve"> Zgodnie z § 1a ust. 1 ww. </w:t>
      </w:r>
      <w:r w:rsidR="007B16CC" w:rsidRPr="00B62C33">
        <w:rPr>
          <w:rFonts w:ascii="Lato" w:eastAsia="Times New Roman" w:hAnsi="Lato" w:cs="Arial"/>
          <w:bCs/>
          <w:iCs/>
          <w:spacing w:val="4"/>
          <w:lang w:eastAsia="pl-PL" w:bidi="pl-PL"/>
        </w:rPr>
        <w:t>rozporządzenia</w:t>
      </w:r>
      <w:r w:rsidR="00A2503D" w:rsidRPr="00B62C33">
        <w:rPr>
          <w:rFonts w:ascii="Lato" w:eastAsia="Times New Roman" w:hAnsi="Lato" w:cs="Arial"/>
          <w:bCs/>
          <w:iCs/>
          <w:spacing w:val="4"/>
          <w:lang w:eastAsia="pl-PL" w:bidi="pl-PL"/>
        </w:rPr>
        <w:t xml:space="preserve"> Ministra Infrastruktury z dnia 7 sierpnia </w:t>
      </w:r>
      <w:r w:rsidR="00521FEE" w:rsidRPr="00B62C33">
        <w:rPr>
          <w:rFonts w:ascii="Lato" w:eastAsia="Times New Roman" w:hAnsi="Lato" w:cs="Arial"/>
          <w:bCs/>
          <w:iCs/>
          <w:spacing w:val="4"/>
          <w:lang w:eastAsia="pl-PL" w:bidi="pl-PL"/>
        </w:rPr>
        <w:br/>
      </w:r>
      <w:r w:rsidR="00A2503D" w:rsidRPr="00B62C33">
        <w:rPr>
          <w:rFonts w:ascii="Lato" w:eastAsia="Times New Roman" w:hAnsi="Lato" w:cs="Arial"/>
          <w:bCs/>
          <w:iCs/>
          <w:spacing w:val="4"/>
          <w:lang w:eastAsia="pl-PL" w:bidi="pl-PL"/>
        </w:rPr>
        <w:t xml:space="preserve">2008 r., poza lasami drzewa i krzewy mogą być usytuowane w sąsiedztwie linii kolejowej biegnącej po nasypie albo w przekopie albo otoczonej rowami bocznymi - w odległości nie mniejszej niż 6 m od dolnej krawędzi nasypu albo górnej krawędzi przekopu albo od zewnętrznej krawędzi rowów bocznych. </w:t>
      </w:r>
    </w:p>
    <w:p w14:paraId="2BC348A4" w14:textId="0276B27F" w:rsidR="00A2503D" w:rsidRPr="00B62C33" w:rsidRDefault="00A2503D" w:rsidP="009A5C03">
      <w:pPr>
        <w:spacing w:after="240" w:line="240" w:lineRule="exact"/>
        <w:jc w:val="both"/>
        <w:outlineLvl w:val="0"/>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W przedmiotowym przypadku - jak wyjaśnił inwestor - linia kolejowa biegnie </w:t>
      </w:r>
      <w:r w:rsidR="00521FEE" w:rsidRP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 xml:space="preserve">w przekopie, wobec czego drzewa mogą być usytuowane 6 m od górnej krawędzi przekopu. Inwestor wskazał, że pozostawienie jakichkolwiek drzew w tej lokalizacji zgodnie z zapisami przedmiotowego rozporządzenia nie jest możliwe. Dodatkowo część drzew nasadzona jest na skarpie co jest zakazane (już przez sam zapis wskazany powyżej). Przepisy dotyczące lokalizacji drzew i krzewów obowiązują od wielu lat i początkowo był to teren poza 15 m od skrajnego toru, a obecnie 6 m od krawędzi wykopu. Inwestor wskazał, że osoba, która posadziła </w:t>
      </w:r>
      <w:r w:rsidR="00482CB2">
        <w:rPr>
          <w:rFonts w:ascii="Lato" w:eastAsia="Times New Roman" w:hAnsi="Lato" w:cs="Arial"/>
          <w:bCs/>
          <w:iCs/>
          <w:spacing w:val="4"/>
          <w:lang w:eastAsia="pl-PL" w:bidi="pl-PL"/>
        </w:rPr>
        <w:t>drzewa</w:t>
      </w:r>
      <w:r w:rsidR="00482CB2"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t xml:space="preserve">jako zasłonę od torów około 25 lat temu (jak sugerują to pisma skarżących) zrobiła to nielegalnie. </w:t>
      </w:r>
      <w:r w:rsidR="00521FEE" w:rsidRPr="00B62C33">
        <w:rPr>
          <w:rFonts w:ascii="Lato" w:eastAsia="Times New Roman" w:hAnsi="Lato" w:cs="Arial"/>
          <w:bCs/>
          <w:iCs/>
          <w:spacing w:val="4"/>
          <w:lang w:eastAsia="pl-PL" w:bidi="pl-PL"/>
        </w:rPr>
        <w:t xml:space="preserve">Z powyższego wynika, </w:t>
      </w:r>
      <w:r w:rsidR="004C00DD">
        <w:rPr>
          <w:rFonts w:ascii="Lato" w:eastAsia="Times New Roman" w:hAnsi="Lato" w:cs="Arial"/>
          <w:bCs/>
          <w:iCs/>
          <w:spacing w:val="4"/>
          <w:lang w:eastAsia="pl-PL" w:bidi="pl-PL"/>
        </w:rPr>
        <w:br/>
      </w:r>
      <w:r w:rsidR="00521FEE" w:rsidRPr="00B62C33">
        <w:rPr>
          <w:rFonts w:ascii="Lato" w:eastAsia="Times New Roman" w:hAnsi="Lato" w:cs="Arial"/>
          <w:bCs/>
          <w:iCs/>
          <w:spacing w:val="4"/>
          <w:lang w:eastAsia="pl-PL" w:bidi="pl-PL"/>
        </w:rPr>
        <w:t xml:space="preserve">iż kwestionowana przez skarżących </w:t>
      </w:r>
      <w:r w:rsidRPr="00B62C33">
        <w:rPr>
          <w:rFonts w:ascii="Lato" w:eastAsia="Times New Roman" w:hAnsi="Lato" w:cs="Arial"/>
          <w:bCs/>
          <w:iCs/>
          <w:spacing w:val="4"/>
          <w:lang w:eastAsia="pl-PL" w:bidi="pl-PL"/>
        </w:rPr>
        <w:t xml:space="preserve">wycinka jest </w:t>
      </w:r>
      <w:r w:rsidR="00FB72B0" w:rsidRPr="00B62C33">
        <w:rPr>
          <w:rFonts w:ascii="Lato" w:eastAsia="Times New Roman" w:hAnsi="Lato" w:cs="Arial"/>
          <w:bCs/>
          <w:iCs/>
          <w:spacing w:val="4"/>
          <w:lang w:eastAsia="pl-PL" w:bidi="pl-PL"/>
        </w:rPr>
        <w:t xml:space="preserve">niewątpliwie </w:t>
      </w:r>
      <w:r w:rsidRPr="00B62C33">
        <w:rPr>
          <w:rFonts w:ascii="Lato" w:eastAsia="Times New Roman" w:hAnsi="Lato" w:cs="Arial"/>
          <w:bCs/>
          <w:iCs/>
          <w:spacing w:val="4"/>
          <w:lang w:eastAsia="pl-PL" w:bidi="pl-PL"/>
        </w:rPr>
        <w:t>podyktowana względami bezpieczeństwa. Z doświadczenia życiowego wynika</w:t>
      </w:r>
      <w:r w:rsidR="0092620F" w:rsidRPr="00B62C33">
        <w:rPr>
          <w:rFonts w:ascii="Lato" w:eastAsia="Times New Roman" w:hAnsi="Lato" w:cs="Arial"/>
          <w:bCs/>
          <w:iCs/>
          <w:spacing w:val="4"/>
          <w:lang w:eastAsia="pl-PL" w:bidi="pl-PL"/>
        </w:rPr>
        <w:t xml:space="preserve"> bowiem</w:t>
      </w:r>
      <w:r w:rsidRPr="00B62C33">
        <w:rPr>
          <w:rFonts w:ascii="Lato" w:eastAsia="Times New Roman" w:hAnsi="Lato" w:cs="Arial"/>
          <w:bCs/>
          <w:iCs/>
          <w:spacing w:val="4"/>
          <w:lang w:eastAsia="pl-PL" w:bidi="pl-PL"/>
        </w:rPr>
        <w:t>, że zmienia się klimat, coraz częściej mamy do czynienia z nawalnymi deszczami i silnymi wiatrami. Silne wiatry mogą przewrócić drzewa na tory.</w:t>
      </w:r>
    </w:p>
    <w:p w14:paraId="3CE38DDF" w14:textId="0A84A427" w:rsidR="00665CE7" w:rsidRPr="00B62C33" w:rsidRDefault="005635E1" w:rsidP="00606106">
      <w:pPr>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Odnosząc </w:t>
      </w:r>
      <w:r w:rsidR="00612773" w:rsidRPr="00B62C33">
        <w:rPr>
          <w:rFonts w:ascii="Lato" w:eastAsia="Times New Roman" w:hAnsi="Lato" w:cs="Arial"/>
          <w:bCs/>
          <w:iCs/>
          <w:spacing w:val="4"/>
          <w:lang w:eastAsia="pl-PL" w:bidi="pl-PL"/>
        </w:rPr>
        <w:t xml:space="preserve">się </w:t>
      </w:r>
      <w:r w:rsidRPr="00B62C33">
        <w:rPr>
          <w:rFonts w:ascii="Lato" w:eastAsia="Times New Roman" w:hAnsi="Lato" w:cs="Arial"/>
          <w:bCs/>
          <w:iCs/>
          <w:spacing w:val="4"/>
          <w:lang w:eastAsia="pl-PL" w:bidi="pl-PL"/>
        </w:rPr>
        <w:t xml:space="preserve">do zastrzeżeń skarżących odnośnie ilości </w:t>
      </w:r>
      <w:r w:rsidR="000407C4" w:rsidRPr="00B62C33">
        <w:rPr>
          <w:rFonts w:ascii="Lato" w:eastAsia="Times New Roman" w:hAnsi="Lato" w:cs="Arial"/>
          <w:bCs/>
          <w:iCs/>
          <w:spacing w:val="4"/>
          <w:lang w:eastAsia="pl-PL" w:bidi="pl-PL"/>
        </w:rPr>
        <w:t xml:space="preserve">i rodzaju </w:t>
      </w:r>
      <w:r w:rsidRPr="00B62C33">
        <w:rPr>
          <w:rFonts w:ascii="Lato" w:eastAsia="Times New Roman" w:hAnsi="Lato" w:cs="Arial"/>
          <w:bCs/>
          <w:iCs/>
          <w:spacing w:val="4"/>
          <w:lang w:eastAsia="pl-PL" w:bidi="pl-PL"/>
        </w:rPr>
        <w:t xml:space="preserve">drzew przewidzianych do wycinki </w:t>
      </w:r>
      <w:r w:rsidR="000407C4" w:rsidRPr="00B62C33">
        <w:rPr>
          <w:rFonts w:ascii="Lato" w:eastAsia="Times New Roman" w:hAnsi="Lato" w:cs="Arial"/>
          <w:bCs/>
          <w:iCs/>
          <w:spacing w:val="4"/>
          <w:lang w:eastAsia="pl-PL" w:bidi="pl-PL"/>
        </w:rPr>
        <w:t xml:space="preserve">oraz </w:t>
      </w:r>
      <w:r w:rsidRPr="00B62C33">
        <w:rPr>
          <w:rFonts w:ascii="Lato" w:eastAsia="Times New Roman" w:hAnsi="Lato" w:cs="Arial"/>
          <w:bCs/>
          <w:iCs/>
          <w:spacing w:val="4"/>
          <w:lang w:eastAsia="pl-PL" w:bidi="pl-PL"/>
        </w:rPr>
        <w:t xml:space="preserve">ich </w:t>
      </w:r>
      <w:r w:rsidR="007847B9" w:rsidRPr="00B62C33">
        <w:rPr>
          <w:rFonts w:ascii="Lato" w:eastAsia="Times New Roman" w:hAnsi="Lato" w:cs="Arial"/>
          <w:bCs/>
          <w:iCs/>
          <w:spacing w:val="4"/>
          <w:lang w:eastAsia="pl-PL" w:bidi="pl-PL"/>
        </w:rPr>
        <w:t xml:space="preserve">dokładnego </w:t>
      </w:r>
      <w:r w:rsidRPr="00B62C33">
        <w:rPr>
          <w:rFonts w:ascii="Lato" w:eastAsia="Times New Roman" w:hAnsi="Lato" w:cs="Arial"/>
          <w:bCs/>
          <w:iCs/>
          <w:spacing w:val="4"/>
          <w:lang w:eastAsia="pl-PL" w:bidi="pl-PL"/>
        </w:rPr>
        <w:t xml:space="preserve">położenia, </w:t>
      </w:r>
      <w:r w:rsidR="00521FEE" w:rsidRPr="00B62C33">
        <w:rPr>
          <w:rFonts w:ascii="Lato" w:eastAsia="Times New Roman" w:hAnsi="Lato" w:cs="Arial"/>
          <w:bCs/>
          <w:iCs/>
          <w:spacing w:val="4"/>
          <w:lang w:eastAsia="pl-PL" w:bidi="pl-PL"/>
        </w:rPr>
        <w:t xml:space="preserve">przede wszystkim </w:t>
      </w:r>
      <w:r w:rsidRPr="00B62C33">
        <w:rPr>
          <w:rFonts w:ascii="Lato" w:eastAsia="Times New Roman" w:hAnsi="Lato" w:cs="Arial"/>
          <w:bCs/>
          <w:iCs/>
          <w:spacing w:val="4"/>
          <w:lang w:eastAsia="pl-PL" w:bidi="pl-PL"/>
        </w:rPr>
        <w:t xml:space="preserve">wyjaśnić należy, </w:t>
      </w:r>
      <w:r w:rsidR="00521FEE" w:rsidRP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 xml:space="preserve">że </w:t>
      </w:r>
      <w:r w:rsidR="007847B9" w:rsidRPr="00B62C33">
        <w:rPr>
          <w:rFonts w:ascii="Lato" w:eastAsia="Times New Roman" w:hAnsi="Lato" w:cs="Arial"/>
          <w:bCs/>
          <w:iCs/>
          <w:spacing w:val="4"/>
          <w:lang w:eastAsia="pl-PL" w:bidi="pl-PL"/>
        </w:rPr>
        <w:t xml:space="preserve">uzyskiwanie zezwolenia na realizację inwestycji kolejowej ma charakter etapowy, </w:t>
      </w:r>
      <w:r w:rsidR="000407C4" w:rsidRPr="00B62C33">
        <w:rPr>
          <w:rFonts w:ascii="Lato" w:eastAsia="Times New Roman" w:hAnsi="Lato" w:cs="Arial"/>
          <w:bCs/>
          <w:iCs/>
          <w:spacing w:val="4"/>
          <w:lang w:eastAsia="pl-PL" w:bidi="pl-PL"/>
        </w:rPr>
        <w:br/>
      </w:r>
      <w:r w:rsidR="007847B9" w:rsidRPr="00B62C33">
        <w:rPr>
          <w:rFonts w:ascii="Lato" w:eastAsia="Times New Roman" w:hAnsi="Lato" w:cs="Arial"/>
          <w:bCs/>
          <w:iCs/>
          <w:spacing w:val="4"/>
          <w:lang w:eastAsia="pl-PL" w:bidi="pl-PL"/>
        </w:rPr>
        <w:t xml:space="preserve">w którym zasadniczo wydzielić można decyzję o charakterze lokalizacyjnym i decyzję </w:t>
      </w:r>
      <w:r w:rsidR="000407C4" w:rsidRPr="00B62C33">
        <w:rPr>
          <w:rFonts w:ascii="Lato" w:eastAsia="Times New Roman" w:hAnsi="Lato" w:cs="Arial"/>
          <w:bCs/>
          <w:iCs/>
          <w:spacing w:val="4"/>
          <w:lang w:eastAsia="pl-PL" w:bidi="pl-PL"/>
        </w:rPr>
        <w:br/>
      </w:r>
      <w:r w:rsidR="007847B9" w:rsidRPr="00B62C33">
        <w:rPr>
          <w:rFonts w:ascii="Lato" w:eastAsia="Times New Roman" w:hAnsi="Lato" w:cs="Arial"/>
          <w:bCs/>
          <w:iCs/>
          <w:spacing w:val="4"/>
          <w:lang w:eastAsia="pl-PL" w:bidi="pl-PL"/>
        </w:rPr>
        <w:t>o charakterze architektoniczno</w:t>
      </w:r>
      <w:r w:rsidR="007847B9" w:rsidRPr="00B62C33">
        <w:rPr>
          <w:rFonts w:ascii="Lato" w:eastAsia="Times New Roman" w:hAnsi="Lato" w:cs="Arial"/>
          <w:bCs/>
          <w:iCs/>
          <w:spacing w:val="4"/>
          <w:lang w:eastAsia="pl-PL" w:bidi="pl-PL"/>
        </w:rPr>
        <w:noBreakHyphen/>
        <w:t>budowlanym (pozwolenie na budowę). Mając to na uwadze, przypomnieć należy, iż zaskarżona odwołaniem decyzja Wojewody Pomorskiego jest decyzją w przedmiocie ustalenia lokalizacji linii kolejowej.</w:t>
      </w:r>
      <w:r w:rsidR="00A2503D" w:rsidRPr="00B62C33">
        <w:rPr>
          <w:rFonts w:ascii="Lato" w:eastAsia="Times New Roman" w:hAnsi="Lato" w:cs="Arial"/>
          <w:bCs/>
          <w:iCs/>
          <w:spacing w:val="4"/>
          <w:lang w:eastAsia="pl-PL" w:bidi="pl-PL"/>
        </w:rPr>
        <w:t xml:space="preserve"> </w:t>
      </w:r>
      <w:r w:rsidR="007847B9" w:rsidRPr="00B62C33">
        <w:rPr>
          <w:rFonts w:ascii="Lato" w:eastAsia="Times New Roman" w:hAnsi="Lato" w:cs="Arial"/>
          <w:bCs/>
          <w:iCs/>
          <w:spacing w:val="4"/>
          <w:lang w:eastAsia="pl-PL" w:bidi="pl-PL"/>
        </w:rPr>
        <w:t xml:space="preserve">Umiejscowienie decyzji lokalizacyjnej w procesie inwestycyjnym wskazuje na to, iż ma ona charakter wstępny - określa dopuszczalność zamierzenia inwestycyjnego </w:t>
      </w:r>
      <w:r w:rsidR="004C00DD">
        <w:rPr>
          <w:rFonts w:ascii="Lato" w:eastAsia="Times New Roman" w:hAnsi="Lato" w:cs="Arial"/>
          <w:bCs/>
          <w:iCs/>
          <w:spacing w:val="4"/>
          <w:lang w:eastAsia="pl-PL" w:bidi="pl-PL"/>
        </w:rPr>
        <w:br/>
      </w:r>
      <w:r w:rsidR="007847B9" w:rsidRPr="00B62C33">
        <w:rPr>
          <w:rFonts w:ascii="Lato" w:eastAsia="Times New Roman" w:hAnsi="Lato" w:cs="Arial"/>
          <w:bCs/>
          <w:iCs/>
          <w:spacing w:val="4"/>
          <w:lang w:eastAsia="pl-PL" w:bidi="pl-PL"/>
        </w:rPr>
        <w:t xml:space="preserve">w wyznaczonej przez inwestora lokalizacji, a także podaje ogólne warunki i zasady, którym inwestycja powinna odpowiadać. Decyzja lokalizacyjna nie rozstrzyga </w:t>
      </w:r>
      <w:r w:rsidR="00665CE7" w:rsidRPr="00B62C33">
        <w:rPr>
          <w:rFonts w:ascii="Lato" w:eastAsia="Times New Roman" w:hAnsi="Lato" w:cs="Arial"/>
          <w:bCs/>
          <w:iCs/>
          <w:spacing w:val="4"/>
          <w:lang w:eastAsia="pl-PL" w:bidi="pl-PL"/>
        </w:rPr>
        <w:br/>
      </w:r>
      <w:r w:rsidR="007847B9" w:rsidRPr="00B62C33">
        <w:rPr>
          <w:rFonts w:ascii="Lato" w:eastAsia="Times New Roman" w:hAnsi="Lato" w:cs="Arial"/>
          <w:bCs/>
          <w:iCs/>
          <w:spacing w:val="4"/>
          <w:lang w:eastAsia="pl-PL" w:bidi="pl-PL"/>
        </w:rPr>
        <w:t xml:space="preserve">w przedmiocie szczegółowych rozwiązań projektowych, ani nie odnosi się do przyszłej realizacji inwestycji. Nie jest to bowiem etap postępowania, który charakteryzuje się </w:t>
      </w:r>
      <w:r w:rsidR="007847B9" w:rsidRPr="00B62C33">
        <w:rPr>
          <w:rFonts w:ascii="Lato" w:eastAsia="Times New Roman" w:hAnsi="Lato" w:cs="Arial"/>
          <w:bCs/>
          <w:iCs/>
          <w:spacing w:val="4"/>
          <w:lang w:eastAsia="pl-PL" w:bidi="pl-PL"/>
        </w:rPr>
        <w:lastRenderedPageBreak/>
        <w:t>dokładnym sprecyzowaniem robót koniecznych do realizacji inwestycji. To jeszcze jest de facto etap planistyczny, tj. przesądzający o lokalizacji przebiegu inwestycji; zaś z uwagi na uprzywilejowanie tego rodzaju inwestycji, w ramach tego etapu postępowania prawodawca zdecydował, że jednym z dodatkowych rozstrzygnię</w:t>
      </w:r>
      <w:r w:rsidR="00A0709B" w:rsidRPr="00B62C33">
        <w:rPr>
          <w:rFonts w:ascii="Lato" w:eastAsia="Times New Roman" w:hAnsi="Lato" w:cs="Arial"/>
          <w:bCs/>
          <w:iCs/>
          <w:spacing w:val="4"/>
          <w:lang w:eastAsia="pl-PL" w:bidi="pl-PL"/>
        </w:rPr>
        <w:t>ć</w:t>
      </w:r>
      <w:r w:rsidR="007847B9" w:rsidRPr="00B62C33">
        <w:rPr>
          <w:rFonts w:ascii="Lato" w:eastAsia="Times New Roman" w:hAnsi="Lato" w:cs="Arial"/>
          <w:bCs/>
          <w:iCs/>
          <w:spacing w:val="4"/>
          <w:lang w:eastAsia="pl-PL" w:bidi="pl-PL"/>
        </w:rPr>
        <w:t xml:space="preserve"> jakie inwestor będzie mógł uzyskać to zagwarantowanie prawa do dysponowania nieruchomością na cele budowlane w postaci decyzji o ustaleniu lokalizacji inwestycji w zakresie skutków, </w:t>
      </w:r>
      <w:r w:rsidR="00A0709B" w:rsidRPr="00B62C33">
        <w:rPr>
          <w:rFonts w:ascii="Lato" w:eastAsia="Times New Roman" w:hAnsi="Lato" w:cs="Arial"/>
          <w:bCs/>
          <w:iCs/>
          <w:spacing w:val="4"/>
          <w:lang w:eastAsia="pl-PL" w:bidi="pl-PL"/>
        </w:rPr>
        <w:br/>
      </w:r>
      <w:r w:rsidR="007847B9" w:rsidRPr="00B62C33">
        <w:rPr>
          <w:rFonts w:ascii="Lato" w:eastAsia="Times New Roman" w:hAnsi="Lato" w:cs="Arial"/>
          <w:bCs/>
          <w:iCs/>
          <w:spacing w:val="4"/>
          <w:lang w:eastAsia="pl-PL" w:bidi="pl-PL"/>
        </w:rPr>
        <w:t xml:space="preserve">o których mowa w art. 9q ust. 1 pkt 6 ustawy o transporcie kolejowym. Celem art. 9q ust. 1 pkt 6 ustawy o transporcie kolejowym jest jedynie zapewnienie prawnej możliwości realizacji inwestycji, a nie możliwość faktycznego sposobu realizacji inwestycji. Dopiero w toku prowadzonego postępowania w przedmiocie pozwolenia na budowę (a więc na dalszym etapie procesu inwestycyjnego) zostaną określone szczegółowe rozwiązania techniczne dotyczące wymogów i warunków, dla prowadzenia robót w ustalonym obszarze. </w:t>
      </w:r>
      <w:r w:rsidR="000407C4" w:rsidRPr="00B62C33">
        <w:rPr>
          <w:rFonts w:ascii="Lato" w:eastAsia="Times New Roman" w:hAnsi="Lato" w:cs="Arial"/>
          <w:bCs/>
          <w:iCs/>
          <w:spacing w:val="4"/>
          <w:lang w:eastAsia="pl-PL" w:bidi="pl-PL"/>
        </w:rPr>
        <w:t>S</w:t>
      </w:r>
      <w:r w:rsidR="007847B9" w:rsidRPr="00B62C33">
        <w:rPr>
          <w:rFonts w:ascii="Lato" w:eastAsia="Times New Roman" w:hAnsi="Lato" w:cs="Arial"/>
          <w:bCs/>
          <w:iCs/>
          <w:spacing w:val="4"/>
          <w:lang w:eastAsia="pl-PL" w:bidi="pl-PL"/>
        </w:rPr>
        <w:t>zczegółowe plany dotyczące usuwania drzew i zakrzywień są domeną pozwolenia na budowę</w:t>
      </w:r>
      <w:r w:rsidR="000407C4" w:rsidRPr="00B62C33">
        <w:rPr>
          <w:rFonts w:ascii="Lato" w:eastAsia="Times New Roman" w:hAnsi="Lato" w:cs="Arial"/>
          <w:bCs/>
          <w:iCs/>
          <w:spacing w:val="4"/>
          <w:lang w:eastAsia="pl-PL" w:bidi="pl-PL"/>
        </w:rPr>
        <w:t xml:space="preserve">. </w:t>
      </w:r>
      <w:r w:rsidR="00665CE7" w:rsidRPr="00B62C33">
        <w:rPr>
          <w:rFonts w:ascii="Lato" w:eastAsia="Times New Roman" w:hAnsi="Lato" w:cs="Arial"/>
          <w:bCs/>
          <w:iCs/>
          <w:spacing w:val="4"/>
          <w:lang w:eastAsia="pl-PL" w:bidi="pl-PL"/>
        </w:rPr>
        <w:t xml:space="preserve">Zatwierdzany w tym </w:t>
      </w:r>
      <w:r w:rsidR="005921D9" w:rsidRPr="00B62C33">
        <w:rPr>
          <w:rFonts w:ascii="Lato" w:eastAsia="Times New Roman" w:hAnsi="Lato" w:cs="Arial"/>
          <w:bCs/>
          <w:iCs/>
          <w:spacing w:val="4"/>
          <w:lang w:eastAsia="pl-PL" w:bidi="pl-PL"/>
        </w:rPr>
        <w:t xml:space="preserve">postępowaniu </w:t>
      </w:r>
      <w:r w:rsidR="00665CE7" w:rsidRPr="00B62C33">
        <w:rPr>
          <w:rFonts w:ascii="Lato" w:eastAsia="Times New Roman" w:hAnsi="Lato" w:cs="Arial"/>
          <w:bCs/>
          <w:iCs/>
          <w:spacing w:val="4"/>
          <w:lang w:eastAsia="pl-PL" w:bidi="pl-PL"/>
        </w:rPr>
        <w:t>projekt budowlany precyzuje dokładny zakres robót</w:t>
      </w:r>
      <w:r w:rsidR="005921D9" w:rsidRPr="00B62C33">
        <w:rPr>
          <w:rFonts w:ascii="Lato" w:eastAsia="Times New Roman" w:hAnsi="Lato" w:cs="Arial"/>
          <w:bCs/>
          <w:iCs/>
          <w:spacing w:val="4"/>
          <w:lang w:eastAsia="pl-PL" w:bidi="pl-PL"/>
        </w:rPr>
        <w:t xml:space="preserve"> dla obszarów objętych decyzją lokalizacyjn</w:t>
      </w:r>
      <w:r w:rsidR="002531D1" w:rsidRPr="00B62C33">
        <w:rPr>
          <w:rFonts w:ascii="Lato" w:eastAsia="Times New Roman" w:hAnsi="Lato" w:cs="Arial"/>
          <w:bCs/>
          <w:iCs/>
          <w:spacing w:val="4"/>
          <w:lang w:eastAsia="pl-PL" w:bidi="pl-PL"/>
        </w:rPr>
        <w:t>ą</w:t>
      </w:r>
      <w:r w:rsidR="00665CE7" w:rsidRPr="00B62C33">
        <w:rPr>
          <w:rFonts w:ascii="Lato" w:eastAsia="Times New Roman" w:hAnsi="Lato" w:cs="Arial"/>
          <w:bCs/>
          <w:iCs/>
          <w:spacing w:val="4"/>
          <w:lang w:eastAsia="pl-PL" w:bidi="pl-PL"/>
        </w:rPr>
        <w:t>, w tym ostatecznie wskazuje, które drzewa i krzewy muszą zostać wycięte</w:t>
      </w:r>
      <w:r w:rsidR="000E2552" w:rsidRPr="00B62C33">
        <w:rPr>
          <w:rFonts w:ascii="Lato" w:eastAsia="Times New Roman" w:hAnsi="Lato" w:cs="Arial"/>
          <w:bCs/>
          <w:iCs/>
          <w:spacing w:val="4"/>
          <w:lang w:eastAsia="pl-PL" w:bidi="pl-PL"/>
        </w:rPr>
        <w:t xml:space="preserve"> i ich dokładaną </w:t>
      </w:r>
      <w:r w:rsidR="009A5C03" w:rsidRPr="00B62C33">
        <w:rPr>
          <w:rFonts w:ascii="Lato" w:eastAsia="Times New Roman" w:hAnsi="Lato" w:cs="Arial"/>
          <w:bCs/>
          <w:iCs/>
          <w:spacing w:val="4"/>
          <w:lang w:eastAsia="pl-PL" w:bidi="pl-PL"/>
        </w:rPr>
        <w:t>lokalizację</w:t>
      </w:r>
      <w:r w:rsidR="00E06D68" w:rsidRPr="00B62C33">
        <w:rPr>
          <w:rFonts w:ascii="Lato" w:eastAsia="Times New Roman" w:hAnsi="Lato" w:cs="Arial"/>
          <w:bCs/>
          <w:iCs/>
          <w:spacing w:val="4"/>
          <w:lang w:eastAsia="pl-PL" w:bidi="pl-PL"/>
        </w:rPr>
        <w:t>. Szczegóły pozostają zaś nieznane we wstępnej fazie, gdy wydaje się decyzję o lokalizacji inwestycji i przyznaje się inwestorowi ogólny tytuł prawny do dysponowania nieruchomością na cele budowlane.</w:t>
      </w:r>
    </w:p>
    <w:p w14:paraId="5C00C6ED" w14:textId="784C7777" w:rsidR="00474FF6" w:rsidRPr="00B62C33" w:rsidRDefault="00474FF6" w:rsidP="00606106">
      <w:pPr>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W świetle powyższego, dla oceny zgodności </w:t>
      </w:r>
      <w:r w:rsidR="00980252" w:rsidRPr="00B62C33">
        <w:rPr>
          <w:rFonts w:ascii="Lato" w:eastAsia="Times New Roman" w:hAnsi="Lato" w:cs="Arial"/>
          <w:bCs/>
          <w:iCs/>
          <w:spacing w:val="4"/>
          <w:lang w:eastAsia="pl-PL" w:bidi="pl-PL"/>
        </w:rPr>
        <w:t xml:space="preserve">z prawem </w:t>
      </w:r>
      <w:r w:rsidRPr="00B62C33">
        <w:rPr>
          <w:rFonts w:ascii="Lato" w:eastAsia="Times New Roman" w:hAnsi="Lato" w:cs="Arial"/>
          <w:bCs/>
          <w:iCs/>
          <w:spacing w:val="4"/>
          <w:lang w:eastAsia="pl-PL" w:bidi="pl-PL"/>
        </w:rPr>
        <w:t>decyzji Wojewody Pomorskiego</w:t>
      </w:r>
      <w:r w:rsidR="00980252" w:rsidRPr="00B62C33">
        <w:rPr>
          <w:rFonts w:ascii="Lato" w:eastAsia="Times New Roman" w:hAnsi="Lato" w:cs="Arial"/>
          <w:bCs/>
          <w:iCs/>
          <w:spacing w:val="4"/>
          <w:lang w:eastAsia="pl-PL" w:bidi="pl-PL"/>
        </w:rPr>
        <w:t xml:space="preserve"> (przypomnieć należy – będącej decyzją o ustaleniu lokalizacji inwestycji)</w:t>
      </w:r>
      <w:r w:rsidRPr="00B62C33">
        <w:rPr>
          <w:rFonts w:ascii="Lato" w:eastAsia="Times New Roman" w:hAnsi="Lato" w:cs="Arial"/>
          <w:bCs/>
          <w:iCs/>
          <w:spacing w:val="4"/>
          <w:lang w:eastAsia="pl-PL" w:bidi="pl-PL"/>
        </w:rPr>
        <w:t xml:space="preserve"> nie mają </w:t>
      </w:r>
      <w:r w:rsidR="000334B1" w:rsidRPr="00B62C33">
        <w:rPr>
          <w:rFonts w:ascii="Lato" w:eastAsia="Times New Roman" w:hAnsi="Lato" w:cs="Arial"/>
          <w:bCs/>
          <w:iCs/>
          <w:spacing w:val="4"/>
          <w:lang w:eastAsia="pl-PL" w:bidi="pl-PL"/>
        </w:rPr>
        <w:t xml:space="preserve">istotnego </w:t>
      </w:r>
      <w:r w:rsidRPr="00B62C33">
        <w:rPr>
          <w:rFonts w:ascii="Lato" w:eastAsia="Times New Roman" w:hAnsi="Lato" w:cs="Arial"/>
          <w:bCs/>
          <w:iCs/>
          <w:spacing w:val="4"/>
          <w:lang w:eastAsia="pl-PL" w:bidi="pl-PL"/>
        </w:rPr>
        <w:t xml:space="preserve">znaczenia zarzuty skarżących, że w ich przekonaniu przeznczone do wycinki </w:t>
      </w:r>
      <w:r w:rsidR="005921D9" w:rsidRPr="00B62C33">
        <w:rPr>
          <w:rFonts w:ascii="Lato" w:eastAsia="Times New Roman" w:hAnsi="Lato" w:cs="Arial"/>
          <w:bCs/>
          <w:iCs/>
          <w:spacing w:val="4"/>
          <w:lang w:eastAsia="pl-PL" w:bidi="pl-PL"/>
        </w:rPr>
        <w:t xml:space="preserve">niektóre drzewa, w tym </w:t>
      </w:r>
      <w:r w:rsidRPr="00B62C33">
        <w:rPr>
          <w:rFonts w:ascii="Lato" w:eastAsia="Times New Roman" w:hAnsi="Lato" w:cs="Arial"/>
          <w:bCs/>
          <w:iCs/>
          <w:spacing w:val="4"/>
          <w:lang w:eastAsia="pl-PL" w:bidi="pl-PL"/>
        </w:rPr>
        <w:t>modrzewie</w:t>
      </w:r>
      <w:r w:rsidR="005921D9"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t xml:space="preserve">znajdują się </w:t>
      </w:r>
      <w:r w:rsidR="005921D9" w:rsidRPr="00B62C33">
        <w:rPr>
          <w:rFonts w:ascii="Lato" w:eastAsia="Times New Roman" w:hAnsi="Lato" w:cs="Arial"/>
          <w:bCs/>
          <w:iCs/>
          <w:spacing w:val="4"/>
          <w:lang w:eastAsia="pl-PL" w:bidi="pl-PL"/>
        </w:rPr>
        <w:t xml:space="preserve">także </w:t>
      </w:r>
      <w:r w:rsidRPr="00B62C33">
        <w:rPr>
          <w:rFonts w:ascii="Lato" w:eastAsia="Times New Roman" w:hAnsi="Lato" w:cs="Arial"/>
          <w:bCs/>
          <w:iCs/>
          <w:spacing w:val="4"/>
          <w:lang w:eastAsia="pl-PL" w:bidi="pl-PL"/>
        </w:rPr>
        <w:t xml:space="preserve">na terenie ich działki nr 2615, </w:t>
      </w:r>
      <w:r w:rsidR="0031553E" w:rsidRP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 xml:space="preserve">a nie </w:t>
      </w:r>
      <w:r w:rsidR="005921D9" w:rsidRPr="00B62C33">
        <w:rPr>
          <w:rFonts w:ascii="Lato" w:eastAsia="Times New Roman" w:hAnsi="Lato" w:cs="Arial"/>
          <w:bCs/>
          <w:iCs/>
          <w:spacing w:val="4"/>
          <w:lang w:eastAsia="pl-PL" w:bidi="pl-PL"/>
        </w:rPr>
        <w:t xml:space="preserve">wyłącznie </w:t>
      </w:r>
      <w:r w:rsidRPr="00B62C33">
        <w:rPr>
          <w:rFonts w:ascii="Lato" w:eastAsia="Times New Roman" w:hAnsi="Lato" w:cs="Arial"/>
          <w:bCs/>
          <w:iCs/>
          <w:spacing w:val="4"/>
          <w:lang w:eastAsia="pl-PL" w:bidi="pl-PL"/>
        </w:rPr>
        <w:t xml:space="preserve">na terenie działki </w:t>
      </w:r>
      <w:r w:rsidR="00980252" w:rsidRPr="00B62C33">
        <w:rPr>
          <w:rFonts w:ascii="Lato" w:eastAsia="Times New Roman" w:hAnsi="Lato" w:cs="Arial"/>
          <w:bCs/>
          <w:iCs/>
          <w:spacing w:val="4"/>
          <w:lang w:eastAsia="pl-PL" w:bidi="pl-PL"/>
        </w:rPr>
        <w:t>kolejowej</w:t>
      </w:r>
      <w:r w:rsidRPr="00B62C33">
        <w:rPr>
          <w:rFonts w:ascii="Lato" w:eastAsia="Times New Roman" w:hAnsi="Lato" w:cs="Arial"/>
          <w:bCs/>
          <w:iCs/>
          <w:spacing w:val="4"/>
          <w:lang w:eastAsia="pl-PL" w:bidi="pl-PL"/>
        </w:rPr>
        <w:t xml:space="preserve">, skoro na podstawie decyzji </w:t>
      </w:r>
      <w:r w:rsidR="00980252" w:rsidRPr="00B62C33">
        <w:rPr>
          <w:rFonts w:ascii="Lato" w:eastAsia="Times New Roman" w:hAnsi="Lato" w:cs="Arial"/>
          <w:bCs/>
          <w:iCs/>
          <w:spacing w:val="4"/>
          <w:lang w:eastAsia="pl-PL" w:bidi="pl-PL"/>
        </w:rPr>
        <w:t>Wojewody</w:t>
      </w:r>
      <w:r w:rsidRPr="00B62C33">
        <w:rPr>
          <w:rFonts w:ascii="Lato" w:eastAsia="Times New Roman" w:hAnsi="Lato" w:cs="Arial"/>
          <w:bCs/>
          <w:iCs/>
          <w:spacing w:val="4"/>
          <w:lang w:eastAsia="pl-PL" w:bidi="pl-PL"/>
        </w:rPr>
        <w:t xml:space="preserve"> Pomorskiego inwestor uzyskał </w:t>
      </w:r>
      <w:r w:rsidR="00980252" w:rsidRPr="00B62C33">
        <w:rPr>
          <w:rFonts w:ascii="Lato" w:eastAsia="Times New Roman" w:hAnsi="Lato" w:cs="Arial"/>
          <w:bCs/>
          <w:iCs/>
          <w:spacing w:val="4"/>
          <w:lang w:eastAsia="pl-PL" w:bidi="pl-PL"/>
        </w:rPr>
        <w:t>prawo</w:t>
      </w:r>
      <w:r w:rsidRPr="00B62C33">
        <w:rPr>
          <w:rFonts w:ascii="Lato" w:eastAsia="Times New Roman" w:hAnsi="Lato" w:cs="Arial"/>
          <w:bCs/>
          <w:iCs/>
          <w:spacing w:val="4"/>
          <w:lang w:eastAsia="pl-PL" w:bidi="pl-PL"/>
        </w:rPr>
        <w:t xml:space="preserve"> </w:t>
      </w:r>
      <w:r w:rsidR="00980252" w:rsidRPr="00B62C33">
        <w:rPr>
          <w:rFonts w:ascii="Lato" w:eastAsia="Times New Roman" w:hAnsi="Lato" w:cs="Arial"/>
          <w:bCs/>
          <w:iCs/>
          <w:spacing w:val="4"/>
          <w:lang w:eastAsia="pl-PL" w:bidi="pl-PL"/>
        </w:rPr>
        <w:t xml:space="preserve">do dysponowana nieruchomościami </w:t>
      </w:r>
      <w:r w:rsid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 xml:space="preserve">do </w:t>
      </w:r>
      <w:r w:rsidR="00980252" w:rsidRPr="00B62C33">
        <w:rPr>
          <w:rFonts w:ascii="Lato" w:eastAsia="Times New Roman" w:hAnsi="Lato" w:cs="Arial"/>
          <w:bCs/>
          <w:iCs/>
          <w:spacing w:val="4"/>
          <w:lang w:eastAsia="pl-PL" w:bidi="pl-PL"/>
        </w:rPr>
        <w:t>przeprowadzenia</w:t>
      </w:r>
      <w:r w:rsidRPr="00B62C33">
        <w:rPr>
          <w:rFonts w:ascii="Lato" w:eastAsia="Times New Roman" w:hAnsi="Lato" w:cs="Arial"/>
          <w:bCs/>
          <w:iCs/>
          <w:spacing w:val="4"/>
          <w:lang w:eastAsia="pl-PL" w:bidi="pl-PL"/>
        </w:rPr>
        <w:t xml:space="preserve"> robót związanych z wycinką </w:t>
      </w:r>
      <w:r w:rsidR="00980252" w:rsidRPr="00B62C33">
        <w:rPr>
          <w:rFonts w:ascii="Lato" w:eastAsia="Times New Roman" w:hAnsi="Lato" w:cs="Arial"/>
          <w:bCs/>
          <w:iCs/>
          <w:spacing w:val="4"/>
          <w:lang w:eastAsia="pl-PL" w:bidi="pl-PL"/>
        </w:rPr>
        <w:t>drzew</w:t>
      </w:r>
      <w:r w:rsidR="005921D9" w:rsidRPr="00B62C33">
        <w:rPr>
          <w:rFonts w:ascii="Lato" w:eastAsia="Times New Roman" w:hAnsi="Lato" w:cs="Arial"/>
          <w:bCs/>
          <w:iCs/>
          <w:spacing w:val="4"/>
          <w:lang w:eastAsia="pl-PL" w:bidi="pl-PL"/>
        </w:rPr>
        <w:t xml:space="preserve"> i krzewów</w:t>
      </w:r>
      <w:r w:rsidRPr="00B62C33">
        <w:rPr>
          <w:rFonts w:ascii="Lato" w:eastAsia="Times New Roman" w:hAnsi="Lato" w:cs="Arial"/>
          <w:bCs/>
          <w:iCs/>
          <w:spacing w:val="4"/>
          <w:lang w:eastAsia="pl-PL" w:bidi="pl-PL"/>
        </w:rPr>
        <w:t xml:space="preserve"> zarówno na </w:t>
      </w:r>
      <w:r w:rsidR="00980252" w:rsidRPr="00B62C33">
        <w:rPr>
          <w:rFonts w:ascii="Lato" w:eastAsia="Times New Roman" w:hAnsi="Lato" w:cs="Arial"/>
          <w:bCs/>
          <w:iCs/>
          <w:spacing w:val="4"/>
          <w:lang w:eastAsia="pl-PL" w:bidi="pl-PL"/>
        </w:rPr>
        <w:t xml:space="preserve">obszarze </w:t>
      </w:r>
      <w:r w:rsidRPr="00B62C33">
        <w:rPr>
          <w:rFonts w:ascii="Lato" w:eastAsia="Times New Roman" w:hAnsi="Lato" w:cs="Arial"/>
          <w:bCs/>
          <w:iCs/>
          <w:spacing w:val="4"/>
          <w:lang w:eastAsia="pl-PL" w:bidi="pl-PL"/>
        </w:rPr>
        <w:t>dział</w:t>
      </w:r>
      <w:r w:rsidR="00980252" w:rsidRPr="00B62C33">
        <w:rPr>
          <w:rFonts w:ascii="Lato" w:eastAsia="Times New Roman" w:hAnsi="Lato" w:cs="Arial"/>
          <w:bCs/>
          <w:iCs/>
          <w:spacing w:val="4"/>
          <w:lang w:eastAsia="pl-PL" w:bidi="pl-PL"/>
        </w:rPr>
        <w:t>ki</w:t>
      </w:r>
      <w:r w:rsidRPr="00B62C33">
        <w:rPr>
          <w:rFonts w:ascii="Lato" w:eastAsia="Times New Roman" w:hAnsi="Lato" w:cs="Arial"/>
          <w:bCs/>
          <w:iCs/>
          <w:spacing w:val="4"/>
          <w:lang w:eastAsia="pl-PL" w:bidi="pl-PL"/>
        </w:rPr>
        <w:t xml:space="preserve"> skar</w:t>
      </w:r>
      <w:r w:rsidR="00980252" w:rsidRPr="00B62C33">
        <w:rPr>
          <w:rFonts w:ascii="Lato" w:eastAsia="Times New Roman" w:hAnsi="Lato" w:cs="Arial"/>
          <w:bCs/>
          <w:iCs/>
          <w:spacing w:val="4"/>
          <w:lang w:eastAsia="pl-PL" w:bidi="pl-PL"/>
        </w:rPr>
        <w:t xml:space="preserve">żących, jak i na sąsiadujących działkach terenu kolejowego. Oznacza to, </w:t>
      </w:r>
      <w:r w:rsidR="0031553E" w:rsidRPr="00B62C33">
        <w:rPr>
          <w:rFonts w:ascii="Lato" w:eastAsia="Times New Roman" w:hAnsi="Lato" w:cs="Arial"/>
          <w:bCs/>
          <w:iCs/>
          <w:spacing w:val="4"/>
          <w:lang w:eastAsia="pl-PL" w:bidi="pl-PL"/>
        </w:rPr>
        <w:br/>
      </w:r>
      <w:r w:rsidR="00980252" w:rsidRPr="00B62C33">
        <w:rPr>
          <w:rFonts w:ascii="Lato" w:eastAsia="Times New Roman" w:hAnsi="Lato" w:cs="Arial"/>
          <w:bCs/>
          <w:iCs/>
          <w:spacing w:val="4"/>
          <w:lang w:eastAsia="pl-PL" w:bidi="pl-PL"/>
        </w:rPr>
        <w:t xml:space="preserve">że kwestia dokładnego przebiegu granic i tego, czy </w:t>
      </w:r>
      <w:r w:rsidR="005921D9" w:rsidRPr="00B62C33">
        <w:rPr>
          <w:rFonts w:ascii="Lato" w:eastAsia="Times New Roman" w:hAnsi="Lato" w:cs="Arial"/>
          <w:bCs/>
          <w:iCs/>
          <w:spacing w:val="4"/>
          <w:lang w:eastAsia="pl-PL" w:bidi="pl-PL"/>
        </w:rPr>
        <w:t xml:space="preserve">niektóre drzewa </w:t>
      </w:r>
      <w:r w:rsidR="00980252" w:rsidRPr="00B62C33">
        <w:rPr>
          <w:rFonts w:ascii="Lato" w:eastAsia="Times New Roman" w:hAnsi="Lato" w:cs="Arial"/>
          <w:bCs/>
          <w:iCs/>
          <w:spacing w:val="4"/>
          <w:lang w:eastAsia="pl-PL" w:bidi="pl-PL"/>
        </w:rPr>
        <w:t>znajdują się w całości</w:t>
      </w:r>
      <w:r w:rsidR="00B62C33">
        <w:rPr>
          <w:rFonts w:ascii="Lato" w:eastAsia="Times New Roman" w:hAnsi="Lato" w:cs="Arial"/>
          <w:bCs/>
          <w:iCs/>
          <w:spacing w:val="4"/>
          <w:lang w:eastAsia="pl-PL" w:bidi="pl-PL"/>
        </w:rPr>
        <w:br/>
      </w:r>
      <w:r w:rsidR="00980252" w:rsidRPr="00B62C33">
        <w:rPr>
          <w:rFonts w:ascii="Lato" w:eastAsia="Times New Roman" w:hAnsi="Lato" w:cs="Arial"/>
          <w:bCs/>
          <w:iCs/>
          <w:spacing w:val="4"/>
          <w:lang w:eastAsia="pl-PL" w:bidi="pl-PL"/>
        </w:rPr>
        <w:t xml:space="preserve">na działce skarżących nr 2615, czy w pasie kolejowym, traci na znaczeniu </w:t>
      </w:r>
      <w:r w:rsidR="005921D9" w:rsidRPr="00B62C33">
        <w:rPr>
          <w:rFonts w:ascii="Lato" w:eastAsia="Times New Roman" w:hAnsi="Lato" w:cs="Arial"/>
          <w:bCs/>
          <w:iCs/>
          <w:spacing w:val="4"/>
          <w:lang w:eastAsia="pl-PL" w:bidi="pl-PL"/>
        </w:rPr>
        <w:br/>
      </w:r>
      <w:r w:rsidR="00980252" w:rsidRPr="00B62C33">
        <w:rPr>
          <w:rFonts w:ascii="Lato" w:eastAsia="Times New Roman" w:hAnsi="Lato" w:cs="Arial"/>
          <w:bCs/>
          <w:iCs/>
          <w:spacing w:val="4"/>
          <w:lang w:eastAsia="pl-PL" w:bidi="pl-PL"/>
        </w:rPr>
        <w:t>w postępowaniu o ustalenie lokalizacji linii kolejowej</w:t>
      </w:r>
      <w:r w:rsidR="00685008" w:rsidRPr="00B62C33">
        <w:rPr>
          <w:rFonts w:ascii="Lato" w:eastAsia="Times New Roman" w:hAnsi="Lato" w:cs="Arial"/>
          <w:bCs/>
          <w:iCs/>
          <w:spacing w:val="4"/>
          <w:lang w:eastAsia="pl-PL" w:bidi="pl-PL"/>
        </w:rPr>
        <w:t xml:space="preserve">. </w:t>
      </w:r>
      <w:r w:rsidR="003E493F" w:rsidRPr="00B62C33">
        <w:rPr>
          <w:rFonts w:ascii="Lato" w:eastAsia="Times New Roman" w:hAnsi="Lato" w:cs="Arial"/>
          <w:bCs/>
          <w:iCs/>
          <w:spacing w:val="4"/>
          <w:lang w:eastAsia="pl-PL" w:bidi="pl-PL"/>
        </w:rPr>
        <w:t xml:space="preserve">Kwestia własności poszczególnych wycinanych drzew nabiera na znaczeniu w odrębnym postępowaniu odszkodowawczym. Dopiero na tym etapie kluczowe staje się udowodnienie, do kogo należały usunięte drzewa. </w:t>
      </w:r>
      <w:r w:rsidR="00C44432" w:rsidRPr="00B62C33">
        <w:rPr>
          <w:rFonts w:ascii="Lato" w:eastAsia="Times New Roman" w:hAnsi="Lato" w:cs="Arial"/>
          <w:bCs/>
          <w:iCs/>
          <w:spacing w:val="4"/>
          <w:lang w:eastAsia="pl-PL" w:bidi="pl-PL"/>
        </w:rPr>
        <w:t xml:space="preserve">Natomiast </w:t>
      </w:r>
      <w:r w:rsidR="00685008" w:rsidRPr="00B62C33">
        <w:rPr>
          <w:rFonts w:ascii="Lato" w:eastAsia="Times New Roman" w:hAnsi="Lato" w:cs="Arial"/>
          <w:bCs/>
          <w:iCs/>
          <w:spacing w:val="4"/>
          <w:lang w:eastAsia="pl-PL" w:bidi="pl-PL"/>
        </w:rPr>
        <w:t>-</w:t>
      </w:r>
      <w:r w:rsidR="00C44432" w:rsidRPr="00B62C33">
        <w:rPr>
          <w:rFonts w:ascii="Lato" w:eastAsia="Times New Roman" w:hAnsi="Lato" w:cs="Arial"/>
          <w:bCs/>
          <w:iCs/>
          <w:spacing w:val="4"/>
          <w:lang w:eastAsia="pl-PL" w:bidi="pl-PL"/>
        </w:rPr>
        <w:t xml:space="preserve"> jak już to wyjaśni</w:t>
      </w:r>
      <w:r w:rsidR="000334B1" w:rsidRPr="00B62C33">
        <w:rPr>
          <w:rFonts w:ascii="Lato" w:eastAsia="Times New Roman" w:hAnsi="Lato" w:cs="Arial"/>
          <w:bCs/>
          <w:iCs/>
          <w:spacing w:val="4"/>
          <w:lang w:eastAsia="pl-PL" w:bidi="pl-PL"/>
        </w:rPr>
        <w:t>o</w:t>
      </w:r>
      <w:r w:rsidR="00C44432" w:rsidRPr="00B62C33">
        <w:rPr>
          <w:rFonts w:ascii="Lato" w:eastAsia="Times New Roman" w:hAnsi="Lato" w:cs="Arial"/>
          <w:bCs/>
          <w:iCs/>
          <w:spacing w:val="4"/>
          <w:lang w:eastAsia="pl-PL" w:bidi="pl-PL"/>
        </w:rPr>
        <w:t xml:space="preserve">no powyżej - </w:t>
      </w:r>
      <w:r w:rsidR="003E493F" w:rsidRPr="00B62C33">
        <w:rPr>
          <w:rFonts w:ascii="Lato" w:eastAsia="Times New Roman" w:hAnsi="Lato" w:cs="Arial"/>
          <w:bCs/>
          <w:iCs/>
          <w:spacing w:val="4"/>
          <w:lang w:eastAsia="pl-PL" w:bidi="pl-PL"/>
        </w:rPr>
        <w:t xml:space="preserve">sama </w:t>
      </w:r>
      <w:r w:rsidR="00C44432" w:rsidRPr="00B62C33">
        <w:rPr>
          <w:rFonts w:ascii="Lato" w:eastAsia="Times New Roman" w:hAnsi="Lato" w:cs="Arial"/>
          <w:bCs/>
          <w:iCs/>
          <w:spacing w:val="4"/>
          <w:lang w:eastAsia="pl-PL" w:bidi="pl-PL"/>
        </w:rPr>
        <w:t xml:space="preserve">wycinka drzew </w:t>
      </w:r>
      <w:r w:rsidR="005921D9" w:rsidRPr="00B62C33">
        <w:rPr>
          <w:rFonts w:ascii="Lato" w:eastAsia="Times New Roman" w:hAnsi="Lato" w:cs="Arial"/>
          <w:bCs/>
          <w:iCs/>
          <w:spacing w:val="4"/>
          <w:lang w:eastAsia="pl-PL" w:bidi="pl-PL"/>
        </w:rPr>
        <w:t xml:space="preserve">i krzewów </w:t>
      </w:r>
      <w:r w:rsidR="0031553E" w:rsidRPr="00B62C33">
        <w:rPr>
          <w:rFonts w:ascii="Lato" w:eastAsia="Times New Roman" w:hAnsi="Lato" w:cs="Arial"/>
          <w:bCs/>
          <w:iCs/>
          <w:spacing w:val="4"/>
          <w:lang w:eastAsia="pl-PL" w:bidi="pl-PL"/>
        </w:rPr>
        <w:br/>
      </w:r>
      <w:r w:rsidR="00C44432" w:rsidRPr="00B62C33">
        <w:rPr>
          <w:rFonts w:ascii="Lato" w:eastAsia="Times New Roman" w:hAnsi="Lato" w:cs="Arial"/>
          <w:bCs/>
          <w:iCs/>
          <w:spacing w:val="4"/>
          <w:lang w:eastAsia="pl-PL" w:bidi="pl-PL"/>
        </w:rPr>
        <w:t xml:space="preserve">jest niezbędna w ramach przedmiotowej inwestycji w celu spełnienia </w:t>
      </w:r>
      <w:r w:rsidR="00685008" w:rsidRPr="00B62C33">
        <w:rPr>
          <w:rFonts w:ascii="Lato" w:eastAsia="Times New Roman" w:hAnsi="Lato" w:cs="Arial"/>
          <w:bCs/>
          <w:iCs/>
          <w:spacing w:val="4"/>
          <w:lang w:eastAsia="pl-PL" w:bidi="pl-PL"/>
        </w:rPr>
        <w:t>rygorystycznych norm bezpieczeństwa ruchu kolejowego.</w:t>
      </w:r>
    </w:p>
    <w:p w14:paraId="15386526" w14:textId="39016D96" w:rsidR="00C5252B" w:rsidRPr="00B62C33" w:rsidRDefault="000407C4" w:rsidP="00606106">
      <w:pPr>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Niezależnie od powyższego, inwestor w toku postępowania odwoławczego </w:t>
      </w:r>
      <w:r w:rsid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 xml:space="preserve">w odpowiedzi na uwagi skarżących, wyjaśnił, </w:t>
      </w:r>
      <w:r w:rsidR="004F67E4" w:rsidRPr="00B62C33">
        <w:rPr>
          <w:rFonts w:ascii="Lato" w:eastAsia="Times New Roman" w:hAnsi="Lato" w:cs="Arial"/>
          <w:bCs/>
          <w:iCs/>
          <w:spacing w:val="4"/>
          <w:lang w:eastAsia="pl-PL" w:bidi="pl-PL"/>
        </w:rPr>
        <w:t xml:space="preserve">że drzewa przeznaczone do wycinki rosną na działce kolejowej nr 2639 i na działce nr 2634, z obręb 0027 Wielki </w:t>
      </w:r>
      <w:proofErr w:type="spellStart"/>
      <w:r w:rsidR="004F67E4" w:rsidRPr="00B62C33">
        <w:rPr>
          <w:rFonts w:ascii="Lato" w:eastAsia="Times New Roman" w:hAnsi="Lato" w:cs="Arial"/>
          <w:bCs/>
          <w:iCs/>
          <w:spacing w:val="4"/>
          <w:lang w:eastAsia="pl-PL" w:bidi="pl-PL"/>
        </w:rPr>
        <w:t>Kack</w:t>
      </w:r>
      <w:proofErr w:type="spellEnd"/>
      <w:r w:rsidR="004F67E4" w:rsidRPr="00B62C33">
        <w:rPr>
          <w:rFonts w:ascii="Lato" w:eastAsia="Times New Roman" w:hAnsi="Lato" w:cs="Arial"/>
          <w:bCs/>
          <w:iCs/>
          <w:spacing w:val="4"/>
          <w:lang w:eastAsia="pl-PL" w:bidi="pl-PL"/>
        </w:rPr>
        <w:t>, a wi</w:t>
      </w:r>
      <w:r w:rsidR="005921D9" w:rsidRPr="00B62C33">
        <w:rPr>
          <w:rFonts w:ascii="Lato" w:eastAsia="Times New Roman" w:hAnsi="Lato" w:cs="Arial"/>
          <w:bCs/>
          <w:iCs/>
          <w:spacing w:val="4"/>
          <w:lang w:eastAsia="pl-PL" w:bidi="pl-PL"/>
        </w:rPr>
        <w:t>ę</w:t>
      </w:r>
      <w:r w:rsidR="004F67E4" w:rsidRPr="00B62C33">
        <w:rPr>
          <w:rFonts w:ascii="Lato" w:eastAsia="Times New Roman" w:hAnsi="Lato" w:cs="Arial"/>
          <w:bCs/>
          <w:iCs/>
          <w:spacing w:val="4"/>
          <w:lang w:eastAsia="pl-PL" w:bidi="pl-PL"/>
        </w:rPr>
        <w:t xml:space="preserve">c </w:t>
      </w:r>
      <w:r w:rsidR="0031553E" w:rsidRPr="00B62C33">
        <w:rPr>
          <w:rFonts w:ascii="Lato" w:eastAsia="Times New Roman" w:hAnsi="Lato" w:cs="Arial"/>
          <w:bCs/>
          <w:iCs/>
          <w:spacing w:val="4"/>
          <w:lang w:eastAsia="pl-PL" w:bidi="pl-PL"/>
        </w:rPr>
        <w:br/>
      </w:r>
      <w:r w:rsidR="004F67E4" w:rsidRPr="00B62C33">
        <w:rPr>
          <w:rFonts w:ascii="Lato" w:eastAsia="Times New Roman" w:hAnsi="Lato" w:cs="Arial"/>
          <w:bCs/>
          <w:iCs/>
          <w:spacing w:val="4"/>
          <w:lang w:eastAsia="pl-PL" w:bidi="pl-PL"/>
        </w:rPr>
        <w:t xml:space="preserve">na działkach nienależących do skarżących, ponadto jedno drzewo zlokalizowane jest </w:t>
      </w:r>
      <w:r w:rsidR="0031553E" w:rsidRPr="00B62C33">
        <w:rPr>
          <w:rFonts w:ascii="Lato" w:eastAsia="Times New Roman" w:hAnsi="Lato" w:cs="Arial"/>
          <w:bCs/>
          <w:iCs/>
          <w:spacing w:val="4"/>
          <w:lang w:eastAsia="pl-PL" w:bidi="pl-PL"/>
        </w:rPr>
        <w:br/>
      </w:r>
      <w:r w:rsidR="004F67E4" w:rsidRPr="00B62C33">
        <w:rPr>
          <w:rFonts w:ascii="Lato" w:eastAsia="Times New Roman" w:hAnsi="Lato" w:cs="Arial"/>
          <w:bCs/>
          <w:iCs/>
          <w:spacing w:val="4"/>
          <w:lang w:eastAsia="pl-PL" w:bidi="pl-PL"/>
        </w:rPr>
        <w:t xml:space="preserve">na granicy działki kolejowej i prywatnej, a jedno na działce skarżących w odległości około 1-2 m od granicy działki kolejowej. </w:t>
      </w:r>
      <w:r w:rsidR="00317D03" w:rsidRPr="00B62C33">
        <w:rPr>
          <w:rFonts w:ascii="Lato" w:eastAsia="Times New Roman" w:hAnsi="Lato" w:cs="Arial"/>
          <w:bCs/>
          <w:iCs/>
          <w:spacing w:val="4"/>
          <w:lang w:eastAsia="pl-PL" w:bidi="pl-PL"/>
        </w:rPr>
        <w:t>Jednocześnie inwestor wyjaśnił, że</w:t>
      </w:r>
      <w:r w:rsidR="00317D03" w:rsidRPr="00B62C33">
        <w:rPr>
          <w:rFonts w:ascii="Lato" w:hAnsi="Lato" w:cs="Arial"/>
          <w:bCs/>
          <w:spacing w:val="4"/>
        </w:rPr>
        <w:t xml:space="preserve"> </w:t>
      </w:r>
      <w:r w:rsidR="00474FF6" w:rsidRPr="00B62C33">
        <w:rPr>
          <w:rFonts w:ascii="Lato" w:hAnsi="Lato" w:cs="Arial"/>
          <w:bCs/>
          <w:spacing w:val="4"/>
        </w:rPr>
        <w:t xml:space="preserve">na </w:t>
      </w:r>
      <w:r w:rsidR="00317D03" w:rsidRPr="00B62C33">
        <w:rPr>
          <w:rFonts w:ascii="Lato" w:eastAsia="Times New Roman" w:hAnsi="Lato" w:cs="Arial"/>
          <w:bCs/>
          <w:iCs/>
          <w:spacing w:val="4"/>
          <w:lang w:eastAsia="pl-PL" w:bidi="pl-PL"/>
        </w:rPr>
        <w:t xml:space="preserve">rysunku </w:t>
      </w:r>
      <w:r w:rsidR="00D70F90" w:rsidRPr="00B62C33">
        <w:rPr>
          <w:rFonts w:ascii="Lato" w:eastAsia="Times New Roman" w:hAnsi="Lato" w:cs="Arial"/>
          <w:bCs/>
          <w:iCs/>
          <w:spacing w:val="4"/>
          <w:lang w:eastAsia="pl-PL" w:bidi="pl-PL"/>
        </w:rPr>
        <w:br/>
      </w:r>
      <w:r w:rsidR="00317D03" w:rsidRPr="00B62C33">
        <w:rPr>
          <w:rFonts w:ascii="Lato" w:eastAsia="Times New Roman" w:hAnsi="Lato" w:cs="Arial"/>
          <w:bCs/>
          <w:iCs/>
          <w:spacing w:val="4"/>
          <w:lang w:eastAsia="pl-PL" w:bidi="pl-PL"/>
        </w:rPr>
        <w:t xml:space="preserve">nr P224-WL-PZT-00-000-6004 mapy w skali 1:1000 przedstawiającej proponowany przebieg inwestycji, stanowiącym załącznik nr 1 ark. 4 do decyzji Wojewody Pomorskiego, odpowiednim oznaczaniem graficznym przedstawiono również element oznaczony jako „grupa drzew, las i powierzchnia </w:t>
      </w:r>
      <w:proofErr w:type="spellStart"/>
      <w:r w:rsidR="00317D03" w:rsidRPr="00B62C33">
        <w:rPr>
          <w:rFonts w:ascii="Lato" w:eastAsia="Times New Roman" w:hAnsi="Lato" w:cs="Arial"/>
          <w:bCs/>
          <w:iCs/>
          <w:spacing w:val="4"/>
          <w:lang w:eastAsia="pl-PL" w:bidi="pl-PL"/>
        </w:rPr>
        <w:t>zakrzaczeń</w:t>
      </w:r>
      <w:proofErr w:type="spellEnd"/>
      <w:r w:rsidR="005921D9" w:rsidRPr="00B62C33">
        <w:rPr>
          <w:rFonts w:ascii="Lato" w:eastAsia="Times New Roman" w:hAnsi="Lato" w:cs="Arial"/>
          <w:bCs/>
          <w:iCs/>
          <w:spacing w:val="4"/>
          <w:lang w:eastAsia="pl-PL" w:bidi="pl-PL"/>
        </w:rPr>
        <w:t xml:space="preserve"> do wycinki</w:t>
      </w:r>
      <w:r w:rsidR="00317D03" w:rsidRPr="00B62C33">
        <w:rPr>
          <w:rFonts w:ascii="Lato" w:eastAsia="Times New Roman" w:hAnsi="Lato" w:cs="Arial"/>
          <w:bCs/>
          <w:iCs/>
          <w:spacing w:val="4"/>
          <w:lang w:eastAsia="pl-PL" w:bidi="pl-PL"/>
        </w:rPr>
        <w:t>” na granicy działki kolejowej i działki skarżących nr 2615</w:t>
      </w:r>
      <w:r w:rsidR="005921D9" w:rsidRPr="00B62C33">
        <w:rPr>
          <w:rFonts w:ascii="Lato" w:eastAsia="Times New Roman" w:hAnsi="Lato" w:cs="Arial"/>
          <w:bCs/>
          <w:iCs/>
          <w:spacing w:val="4"/>
          <w:lang w:eastAsia="pl-PL" w:bidi="pl-PL"/>
        </w:rPr>
        <w:t xml:space="preserve">, </w:t>
      </w:r>
      <w:r w:rsidR="00317D03" w:rsidRPr="00B62C33">
        <w:rPr>
          <w:rFonts w:ascii="Lato" w:eastAsia="Times New Roman" w:hAnsi="Lato" w:cs="Arial"/>
          <w:bCs/>
          <w:iCs/>
          <w:spacing w:val="4"/>
          <w:lang w:eastAsia="pl-PL" w:bidi="pl-PL"/>
        </w:rPr>
        <w:t xml:space="preserve">w obrębie którego znajdują się 3 topole </w:t>
      </w:r>
      <w:r w:rsidR="00800A2F" w:rsidRPr="00B62C33">
        <w:rPr>
          <w:rFonts w:ascii="Lato" w:eastAsia="Times New Roman" w:hAnsi="Lato" w:cs="Arial"/>
          <w:bCs/>
          <w:iCs/>
          <w:spacing w:val="4"/>
          <w:lang w:eastAsia="pl-PL" w:bidi="pl-PL"/>
        </w:rPr>
        <w:br/>
      </w:r>
      <w:r w:rsidR="00317D03" w:rsidRPr="00B62C33">
        <w:rPr>
          <w:rFonts w:ascii="Lato" w:eastAsia="Times New Roman" w:hAnsi="Lato" w:cs="Arial"/>
          <w:bCs/>
          <w:iCs/>
          <w:spacing w:val="4"/>
          <w:lang w:eastAsia="pl-PL" w:bidi="pl-PL"/>
        </w:rPr>
        <w:t xml:space="preserve">na działce kolejowej. Ponadto </w:t>
      </w:r>
      <w:r w:rsidR="001A6F25" w:rsidRPr="00B62C33">
        <w:rPr>
          <w:rFonts w:ascii="Lato" w:eastAsia="Times New Roman" w:hAnsi="Lato" w:cs="Arial"/>
          <w:bCs/>
          <w:iCs/>
          <w:spacing w:val="4"/>
          <w:lang w:eastAsia="pl-PL" w:bidi="pl-PL"/>
        </w:rPr>
        <w:t xml:space="preserve">inwestor wyjaśnił, że korony wycinanych drzew i krzewów znajdują się wzdłuż granicy przedmiotowej działki skarżących nr 2615 i wchodzą </w:t>
      </w:r>
      <w:r w:rsidR="005921D9" w:rsidRPr="00B62C33">
        <w:rPr>
          <w:rFonts w:ascii="Lato" w:eastAsia="Times New Roman" w:hAnsi="Lato" w:cs="Arial"/>
          <w:bCs/>
          <w:iCs/>
          <w:spacing w:val="4"/>
          <w:lang w:eastAsia="pl-PL" w:bidi="pl-PL"/>
        </w:rPr>
        <w:br/>
      </w:r>
      <w:r w:rsidR="001A6F25" w:rsidRPr="00B62C33">
        <w:rPr>
          <w:rFonts w:ascii="Lato" w:eastAsia="Times New Roman" w:hAnsi="Lato" w:cs="Arial"/>
          <w:bCs/>
          <w:iCs/>
          <w:spacing w:val="4"/>
          <w:lang w:eastAsia="pl-PL" w:bidi="pl-PL"/>
        </w:rPr>
        <w:t xml:space="preserve">w obszar tej działki, a obszar ograniczenia na działce skarżących w związku z wycinką drzew został zaznaczony również w celu zapewnienia wykonawcy robót prawa wejścia na </w:t>
      </w:r>
      <w:r w:rsidR="005921D9" w:rsidRPr="00B62C33">
        <w:rPr>
          <w:rFonts w:ascii="Lato" w:eastAsia="Times New Roman" w:hAnsi="Lato" w:cs="Arial"/>
          <w:bCs/>
          <w:iCs/>
          <w:spacing w:val="4"/>
          <w:lang w:eastAsia="pl-PL" w:bidi="pl-PL"/>
        </w:rPr>
        <w:t xml:space="preserve">tą </w:t>
      </w:r>
      <w:r w:rsidR="001A6F25" w:rsidRPr="00B62C33">
        <w:rPr>
          <w:rFonts w:ascii="Lato" w:eastAsia="Times New Roman" w:hAnsi="Lato" w:cs="Arial"/>
          <w:bCs/>
          <w:iCs/>
          <w:spacing w:val="4"/>
          <w:lang w:eastAsia="pl-PL" w:bidi="pl-PL"/>
        </w:rPr>
        <w:t>działkę i zabezpieczenia jej terenu przy wycince drzew</w:t>
      </w:r>
      <w:r w:rsidR="00C5252B" w:rsidRPr="00B62C33">
        <w:rPr>
          <w:rFonts w:ascii="Lato" w:eastAsia="Times New Roman" w:hAnsi="Lato" w:cs="Arial"/>
          <w:bCs/>
          <w:iCs/>
          <w:spacing w:val="4"/>
          <w:lang w:eastAsia="pl-PL" w:bidi="pl-PL"/>
        </w:rPr>
        <w:t>. Oczywistym jest to, że tego rodzaju prace wymagają zapewnienia odpowiednej przestrzeni dla ich wykonania.</w:t>
      </w:r>
    </w:p>
    <w:p w14:paraId="7A1F8840" w14:textId="68240161" w:rsidR="00606106" w:rsidRPr="00B62C33" w:rsidRDefault="00A2503D" w:rsidP="00606106">
      <w:pPr>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lastRenderedPageBreak/>
        <w:t>W tym miejscu zauważyć należy, iż jedno drzewo przewidziane do wycinki na obszarze działki skarżących objętym ograniczeniem w korzystaniu</w:t>
      </w:r>
      <w:r w:rsidR="00E30111" w:rsidRPr="00B62C33">
        <w:rPr>
          <w:rFonts w:ascii="Lato" w:eastAsia="Times New Roman" w:hAnsi="Lato" w:cs="Arial"/>
          <w:bCs/>
          <w:iCs/>
          <w:spacing w:val="4"/>
          <w:lang w:eastAsia="pl-PL" w:bidi="pl-PL"/>
        </w:rPr>
        <w:t xml:space="preserve"> (jak wyjaśnił inwestor usytuowane bezpośrednio przy krawędzi skarpy rowu kolejowego bocznego)</w:t>
      </w:r>
      <w:r w:rsidRPr="00B62C33">
        <w:rPr>
          <w:rFonts w:ascii="Lato" w:eastAsia="Times New Roman" w:hAnsi="Lato" w:cs="Arial"/>
          <w:bCs/>
          <w:iCs/>
          <w:spacing w:val="4"/>
          <w:lang w:eastAsia="pl-PL" w:bidi="pl-PL"/>
        </w:rPr>
        <w:t xml:space="preserve">, nie zostało </w:t>
      </w:r>
      <w:r w:rsidR="001A6F25" w:rsidRPr="00B62C33">
        <w:rPr>
          <w:rFonts w:ascii="Lato" w:eastAsia="Times New Roman" w:hAnsi="Lato" w:cs="Arial"/>
          <w:bCs/>
          <w:iCs/>
          <w:spacing w:val="4"/>
          <w:lang w:eastAsia="pl-PL" w:bidi="pl-PL"/>
        </w:rPr>
        <w:t>omyłko</w:t>
      </w:r>
      <w:r w:rsidR="00CB431B">
        <w:rPr>
          <w:rFonts w:ascii="Lato" w:eastAsia="Times New Roman" w:hAnsi="Lato" w:cs="Arial"/>
          <w:bCs/>
          <w:iCs/>
          <w:spacing w:val="4"/>
          <w:lang w:eastAsia="pl-PL" w:bidi="pl-PL"/>
        </w:rPr>
        <w:t>wo</w:t>
      </w:r>
      <w:r w:rsidR="001A6F25"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t xml:space="preserve">zobrazowane przez projektanta </w:t>
      </w:r>
      <w:r w:rsidR="00CC7032" w:rsidRPr="00B62C33">
        <w:rPr>
          <w:rFonts w:ascii="Lato" w:eastAsia="Times New Roman" w:hAnsi="Lato" w:cs="Arial"/>
          <w:bCs/>
          <w:iCs/>
          <w:spacing w:val="4"/>
          <w:lang w:eastAsia="pl-PL" w:bidi="pl-PL"/>
        </w:rPr>
        <w:t xml:space="preserve">odpowiednim oznaczeniem graficznym </w:t>
      </w:r>
      <w:r w:rsidR="001A6F25" w:rsidRPr="00B62C33">
        <w:rPr>
          <w:rFonts w:ascii="Lato" w:eastAsia="Times New Roman" w:hAnsi="Lato" w:cs="Arial"/>
          <w:bCs/>
          <w:iCs/>
          <w:spacing w:val="4"/>
          <w:lang w:eastAsia="pl-PL" w:bidi="pl-PL"/>
        </w:rPr>
        <w:t xml:space="preserve">na mapie </w:t>
      </w:r>
      <w:r w:rsidR="00317D03" w:rsidRPr="00B62C33">
        <w:rPr>
          <w:rFonts w:ascii="Lato" w:eastAsia="Times New Roman" w:hAnsi="Lato" w:cs="Arial"/>
          <w:bCs/>
          <w:iCs/>
          <w:spacing w:val="4"/>
          <w:lang w:eastAsia="pl-PL" w:bidi="pl-PL"/>
        </w:rPr>
        <w:t>przedstawiającej</w:t>
      </w:r>
      <w:r w:rsidR="001A6F25" w:rsidRPr="00B62C33">
        <w:rPr>
          <w:rFonts w:ascii="Lato" w:eastAsia="Times New Roman" w:hAnsi="Lato" w:cs="Arial"/>
          <w:bCs/>
          <w:iCs/>
          <w:spacing w:val="4"/>
          <w:lang w:eastAsia="pl-PL" w:bidi="pl-PL"/>
        </w:rPr>
        <w:t xml:space="preserve"> zakres inwestycji</w:t>
      </w:r>
      <w:r w:rsidRPr="00B62C33">
        <w:rPr>
          <w:rFonts w:ascii="Lato" w:eastAsia="Times New Roman" w:hAnsi="Lato" w:cs="Arial"/>
          <w:bCs/>
          <w:iCs/>
          <w:spacing w:val="4"/>
          <w:lang w:eastAsia="pl-PL" w:bidi="pl-PL"/>
        </w:rPr>
        <w:t xml:space="preserve">. </w:t>
      </w:r>
      <w:r w:rsidR="00CC7032" w:rsidRPr="00B62C33">
        <w:rPr>
          <w:rFonts w:ascii="Lato" w:eastAsia="Times New Roman" w:hAnsi="Lato" w:cs="Arial"/>
          <w:bCs/>
          <w:iCs/>
          <w:spacing w:val="4"/>
          <w:lang w:eastAsia="pl-PL" w:bidi="pl-PL"/>
        </w:rPr>
        <w:t xml:space="preserve">Jednakże, mając na uwadze wstępny charakter decyzji lokalizacyjnej, Minister nie uznał za </w:t>
      </w:r>
      <w:r w:rsidR="00606106" w:rsidRPr="00B62C33">
        <w:rPr>
          <w:rFonts w:ascii="Lato" w:eastAsia="Times New Roman" w:hAnsi="Lato" w:cs="Arial"/>
          <w:bCs/>
          <w:iCs/>
          <w:spacing w:val="4"/>
          <w:lang w:eastAsia="pl-PL" w:bidi="pl-PL"/>
        </w:rPr>
        <w:t xml:space="preserve">konieczne </w:t>
      </w:r>
      <w:r w:rsidR="00CC7032" w:rsidRPr="00B62C33">
        <w:rPr>
          <w:rFonts w:ascii="Lato" w:eastAsia="Times New Roman" w:hAnsi="Lato" w:cs="Arial"/>
          <w:bCs/>
          <w:iCs/>
          <w:spacing w:val="4"/>
          <w:lang w:eastAsia="pl-PL" w:bidi="pl-PL"/>
        </w:rPr>
        <w:t xml:space="preserve">zatwierdzenie </w:t>
      </w:r>
      <w:r w:rsidR="00606106" w:rsidRPr="00B62C33">
        <w:rPr>
          <w:rFonts w:ascii="Lato" w:eastAsia="Times New Roman" w:hAnsi="Lato" w:cs="Arial"/>
          <w:bCs/>
          <w:iCs/>
          <w:spacing w:val="4"/>
          <w:lang w:eastAsia="pl-PL" w:bidi="pl-PL"/>
        </w:rPr>
        <w:t xml:space="preserve">przesłanego przez inwestora w toku procedury odwoławczej </w:t>
      </w:r>
      <w:r w:rsidR="001A6F25" w:rsidRPr="00B62C33">
        <w:rPr>
          <w:rFonts w:ascii="Lato" w:eastAsia="Times New Roman" w:hAnsi="Lato" w:cs="Arial"/>
          <w:bCs/>
          <w:iCs/>
          <w:spacing w:val="4"/>
          <w:lang w:eastAsia="pl-PL" w:bidi="pl-PL"/>
        </w:rPr>
        <w:t>skorygowan</w:t>
      </w:r>
      <w:r w:rsidR="00CC7032" w:rsidRPr="00B62C33">
        <w:rPr>
          <w:rFonts w:ascii="Lato" w:eastAsia="Times New Roman" w:hAnsi="Lato" w:cs="Arial"/>
          <w:bCs/>
          <w:iCs/>
          <w:spacing w:val="4"/>
          <w:lang w:eastAsia="pl-PL" w:bidi="pl-PL"/>
        </w:rPr>
        <w:t>ego</w:t>
      </w:r>
      <w:r w:rsidR="001A6F25" w:rsidRPr="00B62C33">
        <w:rPr>
          <w:rFonts w:ascii="Lato" w:eastAsia="Times New Roman" w:hAnsi="Lato" w:cs="Arial"/>
          <w:bCs/>
          <w:iCs/>
          <w:spacing w:val="4"/>
          <w:lang w:eastAsia="pl-PL" w:bidi="pl-PL"/>
        </w:rPr>
        <w:t xml:space="preserve"> rysunk</w:t>
      </w:r>
      <w:r w:rsidR="00CC7032" w:rsidRPr="00B62C33">
        <w:rPr>
          <w:rFonts w:ascii="Lato" w:eastAsia="Times New Roman" w:hAnsi="Lato" w:cs="Arial"/>
          <w:bCs/>
          <w:iCs/>
          <w:spacing w:val="4"/>
          <w:lang w:eastAsia="pl-PL" w:bidi="pl-PL"/>
        </w:rPr>
        <w:t>u</w:t>
      </w:r>
      <w:r w:rsidR="001A6F25" w:rsidRPr="00B62C33">
        <w:rPr>
          <w:rFonts w:ascii="Lato" w:eastAsia="Times New Roman" w:hAnsi="Lato" w:cs="Arial"/>
          <w:bCs/>
          <w:iCs/>
          <w:spacing w:val="4"/>
          <w:lang w:eastAsia="pl-PL" w:bidi="pl-PL"/>
        </w:rPr>
        <w:t xml:space="preserve"> nr P224-WL-PZT-00-000-6004 mapy w skali 1:1000 przedstawiającej proponowany przebieg</w:t>
      </w:r>
      <w:r w:rsidR="00E30111" w:rsidRPr="00B62C33">
        <w:rPr>
          <w:rFonts w:ascii="Lato" w:eastAsia="Times New Roman" w:hAnsi="Lato" w:cs="Arial"/>
          <w:bCs/>
          <w:iCs/>
          <w:spacing w:val="4"/>
          <w:lang w:eastAsia="pl-PL" w:bidi="pl-PL"/>
        </w:rPr>
        <w:t xml:space="preserve"> inwestycji</w:t>
      </w:r>
      <w:r w:rsidR="002531D1" w:rsidRPr="00B62C33">
        <w:rPr>
          <w:rFonts w:ascii="Lato" w:eastAsia="Times New Roman" w:hAnsi="Lato" w:cs="Arial"/>
          <w:bCs/>
          <w:iCs/>
          <w:spacing w:val="4"/>
          <w:lang w:eastAsia="pl-PL" w:bidi="pl-PL"/>
        </w:rPr>
        <w:t xml:space="preserve">, </w:t>
      </w:r>
      <w:r w:rsidR="00F83637" w:rsidRPr="00B62C33">
        <w:rPr>
          <w:rFonts w:ascii="Lato" w:eastAsia="Times New Roman" w:hAnsi="Lato" w:cs="Arial"/>
          <w:bCs/>
          <w:iCs/>
          <w:spacing w:val="4"/>
          <w:lang w:eastAsia="pl-PL" w:bidi="pl-PL"/>
        </w:rPr>
        <w:t>na którym poglądowo oznaczono graficznie jedn</w:t>
      </w:r>
      <w:r w:rsidR="002531D1" w:rsidRPr="00B62C33">
        <w:rPr>
          <w:rFonts w:ascii="Lato" w:eastAsia="Times New Roman" w:hAnsi="Lato" w:cs="Arial"/>
          <w:bCs/>
          <w:iCs/>
          <w:spacing w:val="4"/>
          <w:lang w:eastAsia="pl-PL" w:bidi="pl-PL"/>
        </w:rPr>
        <w:t>o</w:t>
      </w:r>
      <w:r w:rsidR="00F83637" w:rsidRPr="00B62C33">
        <w:rPr>
          <w:rFonts w:ascii="Lato" w:eastAsia="Times New Roman" w:hAnsi="Lato" w:cs="Arial"/>
          <w:bCs/>
          <w:iCs/>
          <w:spacing w:val="4"/>
          <w:lang w:eastAsia="pl-PL" w:bidi="pl-PL"/>
        </w:rPr>
        <w:t xml:space="preserve"> drzewo przewidziane do wycinki na obszarze działki skarżących objętym ograniczeniem w korzystaniu (usytuowane bezpośrednio przy krawędzi skarpy rowu kolejowego bocznego)</w:t>
      </w:r>
      <w:r w:rsidR="00CC7032" w:rsidRPr="00B62C33">
        <w:rPr>
          <w:rFonts w:ascii="Lato" w:eastAsia="Times New Roman" w:hAnsi="Lato" w:cs="Arial"/>
          <w:bCs/>
          <w:iCs/>
          <w:spacing w:val="4"/>
          <w:lang w:eastAsia="pl-PL" w:bidi="pl-PL"/>
        </w:rPr>
        <w:t xml:space="preserve">. </w:t>
      </w:r>
    </w:p>
    <w:p w14:paraId="7590EA39" w14:textId="5307CA52" w:rsidR="00B86083" w:rsidRPr="00B62C33" w:rsidRDefault="00CC7032" w:rsidP="00606106">
      <w:pPr>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Jak już to bowiem wyjaśni</w:t>
      </w:r>
      <w:r w:rsidR="00B62C33">
        <w:rPr>
          <w:rFonts w:ascii="Lato" w:eastAsia="Times New Roman" w:hAnsi="Lato" w:cs="Arial"/>
          <w:bCs/>
          <w:iCs/>
          <w:spacing w:val="4"/>
          <w:lang w:eastAsia="pl-PL" w:bidi="pl-PL"/>
        </w:rPr>
        <w:t>o</w:t>
      </w:r>
      <w:r w:rsidRPr="00B62C33">
        <w:rPr>
          <w:rFonts w:ascii="Lato" w:eastAsia="Times New Roman" w:hAnsi="Lato" w:cs="Arial"/>
          <w:bCs/>
          <w:iCs/>
          <w:spacing w:val="4"/>
          <w:lang w:eastAsia="pl-PL" w:bidi="pl-PL"/>
        </w:rPr>
        <w:t xml:space="preserve">no uprzednio, </w:t>
      </w:r>
      <w:r w:rsidR="00606106" w:rsidRPr="00B62C33">
        <w:rPr>
          <w:rFonts w:ascii="Lato" w:eastAsia="Times New Roman" w:hAnsi="Lato" w:cs="Arial"/>
          <w:bCs/>
          <w:iCs/>
          <w:spacing w:val="4"/>
          <w:lang w:eastAsia="pl-PL" w:bidi="pl-PL"/>
        </w:rPr>
        <w:t xml:space="preserve">wiążące </w:t>
      </w:r>
      <w:r w:rsidRPr="00B62C33">
        <w:rPr>
          <w:rFonts w:ascii="Lato" w:eastAsia="Times New Roman" w:hAnsi="Lato" w:cs="Arial"/>
          <w:bCs/>
          <w:iCs/>
          <w:spacing w:val="4"/>
          <w:lang w:eastAsia="pl-PL" w:bidi="pl-PL"/>
        </w:rPr>
        <w:t>ustalenie które drzewa</w:t>
      </w:r>
      <w:r w:rsidR="00606106" w:rsidRPr="00B62C33">
        <w:rPr>
          <w:rFonts w:ascii="Lato" w:eastAsia="Times New Roman" w:hAnsi="Lato" w:cs="Arial"/>
          <w:bCs/>
          <w:iCs/>
          <w:spacing w:val="4"/>
          <w:lang w:eastAsia="pl-PL" w:bidi="pl-PL"/>
        </w:rPr>
        <w:t xml:space="preserve"> i </w:t>
      </w:r>
      <w:r w:rsidRPr="00B62C33">
        <w:rPr>
          <w:rFonts w:ascii="Lato" w:eastAsia="Times New Roman" w:hAnsi="Lato" w:cs="Arial"/>
          <w:bCs/>
          <w:iCs/>
          <w:spacing w:val="4"/>
          <w:lang w:eastAsia="pl-PL" w:bidi="pl-PL"/>
        </w:rPr>
        <w:t>krzewy muszą zostać wycięte i ich dokładan</w:t>
      </w:r>
      <w:r w:rsidR="00606106" w:rsidRPr="00B62C33">
        <w:rPr>
          <w:rFonts w:ascii="Lato" w:eastAsia="Times New Roman" w:hAnsi="Lato" w:cs="Arial"/>
          <w:bCs/>
          <w:iCs/>
          <w:spacing w:val="4"/>
          <w:lang w:eastAsia="pl-PL" w:bidi="pl-PL"/>
        </w:rPr>
        <w:t>a</w:t>
      </w:r>
      <w:r w:rsidRPr="00B62C33">
        <w:rPr>
          <w:rFonts w:ascii="Lato" w:eastAsia="Times New Roman" w:hAnsi="Lato" w:cs="Arial"/>
          <w:bCs/>
          <w:iCs/>
          <w:spacing w:val="4"/>
          <w:lang w:eastAsia="pl-PL" w:bidi="pl-PL"/>
        </w:rPr>
        <w:t xml:space="preserve"> lokalizacj</w:t>
      </w:r>
      <w:r w:rsidR="00606106" w:rsidRPr="00B62C33">
        <w:rPr>
          <w:rFonts w:ascii="Lato" w:eastAsia="Times New Roman" w:hAnsi="Lato" w:cs="Arial"/>
          <w:bCs/>
          <w:iCs/>
          <w:spacing w:val="4"/>
          <w:lang w:eastAsia="pl-PL" w:bidi="pl-PL"/>
        </w:rPr>
        <w:t xml:space="preserve">a jest domeną </w:t>
      </w:r>
      <w:r w:rsidRPr="00B62C33">
        <w:rPr>
          <w:rFonts w:ascii="Lato" w:eastAsia="Times New Roman" w:hAnsi="Lato" w:cs="Arial"/>
          <w:bCs/>
          <w:iCs/>
          <w:spacing w:val="4"/>
          <w:lang w:eastAsia="pl-PL" w:bidi="pl-PL"/>
        </w:rPr>
        <w:t>pozwolenia na budowę</w:t>
      </w:r>
      <w:r w:rsidR="00B86083"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t>a więc  dalsz</w:t>
      </w:r>
      <w:r w:rsidR="00606106" w:rsidRPr="00B62C33">
        <w:rPr>
          <w:rFonts w:ascii="Lato" w:eastAsia="Times New Roman" w:hAnsi="Lato" w:cs="Arial"/>
          <w:bCs/>
          <w:iCs/>
          <w:spacing w:val="4"/>
          <w:lang w:eastAsia="pl-PL" w:bidi="pl-PL"/>
        </w:rPr>
        <w:t>ego</w:t>
      </w:r>
      <w:r w:rsidRPr="00B62C33">
        <w:rPr>
          <w:rFonts w:ascii="Lato" w:eastAsia="Times New Roman" w:hAnsi="Lato" w:cs="Arial"/>
          <w:bCs/>
          <w:iCs/>
          <w:spacing w:val="4"/>
          <w:lang w:eastAsia="pl-PL" w:bidi="pl-PL"/>
        </w:rPr>
        <w:t xml:space="preserve"> etap</w:t>
      </w:r>
      <w:r w:rsidR="00606106" w:rsidRPr="00B62C33">
        <w:rPr>
          <w:rFonts w:ascii="Lato" w:eastAsia="Times New Roman" w:hAnsi="Lato" w:cs="Arial"/>
          <w:bCs/>
          <w:iCs/>
          <w:spacing w:val="4"/>
          <w:lang w:eastAsia="pl-PL" w:bidi="pl-PL"/>
        </w:rPr>
        <w:t>u</w:t>
      </w:r>
      <w:r w:rsidRPr="00B62C33">
        <w:rPr>
          <w:rFonts w:ascii="Lato" w:eastAsia="Times New Roman" w:hAnsi="Lato" w:cs="Arial"/>
          <w:bCs/>
          <w:iCs/>
          <w:spacing w:val="4"/>
          <w:lang w:eastAsia="pl-PL" w:bidi="pl-PL"/>
        </w:rPr>
        <w:t xml:space="preserve"> procesu budowlanego</w:t>
      </w:r>
      <w:r w:rsidR="00B86083" w:rsidRPr="00B62C33">
        <w:rPr>
          <w:rFonts w:ascii="Lato" w:eastAsia="Times New Roman" w:hAnsi="Lato" w:cs="Arial"/>
          <w:bCs/>
          <w:iCs/>
          <w:spacing w:val="4"/>
          <w:lang w:eastAsia="pl-PL" w:bidi="pl-PL"/>
        </w:rPr>
        <w:t xml:space="preserve">. </w:t>
      </w:r>
      <w:r w:rsidR="00606106" w:rsidRPr="00B62C33">
        <w:rPr>
          <w:rFonts w:ascii="Lato" w:eastAsia="Times New Roman" w:hAnsi="Lato" w:cs="Arial"/>
          <w:bCs/>
          <w:iCs/>
          <w:spacing w:val="4"/>
          <w:lang w:eastAsia="pl-PL" w:bidi="pl-PL"/>
        </w:rPr>
        <w:t xml:space="preserve">Na załączniku graficznym do decyzji lokalizacyjnej tereny pod inwestycję oznaczane są poglądowo, a ich celem jest prawne zabezpieczenie możliwości realizacji inwestycji, a nie rozstrzyganie szczegółów technicznych. </w:t>
      </w:r>
      <w:r w:rsidR="00B86083" w:rsidRPr="00B62C33">
        <w:rPr>
          <w:rFonts w:ascii="Lato" w:eastAsia="Times New Roman" w:hAnsi="Lato" w:cs="Arial"/>
          <w:bCs/>
          <w:iCs/>
          <w:spacing w:val="4"/>
          <w:lang w:eastAsia="pl-PL" w:bidi="pl-PL"/>
        </w:rPr>
        <w:t xml:space="preserve">Uznać zatem należy, że na mapie stanowiącej załącznik graficzny do decyzji </w:t>
      </w:r>
      <w:r w:rsidR="00606106" w:rsidRPr="00B62C33">
        <w:rPr>
          <w:rFonts w:ascii="Lato" w:eastAsia="Times New Roman" w:hAnsi="Lato" w:cs="Arial"/>
          <w:bCs/>
          <w:iCs/>
          <w:spacing w:val="4"/>
          <w:lang w:eastAsia="pl-PL" w:bidi="pl-PL"/>
        </w:rPr>
        <w:t xml:space="preserve">Wojewody Pomorskiego </w:t>
      </w:r>
      <w:r w:rsidR="00B86083" w:rsidRPr="00B62C33">
        <w:rPr>
          <w:rFonts w:ascii="Lato" w:eastAsia="Times New Roman" w:hAnsi="Lato" w:cs="Arial"/>
          <w:bCs/>
          <w:iCs/>
          <w:spacing w:val="4"/>
          <w:lang w:eastAsia="pl-PL" w:bidi="pl-PL"/>
        </w:rPr>
        <w:t xml:space="preserve">jedynie poglądowo oznaczono przybliżoną lokalizację drzew, krzewów </w:t>
      </w:r>
      <w:r w:rsidR="00606106" w:rsidRPr="00B62C33">
        <w:rPr>
          <w:rFonts w:ascii="Lato" w:eastAsia="Times New Roman" w:hAnsi="Lato" w:cs="Arial"/>
          <w:bCs/>
          <w:iCs/>
          <w:spacing w:val="4"/>
          <w:lang w:eastAsia="pl-PL" w:bidi="pl-PL"/>
        </w:rPr>
        <w:br/>
      </w:r>
      <w:r w:rsidR="00B86083" w:rsidRPr="00B62C33">
        <w:rPr>
          <w:rFonts w:ascii="Lato" w:eastAsia="Times New Roman" w:hAnsi="Lato" w:cs="Arial"/>
          <w:bCs/>
          <w:iCs/>
          <w:spacing w:val="4"/>
          <w:lang w:eastAsia="pl-PL" w:bidi="pl-PL"/>
        </w:rPr>
        <w:t xml:space="preserve">i powierzchni </w:t>
      </w:r>
      <w:proofErr w:type="spellStart"/>
      <w:r w:rsidR="00B86083" w:rsidRPr="00B62C33">
        <w:rPr>
          <w:rFonts w:ascii="Lato" w:eastAsia="Times New Roman" w:hAnsi="Lato" w:cs="Arial"/>
          <w:bCs/>
          <w:iCs/>
          <w:spacing w:val="4"/>
          <w:lang w:eastAsia="pl-PL" w:bidi="pl-PL"/>
        </w:rPr>
        <w:t>zakrzaczeń</w:t>
      </w:r>
      <w:proofErr w:type="spellEnd"/>
      <w:r w:rsidR="00B86083" w:rsidRPr="00B62C33">
        <w:rPr>
          <w:rFonts w:ascii="Lato" w:eastAsia="Times New Roman" w:hAnsi="Lato" w:cs="Arial"/>
          <w:bCs/>
          <w:iCs/>
          <w:spacing w:val="4"/>
          <w:lang w:eastAsia="pl-PL" w:bidi="pl-PL"/>
        </w:rPr>
        <w:t xml:space="preserve"> przezn</w:t>
      </w:r>
      <w:r w:rsidR="001A0335">
        <w:rPr>
          <w:rFonts w:ascii="Lato" w:eastAsia="Times New Roman" w:hAnsi="Lato" w:cs="Arial"/>
          <w:bCs/>
          <w:iCs/>
          <w:spacing w:val="4"/>
          <w:lang w:eastAsia="pl-PL" w:bidi="pl-PL"/>
        </w:rPr>
        <w:t>a</w:t>
      </w:r>
      <w:r w:rsidR="00B86083" w:rsidRPr="00B62C33">
        <w:rPr>
          <w:rFonts w:ascii="Lato" w:eastAsia="Times New Roman" w:hAnsi="Lato" w:cs="Arial"/>
          <w:bCs/>
          <w:iCs/>
          <w:spacing w:val="4"/>
          <w:lang w:eastAsia="pl-PL" w:bidi="pl-PL"/>
        </w:rPr>
        <w:t xml:space="preserve">czonych do wycinki. W myśl bowiem art. 9q ust. 1 pkt 1 ustawy o transporcie kolejowym, decyzja o ustaleniu lokalizacji linii kolejowej zawiera </w:t>
      </w:r>
      <w:bookmarkStart w:id="5" w:name="mip69578830"/>
      <w:bookmarkEnd w:id="5"/>
      <w:r w:rsidR="00B86083" w:rsidRPr="00B62C33">
        <w:rPr>
          <w:rFonts w:ascii="Lato" w:eastAsia="Times New Roman" w:hAnsi="Lato" w:cs="Arial"/>
          <w:bCs/>
          <w:iCs/>
          <w:spacing w:val="4"/>
          <w:lang w:eastAsia="pl-PL" w:bidi="pl-PL"/>
        </w:rPr>
        <w:t xml:space="preserve">oznaczenie terenu inwestycji, w tym linii rozgraniczających teren. W niniejszej sprawie wymóg ten został spełniony, albowiem na załączniku nr 1 ark. 4 do decyzji Wojewody Pomorskiego, </w:t>
      </w:r>
      <w:r w:rsidR="00606106" w:rsidRPr="00B62C33">
        <w:rPr>
          <w:rFonts w:ascii="Lato" w:eastAsia="Times New Roman" w:hAnsi="Lato" w:cs="Arial"/>
          <w:bCs/>
          <w:iCs/>
          <w:spacing w:val="4"/>
          <w:lang w:eastAsia="pl-PL" w:bidi="pl-PL"/>
        </w:rPr>
        <w:t xml:space="preserve">działka skarżących </w:t>
      </w:r>
      <w:r w:rsidR="00B86083" w:rsidRPr="00B62C33">
        <w:rPr>
          <w:rFonts w:ascii="Lato" w:eastAsia="Times New Roman" w:hAnsi="Lato" w:cs="Arial"/>
          <w:bCs/>
          <w:iCs/>
          <w:spacing w:val="4"/>
          <w:lang w:eastAsia="pl-PL" w:bidi="pl-PL"/>
        </w:rPr>
        <w:t>została prawidłow</w:t>
      </w:r>
      <w:r w:rsidR="00B62C33">
        <w:rPr>
          <w:rFonts w:ascii="Lato" w:eastAsia="Times New Roman" w:hAnsi="Lato" w:cs="Arial"/>
          <w:bCs/>
          <w:iCs/>
          <w:spacing w:val="4"/>
          <w:lang w:eastAsia="pl-PL" w:bidi="pl-PL"/>
        </w:rPr>
        <w:t>o</w:t>
      </w:r>
      <w:r w:rsidR="00B86083" w:rsidRPr="00B62C33">
        <w:rPr>
          <w:rFonts w:ascii="Lato" w:eastAsia="Times New Roman" w:hAnsi="Lato" w:cs="Arial"/>
          <w:bCs/>
          <w:iCs/>
          <w:spacing w:val="4"/>
          <w:lang w:eastAsia="pl-PL" w:bidi="pl-PL"/>
        </w:rPr>
        <w:t xml:space="preserve"> oznaczona jako teren inwestycji zajmowany w ramach ograniczenia w korzystaniu. </w:t>
      </w:r>
      <w:r w:rsidR="00606106" w:rsidRPr="00B62C33">
        <w:rPr>
          <w:rFonts w:ascii="Lato" w:eastAsia="Times New Roman" w:hAnsi="Lato" w:cs="Arial"/>
          <w:bCs/>
          <w:iCs/>
          <w:spacing w:val="4"/>
          <w:lang w:eastAsia="pl-PL" w:bidi="pl-PL"/>
        </w:rPr>
        <w:t>Natomiast d</w:t>
      </w:r>
      <w:r w:rsidR="00B86083" w:rsidRPr="00B62C33">
        <w:rPr>
          <w:rFonts w:ascii="Lato" w:eastAsia="Times New Roman" w:hAnsi="Lato" w:cs="Arial"/>
          <w:bCs/>
          <w:iCs/>
          <w:spacing w:val="4"/>
          <w:lang w:eastAsia="pl-PL" w:bidi="pl-PL"/>
        </w:rPr>
        <w:t xml:space="preserve">yspozycja art. 9q ust. 1 pkt 1 ustawy o transporcie kolejowym, nie nakazuje organowi, aby do decyzji lokalizacyjnej dołączać załącznik mapowy uwzględniający dokładny zakres prac do wykonania na danym terenie. </w:t>
      </w:r>
      <w:r w:rsidR="00B62C33" w:rsidRPr="00B62C33">
        <w:rPr>
          <w:rFonts w:ascii="Lato" w:eastAsia="Times New Roman" w:hAnsi="Lato" w:cs="Arial"/>
          <w:bCs/>
          <w:iCs/>
          <w:spacing w:val="4"/>
          <w:lang w:eastAsia="pl-PL" w:bidi="pl-PL"/>
        </w:rPr>
        <w:t>Na taką interpretację wskazuje również brzmienie art. 9o ust. 3 pkt 3b ustawy o transporcie kolejowym, który wymieniając zakres jaki powinien spełniać wniosek o wydanie decyzji o ustaleniu lokalizacji</w:t>
      </w:r>
      <w:r w:rsidR="00EE1CA8">
        <w:rPr>
          <w:rFonts w:ascii="Lato" w:eastAsia="Times New Roman" w:hAnsi="Lato" w:cs="Arial"/>
          <w:bCs/>
          <w:iCs/>
          <w:spacing w:val="4"/>
          <w:lang w:eastAsia="pl-PL" w:bidi="pl-PL"/>
        </w:rPr>
        <w:t xml:space="preserve"> linii kolejowej</w:t>
      </w:r>
      <w:r w:rsidR="00B62C33" w:rsidRPr="00B62C33">
        <w:rPr>
          <w:rFonts w:ascii="Lato" w:eastAsia="Times New Roman" w:hAnsi="Lato" w:cs="Arial"/>
          <w:bCs/>
          <w:iCs/>
          <w:spacing w:val="4"/>
          <w:lang w:eastAsia="pl-PL" w:bidi="pl-PL"/>
        </w:rPr>
        <w:t xml:space="preserve">, nie nakłada na wnioskodawcę obowiązku szczegółowego wskazania dla każdej nieruchomości, na czym będzie polegało ograniczenie w korzystaniu z nieruchomości. </w:t>
      </w:r>
      <w:r w:rsidR="00606106" w:rsidRPr="00B62C33">
        <w:rPr>
          <w:rFonts w:ascii="Lato" w:eastAsia="Times New Roman" w:hAnsi="Lato" w:cs="Arial"/>
          <w:bCs/>
          <w:iCs/>
          <w:spacing w:val="4"/>
          <w:lang w:eastAsia="pl-PL" w:bidi="pl-PL"/>
        </w:rPr>
        <w:t xml:space="preserve">Przypomnieć bowiem należy, że celem art. 9q ust. 1 pkt 6 ustawy o transporcie kolejowym jest jedynie zapewnienie prawnej możliwości realizacji inwestycji, a nie </w:t>
      </w:r>
      <w:r w:rsidR="001A0335">
        <w:rPr>
          <w:rFonts w:ascii="Lato" w:eastAsia="Times New Roman" w:hAnsi="Lato" w:cs="Arial"/>
          <w:bCs/>
          <w:iCs/>
          <w:spacing w:val="4"/>
          <w:lang w:eastAsia="pl-PL" w:bidi="pl-PL"/>
        </w:rPr>
        <w:t>określenie</w:t>
      </w:r>
      <w:r w:rsidR="001A0335" w:rsidRPr="00B62C33">
        <w:rPr>
          <w:rFonts w:ascii="Lato" w:eastAsia="Times New Roman" w:hAnsi="Lato" w:cs="Arial"/>
          <w:bCs/>
          <w:iCs/>
          <w:spacing w:val="4"/>
          <w:lang w:eastAsia="pl-PL" w:bidi="pl-PL"/>
        </w:rPr>
        <w:t xml:space="preserve"> </w:t>
      </w:r>
      <w:r w:rsidR="00606106" w:rsidRPr="00B62C33">
        <w:rPr>
          <w:rFonts w:ascii="Lato" w:eastAsia="Times New Roman" w:hAnsi="Lato" w:cs="Arial"/>
          <w:bCs/>
          <w:iCs/>
          <w:spacing w:val="4"/>
          <w:lang w:eastAsia="pl-PL" w:bidi="pl-PL"/>
        </w:rPr>
        <w:t>faktycznego sposobu realizacji inwestycji.</w:t>
      </w:r>
    </w:p>
    <w:p w14:paraId="03741368" w14:textId="20A8D441" w:rsidR="000368F1" w:rsidRPr="00B62C33" w:rsidRDefault="007C326A" w:rsidP="009A5C03">
      <w:pPr>
        <w:spacing w:after="240" w:line="240" w:lineRule="exact"/>
        <w:jc w:val="both"/>
        <w:outlineLvl w:val="0"/>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O wadliwości decyzji Wojewody Pomorskiego nie świadczy stanowisko skarżących, </w:t>
      </w:r>
      <w:r w:rsidR="00897FE5" w:rsidRPr="00B62C33">
        <w:rPr>
          <w:rFonts w:ascii="Lato" w:eastAsia="Times New Roman" w:hAnsi="Lato" w:cs="Arial"/>
          <w:bCs/>
          <w:iCs/>
          <w:spacing w:val="4"/>
          <w:lang w:eastAsia="pl-PL" w:bidi="pl-PL"/>
        </w:rPr>
        <w:br/>
      </w:r>
      <w:r w:rsidRPr="00B62C33">
        <w:rPr>
          <w:rFonts w:ascii="Lato" w:eastAsia="Times New Roman" w:hAnsi="Lato" w:cs="Arial"/>
          <w:bCs/>
          <w:iCs/>
          <w:spacing w:val="4"/>
          <w:lang w:eastAsia="pl-PL" w:bidi="pl-PL"/>
        </w:rPr>
        <w:t>iż planowana wycinka drzew u</w:t>
      </w:r>
      <w:r w:rsidR="00897FE5" w:rsidRPr="00B62C33">
        <w:rPr>
          <w:rFonts w:ascii="Lato" w:eastAsia="Times New Roman" w:hAnsi="Lato" w:cs="Arial"/>
          <w:bCs/>
          <w:iCs/>
          <w:spacing w:val="4"/>
          <w:lang w:eastAsia="pl-PL" w:bidi="pl-PL"/>
        </w:rPr>
        <w:t>trudni</w:t>
      </w:r>
      <w:r w:rsidRPr="00B62C33">
        <w:rPr>
          <w:rFonts w:ascii="Lato" w:eastAsia="Times New Roman" w:hAnsi="Lato" w:cs="Arial"/>
          <w:bCs/>
          <w:iCs/>
          <w:spacing w:val="4"/>
          <w:lang w:eastAsia="pl-PL" w:bidi="pl-PL"/>
        </w:rPr>
        <w:t xml:space="preserve"> im prowadzeni</w:t>
      </w:r>
      <w:r w:rsidR="000334B1" w:rsidRPr="00B62C33">
        <w:rPr>
          <w:rFonts w:ascii="Lato" w:eastAsia="Times New Roman" w:hAnsi="Lato" w:cs="Arial"/>
          <w:bCs/>
          <w:iCs/>
          <w:spacing w:val="4"/>
          <w:lang w:eastAsia="pl-PL" w:bidi="pl-PL"/>
        </w:rPr>
        <w:t>e</w:t>
      </w:r>
      <w:r w:rsidRPr="00B62C33">
        <w:rPr>
          <w:rFonts w:ascii="Lato" w:eastAsia="Times New Roman" w:hAnsi="Lato" w:cs="Arial"/>
          <w:bCs/>
          <w:iCs/>
          <w:spacing w:val="4"/>
          <w:lang w:eastAsia="pl-PL" w:bidi="pl-PL"/>
        </w:rPr>
        <w:t xml:space="preserve"> żłobka i przedszkola w budynku położonym na </w:t>
      </w:r>
      <w:r w:rsidR="00897FE5" w:rsidRPr="00B62C33">
        <w:rPr>
          <w:rFonts w:ascii="Lato" w:eastAsia="Times New Roman" w:hAnsi="Lato" w:cs="Arial"/>
          <w:bCs/>
          <w:iCs/>
          <w:spacing w:val="4"/>
          <w:lang w:eastAsia="pl-PL" w:bidi="pl-PL"/>
        </w:rPr>
        <w:t>sąsiedniej</w:t>
      </w:r>
      <w:r w:rsidRPr="00B62C33">
        <w:rPr>
          <w:rFonts w:ascii="Lato" w:eastAsia="Times New Roman" w:hAnsi="Lato" w:cs="Arial"/>
          <w:bCs/>
          <w:iCs/>
          <w:spacing w:val="4"/>
          <w:lang w:eastAsia="pl-PL" w:bidi="pl-PL"/>
        </w:rPr>
        <w:t xml:space="preserve"> działce nr </w:t>
      </w:r>
      <w:r w:rsidR="00897FE5" w:rsidRPr="00B62C33">
        <w:rPr>
          <w:rFonts w:ascii="Lato" w:eastAsia="Times New Roman" w:hAnsi="Lato" w:cs="Arial"/>
          <w:bCs/>
          <w:iCs/>
          <w:spacing w:val="4"/>
          <w:lang w:eastAsia="pl-PL" w:bidi="pl-PL"/>
        </w:rPr>
        <w:t xml:space="preserve">2614, bowiem rosnące od wielu lat </w:t>
      </w:r>
      <w:r w:rsidR="00F46F21" w:rsidRPr="00B62C33">
        <w:rPr>
          <w:rFonts w:ascii="Lato" w:eastAsia="Times New Roman" w:hAnsi="Lato" w:cs="Arial"/>
          <w:bCs/>
          <w:iCs/>
          <w:spacing w:val="4"/>
          <w:lang w:eastAsia="pl-PL" w:bidi="pl-PL"/>
        </w:rPr>
        <w:t>m</w:t>
      </w:r>
      <w:r w:rsidR="00897FE5" w:rsidRPr="00B62C33">
        <w:rPr>
          <w:rFonts w:ascii="Lato" w:eastAsia="Times New Roman" w:hAnsi="Lato" w:cs="Arial"/>
          <w:bCs/>
          <w:iCs/>
          <w:spacing w:val="4"/>
          <w:lang w:eastAsia="pl-PL" w:bidi="pl-PL"/>
        </w:rPr>
        <w:t xml:space="preserve">odrzewie stanowią naturalną barierę oddzielającą budynek i ogród z placem zabaw dla dzieci </w:t>
      </w:r>
      <w:r w:rsidR="00800A2F" w:rsidRPr="00B62C33">
        <w:rPr>
          <w:rFonts w:ascii="Lato" w:eastAsia="Times New Roman" w:hAnsi="Lato" w:cs="Arial"/>
          <w:bCs/>
          <w:iCs/>
          <w:spacing w:val="4"/>
          <w:lang w:eastAsia="pl-PL" w:bidi="pl-PL"/>
        </w:rPr>
        <w:br/>
      </w:r>
      <w:r w:rsidR="00897FE5" w:rsidRPr="00B62C33">
        <w:rPr>
          <w:rFonts w:ascii="Lato" w:eastAsia="Times New Roman" w:hAnsi="Lato" w:cs="Arial"/>
          <w:bCs/>
          <w:iCs/>
          <w:spacing w:val="4"/>
          <w:lang w:eastAsia="pl-PL" w:bidi="pl-PL"/>
        </w:rPr>
        <w:t xml:space="preserve">od „hałasu, kurzu, spalin związanych z torami kolejowymi i drogą oraz nadają uroku całej […] nieruchomości i przytulności placowi zabaw dla dzieci”. </w:t>
      </w:r>
      <w:r w:rsidRPr="00B62C33">
        <w:rPr>
          <w:rFonts w:ascii="Lato" w:hAnsi="Lato" w:cs="Arial"/>
          <w:bCs/>
          <w:iCs/>
          <w:spacing w:val="4"/>
          <w:lang w:bidi="pl-PL"/>
        </w:rPr>
        <w:t xml:space="preserve">Wyjaśnić bowiem należy, </w:t>
      </w:r>
      <w:r w:rsidR="00897FE5" w:rsidRPr="00B62C33">
        <w:rPr>
          <w:rFonts w:ascii="Lato" w:hAnsi="Lato" w:cs="Arial"/>
          <w:bCs/>
          <w:iCs/>
          <w:spacing w:val="4"/>
          <w:lang w:bidi="pl-PL"/>
        </w:rPr>
        <w:br/>
      </w:r>
      <w:r w:rsidRPr="00B62C33">
        <w:rPr>
          <w:rFonts w:ascii="Lato" w:hAnsi="Lato" w:cs="Arial"/>
          <w:bCs/>
          <w:iCs/>
          <w:spacing w:val="4"/>
          <w:lang w:bidi="pl-PL"/>
        </w:rPr>
        <w:t xml:space="preserve">iż rzeczone kwestie nie są przedmiotem rozważań organów administracji właściwych </w:t>
      </w:r>
      <w:r w:rsidR="00897FE5" w:rsidRPr="00B62C33">
        <w:rPr>
          <w:rFonts w:ascii="Lato" w:hAnsi="Lato" w:cs="Arial"/>
          <w:bCs/>
          <w:iCs/>
          <w:spacing w:val="4"/>
          <w:lang w:bidi="pl-PL"/>
        </w:rPr>
        <w:br/>
      </w:r>
      <w:r w:rsidRPr="00B62C33">
        <w:rPr>
          <w:rFonts w:ascii="Lato" w:hAnsi="Lato" w:cs="Arial"/>
          <w:bCs/>
          <w:iCs/>
          <w:spacing w:val="4"/>
          <w:lang w:bidi="pl-PL"/>
        </w:rPr>
        <w:t xml:space="preserve">w sprawie wydania decyzji o ustaleniu lokalizacji inwestycji w zakresie linii kolejowej. </w:t>
      </w:r>
      <w:bookmarkStart w:id="6" w:name="_Hlk188266398"/>
      <w:r w:rsidRPr="00B62C33">
        <w:rPr>
          <w:rFonts w:ascii="Lato" w:hAnsi="Lato" w:cs="Arial"/>
          <w:bCs/>
          <w:iCs/>
          <w:spacing w:val="4"/>
          <w:lang w:bidi="pl-PL"/>
        </w:rPr>
        <w:t xml:space="preserve">Przepisy ustawy o transporcie kolejowym nie wymagają oceny wniosku inwestora przez pryzmat możliwości korzystania z nieruchomości objętej lokalizacją inwestycji </w:t>
      </w:r>
      <w:r w:rsidR="00897FE5" w:rsidRPr="00B62C33">
        <w:rPr>
          <w:rFonts w:ascii="Lato" w:hAnsi="Lato" w:cs="Arial"/>
          <w:bCs/>
          <w:iCs/>
          <w:spacing w:val="4"/>
          <w:lang w:bidi="pl-PL"/>
        </w:rPr>
        <w:br/>
      </w:r>
      <w:r w:rsidRPr="00B62C33">
        <w:rPr>
          <w:rFonts w:ascii="Lato" w:hAnsi="Lato" w:cs="Arial"/>
          <w:bCs/>
          <w:iCs/>
          <w:spacing w:val="4"/>
          <w:lang w:bidi="pl-PL"/>
        </w:rPr>
        <w:t>w dotychczasowym zakresie lub w zakresie planowanym przez właściciela</w:t>
      </w:r>
      <w:bookmarkEnd w:id="6"/>
      <w:r w:rsidRPr="00B62C33">
        <w:rPr>
          <w:rFonts w:ascii="Lato" w:hAnsi="Lato" w:cs="Arial"/>
          <w:bCs/>
          <w:iCs/>
          <w:spacing w:val="4"/>
          <w:lang w:bidi="pl-PL"/>
        </w:rPr>
        <w:t xml:space="preserve">. </w:t>
      </w:r>
      <w:r w:rsidR="00897FE5" w:rsidRPr="00B62C33">
        <w:rPr>
          <w:rFonts w:ascii="Lato" w:hAnsi="Lato" w:cs="Arial"/>
          <w:bCs/>
          <w:iCs/>
          <w:spacing w:val="4"/>
          <w:lang w:bidi="pl-PL"/>
        </w:rPr>
        <w:br/>
      </w:r>
      <w:r w:rsidRPr="00B62C33">
        <w:rPr>
          <w:rFonts w:ascii="Lato" w:hAnsi="Lato" w:cs="Arial"/>
          <w:bCs/>
          <w:iCs/>
          <w:spacing w:val="4"/>
          <w:lang w:bidi="pl-PL"/>
        </w:rPr>
        <w:t xml:space="preserve">W postępowaniu w sprawie wydania decyzji w przedmiocie ustalenia lokalizacji inwestycji w zakresie linii kolejowej organy orzekające badają zgodność z prawem wniosku inwestora, nie zaś zagadnień dotyczących ewentualnych negatywnych następstw dla podmiotów objętych tą decyzją. </w:t>
      </w:r>
    </w:p>
    <w:p w14:paraId="48AB63D1" w14:textId="6E3133E0" w:rsidR="00984962" w:rsidRPr="00B62C33" w:rsidRDefault="000368F1" w:rsidP="009A5C03">
      <w:pPr>
        <w:spacing w:after="240" w:line="240" w:lineRule="exact"/>
        <w:jc w:val="both"/>
        <w:outlineLvl w:val="0"/>
        <w:rPr>
          <w:rFonts w:ascii="Lato" w:hAnsi="Lato" w:cs="Arial"/>
          <w:bCs/>
          <w:iCs/>
          <w:spacing w:val="4"/>
          <w:lang w:bidi="pl-PL"/>
        </w:rPr>
      </w:pPr>
      <w:r w:rsidRPr="00B62C33">
        <w:rPr>
          <w:rFonts w:ascii="Lato" w:hAnsi="Lato" w:cs="Arial"/>
          <w:bCs/>
          <w:iCs/>
          <w:spacing w:val="4"/>
          <w:lang w:bidi="pl-PL"/>
        </w:rPr>
        <w:t>Oczywiste i nieuniknione jest, że każda realizacja inwestycji liniowej, a więc przebiegającej obok, albo na szeregu dział</w:t>
      </w:r>
      <w:r w:rsidR="007B54D1" w:rsidRPr="00B62C33">
        <w:rPr>
          <w:rFonts w:ascii="Lato" w:hAnsi="Lato" w:cs="Arial"/>
          <w:bCs/>
          <w:iCs/>
          <w:spacing w:val="4"/>
          <w:lang w:bidi="pl-PL"/>
        </w:rPr>
        <w:t>ek</w:t>
      </w:r>
      <w:r w:rsidRPr="00B62C33">
        <w:rPr>
          <w:rFonts w:ascii="Lato" w:hAnsi="Lato" w:cs="Arial"/>
          <w:bCs/>
          <w:iCs/>
          <w:spacing w:val="4"/>
          <w:lang w:bidi="pl-PL"/>
        </w:rPr>
        <w:t xml:space="preserve"> może powodować uciążliwości </w:t>
      </w:r>
      <w:r w:rsidR="00800A2F" w:rsidRPr="00B62C33">
        <w:rPr>
          <w:rFonts w:ascii="Lato" w:hAnsi="Lato" w:cs="Arial"/>
          <w:bCs/>
          <w:iCs/>
          <w:spacing w:val="4"/>
          <w:lang w:bidi="pl-PL"/>
        </w:rPr>
        <w:br/>
      </w:r>
      <w:r w:rsidRPr="00B62C33">
        <w:rPr>
          <w:rFonts w:ascii="Lato" w:hAnsi="Lato" w:cs="Arial"/>
          <w:bCs/>
          <w:iCs/>
          <w:spacing w:val="4"/>
          <w:lang w:bidi="pl-PL"/>
        </w:rPr>
        <w:lastRenderedPageBreak/>
        <w:t xml:space="preserve">dla właścicieli nieruchomości znajdujących się w obszarze jej oddziaływania. Nie chodzi jednakże o wszelkie utrudnienia, jakie może przynieść planowane przedsięwzięcie, </w:t>
      </w:r>
      <w:r w:rsidR="0091078B" w:rsidRPr="00B62C33">
        <w:rPr>
          <w:rFonts w:ascii="Lato" w:hAnsi="Lato" w:cs="Arial"/>
          <w:bCs/>
          <w:iCs/>
          <w:spacing w:val="4"/>
          <w:lang w:bidi="pl-PL"/>
        </w:rPr>
        <w:br/>
      </w:r>
      <w:r w:rsidRPr="00B62C33">
        <w:rPr>
          <w:rFonts w:ascii="Lato" w:hAnsi="Lato" w:cs="Arial"/>
          <w:bCs/>
          <w:iCs/>
          <w:spacing w:val="4"/>
          <w:lang w:bidi="pl-PL"/>
        </w:rPr>
        <w:t xml:space="preserve">a jedynie o takie, które mogą dotyczyć naruszeń interesów prawnych, a nie interesów faktycznych. Jeżeli inwestycja nie wykazuje żadnej sprzeczności z przepisami prawa, </w:t>
      </w:r>
      <w:r w:rsidR="00D03135" w:rsidRPr="00B62C33">
        <w:rPr>
          <w:rFonts w:ascii="Lato" w:hAnsi="Lato" w:cs="Arial"/>
          <w:bCs/>
          <w:iCs/>
          <w:spacing w:val="4"/>
          <w:lang w:bidi="pl-PL"/>
        </w:rPr>
        <w:br/>
      </w:r>
      <w:r w:rsidRPr="00B62C33">
        <w:rPr>
          <w:rFonts w:ascii="Lato" w:hAnsi="Lato" w:cs="Arial"/>
          <w:bCs/>
          <w:iCs/>
          <w:spacing w:val="4"/>
          <w:lang w:bidi="pl-PL"/>
        </w:rPr>
        <w:t>to spowodowane realizacją inwestycji faktyczne dolegliwości dla otoczenia nie mogą zostać zakwalifikowane, jako naruszające uzasadniony interes prawny. Nie ma bowiem podstaw prawnych ku temu, aby w postępowaniu lokalizacyjnym badać wpływ planowanej inwestycji na komfort użytkowania nieruchomości objętych zakresem inwestycji lub znajdujących się w jej sąsiedztwie. Brak jest bowiem stosownych przepisów uprawniających organ do takich czynności, jak również uzależniających rozstrzygnięcie od tego rodzaju okoliczności</w:t>
      </w:r>
      <w:r w:rsidR="00FB6986" w:rsidRPr="00B62C33">
        <w:rPr>
          <w:rFonts w:ascii="Lato" w:hAnsi="Lato" w:cs="Arial"/>
          <w:bCs/>
          <w:iCs/>
          <w:spacing w:val="4"/>
          <w:lang w:bidi="pl-PL"/>
        </w:rPr>
        <w:t xml:space="preserve">. </w:t>
      </w:r>
    </w:p>
    <w:p w14:paraId="4540DCD0" w14:textId="48511B63" w:rsidR="00CB59F9" w:rsidRPr="00B62C33" w:rsidRDefault="00B33627" w:rsidP="00CB59F9">
      <w:pPr>
        <w:spacing w:after="240" w:line="240" w:lineRule="exact"/>
        <w:jc w:val="both"/>
        <w:outlineLvl w:val="0"/>
        <w:rPr>
          <w:rFonts w:ascii="Lato" w:eastAsia="Times New Roman" w:hAnsi="Lato" w:cs="Arial"/>
          <w:bCs/>
          <w:iCs/>
          <w:color w:val="000000"/>
          <w:spacing w:val="4"/>
          <w:lang w:eastAsia="pl-PL" w:bidi="pl-PL"/>
        </w:rPr>
      </w:pPr>
      <w:r w:rsidRPr="00B62C33">
        <w:rPr>
          <w:rFonts w:ascii="Lato" w:hAnsi="Lato" w:cs="Arial"/>
          <w:bCs/>
          <w:iCs/>
          <w:spacing w:val="4"/>
          <w:lang w:bidi="pl-PL"/>
        </w:rPr>
        <w:t>Dostrzec trzeba, że skarżący domagają się utrzymania status quo w zakresie otoczenia ich nieruchomości. Jednakże właściciel nieruchomości nie ma zagwarantowanego przepisami prawa niezmienności otoczenia</w:t>
      </w:r>
      <w:r w:rsidR="00CB59F9" w:rsidRPr="00B62C33">
        <w:rPr>
          <w:rFonts w:ascii="Lato" w:hAnsi="Lato" w:cs="Arial"/>
          <w:bCs/>
          <w:iCs/>
          <w:spacing w:val="4"/>
          <w:lang w:bidi="pl-PL"/>
        </w:rPr>
        <w:t xml:space="preserve">. Oznacza </w:t>
      </w:r>
      <w:r w:rsidR="002A2285" w:rsidRPr="00B62C33">
        <w:rPr>
          <w:rFonts w:ascii="Lato" w:hAnsi="Lato" w:cs="Arial"/>
          <w:bCs/>
          <w:iCs/>
          <w:spacing w:val="4"/>
          <w:lang w:bidi="pl-PL"/>
        </w:rPr>
        <w:t>to</w:t>
      </w:r>
      <w:r w:rsidR="00CB59F9" w:rsidRPr="00B62C33">
        <w:rPr>
          <w:rFonts w:ascii="Lato" w:hAnsi="Lato" w:cs="Arial"/>
          <w:bCs/>
          <w:iCs/>
          <w:spacing w:val="4"/>
          <w:lang w:bidi="pl-PL"/>
        </w:rPr>
        <w:t xml:space="preserve">, że prawo własności nie chroni przed zmianami w sąsiedztwie, o ile są one realizowane zgodnie z obowiązującymi przepisami i procedurami, jak ma to miejsce w przypadku realizacji inwestycji kolejowych na podstawie przepisów specjalnych zawartych w rozdziale 2b ustawy o transporcie kolejowym. Zmiany zagospodarowania terenu, w tym nowe inwestycje w pobliżu, </w:t>
      </w:r>
      <w:r w:rsidR="002A2285" w:rsidRPr="00B62C33">
        <w:rPr>
          <w:rFonts w:ascii="Lato" w:hAnsi="Lato" w:cs="Arial"/>
          <w:bCs/>
          <w:iCs/>
          <w:spacing w:val="4"/>
          <w:lang w:bidi="pl-PL"/>
        </w:rPr>
        <w:br/>
      </w:r>
      <w:r w:rsidR="00CB59F9" w:rsidRPr="00B62C33">
        <w:rPr>
          <w:rFonts w:ascii="Lato" w:hAnsi="Lato" w:cs="Arial"/>
          <w:bCs/>
          <w:iCs/>
          <w:spacing w:val="4"/>
          <w:lang w:bidi="pl-PL"/>
        </w:rPr>
        <w:t>są naturalnym elementem rozwoju przestrzennego.</w:t>
      </w:r>
      <w:r w:rsidR="00CB59F9" w:rsidRPr="00B62C33">
        <w:rPr>
          <w:rFonts w:ascii="Lato" w:eastAsia="Times New Roman" w:hAnsi="Lato" w:cs="Arial"/>
          <w:bCs/>
          <w:iCs/>
          <w:color w:val="000000"/>
          <w:spacing w:val="4"/>
          <w:lang w:eastAsia="pl-PL" w:bidi="pl-PL"/>
        </w:rPr>
        <w:t xml:space="preserve"> </w:t>
      </w:r>
      <w:r w:rsidR="00CB59F9" w:rsidRPr="00B62C33">
        <w:rPr>
          <w:rFonts w:ascii="Lato" w:hAnsi="Lato" w:cs="Arial"/>
          <w:bCs/>
          <w:iCs/>
          <w:spacing w:val="4"/>
          <w:lang w:bidi="pl-PL"/>
        </w:rPr>
        <w:t xml:space="preserve">Rozwój urbanizacyjny kraju skutkuje zwiększającym się ograniczaniem indywidualnych praw właścicielskich na rzecz konieczności rozwoju infrastruktury publicznej lub społecznej użyteczności w ramach społecznej funkcji prawa własności. </w:t>
      </w:r>
      <w:r w:rsidR="000368F1" w:rsidRPr="00B62C33">
        <w:rPr>
          <w:rFonts w:ascii="Lato" w:eastAsia="Times New Roman" w:hAnsi="Lato" w:cs="Arial"/>
          <w:bCs/>
          <w:iCs/>
          <w:color w:val="000000"/>
          <w:spacing w:val="4"/>
          <w:lang w:eastAsia="pl-PL" w:bidi="pl-PL"/>
        </w:rPr>
        <w:t>Ustalenie lokalizacji inwestycji kolejowej w wielu wypadkach musi uwzględniać sprzeczne i trudne do pogodzenia interesy, z jednej strony inwestora, a z drugiej strony osób lub podmiotów których prawa lub interesy mogą być przez tą lokalizację zagrożone lub naruszone. Granice tych praw i interesów określają przepisy ustawy o transporcie kolejowym. Poza tymi granicami, a zatem poza ochroną prawną wynikającą z norm prawa pozytywnego, pozostają natomiast protesty obywateli, czy też innych podmiotów, wyrażające ich osobiste zapatrywania, oczekiwania, postulaty i życzenia co do określonego przebiegu inwestycji. Nieuwzględnienie ich nie może jednak stanowić podstawy kwestionowania legalności ustalenia lokalizacji inwestycji kolejowej.</w:t>
      </w:r>
    </w:p>
    <w:p w14:paraId="15BE43F6" w14:textId="449F821A" w:rsidR="00D03135" w:rsidRPr="00B62C33" w:rsidRDefault="000368F1" w:rsidP="009A5C03">
      <w:pPr>
        <w:spacing w:after="240" w:line="240" w:lineRule="exact"/>
        <w:jc w:val="both"/>
        <w:outlineLvl w:val="0"/>
        <w:rPr>
          <w:rFonts w:ascii="Lato" w:eastAsia="Times New Roman" w:hAnsi="Lato" w:cs="Arial"/>
          <w:bCs/>
          <w:iCs/>
          <w:color w:val="000000"/>
          <w:spacing w:val="4"/>
          <w:lang w:eastAsia="pl-PL" w:bidi="pl-PL"/>
        </w:rPr>
      </w:pPr>
      <w:r w:rsidRPr="00B62C33">
        <w:rPr>
          <w:rFonts w:ascii="Lato" w:eastAsia="Times New Roman" w:hAnsi="Lato" w:cs="Arial"/>
          <w:bCs/>
          <w:iCs/>
          <w:color w:val="000000"/>
          <w:spacing w:val="4"/>
          <w:lang w:eastAsia="pl-PL" w:bidi="pl-PL"/>
        </w:rPr>
        <w:t xml:space="preserve">Jak już to bowiem wskazano w niniejszej decyzji, organ wydający decyzję o ustaleniu lokalizacji inwestycji w zakresie linii kolejowej nie jest kompetentny do oceny przesłanek ekonomicznych oraz społecznych powstającej inwestycji, w jej kształcie określonym przez inwestora. Do organu administracji należy jedynie ocena wniosku inwestora pod względem jego zgodności z prawem powszechnie obowiązującym. Osobiste opinie właścicieli gruntów co do tego, jak inwestycja powinna wyglądać (lub że w ogóle </w:t>
      </w:r>
      <w:r w:rsidR="00800A2F" w:rsidRPr="00B62C33">
        <w:rPr>
          <w:rFonts w:ascii="Lato" w:eastAsia="Times New Roman" w:hAnsi="Lato" w:cs="Arial"/>
          <w:bCs/>
          <w:iCs/>
          <w:color w:val="000000"/>
          <w:spacing w:val="4"/>
          <w:lang w:eastAsia="pl-PL" w:bidi="pl-PL"/>
        </w:rPr>
        <w:br/>
      </w:r>
      <w:r w:rsidRPr="00B62C33">
        <w:rPr>
          <w:rFonts w:ascii="Lato" w:eastAsia="Times New Roman" w:hAnsi="Lato" w:cs="Arial"/>
          <w:bCs/>
          <w:iCs/>
          <w:color w:val="000000"/>
          <w:spacing w:val="4"/>
          <w:lang w:eastAsia="pl-PL" w:bidi="pl-PL"/>
        </w:rPr>
        <w:t>nie powinna powstać w danym miejscu</w:t>
      </w:r>
      <w:r w:rsidR="00D03135" w:rsidRPr="00B62C33">
        <w:rPr>
          <w:rFonts w:ascii="Lato" w:eastAsia="Times New Roman" w:hAnsi="Lato" w:cs="Arial"/>
          <w:bCs/>
          <w:iCs/>
          <w:color w:val="000000"/>
          <w:spacing w:val="4"/>
          <w:lang w:eastAsia="pl-PL" w:bidi="pl-PL"/>
        </w:rPr>
        <w:t xml:space="preserve"> lub powinna mieć inny zakres</w:t>
      </w:r>
      <w:r w:rsidRPr="00B62C33">
        <w:rPr>
          <w:rFonts w:ascii="Lato" w:eastAsia="Times New Roman" w:hAnsi="Lato" w:cs="Arial"/>
          <w:bCs/>
          <w:iCs/>
          <w:color w:val="000000"/>
          <w:spacing w:val="4"/>
          <w:lang w:eastAsia="pl-PL" w:bidi="pl-PL"/>
        </w:rPr>
        <w:t>), nie stanowią prawnej przeszkody dla wydania decyzji o ustaleniu lokalizacji linii kolejowej, o ile zachodzą prawne przesłanki do jej wydania, co ma miejsce w niniejszej sprawie</w:t>
      </w:r>
      <w:r w:rsidRPr="00B62C33">
        <w:rPr>
          <w:rFonts w:ascii="Lato" w:hAnsi="Lato" w:cs="Arial"/>
          <w:bCs/>
          <w:iCs/>
          <w:spacing w:val="4"/>
          <w:lang w:bidi="pl-PL"/>
        </w:rPr>
        <w:t xml:space="preserve">. Naturalną konsekwencją sąsiadowania nieruchomości skarżących z linią kolejową </w:t>
      </w:r>
      <w:r w:rsidR="00800A2F" w:rsidRPr="00B62C33">
        <w:rPr>
          <w:rFonts w:ascii="Lato" w:hAnsi="Lato" w:cs="Arial"/>
          <w:bCs/>
          <w:iCs/>
          <w:spacing w:val="4"/>
          <w:lang w:bidi="pl-PL"/>
        </w:rPr>
        <w:br/>
      </w:r>
      <w:r w:rsidRPr="00B62C33">
        <w:rPr>
          <w:rFonts w:ascii="Lato" w:hAnsi="Lato" w:cs="Arial"/>
          <w:bCs/>
          <w:iCs/>
          <w:spacing w:val="4"/>
          <w:lang w:bidi="pl-PL"/>
        </w:rPr>
        <w:t>jest okoliczność, że w bliższej lub dalszej perspektywie zarządca linii kolejowej może podjąć zamiar inwestycyjny dotyczący rozbudowy linii kolejowej w oparciu o istniejący już wytrasowany korytarz transportowy, a nie prowadzenie nowego wariantu linii kolejowej w innej lokalizacji.</w:t>
      </w:r>
      <w:r w:rsidRPr="00B62C33">
        <w:rPr>
          <w:rFonts w:ascii="Lato" w:eastAsia="Times New Roman" w:hAnsi="Lato" w:cs="Arial"/>
          <w:bCs/>
          <w:iCs/>
          <w:color w:val="000000"/>
          <w:spacing w:val="4"/>
          <w:lang w:eastAsia="pl-PL" w:bidi="pl-PL"/>
        </w:rPr>
        <w:t xml:space="preserve"> </w:t>
      </w:r>
      <w:r w:rsidR="0091078B" w:rsidRPr="00B62C33">
        <w:rPr>
          <w:rFonts w:ascii="Lato" w:eastAsia="Times New Roman" w:hAnsi="Lato" w:cs="Arial"/>
          <w:bCs/>
          <w:iCs/>
          <w:color w:val="000000"/>
          <w:spacing w:val="4"/>
          <w:lang w:eastAsia="pl-PL" w:bidi="pl-PL"/>
        </w:rPr>
        <w:t xml:space="preserve">Ten nieuchronny stan rzeczy powoduje także konieczność zapewnienia odpowiedniego poziomu bezpieczeństwa ruchu kolejowego, co wiąże </w:t>
      </w:r>
      <w:r w:rsidR="00D03135" w:rsidRPr="00B62C33">
        <w:rPr>
          <w:rFonts w:ascii="Lato" w:eastAsia="Times New Roman" w:hAnsi="Lato" w:cs="Arial"/>
          <w:bCs/>
          <w:iCs/>
          <w:color w:val="000000"/>
          <w:spacing w:val="4"/>
          <w:lang w:eastAsia="pl-PL" w:bidi="pl-PL"/>
        </w:rPr>
        <w:br/>
        <w:t xml:space="preserve">się </w:t>
      </w:r>
      <w:r w:rsidR="0091078B" w:rsidRPr="00B62C33">
        <w:rPr>
          <w:rFonts w:ascii="Lato" w:eastAsia="Times New Roman" w:hAnsi="Lato" w:cs="Arial"/>
          <w:bCs/>
          <w:iCs/>
          <w:color w:val="000000"/>
          <w:spacing w:val="4"/>
          <w:lang w:eastAsia="pl-PL" w:bidi="pl-PL"/>
        </w:rPr>
        <w:t xml:space="preserve">z koniecznością usunięcia wszelkich przeszkód (w </w:t>
      </w:r>
      <w:r w:rsidR="00CB59F9" w:rsidRPr="00B62C33">
        <w:rPr>
          <w:rFonts w:ascii="Lato" w:eastAsia="Times New Roman" w:hAnsi="Lato" w:cs="Arial"/>
          <w:bCs/>
          <w:iCs/>
          <w:color w:val="000000"/>
          <w:spacing w:val="4"/>
          <w:lang w:eastAsia="pl-PL" w:bidi="pl-PL"/>
        </w:rPr>
        <w:t xml:space="preserve">tym </w:t>
      </w:r>
      <w:r w:rsidR="00427FB6" w:rsidRPr="00B62C33">
        <w:rPr>
          <w:rFonts w:ascii="Lato" w:eastAsia="Times New Roman" w:hAnsi="Lato" w:cs="Arial"/>
          <w:bCs/>
          <w:iCs/>
          <w:color w:val="000000"/>
          <w:spacing w:val="4"/>
          <w:lang w:eastAsia="pl-PL" w:bidi="pl-PL"/>
        </w:rPr>
        <w:t xml:space="preserve">także </w:t>
      </w:r>
      <w:r w:rsidR="0091078B" w:rsidRPr="00B62C33">
        <w:rPr>
          <w:rFonts w:ascii="Lato" w:eastAsia="Times New Roman" w:hAnsi="Lato" w:cs="Arial"/>
          <w:bCs/>
          <w:iCs/>
          <w:color w:val="000000"/>
          <w:spacing w:val="4"/>
          <w:lang w:eastAsia="pl-PL" w:bidi="pl-PL"/>
        </w:rPr>
        <w:t xml:space="preserve">drzew i krzewów), które mogą powodować zagrożenia dla bezpiecznego przejazdu pociągów. </w:t>
      </w:r>
    </w:p>
    <w:p w14:paraId="6339741A" w14:textId="0F147351" w:rsidR="00D03135" w:rsidRPr="00B62C33" w:rsidRDefault="000368F1" w:rsidP="009A5C03">
      <w:pPr>
        <w:spacing w:after="240" w:line="240" w:lineRule="exact"/>
        <w:jc w:val="both"/>
        <w:outlineLvl w:val="0"/>
        <w:rPr>
          <w:rFonts w:ascii="Lato" w:hAnsi="Lato" w:cs="Arial"/>
          <w:bCs/>
          <w:iCs/>
          <w:spacing w:val="4"/>
          <w:lang w:bidi="pl-PL"/>
        </w:rPr>
      </w:pPr>
      <w:r w:rsidRPr="00B62C33">
        <w:rPr>
          <w:rFonts w:ascii="Lato" w:hAnsi="Lato" w:cs="Arial"/>
          <w:bCs/>
          <w:iCs/>
          <w:spacing w:val="4"/>
          <w:lang w:bidi="pl-PL"/>
        </w:rPr>
        <w:t xml:space="preserve">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co w niniejszej </w:t>
      </w:r>
      <w:r w:rsidRPr="00B62C33">
        <w:rPr>
          <w:rFonts w:ascii="Lato" w:hAnsi="Lato" w:cs="Arial"/>
          <w:bCs/>
          <w:iCs/>
          <w:spacing w:val="4"/>
          <w:lang w:bidi="pl-PL"/>
        </w:rPr>
        <w:lastRenderedPageBreak/>
        <w:t>sprawie nie miało miejsca. Brak jest bowiem podstaw do przyjęcia, że ingerencja w prawo własności skarżących ma charakter nadmierny i nieusprawiedliwiony.</w:t>
      </w:r>
      <w:r w:rsidR="00D03135" w:rsidRPr="00B62C33">
        <w:rPr>
          <w:rFonts w:ascii="Lato" w:hAnsi="Lato" w:cs="Arial"/>
          <w:bCs/>
          <w:iCs/>
          <w:spacing w:val="4"/>
          <w:lang w:bidi="pl-PL"/>
        </w:rPr>
        <w:t xml:space="preserve"> </w:t>
      </w:r>
      <w:r w:rsidR="00D03135" w:rsidRPr="00B62C33">
        <w:rPr>
          <w:rFonts w:ascii="Lato" w:eastAsia="Times New Roman" w:hAnsi="Lato" w:cs="Arial"/>
          <w:bCs/>
          <w:iCs/>
          <w:spacing w:val="4"/>
          <w:lang w:eastAsia="pl-PL" w:bidi="pl-PL"/>
        </w:rPr>
        <w:t xml:space="preserve">Konstytucja RP </w:t>
      </w:r>
      <w:r w:rsidR="00D03135" w:rsidRPr="00B62C33">
        <w:rPr>
          <w:rFonts w:ascii="Lato" w:eastAsia="Times New Roman" w:hAnsi="Lato" w:cs="Arial"/>
          <w:bCs/>
          <w:iCs/>
          <w:spacing w:val="4"/>
          <w:lang w:eastAsia="pl-PL" w:bidi="pl-PL"/>
        </w:rPr>
        <w:br/>
        <w:t xml:space="preserve">w art. 64 ust. 3 dopuszcza możliwość ograniczenia prawa własności w drodze ustawy </w:t>
      </w:r>
      <w:r w:rsidR="00D03135" w:rsidRPr="00B62C33">
        <w:rPr>
          <w:rFonts w:ascii="Lato" w:eastAsia="Times New Roman" w:hAnsi="Lato" w:cs="Arial"/>
          <w:bCs/>
          <w:iCs/>
          <w:spacing w:val="4"/>
          <w:lang w:eastAsia="pl-PL" w:bidi="pl-PL"/>
        </w:rPr>
        <w:br/>
        <w:t>i w zakresie, w jakim nie narusza istoty prawa własności (art. 64 ust. 3 Konstytucji RP). Zaskarżoną decyzję</w:t>
      </w:r>
      <w:r w:rsidR="00D03135" w:rsidRPr="00B62C33">
        <w:rPr>
          <w:rFonts w:ascii="Lato" w:eastAsia="Times New Roman" w:hAnsi="Lato" w:cs="Arial"/>
          <w:bCs/>
          <w:i/>
          <w:iCs/>
          <w:spacing w:val="4"/>
          <w:lang w:eastAsia="pl-PL" w:bidi="pl-PL"/>
        </w:rPr>
        <w:t xml:space="preserve"> </w:t>
      </w:r>
      <w:r w:rsidR="00D03135" w:rsidRPr="00B62C33">
        <w:rPr>
          <w:rFonts w:ascii="Lato" w:eastAsia="Times New Roman" w:hAnsi="Lato" w:cs="Arial"/>
          <w:bCs/>
          <w:iCs/>
          <w:spacing w:val="4"/>
          <w:lang w:eastAsia="pl-PL" w:bidi="pl-PL"/>
        </w:rPr>
        <w:t xml:space="preserve">wydano na podstawie przepisu ustawy – ustawy o transporcie kolejowym. W ocenie Ministra ograniczenie prawa własności skarżących nastąpiło </w:t>
      </w:r>
      <w:r w:rsidR="00D03135" w:rsidRPr="00B62C33">
        <w:rPr>
          <w:rFonts w:ascii="Lato" w:eastAsia="Times New Roman" w:hAnsi="Lato" w:cs="Arial"/>
          <w:bCs/>
          <w:iCs/>
          <w:spacing w:val="4"/>
          <w:lang w:eastAsia="pl-PL" w:bidi="pl-PL"/>
        </w:rPr>
        <w:br/>
        <w:t xml:space="preserve">w zakresie, w jakim nie narusza istoty prawa własności. Teren działki będącej własnością skarżących nie został w decyzji Wojewody Pomorskiego ograniczony w wymiarze większym, niż jest to wymagane dla zapewnienia prawa do wejścia na teren nieruchomości dla prowadzenia inwestycji kolejowej. Ograniczając prawa jednostki </w:t>
      </w:r>
      <w:r w:rsidR="00D03135" w:rsidRPr="00B62C33">
        <w:rPr>
          <w:rFonts w:ascii="Lato" w:eastAsia="Times New Roman" w:hAnsi="Lato" w:cs="Arial"/>
          <w:bCs/>
          <w:iCs/>
          <w:spacing w:val="4"/>
          <w:lang w:eastAsia="pl-PL" w:bidi="pl-PL"/>
        </w:rPr>
        <w:br/>
        <w:t xml:space="preserve">(w tym prawo własności) w zakresie określonym przepisami ustawy o transporcie kolejowym ustawodawca dąży do zrealizowania celów publicznych, uznając, że regulacja ta mieści się w granicach ograniczeń w zakresie korzystania z konstytucyjnych wolności i praw określonych w art. 31 ust. 3 Konstytucji RP. Przy realizacji systemu kolei służącemu poprawie bezpieczeństwa, komunikacji, transportu, nie dochodzi </w:t>
      </w:r>
      <w:r w:rsidR="00800A2F" w:rsidRPr="00B62C33">
        <w:rPr>
          <w:rFonts w:ascii="Lato" w:eastAsia="Times New Roman" w:hAnsi="Lato" w:cs="Arial"/>
          <w:bCs/>
          <w:iCs/>
          <w:spacing w:val="4"/>
          <w:lang w:eastAsia="pl-PL" w:bidi="pl-PL"/>
        </w:rPr>
        <w:br/>
      </w:r>
      <w:r w:rsidR="00D03135" w:rsidRPr="00B62C33">
        <w:rPr>
          <w:rFonts w:ascii="Lato" w:eastAsia="Times New Roman" w:hAnsi="Lato" w:cs="Arial"/>
          <w:bCs/>
          <w:iCs/>
          <w:spacing w:val="4"/>
          <w:lang w:eastAsia="pl-PL" w:bidi="pl-PL"/>
        </w:rPr>
        <w:t xml:space="preserve">do naruszenia proporcji między interesem publicznym, a ingerencją w sferę praw </w:t>
      </w:r>
      <w:r w:rsidR="00800A2F" w:rsidRPr="00B62C33">
        <w:rPr>
          <w:rFonts w:ascii="Lato" w:eastAsia="Times New Roman" w:hAnsi="Lato" w:cs="Arial"/>
          <w:bCs/>
          <w:iCs/>
          <w:spacing w:val="4"/>
          <w:lang w:eastAsia="pl-PL" w:bidi="pl-PL"/>
        </w:rPr>
        <w:br/>
      </w:r>
      <w:r w:rsidR="00D03135" w:rsidRPr="00B62C33">
        <w:rPr>
          <w:rFonts w:ascii="Lato" w:eastAsia="Times New Roman" w:hAnsi="Lato" w:cs="Arial"/>
          <w:bCs/>
          <w:iCs/>
          <w:spacing w:val="4"/>
          <w:lang w:eastAsia="pl-PL" w:bidi="pl-PL"/>
        </w:rPr>
        <w:t xml:space="preserve">i wolności. </w:t>
      </w:r>
    </w:p>
    <w:p w14:paraId="552C836B" w14:textId="3197F8B9" w:rsidR="00FB6986" w:rsidRPr="00B62C33" w:rsidRDefault="00CB59F9" w:rsidP="009A5C03">
      <w:pPr>
        <w:spacing w:after="240" w:line="240" w:lineRule="exact"/>
        <w:jc w:val="both"/>
        <w:outlineLvl w:val="0"/>
        <w:rPr>
          <w:rFonts w:ascii="Lato" w:hAnsi="Lato" w:cs="Arial"/>
          <w:bCs/>
          <w:iCs/>
          <w:spacing w:val="4"/>
          <w:lang w:bidi="pl-PL"/>
        </w:rPr>
      </w:pPr>
      <w:r w:rsidRPr="00B62C33">
        <w:rPr>
          <w:rFonts w:ascii="Lato" w:hAnsi="Lato" w:cs="Arial"/>
          <w:bCs/>
          <w:iCs/>
          <w:spacing w:val="4"/>
          <w:lang w:bidi="pl-PL"/>
        </w:rPr>
        <w:t xml:space="preserve">Natomiast </w:t>
      </w:r>
      <w:r w:rsidR="00FB6986" w:rsidRPr="00B62C33">
        <w:rPr>
          <w:rFonts w:ascii="Lato" w:hAnsi="Lato" w:cs="Arial"/>
          <w:bCs/>
          <w:iCs/>
          <w:spacing w:val="4"/>
          <w:lang w:bidi="pl-PL"/>
        </w:rPr>
        <w:t>dokonani</w:t>
      </w:r>
      <w:r w:rsidRPr="00B62C33">
        <w:rPr>
          <w:rFonts w:ascii="Lato" w:hAnsi="Lato" w:cs="Arial"/>
          <w:bCs/>
          <w:iCs/>
          <w:spacing w:val="4"/>
          <w:lang w:bidi="pl-PL"/>
        </w:rPr>
        <w:t>e</w:t>
      </w:r>
      <w:r w:rsidR="00FB6986" w:rsidRPr="00B62C33">
        <w:rPr>
          <w:rFonts w:ascii="Lato" w:hAnsi="Lato" w:cs="Arial"/>
          <w:bCs/>
          <w:iCs/>
          <w:spacing w:val="4"/>
          <w:lang w:bidi="pl-PL"/>
        </w:rPr>
        <w:t xml:space="preserve"> oceny czy ograniczenie w korzystaniu z nieruchomości skarżących pociąga za sobą skutki w postaci braku możliwości dalszego prawidłowego korzystania </w:t>
      </w:r>
      <w:r w:rsidRPr="00B62C33">
        <w:rPr>
          <w:rFonts w:ascii="Lato" w:hAnsi="Lato" w:cs="Arial"/>
          <w:bCs/>
          <w:iCs/>
          <w:spacing w:val="4"/>
          <w:lang w:bidi="pl-PL"/>
        </w:rPr>
        <w:br/>
      </w:r>
      <w:r w:rsidR="00FB6986" w:rsidRPr="00B62C33">
        <w:rPr>
          <w:rFonts w:ascii="Lato" w:hAnsi="Lato" w:cs="Arial"/>
          <w:bCs/>
          <w:iCs/>
          <w:spacing w:val="4"/>
          <w:lang w:bidi="pl-PL"/>
        </w:rPr>
        <w:t xml:space="preserve">z nieruchomości w sposób dotychczasowy albo w sposób zgodny z jej dotychczasowym przeznaczeniem, będzie możliwe dopiero po zrealizowaniu inwestycji. Dopiero wówczas, po uprzednim ustaleniu, w jaki sposób właściciel czy użytkownik wieczysty korzystał </w:t>
      </w:r>
      <w:r w:rsidRPr="00B62C33">
        <w:rPr>
          <w:rFonts w:ascii="Lato" w:hAnsi="Lato" w:cs="Arial"/>
          <w:bCs/>
          <w:iCs/>
          <w:spacing w:val="4"/>
          <w:lang w:bidi="pl-PL"/>
        </w:rPr>
        <w:br/>
      </w:r>
      <w:r w:rsidR="00FB6986" w:rsidRPr="00B62C33">
        <w:rPr>
          <w:rFonts w:ascii="Lato" w:hAnsi="Lato" w:cs="Arial"/>
          <w:bCs/>
          <w:iCs/>
          <w:spacing w:val="4"/>
          <w:lang w:bidi="pl-PL"/>
        </w:rPr>
        <w:t xml:space="preserve">z nieruchomości, można ocenić, czy w konsekwencji zrealizowania inwestycji nastąpił brak możliwości korzystania z nieruchomości w sposób zgodny z jej dotychczasowym przeznaczeniem. Jednakże skutki ograniczenia w korzystaniu z nieruchomości na mocy art. 9q ust. 1 pkt 6 ustawy o transporcie kolejowym oceniane są w odrębnych postępowaniach, a nie w decyzji o ustaleniu lokalizacji </w:t>
      </w:r>
      <w:r w:rsidR="00D03135" w:rsidRPr="00B62C33">
        <w:rPr>
          <w:rFonts w:ascii="Lato" w:hAnsi="Lato" w:cs="Arial"/>
          <w:bCs/>
          <w:iCs/>
          <w:spacing w:val="4"/>
          <w:lang w:bidi="pl-PL"/>
        </w:rPr>
        <w:t>linii kolejowej</w:t>
      </w:r>
      <w:r w:rsidR="00FB6986" w:rsidRPr="00B62C33">
        <w:rPr>
          <w:rFonts w:ascii="Lato" w:hAnsi="Lato" w:cs="Arial"/>
          <w:bCs/>
          <w:iCs/>
          <w:spacing w:val="4"/>
          <w:lang w:bidi="pl-PL"/>
        </w:rPr>
        <w:t>.</w:t>
      </w:r>
      <w:r w:rsidR="00FB6986" w:rsidRPr="00B62C33">
        <w:rPr>
          <w:rFonts w:ascii="Lato" w:eastAsia="Times New Roman" w:hAnsi="Lato" w:cs="Arial"/>
          <w:bCs/>
          <w:iCs/>
          <w:spacing w:val="4"/>
          <w:lang w:eastAsia="pl-PL" w:bidi="pl-PL"/>
        </w:rPr>
        <w:t xml:space="preserve"> </w:t>
      </w:r>
      <w:r w:rsidR="00FB6986" w:rsidRPr="00B62C33">
        <w:rPr>
          <w:rFonts w:ascii="Lato" w:hAnsi="Lato" w:cs="Arial"/>
          <w:bCs/>
          <w:iCs/>
          <w:spacing w:val="4"/>
          <w:lang w:bidi="pl-PL"/>
        </w:rPr>
        <w:t xml:space="preserve">Regulację art. 9q ust. 1 pkt 6 </w:t>
      </w:r>
      <w:r w:rsidR="00FB6986" w:rsidRPr="00B62C33">
        <w:rPr>
          <w:rFonts w:ascii="Lato" w:hAnsi="Lato" w:cs="Arial"/>
          <w:bCs/>
          <w:spacing w:val="4"/>
          <w:lang w:bidi="pl-PL"/>
        </w:rPr>
        <w:t>ustawy o transporcie kolejowym</w:t>
      </w:r>
      <w:r w:rsidR="00FB6986" w:rsidRPr="00B62C33">
        <w:rPr>
          <w:rFonts w:ascii="Lato" w:hAnsi="Lato" w:cs="Arial"/>
          <w:bCs/>
          <w:iCs/>
          <w:spacing w:val="4"/>
          <w:lang w:bidi="pl-PL"/>
        </w:rPr>
        <w:t xml:space="preserve"> należy interpretować w powiązaniu z art. 9q ust. 1a tej ustawy. W myśl tego przepisu, do ograniczeń, o których mowa w ust. 1 pkt 6, stosuje się odpowiednio przepisy art. 124 ust. 4-7 oraz art. 124a ustawy z dnia 21 sierpnia 1997 r. o gospodarce nieruchomościami (</w:t>
      </w:r>
      <w:proofErr w:type="spellStart"/>
      <w:r w:rsidR="00FB6986" w:rsidRPr="00B62C33">
        <w:rPr>
          <w:rFonts w:ascii="Lato" w:hAnsi="Lato" w:cs="Arial"/>
          <w:bCs/>
          <w:iCs/>
          <w:spacing w:val="4"/>
          <w:lang w:bidi="pl-PL"/>
        </w:rPr>
        <w:t>t.j</w:t>
      </w:r>
      <w:proofErr w:type="spellEnd"/>
      <w:r w:rsidR="00FB6986" w:rsidRPr="00B62C33">
        <w:rPr>
          <w:rFonts w:ascii="Lato" w:hAnsi="Lato" w:cs="Arial"/>
          <w:bCs/>
          <w:iCs/>
          <w:spacing w:val="4"/>
          <w:lang w:bidi="pl-PL"/>
        </w:rPr>
        <w:t>. Dz.U. z 2026 r. poz. 399), zwanej dalej „</w:t>
      </w:r>
      <w:proofErr w:type="spellStart"/>
      <w:r w:rsidR="00FB6986" w:rsidRPr="00B62C33">
        <w:rPr>
          <w:rFonts w:ascii="Lato" w:hAnsi="Lato" w:cs="Arial"/>
          <w:bCs/>
          <w:iCs/>
          <w:spacing w:val="4"/>
          <w:lang w:bidi="pl-PL"/>
        </w:rPr>
        <w:t>ugn</w:t>
      </w:r>
      <w:proofErr w:type="spellEnd"/>
      <w:r w:rsidR="00FB6986" w:rsidRPr="00B62C33">
        <w:rPr>
          <w:rFonts w:ascii="Lato" w:hAnsi="Lato" w:cs="Arial"/>
          <w:bCs/>
          <w:iCs/>
          <w:spacing w:val="4"/>
          <w:lang w:bidi="pl-PL"/>
        </w:rPr>
        <w:t>”.</w:t>
      </w:r>
    </w:p>
    <w:p w14:paraId="2CEDCDB3" w14:textId="1E9894EA" w:rsidR="00984962" w:rsidRPr="00B62C33" w:rsidRDefault="00FB6986" w:rsidP="009A5C03">
      <w:pPr>
        <w:spacing w:after="240" w:line="240" w:lineRule="exact"/>
        <w:jc w:val="both"/>
        <w:outlineLvl w:val="0"/>
        <w:rPr>
          <w:rFonts w:ascii="Lato" w:hAnsi="Lato" w:cs="Lato"/>
          <w:bCs/>
          <w:iCs/>
          <w:spacing w:val="4"/>
          <w:lang w:bidi="pl-PL"/>
        </w:rPr>
      </w:pPr>
      <w:r w:rsidRPr="00B62C33">
        <w:rPr>
          <w:rFonts w:ascii="Lato" w:hAnsi="Lato" w:cs="Arial"/>
          <w:bCs/>
          <w:iCs/>
          <w:spacing w:val="4"/>
          <w:lang w:bidi="pl-PL"/>
        </w:rPr>
        <w:t>Instrumentami służącymi zabezpieczeniu interesów właścicieli działek wykorzystanych pod inwestycję kolejową na podstawie ograniczenia w korzystaniu (art. 9q ust. 1 pkt</w:t>
      </w:r>
      <w:r w:rsidR="00D03135" w:rsidRPr="00B62C33">
        <w:rPr>
          <w:rFonts w:ascii="Lato" w:hAnsi="Lato" w:cs="Arial"/>
          <w:bCs/>
          <w:iCs/>
          <w:spacing w:val="4"/>
          <w:lang w:bidi="pl-PL"/>
        </w:rPr>
        <w:t xml:space="preserve"> 6</w:t>
      </w:r>
      <w:r w:rsidRPr="00B62C33">
        <w:rPr>
          <w:rFonts w:ascii="Lato" w:hAnsi="Lato" w:cs="Arial"/>
          <w:bCs/>
          <w:iCs/>
          <w:spacing w:val="4"/>
          <w:lang w:bidi="pl-PL"/>
        </w:rPr>
        <w:t xml:space="preserve"> ustawy o transporcie kolejowym) są obowiązki wynikające z art. 124 ust. 4 </w:t>
      </w:r>
      <w:proofErr w:type="spellStart"/>
      <w:r w:rsidRPr="00B62C33">
        <w:rPr>
          <w:rFonts w:ascii="Lato" w:hAnsi="Lato" w:cs="Arial"/>
          <w:bCs/>
          <w:iCs/>
          <w:spacing w:val="4"/>
          <w:lang w:bidi="pl-PL"/>
        </w:rPr>
        <w:t>ugn</w:t>
      </w:r>
      <w:proofErr w:type="spellEnd"/>
      <w:r w:rsidRPr="00B62C33">
        <w:rPr>
          <w:rFonts w:ascii="Lato" w:hAnsi="Lato" w:cs="Arial"/>
          <w:bCs/>
          <w:iCs/>
          <w:spacing w:val="4"/>
          <w:lang w:bidi="pl-PL"/>
        </w:rPr>
        <w:t xml:space="preserve"> w zw. </w:t>
      </w:r>
      <w:r w:rsidRPr="00B62C33">
        <w:rPr>
          <w:rFonts w:ascii="Lato" w:hAnsi="Lato" w:cs="Arial"/>
          <w:bCs/>
          <w:iCs/>
          <w:spacing w:val="4"/>
          <w:lang w:bidi="pl-PL"/>
        </w:rPr>
        <w:br/>
        <w:t xml:space="preserve">z </w:t>
      </w:r>
      <w:hyperlink r:id="rId8" w:history="1">
        <w:r w:rsidRPr="00B62C33">
          <w:rPr>
            <w:rStyle w:val="Hipercze"/>
            <w:rFonts w:ascii="Lato" w:hAnsi="Lato" w:cs="Arial"/>
            <w:bCs/>
            <w:iCs/>
            <w:color w:val="auto"/>
            <w:spacing w:val="4"/>
            <w:u w:val="none"/>
            <w:lang w:bidi="pl-PL"/>
          </w:rPr>
          <w:t>art. 9q ust. 1a</w:t>
        </w:r>
      </w:hyperlink>
      <w:r w:rsidRPr="00B62C33">
        <w:rPr>
          <w:rFonts w:ascii="Lato" w:hAnsi="Lato" w:cs="Arial"/>
          <w:bCs/>
          <w:iCs/>
          <w:spacing w:val="4"/>
          <w:lang w:bidi="pl-PL"/>
        </w:rPr>
        <w:t xml:space="preserve"> ustawy o transporcie kolejowym przywrócenia nieruchomości do stanu poprzedniego niezwłocznie po zakończeniu inwestycji. Jeżeli przywrócenie nieruchomości do stanu poprzedniego nie jest możliwe albo powoduje nadmierne trudności lub koszty, właścicielowi lub użytkownikowi wieczystemu przysługuje </w:t>
      </w:r>
      <w:r w:rsidR="00800A2F" w:rsidRPr="00B62C33">
        <w:rPr>
          <w:rFonts w:ascii="Lato" w:hAnsi="Lato" w:cs="Arial"/>
          <w:bCs/>
          <w:iCs/>
          <w:spacing w:val="4"/>
          <w:lang w:bidi="pl-PL"/>
        </w:rPr>
        <w:br/>
      </w:r>
      <w:r w:rsidRPr="00B62C33">
        <w:rPr>
          <w:rFonts w:ascii="Lato" w:hAnsi="Lato" w:cs="Arial"/>
          <w:bCs/>
          <w:iCs/>
          <w:spacing w:val="4"/>
          <w:lang w:bidi="pl-PL"/>
        </w:rPr>
        <w:t xml:space="preserve">od inwestora odszkodowanie. Natomiast jeżeli zaś przeprowadzenie inwestycji kolejowej uniemożliwia właścicielowi albo użytkownikowi wieczystemu dalsze prawidłowe korzystanie z nieruchomości w sposób dotychczasowy albo w sposób zgodny z jej dotychczasowym przeznaczeniem, może on żądać, aby nabyto od niego, w drodze umowy, własność albo użytkowanie wieczyste nieruchomości (art. 124 ust. 5 </w:t>
      </w:r>
      <w:proofErr w:type="spellStart"/>
      <w:r w:rsidRPr="00B62C33">
        <w:rPr>
          <w:rFonts w:ascii="Lato" w:hAnsi="Lato" w:cs="Arial"/>
          <w:bCs/>
          <w:iCs/>
          <w:spacing w:val="4"/>
          <w:lang w:bidi="pl-PL"/>
        </w:rPr>
        <w:t>ugn</w:t>
      </w:r>
      <w:proofErr w:type="spellEnd"/>
      <w:r w:rsidRPr="00B62C33">
        <w:rPr>
          <w:rFonts w:ascii="Lato" w:hAnsi="Lato" w:cs="Arial"/>
          <w:bCs/>
          <w:iCs/>
          <w:spacing w:val="4"/>
          <w:lang w:bidi="pl-PL"/>
        </w:rPr>
        <w:t xml:space="preserve"> w zw. z </w:t>
      </w:r>
      <w:hyperlink r:id="rId9" w:history="1">
        <w:r w:rsidRPr="00B62C33">
          <w:rPr>
            <w:rStyle w:val="Hipercze"/>
            <w:rFonts w:ascii="Lato" w:hAnsi="Lato" w:cs="Arial"/>
            <w:bCs/>
            <w:iCs/>
            <w:color w:val="auto"/>
            <w:spacing w:val="4"/>
            <w:u w:val="none"/>
            <w:lang w:bidi="pl-PL"/>
          </w:rPr>
          <w:t>art. 9q ust. 1a</w:t>
        </w:r>
      </w:hyperlink>
      <w:r w:rsidRPr="00B62C33">
        <w:rPr>
          <w:rFonts w:ascii="Lato" w:hAnsi="Lato" w:cs="Arial"/>
          <w:bCs/>
          <w:iCs/>
          <w:spacing w:val="4"/>
          <w:lang w:bidi="pl-PL"/>
        </w:rPr>
        <w:t xml:space="preserve"> ustawy o transporcie kolejowym). Jednakże </w:t>
      </w:r>
      <w:r w:rsidRPr="00B62C33">
        <w:rPr>
          <w:rFonts w:ascii="Lato" w:hAnsi="Lato" w:cs="Lato"/>
          <w:bCs/>
          <w:iCs/>
          <w:spacing w:val="4"/>
          <w:lang w:bidi="pl-PL"/>
        </w:rPr>
        <w:t>szeroko rozumiane kwestie odszkodowawcze nie są przedmiotem decyzji o ustaleniu lokalizacji inwestycji w zakresie linii kolejowej, bowiem są t</w:t>
      </w:r>
      <w:r w:rsidR="00D34D80" w:rsidRPr="00B62C33">
        <w:rPr>
          <w:rFonts w:ascii="Lato" w:hAnsi="Lato" w:cs="Lato"/>
          <w:bCs/>
          <w:iCs/>
          <w:spacing w:val="4"/>
          <w:lang w:bidi="pl-PL"/>
        </w:rPr>
        <w:t>o</w:t>
      </w:r>
      <w:r w:rsidRPr="00B62C33">
        <w:rPr>
          <w:rFonts w:ascii="Lato" w:hAnsi="Lato" w:cs="Lato"/>
          <w:bCs/>
          <w:iCs/>
          <w:spacing w:val="4"/>
          <w:lang w:bidi="pl-PL"/>
        </w:rPr>
        <w:t xml:space="preserve"> kwesti</w:t>
      </w:r>
      <w:r w:rsidR="002E518D" w:rsidRPr="00B62C33">
        <w:rPr>
          <w:rFonts w:ascii="Lato" w:hAnsi="Lato" w:cs="Lato"/>
          <w:bCs/>
          <w:iCs/>
          <w:spacing w:val="4"/>
          <w:lang w:bidi="pl-PL"/>
        </w:rPr>
        <w:t>e</w:t>
      </w:r>
      <w:r w:rsidRPr="00B62C33">
        <w:rPr>
          <w:rFonts w:ascii="Lato" w:hAnsi="Lato" w:cs="Lato"/>
          <w:bCs/>
          <w:iCs/>
          <w:spacing w:val="4"/>
          <w:lang w:bidi="pl-PL"/>
        </w:rPr>
        <w:t xml:space="preserve"> odrębne od zagadnień stanowiących przedmiot weryfikacji w postępowaniu lokalizacyjnym.</w:t>
      </w:r>
    </w:p>
    <w:p w14:paraId="0521100E" w14:textId="7D4A7A87" w:rsidR="00984962" w:rsidRPr="00B62C33" w:rsidRDefault="00984962" w:rsidP="009A5C03">
      <w:pPr>
        <w:spacing w:after="240" w:line="240" w:lineRule="exact"/>
        <w:jc w:val="both"/>
        <w:outlineLvl w:val="0"/>
        <w:rPr>
          <w:rFonts w:ascii="Lato" w:hAnsi="Lato" w:cs="Arial"/>
          <w:bCs/>
          <w:iCs/>
          <w:spacing w:val="4"/>
          <w:lang w:bidi="pl-PL"/>
        </w:rPr>
      </w:pPr>
      <w:r w:rsidRPr="00B62C33">
        <w:rPr>
          <w:rFonts w:ascii="Lato" w:hAnsi="Lato" w:cs="Arial"/>
          <w:bCs/>
          <w:iCs/>
          <w:spacing w:val="4"/>
          <w:lang w:bidi="pl-PL"/>
        </w:rPr>
        <w:t xml:space="preserve">Odnosząc się do stanowiska skarżących, </w:t>
      </w:r>
      <w:r w:rsidR="00FA14E9" w:rsidRPr="00B62C33">
        <w:rPr>
          <w:rFonts w:ascii="Lato" w:hAnsi="Lato" w:cs="Arial"/>
          <w:bCs/>
          <w:iCs/>
          <w:spacing w:val="4"/>
          <w:lang w:bidi="pl-PL"/>
        </w:rPr>
        <w:t xml:space="preserve">że wycinka modrzewi „jest sprzeczna </w:t>
      </w:r>
      <w:r w:rsidR="002E518D" w:rsidRPr="00B62C33">
        <w:rPr>
          <w:rFonts w:ascii="Lato" w:hAnsi="Lato" w:cs="Arial"/>
          <w:bCs/>
          <w:iCs/>
          <w:spacing w:val="4"/>
          <w:lang w:bidi="pl-PL"/>
        </w:rPr>
        <w:t xml:space="preserve">z ogólnymi trendami planowania inwestycji, aby nie betonować miast co za tym idzie wszędzie gdzie jest to możliwe zostawiać zieleń jak również planować nowe nasadzenia”, wyjaśnić </w:t>
      </w:r>
      <w:r w:rsidR="002E518D" w:rsidRPr="00B62C33">
        <w:rPr>
          <w:rFonts w:ascii="Lato" w:hAnsi="Lato" w:cs="Arial"/>
          <w:bCs/>
          <w:iCs/>
          <w:spacing w:val="4"/>
          <w:lang w:bidi="pl-PL"/>
        </w:rPr>
        <w:lastRenderedPageBreak/>
        <w:t>należy, iż wszelkie kwestie dotyczące oddziaływania inwestycji na</w:t>
      </w:r>
      <w:r w:rsidR="00D03135" w:rsidRPr="00B62C33">
        <w:rPr>
          <w:rFonts w:ascii="Lato" w:hAnsi="Lato" w:cs="Arial"/>
          <w:bCs/>
          <w:iCs/>
          <w:spacing w:val="4"/>
          <w:lang w:bidi="pl-PL"/>
        </w:rPr>
        <w:t xml:space="preserve"> środowisko</w:t>
      </w:r>
      <w:r w:rsidR="002E518D" w:rsidRPr="00B62C33">
        <w:rPr>
          <w:rFonts w:ascii="Lato" w:hAnsi="Lato" w:cs="Arial"/>
          <w:bCs/>
          <w:iCs/>
          <w:spacing w:val="4"/>
          <w:lang w:bidi="pl-PL"/>
        </w:rPr>
        <w:t xml:space="preserve"> i ludzi zostały przeanalizowane w postępowaniu w sprawie wydania decyzji o środowiskowych uwarunkowaniach zgody na realizację przedmiotowego przedsięwzięcia, prowadzonym w I instancji przez Regionalnego Dyrektora Ochrony Środowiska w Gdańsku </w:t>
      </w:r>
      <w:r w:rsidR="00557338" w:rsidRPr="00B62C33">
        <w:rPr>
          <w:rFonts w:ascii="Lato" w:hAnsi="Lato" w:cs="Arial"/>
          <w:bCs/>
          <w:iCs/>
          <w:spacing w:val="4"/>
          <w:lang w:bidi="pl-PL"/>
        </w:rPr>
        <w:br/>
      </w:r>
      <w:r w:rsidR="002E518D" w:rsidRPr="00B62C33">
        <w:rPr>
          <w:rFonts w:ascii="Lato" w:hAnsi="Lato" w:cs="Arial"/>
          <w:bCs/>
          <w:iCs/>
          <w:spacing w:val="4"/>
          <w:lang w:bidi="pl-PL"/>
        </w:rPr>
        <w:t>i zakończonym decyzją z dnia 30 czerwca 2020 r., znak: RDOŚ-Gd WOO.420.76.2018.MR.LK.JP.111, o środowiskowych uwarunkowań dla realizacji przedsięwzięcia pn.: „Prace na alternatywnym ciągu transportowym Bydgoszcz – Trójmiasto, etap I”,</w:t>
      </w:r>
      <w:r w:rsidR="00557338" w:rsidRPr="00B62C33">
        <w:rPr>
          <w:rFonts w:ascii="Lato" w:hAnsi="Lato" w:cs="Arial"/>
          <w:bCs/>
          <w:iCs/>
          <w:spacing w:val="4"/>
          <w:lang w:bidi="pl-PL"/>
        </w:rPr>
        <w:t xml:space="preserve"> </w:t>
      </w:r>
      <w:r w:rsidR="002E518D" w:rsidRPr="00B62C33">
        <w:rPr>
          <w:rFonts w:ascii="Lato" w:hAnsi="Lato" w:cs="Arial"/>
          <w:bCs/>
          <w:iCs/>
          <w:spacing w:val="4"/>
          <w:lang w:bidi="pl-PL"/>
        </w:rPr>
        <w:t xml:space="preserve">oraz prowadzonym w II instancji przez </w:t>
      </w:r>
      <w:r w:rsidR="00557338" w:rsidRPr="00B62C33">
        <w:rPr>
          <w:rFonts w:ascii="Lato" w:hAnsi="Lato" w:cs="Arial"/>
          <w:bCs/>
          <w:iCs/>
          <w:spacing w:val="4"/>
          <w:lang w:bidi="pl-PL"/>
        </w:rPr>
        <w:t xml:space="preserve">Generalnego Dyrektora Ochrony Środowiska </w:t>
      </w:r>
      <w:r w:rsidR="002E518D" w:rsidRPr="00B62C33">
        <w:rPr>
          <w:rFonts w:ascii="Lato" w:hAnsi="Lato" w:cs="Arial"/>
          <w:bCs/>
          <w:iCs/>
          <w:spacing w:val="4"/>
          <w:lang w:bidi="pl-PL"/>
        </w:rPr>
        <w:t xml:space="preserve">i zakończonym </w:t>
      </w:r>
      <w:r w:rsidR="00557338" w:rsidRPr="00B62C33">
        <w:rPr>
          <w:rFonts w:ascii="Lato" w:hAnsi="Lato" w:cs="Arial"/>
          <w:bCs/>
          <w:iCs/>
          <w:spacing w:val="4"/>
          <w:lang w:bidi="pl-PL"/>
        </w:rPr>
        <w:t>decyzja z dnia 26 sierpnia 2022 r., znak: DOOŚ-WDŚZII.420.18.2020.MKW.65, uchylając</w:t>
      </w:r>
      <w:r w:rsidR="006450FE" w:rsidRPr="00B62C33">
        <w:rPr>
          <w:rFonts w:ascii="Lato" w:hAnsi="Lato" w:cs="Arial"/>
          <w:bCs/>
          <w:iCs/>
          <w:spacing w:val="4"/>
          <w:lang w:bidi="pl-PL"/>
        </w:rPr>
        <w:t>ą</w:t>
      </w:r>
      <w:r w:rsidR="00557338" w:rsidRPr="00B62C33">
        <w:rPr>
          <w:rFonts w:ascii="Lato" w:hAnsi="Lato" w:cs="Arial"/>
          <w:bCs/>
          <w:iCs/>
          <w:spacing w:val="4"/>
          <w:lang w:bidi="pl-PL"/>
        </w:rPr>
        <w:t xml:space="preserve"> w części i orzekając</w:t>
      </w:r>
      <w:r w:rsidR="006450FE" w:rsidRPr="00B62C33">
        <w:rPr>
          <w:rFonts w:ascii="Lato" w:hAnsi="Lato" w:cs="Arial"/>
          <w:bCs/>
          <w:iCs/>
          <w:spacing w:val="4"/>
          <w:lang w:bidi="pl-PL"/>
        </w:rPr>
        <w:t>ą</w:t>
      </w:r>
      <w:r w:rsidR="00557338" w:rsidRPr="00B62C33">
        <w:rPr>
          <w:rFonts w:ascii="Lato" w:hAnsi="Lato" w:cs="Arial"/>
          <w:bCs/>
          <w:iCs/>
          <w:spacing w:val="4"/>
          <w:lang w:bidi="pl-PL"/>
        </w:rPr>
        <w:t xml:space="preserve"> w tym zakresie co do istoty sprawy, a w pozostałej części utrzymując</w:t>
      </w:r>
      <w:r w:rsidR="006450FE" w:rsidRPr="00B62C33">
        <w:rPr>
          <w:rFonts w:ascii="Lato" w:hAnsi="Lato" w:cs="Arial"/>
          <w:bCs/>
          <w:iCs/>
          <w:spacing w:val="4"/>
          <w:lang w:bidi="pl-PL"/>
        </w:rPr>
        <w:t>ą</w:t>
      </w:r>
      <w:r w:rsidR="00557338" w:rsidRPr="00B62C33">
        <w:rPr>
          <w:rFonts w:ascii="Lato" w:hAnsi="Lato" w:cs="Arial"/>
          <w:bCs/>
          <w:iCs/>
          <w:spacing w:val="4"/>
          <w:lang w:bidi="pl-PL"/>
        </w:rPr>
        <w:t xml:space="preserve"> w mocy ww. decyzję RDOŚ w Gdańsku z dnia 30 czerwca 2020 r. </w:t>
      </w:r>
      <w:r w:rsidR="00557338" w:rsidRPr="00B62C33">
        <w:rPr>
          <w:rFonts w:ascii="Lato" w:eastAsia="Calibri" w:hAnsi="Lato" w:cs="Arial"/>
          <w:bCs/>
          <w:iCs/>
          <w:spacing w:val="4"/>
          <w:lang w:bidi="pl-PL"/>
        </w:rPr>
        <w:t>Zatem kwestie związane z oddziaływaniem inwestycji na środowisko i ludzi podlegały ocenie w odrębnym od niniejszego postępowaniu w sprawie wydania decyzji o środowiskowych uwarunkowaniach i to dokonywanej przez organy wyspecjalizowane w zakresie środowiskowym.</w:t>
      </w:r>
      <w:r w:rsidR="006450FE" w:rsidRPr="00B62C33">
        <w:rPr>
          <w:rFonts w:ascii="Lato" w:eastAsia="Times New Roman" w:hAnsi="Lato" w:cs="Arial"/>
          <w:bCs/>
          <w:iCs/>
          <w:spacing w:val="4"/>
          <w:lang w:eastAsia="pl-PL" w:bidi="pl-PL"/>
        </w:rPr>
        <w:t xml:space="preserve"> Natomiast </w:t>
      </w:r>
      <w:r w:rsidR="006450FE" w:rsidRPr="00B62C33">
        <w:rPr>
          <w:rFonts w:ascii="Lato" w:eastAsia="Calibri" w:hAnsi="Lato" w:cs="Arial"/>
          <w:bCs/>
          <w:iCs/>
          <w:spacing w:val="4"/>
          <w:lang w:bidi="pl-PL"/>
        </w:rPr>
        <w:t xml:space="preserve">postępowanie w sprawie wydania decyzji o ustaleniu lokalizacji linii kolejowej nie stanowi kolejnego etapu oceny oddziaływania przedsięwzięcia na środowisko, ani nie służy ponownemu określaniu środków minimalizujących lub kompensacyjnych wynikających z decyzji </w:t>
      </w:r>
      <w:r w:rsidR="00EE1CA8">
        <w:rPr>
          <w:rFonts w:ascii="Lato" w:eastAsia="Calibri" w:hAnsi="Lato" w:cs="Arial"/>
          <w:bCs/>
          <w:iCs/>
          <w:spacing w:val="4"/>
          <w:lang w:bidi="pl-PL"/>
        </w:rPr>
        <w:br/>
      </w:r>
      <w:r w:rsidR="006450FE" w:rsidRPr="00B62C33">
        <w:rPr>
          <w:rFonts w:ascii="Lato" w:eastAsia="Calibri" w:hAnsi="Lato" w:cs="Arial"/>
          <w:bCs/>
          <w:iCs/>
          <w:spacing w:val="4"/>
          <w:lang w:bidi="pl-PL"/>
        </w:rPr>
        <w:t>o środowiskowych uwarunkowaniach. Organ wydający decyzję o ustaleniu lokalizacji linii kolejowej jest związany funkcjonującą w obrocie prawnym decyzją o środowiskowych uwarunkowaniach i nie posiada kompetencji do ponownego rozstrzygania kwestii, które zostały już przesądzone w ramach postępowania środowiskowego.</w:t>
      </w:r>
    </w:p>
    <w:p w14:paraId="1FA13A01" w14:textId="65C8CFE1" w:rsidR="00557338" w:rsidRPr="00B62C33" w:rsidRDefault="00557338" w:rsidP="009A5C03">
      <w:pPr>
        <w:tabs>
          <w:tab w:val="num" w:pos="709"/>
        </w:tabs>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Na uwzględnienie nie zasługuje żądanie skarżących „pozbawienia” decyzji Wojewody Pomorskiego rygoru natychmiastowej wykonalności. </w:t>
      </w:r>
    </w:p>
    <w:p w14:paraId="073AFF2D" w14:textId="36AEF5A0" w:rsidR="00557338" w:rsidRPr="00B62C33" w:rsidRDefault="00557338" w:rsidP="009A5C03">
      <w:pPr>
        <w:tabs>
          <w:tab w:val="num" w:pos="709"/>
        </w:tabs>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Zgodnie z art. 9w ust. 1 i 2 ustawy o transporcie kolejowym, Wojewoda nadaje decyzji </w:t>
      </w:r>
      <w:r w:rsidRPr="00B62C33">
        <w:rPr>
          <w:rFonts w:ascii="Lato" w:eastAsia="Times New Roman" w:hAnsi="Lato" w:cs="Arial"/>
          <w:bCs/>
          <w:iCs/>
          <w:spacing w:val="4"/>
          <w:lang w:eastAsia="pl-PL" w:bidi="pl-PL"/>
        </w:rPr>
        <w:br/>
        <w:t xml:space="preserve">o ustaleniu lokalizacji linii kolejowej rygor natychmiastowej wykonalności na wniosek danego inwestora, uzasadniony interesem społecznym lub gospodarczym. Decyzji </w:t>
      </w:r>
      <w:r w:rsidRPr="00B62C33">
        <w:rPr>
          <w:rFonts w:ascii="Lato" w:eastAsia="Times New Roman" w:hAnsi="Lato" w:cs="Arial"/>
          <w:bCs/>
          <w:iCs/>
          <w:spacing w:val="4"/>
          <w:lang w:eastAsia="pl-PL" w:bidi="pl-PL"/>
        </w:rPr>
        <w:br/>
        <w:t xml:space="preserve">o ustaleniu lokalizacji linii kolejowej nadaje się rygor natychmiastowej wykonalności, jeżeli jest to niezbędne do wykazania prawa do dysponowania nieruchomością na cele budowlane w rozumieniu Prawa budowlanego. Zasadniczo trzeba przyjąć, że przesłanki nadania decyzji rygoru natychmiastowej wykonalności zostały w ww. przepisie określone w sposób odmienny (nie aż tak restrykcyjny), jak to ma miejsce w przypadku art. 108 § 1 kpa, wobec którego art. 9w ustawy o transporcie kolejowym stanowi lex </w:t>
      </w:r>
      <w:proofErr w:type="spellStart"/>
      <w:r w:rsidRPr="00B62C33">
        <w:rPr>
          <w:rFonts w:ascii="Lato" w:eastAsia="Times New Roman" w:hAnsi="Lato" w:cs="Arial"/>
          <w:bCs/>
          <w:iCs/>
          <w:spacing w:val="4"/>
          <w:lang w:eastAsia="pl-PL" w:bidi="pl-PL"/>
        </w:rPr>
        <w:t>specialis</w:t>
      </w:r>
      <w:proofErr w:type="spellEnd"/>
      <w:r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br/>
        <w:t xml:space="preserve">(por. E. </w:t>
      </w:r>
      <w:proofErr w:type="spellStart"/>
      <w:r w:rsidRPr="00B62C33">
        <w:rPr>
          <w:rFonts w:ascii="Lato" w:eastAsia="Times New Roman" w:hAnsi="Lato" w:cs="Arial"/>
          <w:bCs/>
          <w:iCs/>
          <w:spacing w:val="4"/>
          <w:lang w:eastAsia="pl-PL" w:bidi="pl-PL"/>
        </w:rPr>
        <w:t>Skorczyńska</w:t>
      </w:r>
      <w:proofErr w:type="spellEnd"/>
      <w:r w:rsidRPr="00B62C33">
        <w:rPr>
          <w:rFonts w:ascii="Lato" w:eastAsia="Times New Roman" w:hAnsi="Lato" w:cs="Arial"/>
          <w:bCs/>
          <w:iCs/>
          <w:spacing w:val="4"/>
          <w:lang w:eastAsia="pl-PL" w:bidi="pl-PL"/>
        </w:rPr>
        <w:t>: Komentarz do art.9(w) ustawy o transporcie kolejowym, Lex/el.).</w:t>
      </w:r>
      <w:r w:rsidR="00B62C33"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t>Ustawodawca nie precyzuje, w jakich przypadkach nałożenie rygoru będzie uzasadnione interesem społecznym lub gospodarczym, względnie jakie okoliczności będą powodować, że wykazanie prawa do dysponowania nieruchomością (i złożenie wniosku o pozwolenie na budowę) stanie się niezbędne.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ustaleniu lokalizacji linii kolejowej ma szerokie możliwości korzystania z tej instytucji, a warunkiem legalności jej zastosowania jest wskazanie okoliczności, które uprawdopodabniają istnienie interesu społecznego lub gospodarczego (por. wyrok Wojewódzkiego Sądu Administracyjnego w Warszawie z dnia 9 czerwca 2017 r., sygn. akt IV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785/17, </w:t>
      </w:r>
      <w:proofErr w:type="spellStart"/>
      <w:r w:rsidRPr="00B62C33">
        <w:rPr>
          <w:rFonts w:ascii="Lato" w:eastAsia="Times New Roman" w:hAnsi="Lato" w:cs="Arial"/>
          <w:bCs/>
          <w:iCs/>
          <w:spacing w:val="4"/>
          <w:lang w:eastAsia="pl-PL" w:bidi="pl-PL"/>
        </w:rPr>
        <w:t>opubl</w:t>
      </w:r>
      <w:proofErr w:type="spellEnd"/>
      <w:r w:rsidRPr="00B62C33">
        <w:rPr>
          <w:rFonts w:ascii="Lato" w:eastAsia="Times New Roman" w:hAnsi="Lato" w:cs="Arial"/>
          <w:bCs/>
          <w:iCs/>
          <w:spacing w:val="4"/>
          <w:lang w:eastAsia="pl-PL" w:bidi="pl-PL"/>
        </w:rPr>
        <w:t>. Centralna Baza Orzeczeń Sądów Administracyjnych).</w:t>
      </w:r>
    </w:p>
    <w:p w14:paraId="7D5C0768" w14:textId="5C9815B3" w:rsidR="00557338" w:rsidRPr="00B62C33" w:rsidRDefault="00557338" w:rsidP="009A5C03">
      <w:pPr>
        <w:tabs>
          <w:tab w:val="num" w:pos="709"/>
        </w:tabs>
        <w:spacing w:after="240" w:line="240" w:lineRule="exact"/>
        <w:jc w:val="both"/>
        <w:rPr>
          <w:rFonts w:ascii="Lato" w:eastAsia="Times New Roman" w:hAnsi="Lato" w:cs="Arial"/>
          <w:bCs/>
          <w:iCs/>
          <w:spacing w:val="4"/>
          <w:lang w:eastAsia="pl-PL" w:bidi="pl-PL"/>
        </w:rPr>
      </w:pPr>
      <w:r w:rsidRPr="00B62C33">
        <w:rPr>
          <w:rFonts w:ascii="Lato" w:eastAsia="Times New Roman" w:hAnsi="Lato" w:cs="Arial"/>
          <w:bCs/>
          <w:iCs/>
          <w:spacing w:val="4"/>
          <w:lang w:eastAsia="pl-PL" w:bidi="pl-PL"/>
        </w:rPr>
        <w:t xml:space="preserve">Warto w tym miejscu dodać, że podobne przesłanki nadania rygoru natychmiastowej wykonalności przewiduje, w stosunku do decyzji o zezwoleniu na realizację inwestycji drogowej, specustawa drogowa, na gruncie której w orzecznictwie utrwaliło się dość szerokie rozumienie przesłanek nadawania tego rygoru. W świetle tego orzecznictwa przesłanki te będą zachodzić m.in. jeśli nadanie rygoru jest uzasadnione poprawą jakości </w:t>
      </w:r>
      <w:r w:rsidRPr="00B62C33">
        <w:rPr>
          <w:rFonts w:ascii="Lato" w:eastAsia="Times New Roman" w:hAnsi="Lato" w:cs="Arial"/>
          <w:bCs/>
          <w:iCs/>
          <w:spacing w:val="4"/>
          <w:lang w:eastAsia="pl-PL" w:bidi="pl-PL"/>
        </w:rPr>
        <w:lastRenderedPageBreak/>
        <w:t xml:space="preserve">i bezpieczeństwa ruchu, usprawnieniem transportu, efektywnym gospodarowaniem środkami publicznymi, czy też finansowaniem inwestycji z funduszy europejskich </w:t>
      </w:r>
      <w:r w:rsidRPr="00B62C33">
        <w:rPr>
          <w:rFonts w:ascii="Lato" w:eastAsia="Times New Roman" w:hAnsi="Lato" w:cs="Arial"/>
          <w:bCs/>
          <w:iCs/>
          <w:spacing w:val="4"/>
          <w:lang w:eastAsia="pl-PL" w:bidi="pl-PL"/>
        </w:rPr>
        <w:br/>
        <w:t xml:space="preserve">(por. wyroki Naczelnego Sądu Administracyjnego z dnia 28 lutego 2014 r., sygn. akt </w:t>
      </w:r>
      <w:r w:rsidRPr="00B62C33">
        <w:rPr>
          <w:rFonts w:ascii="Lato" w:eastAsia="Times New Roman" w:hAnsi="Lato" w:cs="Arial"/>
          <w:bCs/>
          <w:iCs/>
          <w:spacing w:val="4"/>
          <w:lang w:eastAsia="pl-PL" w:bidi="pl-PL"/>
        </w:rPr>
        <w:br/>
        <w:t xml:space="preserve">II OSK 93/14, z dnia 26 sierpnia 2010 r., sygn. akt I OSK 1399/09, z dnia 1 grudnia </w:t>
      </w:r>
      <w:r w:rsidRPr="00B62C33">
        <w:rPr>
          <w:rFonts w:ascii="Lato" w:eastAsia="Times New Roman" w:hAnsi="Lato" w:cs="Arial"/>
          <w:bCs/>
          <w:iCs/>
          <w:spacing w:val="4"/>
          <w:lang w:eastAsia="pl-PL" w:bidi="pl-PL"/>
        </w:rPr>
        <w:br/>
        <w:t xml:space="preserve">2008 r., sygn. akt I OSK 1662/07, wyroki Wojewódzkiego Sądu Administracyjnego </w:t>
      </w:r>
      <w:r w:rsidRPr="00B62C33">
        <w:rPr>
          <w:rFonts w:ascii="Lato" w:eastAsia="Times New Roman" w:hAnsi="Lato" w:cs="Arial"/>
          <w:bCs/>
          <w:iCs/>
          <w:spacing w:val="4"/>
          <w:lang w:eastAsia="pl-PL" w:bidi="pl-PL"/>
        </w:rPr>
        <w:br/>
        <w:t>w Warszawie z dnia 15 października 2015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1560/15, z dnia </w:t>
      </w:r>
      <w:r w:rsidRPr="00B62C33">
        <w:rPr>
          <w:rFonts w:ascii="Lato" w:eastAsia="Times New Roman" w:hAnsi="Lato" w:cs="Arial"/>
          <w:bCs/>
          <w:iCs/>
          <w:spacing w:val="4"/>
          <w:lang w:eastAsia="pl-PL" w:bidi="pl-PL"/>
        </w:rPr>
        <w:br/>
        <w:t>26 listopada 2015 r., sygn. akt VII SA/</w:t>
      </w:r>
      <w:proofErr w:type="spellStart"/>
      <w:r w:rsidRPr="00B62C33">
        <w:rPr>
          <w:rFonts w:ascii="Lato" w:eastAsia="Times New Roman" w:hAnsi="Lato" w:cs="Arial"/>
          <w:bCs/>
          <w:iCs/>
          <w:spacing w:val="4"/>
          <w:lang w:eastAsia="pl-PL" w:bidi="pl-PL"/>
        </w:rPr>
        <w:t>Wa</w:t>
      </w:r>
      <w:proofErr w:type="spellEnd"/>
      <w:r w:rsidRPr="00B62C33">
        <w:rPr>
          <w:rFonts w:ascii="Lato" w:eastAsia="Times New Roman" w:hAnsi="Lato" w:cs="Arial"/>
          <w:bCs/>
          <w:iCs/>
          <w:spacing w:val="4"/>
          <w:lang w:eastAsia="pl-PL" w:bidi="pl-PL"/>
        </w:rPr>
        <w:t xml:space="preserve"> 1839/15, </w:t>
      </w:r>
      <w:proofErr w:type="spellStart"/>
      <w:r w:rsidRPr="00B62C33">
        <w:rPr>
          <w:rFonts w:ascii="Lato" w:eastAsia="Times New Roman" w:hAnsi="Lato" w:cs="Arial"/>
          <w:bCs/>
          <w:iCs/>
          <w:spacing w:val="4"/>
          <w:lang w:eastAsia="pl-PL" w:bidi="pl-PL"/>
        </w:rPr>
        <w:t>opubl</w:t>
      </w:r>
      <w:proofErr w:type="spellEnd"/>
      <w:r w:rsidRPr="00B62C33">
        <w:rPr>
          <w:rFonts w:ascii="Lato" w:eastAsia="Times New Roman" w:hAnsi="Lato" w:cs="Arial"/>
          <w:bCs/>
          <w:iCs/>
          <w:spacing w:val="4"/>
          <w:lang w:eastAsia="pl-PL" w:bidi="pl-PL"/>
        </w:rPr>
        <w:t>. Centralna Baza Orzeczeń Sądów Administracyjnych). W wyroku z dnia 15 października 2015 r. sygn. akt II OSK 1785/15 Naczelny Sąd Administracyjny zastrzegł jednocześnie, że przy ocenie zaistnienia przesłanki zawartej w art. 17 ust. 1 specustawy drogowej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p>
    <w:p w14:paraId="6A2F2442" w14:textId="12FABFEB" w:rsidR="007C326A" w:rsidRPr="00B62C33" w:rsidRDefault="00557338" w:rsidP="009A5C03">
      <w:pPr>
        <w:tabs>
          <w:tab w:val="num" w:pos="709"/>
        </w:tabs>
        <w:spacing w:after="240" w:line="240" w:lineRule="exact"/>
        <w:jc w:val="both"/>
        <w:rPr>
          <w:rFonts w:ascii="Lato" w:hAnsi="Lato" w:cs="Arial"/>
          <w:spacing w:val="4"/>
          <w:lang w:eastAsia="pl-PL"/>
        </w:rPr>
      </w:pPr>
      <w:r w:rsidRPr="00B62C33">
        <w:rPr>
          <w:rFonts w:ascii="Lato" w:eastAsia="Times New Roman" w:hAnsi="Lato" w:cs="Arial"/>
          <w:bCs/>
          <w:iCs/>
          <w:spacing w:val="4"/>
          <w:lang w:eastAsia="pl-PL" w:bidi="pl-PL"/>
        </w:rPr>
        <w:t>W niniejszej sprawie, uzasadnienie przedstawione przez inwestora</w:t>
      </w:r>
      <w:r w:rsidR="005C3B22" w:rsidRPr="00B62C33">
        <w:rPr>
          <w:rFonts w:ascii="Lato" w:eastAsia="Times New Roman" w:hAnsi="Lato" w:cs="Arial"/>
          <w:bCs/>
          <w:iCs/>
          <w:spacing w:val="4"/>
          <w:lang w:eastAsia="pl-PL" w:bidi="pl-PL"/>
        </w:rPr>
        <w:t xml:space="preserve"> </w:t>
      </w:r>
      <w:r w:rsidRPr="00B62C33">
        <w:rPr>
          <w:rFonts w:ascii="Lato" w:eastAsia="Times New Roman" w:hAnsi="Lato" w:cs="Arial"/>
          <w:bCs/>
          <w:iCs/>
          <w:spacing w:val="4"/>
          <w:lang w:eastAsia="pl-PL" w:bidi="pl-PL"/>
        </w:rPr>
        <w:t xml:space="preserve">przemawiało </w:t>
      </w:r>
      <w:r w:rsidRPr="00B62C33">
        <w:rPr>
          <w:rFonts w:ascii="Lato" w:eastAsia="Times New Roman" w:hAnsi="Lato" w:cs="Arial"/>
          <w:bCs/>
          <w:iCs/>
          <w:spacing w:val="4"/>
          <w:lang w:eastAsia="pl-PL" w:bidi="pl-PL"/>
        </w:rPr>
        <w:br/>
        <w:t xml:space="preserve">za nadaniem decyzji Wojewody </w:t>
      </w:r>
      <w:r w:rsidR="005C3B22" w:rsidRPr="00B62C33">
        <w:rPr>
          <w:rFonts w:ascii="Lato" w:eastAsia="Times New Roman" w:hAnsi="Lato" w:cs="Arial"/>
          <w:bCs/>
          <w:iCs/>
          <w:spacing w:val="4"/>
          <w:lang w:eastAsia="pl-PL" w:bidi="pl-PL"/>
        </w:rPr>
        <w:t xml:space="preserve">Pomorskiego </w:t>
      </w:r>
      <w:r w:rsidRPr="00B62C33">
        <w:rPr>
          <w:rFonts w:ascii="Lato" w:eastAsia="Times New Roman" w:hAnsi="Lato" w:cs="Arial"/>
          <w:bCs/>
          <w:iCs/>
          <w:spacing w:val="4"/>
          <w:lang w:eastAsia="pl-PL" w:bidi="pl-PL"/>
        </w:rPr>
        <w:t xml:space="preserve">rygoru natychmiastowej wykonalności. </w:t>
      </w:r>
      <w:r w:rsidRPr="00B62C33">
        <w:rPr>
          <w:rFonts w:ascii="Lato" w:eastAsia="Times New Roman" w:hAnsi="Lato" w:cs="Arial"/>
          <w:bCs/>
          <w:iCs/>
          <w:spacing w:val="4"/>
          <w:lang w:eastAsia="pl-PL" w:bidi="pl-PL"/>
        </w:rPr>
        <w:br/>
        <w:t xml:space="preserve">Wojewoda </w:t>
      </w:r>
      <w:r w:rsidR="005C3B22" w:rsidRPr="00B62C33">
        <w:rPr>
          <w:rFonts w:ascii="Lato" w:eastAsia="Times New Roman" w:hAnsi="Lato" w:cs="Arial"/>
          <w:bCs/>
          <w:iCs/>
          <w:spacing w:val="4"/>
          <w:lang w:eastAsia="pl-PL" w:bidi="pl-PL"/>
        </w:rPr>
        <w:t xml:space="preserve">Pomorski </w:t>
      </w:r>
      <w:r w:rsidRPr="00B62C33">
        <w:rPr>
          <w:rFonts w:ascii="Lato" w:eastAsia="Times New Roman" w:hAnsi="Lato" w:cs="Arial"/>
          <w:bCs/>
          <w:iCs/>
          <w:spacing w:val="4"/>
          <w:lang w:eastAsia="pl-PL" w:bidi="pl-PL"/>
        </w:rPr>
        <w:t xml:space="preserve">prawidłowo zatem uznał, że niezwłoczne wykonanie decyzji lokalizacyjnej jest uzasadnione, ze względu na interes społeczny i gospodarczy oraz konieczność wykazania przez inwestora prawa do dysponowania nieruchomością na cele budowlane w rozumieniu przepisów ustawy Prawo budowlane. </w:t>
      </w:r>
      <w:r w:rsidR="000573C1" w:rsidRPr="00B62C33">
        <w:rPr>
          <w:rFonts w:ascii="Lato" w:eastAsia="Times New Roman" w:hAnsi="Lato" w:cs="Arial"/>
          <w:bCs/>
          <w:iCs/>
          <w:spacing w:val="4"/>
          <w:lang w:eastAsia="pl-PL" w:bidi="pl-PL"/>
        </w:rPr>
        <w:t xml:space="preserve">Zauważyć przy tym należy, że w przypadku inwestycji dotyczących linii kolejowej już sam przedmiot postępowania wskazuje, że jest nierozerwalnie związany z interesem społecznym </w:t>
      </w:r>
      <w:r w:rsidR="000573C1" w:rsidRPr="00B62C33">
        <w:rPr>
          <w:rFonts w:ascii="Lato" w:eastAsia="Times New Roman" w:hAnsi="Lato" w:cs="Arial"/>
          <w:bCs/>
          <w:iCs/>
          <w:spacing w:val="4"/>
          <w:lang w:eastAsia="pl-PL" w:bidi="pl-PL"/>
        </w:rPr>
        <w:br/>
        <w:t>i gospodarczym. Okoliczności dotyczące konieczności poprawy istniejącej i budowy nowej infrastruktury kolejowej są powszechnie znane i jako takie nie wymagają dowodu.</w:t>
      </w:r>
      <w:r w:rsidR="00B62C33" w:rsidRPr="00B62C33">
        <w:rPr>
          <w:rFonts w:ascii="Lato" w:hAnsi="Lato" w:cs="Arial"/>
          <w:spacing w:val="4"/>
          <w:lang w:eastAsia="pl-PL"/>
        </w:rPr>
        <w:t xml:space="preserve"> </w:t>
      </w:r>
      <w:r w:rsidR="000573C1" w:rsidRPr="00B62C33">
        <w:rPr>
          <w:rFonts w:ascii="Lato" w:eastAsia="Times New Roman" w:hAnsi="Lato" w:cs="Arial"/>
          <w:bCs/>
          <w:iCs/>
          <w:spacing w:val="4"/>
          <w:lang w:eastAsia="pl-PL" w:bidi="pl-PL"/>
        </w:rPr>
        <w:t>Przedmiotowa inwestycja jest częścią programu inwestycyjnego dla tzw. „Magistrali węglowej” (wybudowanej w latach 30-tych XX wieku)  łączącej Śląsk z Portem w Gdyni. Cały odcinek inwestycyjny obejmuje ponad 500 km linii kolejowych ważnych ze względu na interes społeczny i gospodarczy w skali całego kraju. Ważnym jest zachowanie płynności realizacji kolejnych etapów inwestycji, dla której Odcinek C (objęty zakresem decyzji Wojewody Pomorskiego) jest jednym z końcowych etapów przebudowanej „Magistrali węglowej”. W wyniku realizacji przedmiotowej inwestycji kolejowej (w tym dobudowy dodatkowych torów szlakowych) dojdzie do upłynnienia ruchu kolejowego, skrócenia czasu przejazdu. W przypadku ruchu towarowego pozwoli to na sprawne przewozy ładunków do i z portu morskiego Gdynia na południe kraju. W świetle powyższego, nie ulega wątpliwości, że realizacja przedmiotowej inwestycji niewątpliwie leży w dobrze pojętym interesie społecznym i gospodarczym.</w:t>
      </w:r>
    </w:p>
    <w:p w14:paraId="29A620D9" w14:textId="77777777" w:rsidR="003C0EE5" w:rsidRPr="00B62C33" w:rsidRDefault="00F84E8C" w:rsidP="009A5C03">
      <w:pPr>
        <w:spacing w:after="240" w:line="240" w:lineRule="exact"/>
        <w:jc w:val="both"/>
        <w:outlineLvl w:val="0"/>
        <w:rPr>
          <w:rFonts w:ascii="Lato" w:hAnsi="Lato" w:cs="Arial"/>
          <w:bCs/>
          <w:spacing w:val="4"/>
          <w:lang w:bidi="pl-PL"/>
        </w:rPr>
      </w:pPr>
      <w:r w:rsidRPr="00B62C33">
        <w:rPr>
          <w:rFonts w:ascii="Lato" w:hAnsi="Lato" w:cs="Arial"/>
          <w:spacing w:val="4"/>
        </w:rPr>
        <w:t>Podsumowując, organ odwoławczy uznał, że przebieg planowanej inwestycji został ustalony prawidłowo. Organ uznał racje przemawiające za ustaloną lokalizacją, które inwestor przedstawił w dokumentacji przedłożonej w trakcie postępowania w sprawie ustalenia lokalizacji przedmiotowej inwestycji w zakresie linii kolejowej</w:t>
      </w:r>
      <w:r w:rsidRPr="00B62C33">
        <w:rPr>
          <w:rFonts w:ascii="Lato" w:hAnsi="Lato" w:cs="Arial"/>
          <w:bCs/>
          <w:spacing w:val="4"/>
          <w:lang w:bidi="pl-PL"/>
        </w:rPr>
        <w:t xml:space="preserve">. </w:t>
      </w:r>
    </w:p>
    <w:p w14:paraId="0F4DF704" w14:textId="436C37D1" w:rsidR="003C0EE5" w:rsidRPr="00B62C33" w:rsidRDefault="00F84E8C" w:rsidP="00F410AD">
      <w:pPr>
        <w:spacing w:after="240" w:line="240" w:lineRule="exact"/>
        <w:jc w:val="both"/>
        <w:outlineLvl w:val="0"/>
        <w:rPr>
          <w:rFonts w:ascii="Lato" w:hAnsi="Lato" w:cs="Arial"/>
          <w:bCs/>
          <w:spacing w:val="4"/>
          <w:lang w:bidi="pl-PL"/>
        </w:rPr>
      </w:pPr>
      <w:r w:rsidRPr="00B62C33">
        <w:rPr>
          <w:rFonts w:ascii="Lato" w:hAnsi="Lato" w:cs="Arial"/>
          <w:bCs/>
          <w:spacing w:val="4"/>
          <w:lang w:bidi="pl-PL"/>
        </w:rPr>
        <w:t xml:space="preserve">Niniejsza decyzja jest ostateczna. </w:t>
      </w:r>
    </w:p>
    <w:p w14:paraId="00A54724" w14:textId="6737E463" w:rsidR="009D352C" w:rsidRPr="00B62C33" w:rsidRDefault="009D352C" w:rsidP="00F410AD">
      <w:pPr>
        <w:spacing w:after="240" w:line="240" w:lineRule="exact"/>
        <w:jc w:val="both"/>
        <w:outlineLvl w:val="0"/>
        <w:rPr>
          <w:rFonts w:ascii="Lato" w:eastAsia="Calibri" w:hAnsi="Lato" w:cs="Times New Roman"/>
          <w:bCs/>
          <w:spacing w:val="4"/>
          <w:lang w:bidi="pl-PL"/>
        </w:rPr>
      </w:pPr>
      <w:r w:rsidRPr="00B62C33">
        <w:rPr>
          <w:rFonts w:ascii="Lato" w:eastAsia="Calibri" w:hAnsi="Lato" w:cs="Times New Roman"/>
          <w:bCs/>
          <w:spacing w:val="4"/>
        </w:rPr>
        <w:t>Na decyzję, na podstawie art. 53 § 1 i art. 54 § 1 ustawy z dnia 30 sierpnia 2002 r. – Prawo o postępowaniu przed sądami administracyjnymi (</w:t>
      </w:r>
      <w:proofErr w:type="spellStart"/>
      <w:r w:rsidRPr="00B62C33">
        <w:rPr>
          <w:rFonts w:ascii="Lato" w:eastAsia="Calibri" w:hAnsi="Lato" w:cs="Times New Roman"/>
          <w:bCs/>
          <w:spacing w:val="4"/>
          <w:lang w:bidi="pl-PL"/>
        </w:rPr>
        <w:t>t.j</w:t>
      </w:r>
      <w:proofErr w:type="spellEnd"/>
      <w:r w:rsidRPr="00B62C33">
        <w:rPr>
          <w:rFonts w:ascii="Lato" w:eastAsia="Calibri" w:hAnsi="Lato" w:cs="Times New Roman"/>
          <w:bCs/>
          <w:spacing w:val="4"/>
          <w:lang w:bidi="pl-PL"/>
        </w:rPr>
        <w:t xml:space="preserve">. </w:t>
      </w:r>
      <w:r w:rsidR="0092620F" w:rsidRPr="00B62C33">
        <w:rPr>
          <w:rFonts w:ascii="Lato" w:eastAsia="Calibri" w:hAnsi="Lato" w:cs="Times New Roman"/>
          <w:bCs/>
          <w:spacing w:val="4"/>
          <w:lang w:bidi="pl-PL"/>
        </w:rPr>
        <w:t xml:space="preserve">Dz.U. z 2026 r. poz. 143, </w:t>
      </w:r>
      <w:r w:rsidR="0092620F" w:rsidRPr="00B62C33">
        <w:rPr>
          <w:rFonts w:ascii="Lato" w:eastAsia="Calibri" w:hAnsi="Lato" w:cs="Times New Roman"/>
          <w:bCs/>
          <w:spacing w:val="4"/>
          <w:lang w:bidi="pl-PL"/>
        </w:rPr>
        <w:br/>
        <w:t>z późn.zm.</w:t>
      </w:r>
      <w:r w:rsidRPr="00B62C33">
        <w:rPr>
          <w:rFonts w:ascii="Lato" w:eastAsia="Calibri" w:hAnsi="Lato" w:cs="Times New Roman"/>
          <w:bCs/>
          <w:spacing w:val="4"/>
          <w:lang w:bidi="pl-PL"/>
        </w:rPr>
        <w:t xml:space="preserve">), </w:t>
      </w:r>
      <w:r w:rsidRPr="00B62C33">
        <w:rPr>
          <w:rFonts w:ascii="Lato" w:eastAsia="Calibri" w:hAnsi="Lato" w:cs="Times New Roman"/>
          <w:bCs/>
          <w:spacing w:val="4"/>
        </w:rPr>
        <w:t>zwanej dalej „</w:t>
      </w:r>
      <w:proofErr w:type="spellStart"/>
      <w:r w:rsidRPr="00B62C33">
        <w:rPr>
          <w:rFonts w:ascii="Lato" w:eastAsia="Calibri" w:hAnsi="Lato" w:cs="Times New Roman"/>
          <w:bCs/>
          <w:spacing w:val="4"/>
        </w:rPr>
        <w:t>ppsa</w:t>
      </w:r>
      <w:proofErr w:type="spellEnd"/>
      <w:r w:rsidRPr="00B62C33">
        <w:rPr>
          <w:rFonts w:ascii="Lato" w:eastAsia="Calibri" w:hAnsi="Lato" w:cs="Times New Roman"/>
          <w:bCs/>
          <w:spacing w:val="4"/>
        </w:rPr>
        <w:t xml:space="preserve">”, przysługuje skarga do Wojewódzkiego Sądu Administracyjnego w Warszawie, wnoszona za pośrednictwem Ministra Finansów </w:t>
      </w:r>
      <w:r w:rsidRPr="00B62C33">
        <w:rPr>
          <w:rFonts w:ascii="Lato" w:eastAsia="Calibri" w:hAnsi="Lato" w:cs="Times New Roman"/>
          <w:bCs/>
          <w:spacing w:val="4"/>
        </w:rPr>
        <w:br/>
        <w:t>i Gospodarki, w terminie 30 dni od dnia doręczenia decyzji.</w:t>
      </w:r>
    </w:p>
    <w:p w14:paraId="5B8CD7C8" w14:textId="755589AF" w:rsidR="00D2348C" w:rsidRPr="008C14BC" w:rsidRDefault="009D352C" w:rsidP="008C14BC">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9B7A69">
        <w:rPr>
          <w:rFonts w:ascii="Lato" w:eastAsia="Calibri" w:hAnsi="Lato" w:cs="Times New Roman"/>
          <w:bCs/>
          <w:spacing w:val="4"/>
        </w:rPr>
        <w:t xml:space="preserve">Jednocześnie informuję, że do skargi należy załączyć dowód uiszczenia wpisu </w:t>
      </w:r>
      <w:r w:rsidRPr="009B7A69">
        <w:rPr>
          <w:rFonts w:ascii="Lato" w:eastAsia="Calibri" w:hAnsi="Lato" w:cs="Times New Roman"/>
          <w:bCs/>
          <w:spacing w:val="4"/>
        </w:rPr>
        <w:br/>
        <w:t xml:space="preserve">od wniesienia skargi w kwocie 500 zł, płatnego w kasie sądu lub na rachunek bankowy </w:t>
      </w:r>
      <w:r w:rsidRPr="009B7A69">
        <w:rPr>
          <w:rFonts w:ascii="Lato" w:eastAsia="Calibri" w:hAnsi="Lato" w:cs="Times New Roman"/>
          <w:bCs/>
          <w:spacing w:val="4"/>
        </w:rPr>
        <w:lastRenderedPageBreak/>
        <w:t xml:space="preserve">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B7A69">
        <w:rPr>
          <w:rFonts w:ascii="Lato" w:eastAsia="Calibri" w:hAnsi="Lato" w:cs="Times New Roman"/>
          <w:bCs/>
          <w:spacing w:val="4"/>
        </w:rPr>
        <w:t>ppsa</w:t>
      </w:r>
      <w:proofErr w:type="spellEnd"/>
      <w:r w:rsidRPr="009B7A69">
        <w:rPr>
          <w:rFonts w:ascii="Lato" w:eastAsia="Calibri" w:hAnsi="Lato" w:cs="Times New Roman"/>
          <w:bCs/>
          <w:spacing w:val="4"/>
        </w:rPr>
        <w:t xml:space="preserve">. </w:t>
      </w:r>
    </w:p>
    <w:p w14:paraId="75B949DD" w14:textId="2F549961" w:rsidR="00F84E8C" w:rsidRPr="00F84E8C" w:rsidRDefault="00F84E8C" w:rsidP="00F84E8C">
      <w:pPr>
        <w:tabs>
          <w:tab w:val="left" w:pos="284"/>
        </w:tabs>
        <w:spacing w:after="80" w:line="240" w:lineRule="auto"/>
        <w:jc w:val="both"/>
        <w:rPr>
          <w:rFonts w:ascii="Lato" w:hAnsi="Lato" w:cs="Arial"/>
          <w:b/>
          <w:spacing w:val="4"/>
          <w:u w:val="single"/>
        </w:rPr>
      </w:pPr>
      <w:r w:rsidRPr="00F84E8C">
        <w:rPr>
          <w:rFonts w:ascii="Lato" w:hAnsi="Lato" w:cs="Arial"/>
          <w:b/>
          <w:spacing w:val="4"/>
          <w:u w:val="single"/>
        </w:rPr>
        <w:t>Załączniki:</w:t>
      </w:r>
    </w:p>
    <w:p w14:paraId="0D559AE4" w14:textId="43ECD8DC" w:rsidR="00DC3D1F" w:rsidRPr="00EE1CA8" w:rsidRDefault="00DC3D1F" w:rsidP="003C7D80">
      <w:pPr>
        <w:tabs>
          <w:tab w:val="left" w:pos="284"/>
        </w:tabs>
        <w:spacing w:after="0" w:line="240" w:lineRule="auto"/>
        <w:jc w:val="both"/>
        <w:rPr>
          <w:rFonts w:ascii="Lato" w:eastAsia="Times New Roman" w:hAnsi="Lato" w:cs="Arial"/>
          <w:b/>
          <w:spacing w:val="4"/>
          <w:lang w:eastAsia="pl-PL"/>
        </w:rPr>
      </w:pPr>
      <w:r w:rsidRPr="00EE1CA8">
        <w:rPr>
          <w:rFonts w:ascii="Lato" w:eastAsia="Times New Roman" w:hAnsi="Lato" w:cs="Arial"/>
          <w:b/>
          <w:spacing w:val="4"/>
          <w:lang w:eastAsia="pl-PL" w:bidi="pl-PL"/>
        </w:rPr>
        <w:t xml:space="preserve">Nr </w:t>
      </w:r>
      <w:r w:rsidR="00EE1CA8" w:rsidRPr="00EE1CA8">
        <w:rPr>
          <w:rFonts w:ascii="Lato" w:eastAsia="Times New Roman" w:hAnsi="Lato" w:cs="Arial"/>
          <w:b/>
          <w:spacing w:val="4"/>
          <w:lang w:eastAsia="pl-PL" w:bidi="pl-PL"/>
        </w:rPr>
        <w:t>1</w:t>
      </w:r>
      <w:r w:rsidRPr="00EE1CA8">
        <w:rPr>
          <w:rFonts w:ascii="Lato" w:eastAsia="Times New Roman" w:hAnsi="Lato" w:cs="Arial"/>
          <w:b/>
          <w:spacing w:val="4"/>
          <w:lang w:eastAsia="pl-PL"/>
        </w:rPr>
        <w:t xml:space="preserve"> </w:t>
      </w:r>
      <w:r w:rsidRPr="00EE1CA8">
        <w:rPr>
          <w:rFonts w:ascii="Lato" w:eastAsia="Times New Roman" w:hAnsi="Lato" w:cs="Arial"/>
          <w:bCs/>
          <w:spacing w:val="4"/>
          <w:lang w:eastAsia="pl-PL"/>
        </w:rPr>
        <w:t>-</w:t>
      </w:r>
      <w:r w:rsidRPr="00EE1CA8">
        <w:rPr>
          <w:rFonts w:ascii="Lato" w:eastAsia="Times New Roman" w:hAnsi="Lato" w:cs="Arial"/>
          <w:b/>
          <w:spacing w:val="4"/>
          <w:lang w:eastAsia="pl-PL"/>
        </w:rPr>
        <w:t xml:space="preserve"> </w:t>
      </w:r>
      <w:r w:rsidR="005D67F9" w:rsidRPr="00EE1CA8">
        <w:rPr>
          <w:rFonts w:ascii="Lato" w:eastAsia="Times New Roman" w:hAnsi="Lato" w:cs="Arial"/>
          <w:bCs/>
          <w:spacing w:val="4"/>
          <w:lang w:eastAsia="pl-PL"/>
        </w:rPr>
        <w:t xml:space="preserve">wykaz zmian gruntowych dla działek nr 3044/1 i nr 3044/3, z obrębu 0027 Wielki </w:t>
      </w:r>
      <w:proofErr w:type="spellStart"/>
      <w:r w:rsidR="005D67F9" w:rsidRPr="00EE1CA8">
        <w:rPr>
          <w:rFonts w:ascii="Lato" w:eastAsia="Times New Roman" w:hAnsi="Lato" w:cs="Arial"/>
          <w:bCs/>
          <w:spacing w:val="4"/>
          <w:lang w:eastAsia="pl-PL"/>
        </w:rPr>
        <w:t>Kack</w:t>
      </w:r>
      <w:proofErr w:type="spellEnd"/>
      <w:r w:rsidR="005D67F9" w:rsidRPr="00EE1CA8">
        <w:rPr>
          <w:rFonts w:ascii="Lato" w:eastAsia="Times New Roman" w:hAnsi="Lato" w:cs="Arial"/>
          <w:bCs/>
          <w:spacing w:val="4"/>
          <w:lang w:eastAsia="pl-PL"/>
        </w:rPr>
        <w:t>,</w:t>
      </w:r>
      <w:r w:rsidR="00770E34" w:rsidRPr="00EE1CA8">
        <w:rPr>
          <w:rFonts w:ascii="Lato" w:eastAsia="Times New Roman" w:hAnsi="Lato" w:cs="Arial"/>
          <w:bCs/>
          <w:spacing w:val="4"/>
          <w:lang w:eastAsia="pl-PL"/>
        </w:rPr>
        <w:t xml:space="preserve"> </w:t>
      </w:r>
    </w:p>
    <w:p w14:paraId="1CEE78E0" w14:textId="7B3B270C" w:rsidR="00F84E8C" w:rsidRPr="00EE1CA8" w:rsidRDefault="005D67F9" w:rsidP="003C7D80">
      <w:pPr>
        <w:spacing w:after="0" w:line="240" w:lineRule="auto"/>
        <w:jc w:val="both"/>
        <w:rPr>
          <w:rFonts w:ascii="Lato" w:hAnsi="Lato"/>
          <w:spacing w:val="4"/>
        </w:rPr>
      </w:pPr>
      <w:r w:rsidRPr="00EE1CA8">
        <w:rPr>
          <w:rFonts w:ascii="Lato" w:hAnsi="Lato"/>
          <w:b/>
          <w:bCs/>
          <w:spacing w:val="4"/>
        </w:rPr>
        <w:t xml:space="preserve">Nr </w:t>
      </w:r>
      <w:r w:rsidR="00EE1CA8" w:rsidRPr="00EE1CA8">
        <w:rPr>
          <w:rFonts w:ascii="Lato" w:hAnsi="Lato"/>
          <w:b/>
          <w:bCs/>
          <w:spacing w:val="4"/>
        </w:rPr>
        <w:t>2</w:t>
      </w:r>
      <w:r w:rsidRPr="00EE1CA8">
        <w:rPr>
          <w:rFonts w:ascii="Lato" w:hAnsi="Lato"/>
          <w:b/>
          <w:bCs/>
          <w:spacing w:val="4"/>
        </w:rPr>
        <w:t xml:space="preserve"> </w:t>
      </w:r>
      <w:r w:rsidRPr="00EE1CA8">
        <w:rPr>
          <w:rFonts w:ascii="Lato" w:hAnsi="Lato"/>
          <w:spacing w:val="4"/>
        </w:rPr>
        <w:t>-</w:t>
      </w:r>
      <w:r w:rsidRPr="00EE1CA8">
        <w:rPr>
          <w:rFonts w:ascii="Lato" w:hAnsi="Lato"/>
          <w:b/>
          <w:bCs/>
          <w:spacing w:val="4"/>
        </w:rPr>
        <w:t xml:space="preserve"> </w:t>
      </w:r>
      <w:r w:rsidRPr="00EE1CA8">
        <w:rPr>
          <w:rFonts w:ascii="Lato" w:hAnsi="Lato"/>
          <w:spacing w:val="4"/>
        </w:rPr>
        <w:t xml:space="preserve">wykaz zmian gruntowych dla działek nr 3039 i nr 3040, z obrębu 0027 Wielki </w:t>
      </w:r>
      <w:proofErr w:type="spellStart"/>
      <w:r w:rsidRPr="00EE1CA8">
        <w:rPr>
          <w:rFonts w:ascii="Lato" w:hAnsi="Lato"/>
          <w:spacing w:val="4"/>
        </w:rPr>
        <w:t>Kack</w:t>
      </w:r>
      <w:proofErr w:type="spellEnd"/>
      <w:r w:rsidRPr="00EE1CA8">
        <w:rPr>
          <w:rFonts w:ascii="Lato" w:hAnsi="Lato"/>
          <w:spacing w:val="4"/>
        </w:rPr>
        <w:t>,</w:t>
      </w:r>
    </w:p>
    <w:p w14:paraId="1E63AFED" w14:textId="262FB645" w:rsidR="005D67F9" w:rsidRPr="00EE1CA8" w:rsidRDefault="005D67F9" w:rsidP="003C7D80">
      <w:pPr>
        <w:spacing w:after="0" w:line="240" w:lineRule="auto"/>
        <w:jc w:val="both"/>
        <w:rPr>
          <w:rFonts w:ascii="Lato" w:hAnsi="Lato"/>
          <w:b/>
          <w:bCs/>
          <w:spacing w:val="4"/>
        </w:rPr>
      </w:pPr>
      <w:r w:rsidRPr="00EE1CA8">
        <w:rPr>
          <w:rFonts w:ascii="Lato" w:hAnsi="Lato"/>
          <w:b/>
          <w:bCs/>
          <w:spacing w:val="4"/>
        </w:rPr>
        <w:t xml:space="preserve">Nr </w:t>
      </w:r>
      <w:r w:rsidR="00EE1CA8" w:rsidRPr="00EE1CA8">
        <w:rPr>
          <w:rFonts w:ascii="Lato" w:hAnsi="Lato"/>
          <w:b/>
          <w:bCs/>
          <w:spacing w:val="4"/>
        </w:rPr>
        <w:t>3</w:t>
      </w:r>
      <w:r w:rsidRPr="00EE1CA8">
        <w:rPr>
          <w:rFonts w:ascii="Lato" w:hAnsi="Lato"/>
          <w:b/>
          <w:bCs/>
          <w:spacing w:val="4"/>
        </w:rPr>
        <w:t xml:space="preserve"> </w:t>
      </w:r>
      <w:r w:rsidRPr="00EE1CA8">
        <w:rPr>
          <w:rFonts w:ascii="Lato" w:hAnsi="Lato"/>
          <w:spacing w:val="4"/>
        </w:rPr>
        <w:t xml:space="preserve">- wykaz zmian gruntowych dla działek nr 3041 i nr 3042, z obrębu 0027 Wielki </w:t>
      </w:r>
      <w:proofErr w:type="spellStart"/>
      <w:r w:rsidRPr="00EE1CA8">
        <w:rPr>
          <w:rFonts w:ascii="Lato" w:hAnsi="Lato"/>
          <w:spacing w:val="4"/>
        </w:rPr>
        <w:t>Kack</w:t>
      </w:r>
      <w:proofErr w:type="spellEnd"/>
      <w:r w:rsidRPr="00EE1CA8">
        <w:rPr>
          <w:rFonts w:ascii="Lato" w:hAnsi="Lato"/>
          <w:spacing w:val="4"/>
        </w:rPr>
        <w:t>,</w:t>
      </w:r>
    </w:p>
    <w:p w14:paraId="30E163B7" w14:textId="61569A0C" w:rsidR="00DD102E" w:rsidRPr="00EE1CA8" w:rsidRDefault="005D67F9" w:rsidP="003C7D80">
      <w:pPr>
        <w:tabs>
          <w:tab w:val="left" w:pos="284"/>
        </w:tabs>
        <w:spacing w:after="0" w:line="240" w:lineRule="auto"/>
        <w:jc w:val="both"/>
        <w:rPr>
          <w:rFonts w:ascii="Lato" w:hAnsi="Lato"/>
          <w:b/>
          <w:bCs/>
          <w:spacing w:val="4"/>
        </w:rPr>
      </w:pPr>
      <w:r w:rsidRPr="00EE1CA8">
        <w:rPr>
          <w:rFonts w:ascii="Lato" w:hAnsi="Lato"/>
          <w:b/>
          <w:bCs/>
          <w:spacing w:val="4"/>
        </w:rPr>
        <w:t xml:space="preserve">Nr </w:t>
      </w:r>
      <w:r w:rsidR="00EE1CA8" w:rsidRPr="00EE1CA8">
        <w:rPr>
          <w:rFonts w:ascii="Lato" w:hAnsi="Lato"/>
          <w:b/>
          <w:bCs/>
          <w:spacing w:val="4"/>
        </w:rPr>
        <w:t>4</w:t>
      </w:r>
      <w:r w:rsidRPr="00EE1CA8">
        <w:rPr>
          <w:rFonts w:ascii="Lato" w:hAnsi="Lato"/>
          <w:b/>
          <w:bCs/>
          <w:spacing w:val="4"/>
        </w:rPr>
        <w:t xml:space="preserve"> </w:t>
      </w:r>
      <w:r w:rsidRPr="00EE1CA8">
        <w:rPr>
          <w:rFonts w:ascii="Lato" w:hAnsi="Lato"/>
          <w:spacing w:val="4"/>
        </w:rPr>
        <w:t>-</w:t>
      </w:r>
      <w:r w:rsidRPr="00EE1CA8">
        <w:rPr>
          <w:rFonts w:ascii="Lato" w:hAnsi="Lato"/>
          <w:b/>
          <w:bCs/>
          <w:spacing w:val="4"/>
        </w:rPr>
        <w:t xml:space="preserve"> </w:t>
      </w:r>
      <w:r w:rsidRPr="00EE1CA8">
        <w:rPr>
          <w:rFonts w:ascii="Lato" w:hAnsi="Lato"/>
          <w:spacing w:val="4"/>
        </w:rPr>
        <w:t>wykaz zmian gruntowych dla działek nr 1, nr 3 i nr 8, z obrębu 0017 Karwiny,</w:t>
      </w:r>
    </w:p>
    <w:p w14:paraId="15CBC370" w14:textId="2B28E715" w:rsidR="005D67F9" w:rsidRPr="00EE1CA8" w:rsidRDefault="005D67F9" w:rsidP="003C7D80">
      <w:pPr>
        <w:tabs>
          <w:tab w:val="left" w:pos="284"/>
        </w:tabs>
        <w:spacing w:after="0" w:line="240" w:lineRule="auto"/>
        <w:jc w:val="both"/>
        <w:rPr>
          <w:rFonts w:ascii="Lato" w:hAnsi="Lato"/>
          <w:b/>
          <w:bCs/>
          <w:spacing w:val="4"/>
        </w:rPr>
      </w:pPr>
      <w:r w:rsidRPr="00EE1CA8">
        <w:rPr>
          <w:rFonts w:ascii="Lato" w:hAnsi="Lato"/>
          <w:b/>
          <w:bCs/>
          <w:spacing w:val="4"/>
        </w:rPr>
        <w:t xml:space="preserve">Nr </w:t>
      </w:r>
      <w:r w:rsidR="00EE1CA8" w:rsidRPr="00EE1CA8">
        <w:rPr>
          <w:rFonts w:ascii="Lato" w:hAnsi="Lato"/>
          <w:b/>
          <w:bCs/>
          <w:spacing w:val="4"/>
        </w:rPr>
        <w:t>5</w:t>
      </w:r>
      <w:r w:rsidRPr="00EE1CA8">
        <w:rPr>
          <w:rFonts w:ascii="Lato" w:hAnsi="Lato"/>
          <w:b/>
          <w:bCs/>
          <w:spacing w:val="4"/>
        </w:rPr>
        <w:t xml:space="preserve"> </w:t>
      </w:r>
      <w:r w:rsidRPr="00EE1CA8">
        <w:rPr>
          <w:rFonts w:ascii="Lato" w:hAnsi="Lato"/>
          <w:spacing w:val="4"/>
        </w:rPr>
        <w:t xml:space="preserve">- wykaz zmian gruntowych dla działek nr 5/2, nr 13/1 i nr 14/2, z obrębu 0019 Mały </w:t>
      </w:r>
      <w:proofErr w:type="spellStart"/>
      <w:r w:rsidRPr="00EE1CA8">
        <w:rPr>
          <w:rFonts w:ascii="Lato" w:hAnsi="Lato"/>
          <w:spacing w:val="4"/>
        </w:rPr>
        <w:t>Kack</w:t>
      </w:r>
      <w:proofErr w:type="spellEnd"/>
      <w:r w:rsidRPr="00EE1CA8">
        <w:rPr>
          <w:rFonts w:ascii="Lato" w:hAnsi="Lato"/>
          <w:spacing w:val="4"/>
        </w:rPr>
        <w:t xml:space="preserve">, </w:t>
      </w:r>
    </w:p>
    <w:p w14:paraId="173AA3D1" w14:textId="2274DB25" w:rsidR="00DD102E" w:rsidRPr="00EE1CA8" w:rsidRDefault="005D67F9" w:rsidP="003C7D80">
      <w:pPr>
        <w:tabs>
          <w:tab w:val="left" w:pos="284"/>
        </w:tabs>
        <w:spacing w:after="0" w:line="240" w:lineRule="auto"/>
        <w:jc w:val="both"/>
        <w:rPr>
          <w:rFonts w:ascii="Lato" w:hAnsi="Lato"/>
          <w:spacing w:val="4"/>
        </w:rPr>
      </w:pPr>
      <w:r w:rsidRPr="00EE1CA8">
        <w:rPr>
          <w:rFonts w:ascii="Lato" w:hAnsi="Lato"/>
          <w:b/>
          <w:bCs/>
          <w:spacing w:val="4"/>
        </w:rPr>
        <w:t xml:space="preserve">Nr </w:t>
      </w:r>
      <w:r w:rsidR="00EE1CA8" w:rsidRPr="00EE1CA8">
        <w:rPr>
          <w:rFonts w:ascii="Lato" w:hAnsi="Lato"/>
          <w:b/>
          <w:bCs/>
          <w:spacing w:val="4"/>
        </w:rPr>
        <w:t>6</w:t>
      </w:r>
      <w:r w:rsidRPr="00EE1CA8">
        <w:rPr>
          <w:rFonts w:ascii="Lato" w:hAnsi="Lato"/>
          <w:b/>
          <w:bCs/>
          <w:spacing w:val="4"/>
        </w:rPr>
        <w:t xml:space="preserve"> </w:t>
      </w:r>
      <w:r w:rsidRPr="00EE1CA8">
        <w:rPr>
          <w:rFonts w:ascii="Lato" w:hAnsi="Lato"/>
          <w:spacing w:val="4"/>
        </w:rPr>
        <w:t xml:space="preserve">- wykaz zmian gruntowych dla działek nr 23/1 i nr 24/1, z obrębu 0019 Mały </w:t>
      </w:r>
      <w:proofErr w:type="spellStart"/>
      <w:r w:rsidRPr="00EE1CA8">
        <w:rPr>
          <w:rFonts w:ascii="Lato" w:hAnsi="Lato"/>
          <w:spacing w:val="4"/>
        </w:rPr>
        <w:t>Kack</w:t>
      </w:r>
      <w:proofErr w:type="spellEnd"/>
      <w:r w:rsidRPr="00EE1CA8">
        <w:rPr>
          <w:rFonts w:ascii="Lato" w:hAnsi="Lato"/>
          <w:spacing w:val="4"/>
        </w:rPr>
        <w:t>,</w:t>
      </w:r>
    </w:p>
    <w:p w14:paraId="25266BE3" w14:textId="63BD6521" w:rsidR="005D67F9" w:rsidRPr="00EE1CA8" w:rsidRDefault="005D67F9" w:rsidP="003C7D80">
      <w:pPr>
        <w:tabs>
          <w:tab w:val="left" w:pos="284"/>
        </w:tabs>
        <w:spacing w:after="0" w:line="240" w:lineRule="auto"/>
        <w:jc w:val="both"/>
        <w:rPr>
          <w:rFonts w:ascii="Lato" w:hAnsi="Lato"/>
          <w:spacing w:val="4"/>
        </w:rPr>
      </w:pPr>
      <w:r w:rsidRPr="00EE1CA8">
        <w:rPr>
          <w:rFonts w:ascii="Lato" w:hAnsi="Lato"/>
          <w:b/>
          <w:bCs/>
          <w:spacing w:val="4"/>
        </w:rPr>
        <w:t xml:space="preserve">Nr </w:t>
      </w:r>
      <w:r w:rsidR="00EE1CA8" w:rsidRPr="00EE1CA8">
        <w:rPr>
          <w:rFonts w:ascii="Lato" w:hAnsi="Lato"/>
          <w:b/>
          <w:bCs/>
          <w:spacing w:val="4"/>
        </w:rPr>
        <w:t>7</w:t>
      </w:r>
      <w:r w:rsidRPr="00EE1CA8">
        <w:rPr>
          <w:rFonts w:ascii="Lato" w:hAnsi="Lato"/>
          <w:b/>
          <w:bCs/>
          <w:spacing w:val="4"/>
        </w:rPr>
        <w:t xml:space="preserve"> </w:t>
      </w:r>
      <w:r w:rsidRPr="00EE1CA8">
        <w:rPr>
          <w:rFonts w:ascii="Lato" w:hAnsi="Lato"/>
          <w:spacing w:val="4"/>
        </w:rPr>
        <w:t>-</w:t>
      </w:r>
      <w:r w:rsidRPr="00EE1CA8">
        <w:rPr>
          <w:rFonts w:ascii="Lato" w:hAnsi="Lato"/>
          <w:b/>
          <w:bCs/>
          <w:spacing w:val="4"/>
        </w:rPr>
        <w:t xml:space="preserve"> </w:t>
      </w:r>
      <w:r w:rsidRPr="00EE1CA8">
        <w:rPr>
          <w:rFonts w:ascii="Lato" w:hAnsi="Lato"/>
          <w:spacing w:val="4"/>
        </w:rPr>
        <w:t xml:space="preserve">wykaz zmian gruntowych dla działek nr 26/5 i nr 36/1, z obrębu 0019 Mały </w:t>
      </w:r>
      <w:proofErr w:type="spellStart"/>
      <w:r w:rsidRPr="00EE1CA8">
        <w:rPr>
          <w:rFonts w:ascii="Lato" w:hAnsi="Lato"/>
          <w:spacing w:val="4"/>
        </w:rPr>
        <w:t>Kack</w:t>
      </w:r>
      <w:proofErr w:type="spellEnd"/>
      <w:r w:rsidRPr="00EE1CA8">
        <w:rPr>
          <w:rFonts w:ascii="Lato" w:hAnsi="Lato"/>
          <w:spacing w:val="4"/>
        </w:rPr>
        <w:t xml:space="preserve">, oraz dla działki nr 6, z obrębu 0029 </w:t>
      </w:r>
      <w:proofErr w:type="spellStart"/>
      <w:r w:rsidRPr="00EE1CA8">
        <w:rPr>
          <w:rFonts w:ascii="Lato" w:hAnsi="Lato"/>
          <w:spacing w:val="4"/>
        </w:rPr>
        <w:t>Witomino</w:t>
      </w:r>
      <w:proofErr w:type="spellEnd"/>
      <w:r w:rsidRPr="00EE1CA8">
        <w:rPr>
          <w:rFonts w:ascii="Lato" w:hAnsi="Lato"/>
          <w:spacing w:val="4"/>
        </w:rPr>
        <w:t>-Leśniczówka,</w:t>
      </w:r>
    </w:p>
    <w:p w14:paraId="4B0BA43A" w14:textId="154F4891" w:rsidR="005D67F9" w:rsidRPr="00EE1CA8" w:rsidRDefault="003C7D80" w:rsidP="003C7D80">
      <w:pPr>
        <w:tabs>
          <w:tab w:val="left" w:pos="284"/>
        </w:tabs>
        <w:spacing w:after="0" w:line="240" w:lineRule="auto"/>
        <w:jc w:val="both"/>
        <w:rPr>
          <w:rFonts w:ascii="Lato" w:hAnsi="Lato"/>
          <w:spacing w:val="4"/>
        </w:rPr>
      </w:pPr>
      <w:r w:rsidRPr="00EE1CA8">
        <w:rPr>
          <w:rFonts w:ascii="Lato" w:hAnsi="Lato"/>
          <w:b/>
          <w:bCs/>
          <w:spacing w:val="4"/>
        </w:rPr>
        <w:t xml:space="preserve">Nr </w:t>
      </w:r>
      <w:r w:rsidR="00EE1CA8" w:rsidRPr="00EE1CA8">
        <w:rPr>
          <w:rFonts w:ascii="Lato" w:hAnsi="Lato"/>
          <w:b/>
          <w:bCs/>
          <w:spacing w:val="4"/>
        </w:rPr>
        <w:t>8</w:t>
      </w:r>
      <w:r w:rsidRPr="00EE1CA8">
        <w:rPr>
          <w:rFonts w:ascii="Lato" w:hAnsi="Lato"/>
          <w:b/>
          <w:bCs/>
          <w:spacing w:val="4"/>
        </w:rPr>
        <w:t xml:space="preserve"> </w:t>
      </w:r>
      <w:r w:rsidRPr="00EE1CA8">
        <w:rPr>
          <w:rFonts w:ascii="Lato" w:hAnsi="Lato"/>
          <w:spacing w:val="4"/>
        </w:rPr>
        <w:t>-</w:t>
      </w:r>
      <w:r w:rsidRPr="00EE1CA8">
        <w:rPr>
          <w:rFonts w:ascii="Lato" w:hAnsi="Lato"/>
          <w:b/>
          <w:bCs/>
          <w:spacing w:val="4"/>
        </w:rPr>
        <w:t xml:space="preserve"> </w:t>
      </w:r>
      <w:r w:rsidRPr="00EE1CA8">
        <w:rPr>
          <w:rFonts w:ascii="Lato" w:hAnsi="Lato"/>
          <w:spacing w:val="4"/>
        </w:rPr>
        <w:t xml:space="preserve">wykaz zmian gruntowych dla działek nr 7, nr 8 i nr 1150, z obrębu 0029 </w:t>
      </w:r>
      <w:proofErr w:type="spellStart"/>
      <w:r w:rsidRPr="00EE1CA8">
        <w:rPr>
          <w:rFonts w:ascii="Lato" w:hAnsi="Lato"/>
          <w:spacing w:val="4"/>
        </w:rPr>
        <w:t>Witomino</w:t>
      </w:r>
      <w:proofErr w:type="spellEnd"/>
      <w:r w:rsidRPr="00EE1CA8">
        <w:rPr>
          <w:rFonts w:ascii="Lato" w:hAnsi="Lato"/>
          <w:spacing w:val="4"/>
        </w:rPr>
        <w:t>-Leśniczówka,</w:t>
      </w:r>
    </w:p>
    <w:p w14:paraId="1EC32888" w14:textId="74CA744F" w:rsidR="003C7D80" w:rsidRPr="00EE1CA8" w:rsidRDefault="003C7D80" w:rsidP="003C7D80">
      <w:pPr>
        <w:tabs>
          <w:tab w:val="left" w:pos="284"/>
        </w:tabs>
        <w:spacing w:after="0" w:line="240" w:lineRule="auto"/>
        <w:jc w:val="both"/>
        <w:rPr>
          <w:rFonts w:ascii="Lato" w:hAnsi="Lato"/>
          <w:spacing w:val="4"/>
        </w:rPr>
      </w:pPr>
      <w:r w:rsidRPr="00EE1CA8">
        <w:rPr>
          <w:rFonts w:ascii="Lato" w:hAnsi="Lato"/>
          <w:b/>
          <w:bCs/>
          <w:spacing w:val="4"/>
        </w:rPr>
        <w:t xml:space="preserve">Nr </w:t>
      </w:r>
      <w:r w:rsidR="00EE1CA8" w:rsidRPr="00EE1CA8">
        <w:rPr>
          <w:rFonts w:ascii="Lato" w:hAnsi="Lato"/>
          <w:b/>
          <w:bCs/>
          <w:spacing w:val="4"/>
        </w:rPr>
        <w:t>9</w:t>
      </w:r>
      <w:r w:rsidRPr="00EE1CA8">
        <w:rPr>
          <w:rFonts w:ascii="Lato" w:hAnsi="Lato"/>
          <w:b/>
          <w:bCs/>
          <w:spacing w:val="4"/>
        </w:rPr>
        <w:t xml:space="preserve"> </w:t>
      </w:r>
      <w:r w:rsidRPr="00EE1CA8">
        <w:rPr>
          <w:rFonts w:ascii="Lato" w:hAnsi="Lato"/>
          <w:spacing w:val="4"/>
        </w:rPr>
        <w:t xml:space="preserve">- wykaz zmian gruntowych dla działek nr 9, nr 10 i nr 11, z obrębu 0029 </w:t>
      </w:r>
      <w:proofErr w:type="spellStart"/>
      <w:r w:rsidRPr="00EE1CA8">
        <w:rPr>
          <w:rFonts w:ascii="Lato" w:hAnsi="Lato"/>
          <w:spacing w:val="4"/>
        </w:rPr>
        <w:t>Witomino</w:t>
      </w:r>
      <w:proofErr w:type="spellEnd"/>
      <w:r w:rsidRPr="00EE1CA8">
        <w:rPr>
          <w:rFonts w:ascii="Lato" w:hAnsi="Lato"/>
          <w:spacing w:val="4"/>
        </w:rPr>
        <w:t>-Leśniczówka,</w:t>
      </w:r>
    </w:p>
    <w:p w14:paraId="587CB5A4" w14:textId="5A641826" w:rsidR="003C7D80" w:rsidRPr="00EE1CA8" w:rsidRDefault="003C7D80" w:rsidP="003C7D80">
      <w:pPr>
        <w:tabs>
          <w:tab w:val="left" w:pos="284"/>
        </w:tabs>
        <w:spacing w:after="0" w:line="240" w:lineRule="auto"/>
        <w:jc w:val="both"/>
        <w:rPr>
          <w:rFonts w:ascii="Lato" w:hAnsi="Lato"/>
          <w:spacing w:val="4"/>
        </w:rPr>
      </w:pPr>
      <w:r w:rsidRPr="00EE1CA8">
        <w:rPr>
          <w:rFonts w:ascii="Lato" w:hAnsi="Lato"/>
          <w:b/>
          <w:bCs/>
          <w:spacing w:val="4"/>
        </w:rPr>
        <w:t>Nr 1</w:t>
      </w:r>
      <w:r w:rsidR="00EE1CA8" w:rsidRPr="00EE1CA8">
        <w:rPr>
          <w:rFonts w:ascii="Lato" w:hAnsi="Lato"/>
          <w:b/>
          <w:bCs/>
          <w:spacing w:val="4"/>
        </w:rPr>
        <w:t>0</w:t>
      </w:r>
      <w:r w:rsidRPr="00EE1CA8">
        <w:rPr>
          <w:rFonts w:ascii="Lato" w:hAnsi="Lato"/>
          <w:b/>
          <w:bCs/>
          <w:spacing w:val="4"/>
        </w:rPr>
        <w:t xml:space="preserve"> </w:t>
      </w:r>
      <w:r w:rsidRPr="00EE1CA8">
        <w:rPr>
          <w:rFonts w:ascii="Lato" w:hAnsi="Lato"/>
          <w:spacing w:val="4"/>
        </w:rPr>
        <w:t>-</w:t>
      </w:r>
      <w:r w:rsidRPr="00EE1CA8">
        <w:rPr>
          <w:rFonts w:ascii="Lato" w:hAnsi="Lato"/>
          <w:b/>
          <w:bCs/>
          <w:spacing w:val="4"/>
        </w:rPr>
        <w:t xml:space="preserve"> </w:t>
      </w:r>
      <w:r w:rsidRPr="00EE1CA8">
        <w:rPr>
          <w:rFonts w:ascii="Lato" w:hAnsi="Lato"/>
          <w:spacing w:val="4"/>
        </w:rPr>
        <w:t xml:space="preserve">wykaz zmian gruntowych dla działek nr 800/2, nr 801 i nr 811, z obrębu 0019 Mały </w:t>
      </w:r>
      <w:proofErr w:type="spellStart"/>
      <w:r w:rsidRPr="00EE1CA8">
        <w:rPr>
          <w:rFonts w:ascii="Lato" w:hAnsi="Lato"/>
          <w:spacing w:val="4"/>
        </w:rPr>
        <w:t>Kack</w:t>
      </w:r>
      <w:proofErr w:type="spellEnd"/>
      <w:r w:rsidRPr="00EE1CA8">
        <w:rPr>
          <w:rFonts w:ascii="Lato" w:hAnsi="Lato"/>
          <w:spacing w:val="4"/>
        </w:rPr>
        <w:t xml:space="preserve">, </w:t>
      </w:r>
    </w:p>
    <w:p w14:paraId="70A5AC5F" w14:textId="78AA78E9" w:rsidR="00174404" w:rsidRPr="00EE1CA8" w:rsidRDefault="003C7D80" w:rsidP="003C7D80">
      <w:pPr>
        <w:tabs>
          <w:tab w:val="left" w:pos="284"/>
        </w:tabs>
        <w:spacing w:after="0" w:line="240" w:lineRule="auto"/>
        <w:jc w:val="both"/>
        <w:rPr>
          <w:rFonts w:ascii="Lato" w:eastAsia="Times New Roman" w:hAnsi="Lato" w:cs="Arial"/>
          <w:spacing w:val="4"/>
          <w:lang w:eastAsia="pl-PL"/>
        </w:rPr>
      </w:pPr>
      <w:r w:rsidRPr="00EE1CA8">
        <w:rPr>
          <w:rFonts w:ascii="Lato" w:hAnsi="Lato"/>
          <w:b/>
          <w:bCs/>
          <w:spacing w:val="4"/>
        </w:rPr>
        <w:t>Nr 1</w:t>
      </w:r>
      <w:r w:rsidR="00EE1CA8" w:rsidRPr="00EE1CA8">
        <w:rPr>
          <w:rFonts w:ascii="Lato" w:hAnsi="Lato"/>
          <w:b/>
          <w:bCs/>
          <w:spacing w:val="4"/>
        </w:rPr>
        <w:t>1</w:t>
      </w:r>
      <w:r w:rsidRPr="00EE1CA8">
        <w:rPr>
          <w:rFonts w:ascii="Lato" w:hAnsi="Lato"/>
          <w:b/>
          <w:bCs/>
          <w:spacing w:val="4"/>
        </w:rPr>
        <w:t xml:space="preserve"> </w:t>
      </w:r>
      <w:r w:rsidRPr="00EE1CA8">
        <w:rPr>
          <w:rFonts w:ascii="Lato" w:hAnsi="Lato"/>
          <w:spacing w:val="4"/>
        </w:rPr>
        <w:t>-</w:t>
      </w:r>
      <w:r w:rsidRPr="00EE1CA8">
        <w:rPr>
          <w:rFonts w:ascii="Lato" w:hAnsi="Lato"/>
          <w:b/>
          <w:bCs/>
          <w:spacing w:val="4"/>
        </w:rPr>
        <w:t xml:space="preserve"> </w:t>
      </w:r>
      <w:r w:rsidR="00174404" w:rsidRPr="00EE1CA8">
        <w:rPr>
          <w:rFonts w:ascii="Lato" w:eastAsia="Times New Roman" w:hAnsi="Lato" w:cs="Arial"/>
          <w:spacing w:val="4"/>
          <w:lang w:eastAsia="pl-PL"/>
        </w:rPr>
        <w:t xml:space="preserve">wykaz zmian gruntowych dla działek nr 812, nr 813 i nr 818, z obrębu 0019 Mały </w:t>
      </w:r>
      <w:proofErr w:type="spellStart"/>
      <w:r w:rsidR="00174404" w:rsidRPr="00EE1CA8">
        <w:rPr>
          <w:rFonts w:ascii="Lato" w:eastAsia="Times New Roman" w:hAnsi="Lato" w:cs="Arial"/>
          <w:spacing w:val="4"/>
          <w:lang w:eastAsia="pl-PL"/>
        </w:rPr>
        <w:t>Kack</w:t>
      </w:r>
      <w:proofErr w:type="spellEnd"/>
      <w:r w:rsidR="00174404" w:rsidRPr="00EE1CA8">
        <w:rPr>
          <w:rFonts w:ascii="Lato" w:eastAsia="Times New Roman" w:hAnsi="Lato" w:cs="Arial"/>
          <w:spacing w:val="4"/>
          <w:lang w:eastAsia="pl-PL"/>
        </w:rPr>
        <w:t xml:space="preserve">, </w:t>
      </w:r>
    </w:p>
    <w:p w14:paraId="2ACF1506" w14:textId="385CF508" w:rsidR="003C7D80" w:rsidRPr="00EE1CA8" w:rsidRDefault="003C7D80" w:rsidP="003C7D80">
      <w:pPr>
        <w:tabs>
          <w:tab w:val="left" w:pos="284"/>
        </w:tabs>
        <w:spacing w:after="0" w:line="240" w:lineRule="auto"/>
        <w:jc w:val="both"/>
        <w:rPr>
          <w:rFonts w:ascii="Lato" w:eastAsia="Times New Roman" w:hAnsi="Lato" w:cs="Arial"/>
          <w:b/>
          <w:bCs/>
          <w:spacing w:val="4"/>
          <w:lang w:eastAsia="pl-PL"/>
        </w:rPr>
      </w:pPr>
      <w:r w:rsidRPr="00EE1CA8">
        <w:rPr>
          <w:rFonts w:ascii="Lato" w:eastAsia="Times New Roman" w:hAnsi="Lato" w:cs="Arial"/>
          <w:b/>
          <w:bCs/>
          <w:spacing w:val="4"/>
          <w:lang w:eastAsia="pl-PL"/>
        </w:rPr>
        <w:t>Nr 1</w:t>
      </w:r>
      <w:r w:rsidR="00EE1CA8" w:rsidRPr="00EE1CA8">
        <w:rPr>
          <w:rFonts w:ascii="Lato" w:eastAsia="Times New Roman" w:hAnsi="Lato" w:cs="Arial"/>
          <w:b/>
          <w:bCs/>
          <w:spacing w:val="4"/>
          <w:lang w:eastAsia="pl-PL"/>
        </w:rPr>
        <w:t>2</w:t>
      </w:r>
      <w:r w:rsidRPr="00EE1CA8">
        <w:rPr>
          <w:rFonts w:ascii="Lato" w:eastAsia="Times New Roman" w:hAnsi="Lato" w:cs="Arial"/>
          <w:b/>
          <w:bCs/>
          <w:spacing w:val="4"/>
          <w:lang w:eastAsia="pl-PL"/>
        </w:rPr>
        <w:t xml:space="preserve"> </w:t>
      </w:r>
      <w:r w:rsidRPr="00EE1CA8">
        <w:rPr>
          <w:rFonts w:ascii="Lato" w:eastAsia="Times New Roman" w:hAnsi="Lato" w:cs="Arial"/>
          <w:spacing w:val="4"/>
          <w:lang w:eastAsia="pl-PL"/>
        </w:rPr>
        <w:t>-</w:t>
      </w:r>
      <w:r w:rsidRPr="00EE1CA8">
        <w:rPr>
          <w:rFonts w:ascii="Lato" w:eastAsia="Times New Roman" w:hAnsi="Lato" w:cs="Arial"/>
          <w:b/>
          <w:bCs/>
          <w:spacing w:val="4"/>
          <w:lang w:eastAsia="pl-PL"/>
        </w:rPr>
        <w:t xml:space="preserve"> </w:t>
      </w:r>
      <w:r w:rsidRPr="00EE1CA8">
        <w:rPr>
          <w:rFonts w:ascii="Lato" w:eastAsia="Times New Roman" w:hAnsi="Lato" w:cs="Arial"/>
          <w:spacing w:val="4"/>
          <w:lang w:eastAsia="pl-PL"/>
        </w:rPr>
        <w:t xml:space="preserve">wykaz zmian gruntowych dla działki nr 963, z obrębu 0019 Mały </w:t>
      </w:r>
      <w:proofErr w:type="spellStart"/>
      <w:r w:rsidRPr="00EE1CA8">
        <w:rPr>
          <w:rFonts w:ascii="Lato" w:eastAsia="Times New Roman" w:hAnsi="Lato" w:cs="Arial"/>
          <w:spacing w:val="4"/>
          <w:lang w:eastAsia="pl-PL"/>
        </w:rPr>
        <w:t>Kack</w:t>
      </w:r>
      <w:proofErr w:type="spellEnd"/>
      <w:r w:rsidRPr="00EE1CA8">
        <w:rPr>
          <w:rFonts w:ascii="Lato" w:eastAsia="Times New Roman" w:hAnsi="Lato" w:cs="Arial"/>
          <w:spacing w:val="4"/>
          <w:lang w:eastAsia="pl-PL"/>
        </w:rPr>
        <w:t>.</w:t>
      </w:r>
    </w:p>
    <w:p w14:paraId="115E0209" w14:textId="77777777" w:rsidR="003C7D80" w:rsidRDefault="003C7D80" w:rsidP="003C7D80">
      <w:pPr>
        <w:tabs>
          <w:tab w:val="left" w:pos="284"/>
        </w:tabs>
        <w:spacing w:after="0" w:line="240" w:lineRule="auto"/>
        <w:jc w:val="both"/>
        <w:rPr>
          <w:rFonts w:ascii="Lato" w:eastAsia="Times New Roman" w:hAnsi="Lato" w:cs="Arial"/>
          <w:spacing w:val="4"/>
          <w:lang w:eastAsia="pl-PL"/>
        </w:rPr>
      </w:pPr>
    </w:p>
    <w:p w14:paraId="5BFDE834" w14:textId="77777777" w:rsidR="008368C3" w:rsidRDefault="008368C3" w:rsidP="00F84E8C">
      <w:pPr>
        <w:tabs>
          <w:tab w:val="left" w:pos="284"/>
        </w:tabs>
        <w:spacing w:after="80" w:line="240" w:lineRule="auto"/>
        <w:jc w:val="both"/>
        <w:rPr>
          <w:rFonts w:ascii="Lato" w:hAnsi="Lato" w:cs="Arial"/>
          <w:b/>
          <w:spacing w:val="4"/>
          <w:u w:val="single"/>
        </w:rPr>
      </w:pPr>
    </w:p>
    <w:p w14:paraId="6AF176D9" w14:textId="77777777" w:rsidR="00A82547" w:rsidRPr="00B3376C" w:rsidRDefault="00A82547" w:rsidP="00A82547">
      <w:pPr>
        <w:spacing w:after="120" w:line="260" w:lineRule="exact"/>
        <w:ind w:left="4111"/>
        <w:rPr>
          <w:rFonts w:ascii="Lato" w:hAnsi="Lato"/>
          <w:b/>
          <w:bCs/>
        </w:rPr>
      </w:pPr>
      <w:r w:rsidRPr="00B3376C">
        <w:rPr>
          <w:rFonts w:ascii="Lato" w:hAnsi="Lato"/>
          <w:b/>
          <w:bCs/>
        </w:rPr>
        <w:t>Z upoważnienia</w:t>
      </w:r>
    </w:p>
    <w:p w14:paraId="4C694536" w14:textId="77777777" w:rsidR="00A82547" w:rsidRPr="00B3376C" w:rsidRDefault="00A82547" w:rsidP="00A82547">
      <w:pPr>
        <w:spacing w:after="120" w:line="260" w:lineRule="exact"/>
        <w:ind w:left="4111"/>
        <w:rPr>
          <w:rFonts w:ascii="Lato" w:hAnsi="Lato"/>
        </w:rPr>
      </w:pPr>
      <w:r>
        <w:rPr>
          <w:rFonts w:ascii="Lato" w:hAnsi="Lato"/>
        </w:rPr>
        <w:t>Edyta Lubaszewska</w:t>
      </w:r>
    </w:p>
    <w:p w14:paraId="7D91157C" w14:textId="77777777" w:rsidR="00A82547" w:rsidRPr="00B3376C" w:rsidRDefault="00A82547" w:rsidP="00A82547">
      <w:pPr>
        <w:spacing w:after="120" w:line="260" w:lineRule="exact"/>
        <w:ind w:left="4111"/>
        <w:rPr>
          <w:rFonts w:ascii="Lato" w:hAnsi="Lato"/>
        </w:rPr>
      </w:pPr>
      <w:r>
        <w:rPr>
          <w:rFonts w:ascii="Lato" w:hAnsi="Lato"/>
        </w:rPr>
        <w:t>dyrektor</w:t>
      </w:r>
    </w:p>
    <w:p w14:paraId="41F23354" w14:textId="77777777" w:rsidR="00A82547" w:rsidRPr="00B3376C" w:rsidRDefault="00A82547" w:rsidP="00A82547">
      <w:pPr>
        <w:spacing w:after="120" w:line="260" w:lineRule="exact"/>
        <w:ind w:left="4111"/>
        <w:rPr>
          <w:rFonts w:ascii="Lato" w:hAnsi="Lato"/>
        </w:rPr>
      </w:pPr>
      <w:r>
        <w:rPr>
          <w:rFonts w:ascii="Lato" w:hAnsi="Lato"/>
        </w:rPr>
        <w:t>Departament Lokalizacji Inwestycji</w:t>
      </w:r>
    </w:p>
    <w:p w14:paraId="03A7EBF8" w14:textId="77777777" w:rsidR="00A82547" w:rsidRPr="00B3376C" w:rsidRDefault="00A82547" w:rsidP="00A82547">
      <w:pPr>
        <w:spacing w:after="120" w:line="260" w:lineRule="exact"/>
        <w:ind w:left="4111"/>
        <w:rPr>
          <w:rFonts w:ascii="Lato" w:hAnsi="Lato"/>
        </w:rPr>
      </w:pPr>
      <w:r>
        <w:rPr>
          <w:rFonts w:ascii="Lato" w:hAnsi="Lato"/>
        </w:rPr>
        <w:t>/ kwalifikowany podpis elektroniczny /</w:t>
      </w:r>
    </w:p>
    <w:p w14:paraId="5C144363" w14:textId="77777777" w:rsidR="00A82547" w:rsidRPr="00B3376C" w:rsidRDefault="00A82547" w:rsidP="00A82547">
      <w:pPr>
        <w:spacing w:after="120" w:line="260" w:lineRule="exact"/>
        <w:ind w:left="4111"/>
        <w:rPr>
          <w:rFonts w:ascii="Lato" w:hAnsi="Lato"/>
          <w:color w:val="000000" w:themeColor="text1"/>
        </w:rPr>
      </w:pPr>
      <w:r w:rsidRPr="00B3376C">
        <w:rPr>
          <w:rFonts w:ascii="Lato" w:hAnsi="Lato"/>
          <w:color w:val="000000" w:themeColor="text1"/>
        </w:rPr>
        <w:t>w Ministerstwie Rozwoju i Technologii</w:t>
      </w:r>
    </w:p>
    <w:p w14:paraId="1D7B6870" w14:textId="77777777" w:rsidR="000B131E" w:rsidRDefault="000B131E" w:rsidP="00F84E8C">
      <w:pPr>
        <w:tabs>
          <w:tab w:val="left" w:pos="284"/>
        </w:tabs>
        <w:spacing w:after="80" w:line="240" w:lineRule="auto"/>
        <w:jc w:val="both"/>
        <w:rPr>
          <w:rFonts w:ascii="Lato" w:hAnsi="Lato" w:cs="Arial"/>
          <w:b/>
          <w:spacing w:val="4"/>
          <w:u w:val="single"/>
        </w:rPr>
      </w:pPr>
    </w:p>
    <w:p w14:paraId="59F5E816" w14:textId="77777777" w:rsidR="00D07A81" w:rsidRDefault="00D07A81" w:rsidP="00F84E8C">
      <w:pPr>
        <w:tabs>
          <w:tab w:val="left" w:pos="284"/>
        </w:tabs>
        <w:spacing w:after="80" w:line="240" w:lineRule="auto"/>
        <w:jc w:val="both"/>
        <w:rPr>
          <w:rFonts w:ascii="Lato" w:hAnsi="Lato" w:cs="Arial"/>
          <w:b/>
          <w:spacing w:val="4"/>
          <w:u w:val="single"/>
        </w:rPr>
      </w:pPr>
    </w:p>
    <w:p w14:paraId="1AF7A0A8" w14:textId="77777777" w:rsidR="00D07A81" w:rsidRDefault="00D07A81" w:rsidP="00F84E8C">
      <w:pPr>
        <w:tabs>
          <w:tab w:val="left" w:pos="284"/>
        </w:tabs>
        <w:spacing w:after="80" w:line="240" w:lineRule="auto"/>
        <w:jc w:val="both"/>
        <w:rPr>
          <w:rFonts w:ascii="Lato" w:hAnsi="Lato" w:cs="Arial"/>
          <w:b/>
          <w:spacing w:val="4"/>
          <w:u w:val="single"/>
        </w:rPr>
      </w:pPr>
    </w:p>
    <w:p w14:paraId="79441821" w14:textId="77777777" w:rsidR="00D07A81" w:rsidRDefault="00D07A81" w:rsidP="00F84E8C">
      <w:pPr>
        <w:tabs>
          <w:tab w:val="left" w:pos="284"/>
        </w:tabs>
        <w:spacing w:after="80" w:line="240" w:lineRule="auto"/>
        <w:jc w:val="both"/>
        <w:rPr>
          <w:rFonts w:ascii="Lato" w:hAnsi="Lato" w:cs="Arial"/>
          <w:b/>
          <w:spacing w:val="4"/>
          <w:u w:val="single"/>
        </w:rPr>
      </w:pPr>
    </w:p>
    <w:p w14:paraId="7F9FA0F0" w14:textId="77777777" w:rsidR="00D07A81" w:rsidRDefault="00D07A81" w:rsidP="00F84E8C">
      <w:pPr>
        <w:tabs>
          <w:tab w:val="left" w:pos="284"/>
        </w:tabs>
        <w:spacing w:after="80" w:line="240" w:lineRule="auto"/>
        <w:jc w:val="both"/>
        <w:rPr>
          <w:rFonts w:ascii="Lato" w:hAnsi="Lato" w:cs="Arial"/>
          <w:b/>
          <w:spacing w:val="4"/>
          <w:u w:val="single"/>
        </w:rPr>
      </w:pPr>
    </w:p>
    <w:p w14:paraId="3017F113" w14:textId="77777777" w:rsidR="00D07A81" w:rsidRDefault="00D07A81" w:rsidP="00F84E8C">
      <w:pPr>
        <w:tabs>
          <w:tab w:val="left" w:pos="284"/>
        </w:tabs>
        <w:spacing w:after="80" w:line="240" w:lineRule="auto"/>
        <w:jc w:val="both"/>
        <w:rPr>
          <w:rFonts w:ascii="Lato" w:hAnsi="Lato" w:cs="Arial"/>
          <w:b/>
          <w:spacing w:val="4"/>
          <w:u w:val="single"/>
        </w:rPr>
      </w:pPr>
    </w:p>
    <w:p w14:paraId="21067E1B" w14:textId="138D2D84" w:rsidR="00F84E8C" w:rsidRPr="00CD7F10" w:rsidRDefault="00F84E8C" w:rsidP="00A82547">
      <w:pPr>
        <w:spacing w:after="0" w:line="240" w:lineRule="exact"/>
        <w:ind w:left="284"/>
        <w:jc w:val="both"/>
        <w:rPr>
          <w:rFonts w:ascii="Lato" w:eastAsia="Times New Roman" w:hAnsi="Lato" w:cs="Arial"/>
          <w:spacing w:val="4"/>
          <w:lang w:eastAsia="pl-PL"/>
        </w:rPr>
      </w:pPr>
    </w:p>
    <w:sectPr w:rsidR="00F84E8C" w:rsidRPr="00CD7F10" w:rsidSect="00155CEC">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301B3" w14:textId="77777777" w:rsidR="00675F0A" w:rsidRDefault="00675F0A" w:rsidP="009276B2">
      <w:pPr>
        <w:spacing w:after="0" w:line="240" w:lineRule="auto"/>
      </w:pPr>
      <w:r>
        <w:separator/>
      </w:r>
    </w:p>
  </w:endnote>
  <w:endnote w:type="continuationSeparator" w:id="0">
    <w:p w14:paraId="243850EB" w14:textId="77777777" w:rsidR="00675F0A" w:rsidRDefault="00675F0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C72B3134-6F1A-45BE-8B76-F717E1AFC96D}"/>
    <w:embedBold r:id="rId2" w:fontKey="{7690396E-2F85-45E4-8109-BA3F37FB4DEE}"/>
    <w:embedItalic r:id="rId3" w:fontKey="{6DAF9957-97EE-44C8-BAA6-B2BA1E77AEF6}"/>
  </w:font>
  <w:font w:name="Calibri Light">
    <w:panose1 w:val="020F0302020204030204"/>
    <w:charset w:val="EE"/>
    <w:family w:val="swiss"/>
    <w:pitch w:val="variable"/>
    <w:sig w:usb0="E4002EFF" w:usb1="C200247B" w:usb2="00000009" w:usb3="00000000" w:csb0="000001FF" w:csb1="00000000"/>
    <w:embedRegular r:id="rId4" w:fontKey="{B3E91D73-9755-4D15-80BC-CD9F57038BED}"/>
  </w:font>
  <w:font w:name="Lato">
    <w:altName w:val="Segoe UI"/>
    <w:charset w:val="00"/>
    <w:family w:val="swiss"/>
    <w:pitch w:val="variable"/>
    <w:sig w:usb0="E10002FF" w:usb1="5000ECFF" w:usb2="00000021" w:usb3="00000000" w:csb0="0000019F" w:csb1="00000000"/>
    <w:embedRegular r:id="rId5" w:fontKey="{C64647A4-6A3B-4FB8-AA32-EB75338E006E}"/>
    <w:embedBold r:id="rId6" w:fontKey="{F24B2059-B083-4E26-9DC6-6253AEAD5957}"/>
    <w:embedItalic r:id="rId7" w:fontKey="{31F942F1-E303-4216-BA9C-BC48DAF35A85}"/>
    <w:embedBoldItalic r:id="rId8" w:fontKey="{79160D54-B1C7-4CC1-8C67-0B382F39057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3E2C52B3"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625BA0">
          <w:rPr>
            <w:rFonts w:ascii="Lato" w:hAnsi="Lato"/>
            <w:sz w:val="16"/>
            <w:szCs w:val="16"/>
          </w:rPr>
          <w:t>1</w:t>
        </w:r>
        <w:r w:rsidR="00A82547">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C60DB" w14:textId="77777777" w:rsidR="00675F0A" w:rsidRDefault="00675F0A" w:rsidP="009276B2">
      <w:pPr>
        <w:spacing w:after="0" w:line="240" w:lineRule="auto"/>
      </w:pPr>
      <w:r>
        <w:separator/>
      </w:r>
    </w:p>
  </w:footnote>
  <w:footnote w:type="continuationSeparator" w:id="0">
    <w:p w14:paraId="5C4B1A30" w14:textId="77777777" w:rsidR="00675F0A" w:rsidRDefault="00675F0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5404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402B30"/>
    <w:multiLevelType w:val="hybridMultilevel"/>
    <w:tmpl w:val="357C3D60"/>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E74C47"/>
    <w:multiLevelType w:val="hybridMultilevel"/>
    <w:tmpl w:val="145A46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1B722736"/>
    <w:multiLevelType w:val="hybridMultilevel"/>
    <w:tmpl w:val="8D86F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11362A9"/>
    <w:multiLevelType w:val="hybridMultilevel"/>
    <w:tmpl w:val="992CB95A"/>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 w15:restartNumberingAfterBreak="0">
    <w:nsid w:val="3822322E"/>
    <w:multiLevelType w:val="hybridMultilevel"/>
    <w:tmpl w:val="29FE5CFA"/>
    <w:lvl w:ilvl="0" w:tplc="537654FA">
      <w:start w:val="1"/>
      <w:numFmt w:val="bullet"/>
      <w:lvlText w:val=""/>
      <w:lvlJc w:val="left"/>
      <w:pPr>
        <w:ind w:left="1495" w:hanging="360"/>
      </w:pPr>
      <w:rPr>
        <w:rFonts w:ascii="Symbol" w:hAnsi="Symbol" w:hint="default"/>
        <w:sz w:val="22"/>
        <w:szCs w:val="22"/>
      </w:rPr>
    </w:lvl>
    <w:lvl w:ilvl="1" w:tplc="04150003" w:tentative="1">
      <w:start w:val="1"/>
      <w:numFmt w:val="bullet"/>
      <w:lvlText w:val="o"/>
      <w:lvlJc w:val="left"/>
      <w:pPr>
        <w:ind w:left="797" w:hanging="360"/>
      </w:pPr>
      <w:rPr>
        <w:rFonts w:ascii="Courier New" w:hAnsi="Courier New" w:cs="Courier New" w:hint="default"/>
      </w:rPr>
    </w:lvl>
    <w:lvl w:ilvl="2" w:tplc="04150005" w:tentative="1">
      <w:start w:val="1"/>
      <w:numFmt w:val="bullet"/>
      <w:lvlText w:val=""/>
      <w:lvlJc w:val="left"/>
      <w:pPr>
        <w:ind w:left="1517" w:hanging="360"/>
      </w:pPr>
      <w:rPr>
        <w:rFonts w:ascii="Wingdings" w:hAnsi="Wingdings" w:hint="default"/>
      </w:rPr>
    </w:lvl>
    <w:lvl w:ilvl="3" w:tplc="04150001" w:tentative="1">
      <w:start w:val="1"/>
      <w:numFmt w:val="bullet"/>
      <w:lvlText w:val=""/>
      <w:lvlJc w:val="left"/>
      <w:pPr>
        <w:ind w:left="2237" w:hanging="360"/>
      </w:pPr>
      <w:rPr>
        <w:rFonts w:ascii="Symbol" w:hAnsi="Symbol" w:hint="default"/>
      </w:rPr>
    </w:lvl>
    <w:lvl w:ilvl="4" w:tplc="04150003" w:tentative="1">
      <w:start w:val="1"/>
      <w:numFmt w:val="bullet"/>
      <w:lvlText w:val="o"/>
      <w:lvlJc w:val="left"/>
      <w:pPr>
        <w:ind w:left="2957" w:hanging="360"/>
      </w:pPr>
      <w:rPr>
        <w:rFonts w:ascii="Courier New" w:hAnsi="Courier New" w:cs="Courier New" w:hint="default"/>
      </w:rPr>
    </w:lvl>
    <w:lvl w:ilvl="5" w:tplc="04150005" w:tentative="1">
      <w:start w:val="1"/>
      <w:numFmt w:val="bullet"/>
      <w:lvlText w:val=""/>
      <w:lvlJc w:val="left"/>
      <w:pPr>
        <w:ind w:left="3677" w:hanging="360"/>
      </w:pPr>
      <w:rPr>
        <w:rFonts w:ascii="Wingdings" w:hAnsi="Wingdings" w:hint="default"/>
      </w:rPr>
    </w:lvl>
    <w:lvl w:ilvl="6" w:tplc="04150001" w:tentative="1">
      <w:start w:val="1"/>
      <w:numFmt w:val="bullet"/>
      <w:lvlText w:val=""/>
      <w:lvlJc w:val="left"/>
      <w:pPr>
        <w:ind w:left="4397" w:hanging="360"/>
      </w:pPr>
      <w:rPr>
        <w:rFonts w:ascii="Symbol" w:hAnsi="Symbol" w:hint="default"/>
      </w:rPr>
    </w:lvl>
    <w:lvl w:ilvl="7" w:tplc="04150003" w:tentative="1">
      <w:start w:val="1"/>
      <w:numFmt w:val="bullet"/>
      <w:lvlText w:val="o"/>
      <w:lvlJc w:val="left"/>
      <w:pPr>
        <w:ind w:left="5117" w:hanging="360"/>
      </w:pPr>
      <w:rPr>
        <w:rFonts w:ascii="Courier New" w:hAnsi="Courier New" w:cs="Courier New" w:hint="default"/>
      </w:rPr>
    </w:lvl>
    <w:lvl w:ilvl="8" w:tplc="04150005" w:tentative="1">
      <w:start w:val="1"/>
      <w:numFmt w:val="bullet"/>
      <w:lvlText w:val=""/>
      <w:lvlJc w:val="left"/>
      <w:pPr>
        <w:ind w:left="5837" w:hanging="360"/>
      </w:pPr>
      <w:rPr>
        <w:rFonts w:ascii="Wingdings" w:hAnsi="Wingdings" w:hint="default"/>
      </w:rPr>
    </w:lvl>
  </w:abstractNum>
  <w:abstractNum w:abstractNumId="8"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1092F9B"/>
    <w:multiLevelType w:val="hybridMultilevel"/>
    <w:tmpl w:val="BE7C37BC"/>
    <w:lvl w:ilvl="0" w:tplc="7324AB60">
      <w:start w:val="1"/>
      <w:numFmt w:val="upperRoman"/>
      <w:lvlText w:val="%1."/>
      <w:lvlJc w:val="righ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7176D93"/>
    <w:multiLevelType w:val="multilevel"/>
    <w:tmpl w:val="FBAC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621B16"/>
    <w:multiLevelType w:val="hybridMultilevel"/>
    <w:tmpl w:val="A776E3AC"/>
    <w:lvl w:ilvl="0" w:tplc="AA2858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5950492">
    <w:abstractNumId w:val="4"/>
  </w:num>
  <w:num w:numId="2" w16cid:durableId="1244417625">
    <w:abstractNumId w:val="12"/>
  </w:num>
  <w:num w:numId="3" w16cid:durableId="1689023353">
    <w:abstractNumId w:val="7"/>
  </w:num>
  <w:num w:numId="4" w16cid:durableId="1469662673">
    <w:abstractNumId w:val="6"/>
  </w:num>
  <w:num w:numId="5" w16cid:durableId="1940330680">
    <w:abstractNumId w:val="10"/>
  </w:num>
  <w:num w:numId="6" w16cid:durableId="410084676">
    <w:abstractNumId w:val="8"/>
  </w:num>
  <w:num w:numId="7" w16cid:durableId="1943296153">
    <w:abstractNumId w:val="5"/>
  </w:num>
  <w:num w:numId="8" w16cid:durableId="621771760">
    <w:abstractNumId w:val="3"/>
  </w:num>
  <w:num w:numId="9" w16cid:durableId="1715809697">
    <w:abstractNumId w:val="9"/>
  </w:num>
  <w:num w:numId="10" w16cid:durableId="631328679">
    <w:abstractNumId w:val="2"/>
  </w:num>
  <w:num w:numId="11" w16cid:durableId="119081373">
    <w:abstractNumId w:val="0"/>
  </w:num>
  <w:num w:numId="12" w16cid:durableId="195890298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5FF"/>
    <w:rsid w:val="00001795"/>
    <w:rsid w:val="00001EF9"/>
    <w:rsid w:val="0000216E"/>
    <w:rsid w:val="000024DA"/>
    <w:rsid w:val="000027A8"/>
    <w:rsid w:val="00002B46"/>
    <w:rsid w:val="0000496A"/>
    <w:rsid w:val="000069BF"/>
    <w:rsid w:val="00006A36"/>
    <w:rsid w:val="00006AA6"/>
    <w:rsid w:val="00007BE4"/>
    <w:rsid w:val="00010653"/>
    <w:rsid w:val="00010F0C"/>
    <w:rsid w:val="00010F76"/>
    <w:rsid w:val="000115F1"/>
    <w:rsid w:val="000123EA"/>
    <w:rsid w:val="0001247B"/>
    <w:rsid w:val="00012C81"/>
    <w:rsid w:val="0001320A"/>
    <w:rsid w:val="000135CC"/>
    <w:rsid w:val="000140B1"/>
    <w:rsid w:val="00014116"/>
    <w:rsid w:val="00014AB7"/>
    <w:rsid w:val="000152AB"/>
    <w:rsid w:val="0001580B"/>
    <w:rsid w:val="0001679B"/>
    <w:rsid w:val="00017CCC"/>
    <w:rsid w:val="00020762"/>
    <w:rsid w:val="00020C6F"/>
    <w:rsid w:val="00020D4C"/>
    <w:rsid w:val="00021418"/>
    <w:rsid w:val="0002389A"/>
    <w:rsid w:val="00023B0B"/>
    <w:rsid w:val="000248C8"/>
    <w:rsid w:val="000249C2"/>
    <w:rsid w:val="000249CC"/>
    <w:rsid w:val="000254CC"/>
    <w:rsid w:val="00025D39"/>
    <w:rsid w:val="00026B16"/>
    <w:rsid w:val="00027114"/>
    <w:rsid w:val="00027717"/>
    <w:rsid w:val="00027B42"/>
    <w:rsid w:val="00030B8B"/>
    <w:rsid w:val="00030C84"/>
    <w:rsid w:val="0003103D"/>
    <w:rsid w:val="0003182A"/>
    <w:rsid w:val="00031B08"/>
    <w:rsid w:val="0003277E"/>
    <w:rsid w:val="00033162"/>
    <w:rsid w:val="000334B1"/>
    <w:rsid w:val="000337DE"/>
    <w:rsid w:val="00033D46"/>
    <w:rsid w:val="00034504"/>
    <w:rsid w:val="000348FF"/>
    <w:rsid w:val="0003493D"/>
    <w:rsid w:val="00035AFB"/>
    <w:rsid w:val="00036432"/>
    <w:rsid w:val="000368F1"/>
    <w:rsid w:val="0003703B"/>
    <w:rsid w:val="00037AC1"/>
    <w:rsid w:val="00040027"/>
    <w:rsid w:val="000405FF"/>
    <w:rsid w:val="000407C4"/>
    <w:rsid w:val="00040B0C"/>
    <w:rsid w:val="00040C89"/>
    <w:rsid w:val="000410BA"/>
    <w:rsid w:val="000416AA"/>
    <w:rsid w:val="00041D3D"/>
    <w:rsid w:val="00041ECA"/>
    <w:rsid w:val="00042F13"/>
    <w:rsid w:val="00042FFE"/>
    <w:rsid w:val="000443BF"/>
    <w:rsid w:val="0004475F"/>
    <w:rsid w:val="00045ACD"/>
    <w:rsid w:val="00045B3B"/>
    <w:rsid w:val="0004613C"/>
    <w:rsid w:val="000465C2"/>
    <w:rsid w:val="00046665"/>
    <w:rsid w:val="000466AE"/>
    <w:rsid w:val="000469AD"/>
    <w:rsid w:val="00047653"/>
    <w:rsid w:val="0004776C"/>
    <w:rsid w:val="0004778C"/>
    <w:rsid w:val="0004782B"/>
    <w:rsid w:val="000503ED"/>
    <w:rsid w:val="00050DB6"/>
    <w:rsid w:val="000516AB"/>
    <w:rsid w:val="00051A88"/>
    <w:rsid w:val="00051F61"/>
    <w:rsid w:val="000523C4"/>
    <w:rsid w:val="00053550"/>
    <w:rsid w:val="00053706"/>
    <w:rsid w:val="000556E6"/>
    <w:rsid w:val="00055EC2"/>
    <w:rsid w:val="00055F10"/>
    <w:rsid w:val="00056CC9"/>
    <w:rsid w:val="000573C1"/>
    <w:rsid w:val="000601BE"/>
    <w:rsid w:val="000604F5"/>
    <w:rsid w:val="00060C0B"/>
    <w:rsid w:val="00060F65"/>
    <w:rsid w:val="00060FAE"/>
    <w:rsid w:val="00061076"/>
    <w:rsid w:val="0006216F"/>
    <w:rsid w:val="00062BA0"/>
    <w:rsid w:val="000637A9"/>
    <w:rsid w:val="000644EC"/>
    <w:rsid w:val="0006450B"/>
    <w:rsid w:val="000648B4"/>
    <w:rsid w:val="00064C14"/>
    <w:rsid w:val="000650E1"/>
    <w:rsid w:val="00065BD3"/>
    <w:rsid w:val="00066A73"/>
    <w:rsid w:val="000670D6"/>
    <w:rsid w:val="000678CF"/>
    <w:rsid w:val="0007027B"/>
    <w:rsid w:val="00070693"/>
    <w:rsid w:val="00070F82"/>
    <w:rsid w:val="000711CA"/>
    <w:rsid w:val="00073055"/>
    <w:rsid w:val="00073368"/>
    <w:rsid w:val="00073549"/>
    <w:rsid w:val="00073AA3"/>
    <w:rsid w:val="000740B0"/>
    <w:rsid w:val="00074535"/>
    <w:rsid w:val="000759A7"/>
    <w:rsid w:val="000768ED"/>
    <w:rsid w:val="00076A65"/>
    <w:rsid w:val="00076C1C"/>
    <w:rsid w:val="0007733F"/>
    <w:rsid w:val="00080619"/>
    <w:rsid w:val="0008075F"/>
    <w:rsid w:val="00080ED9"/>
    <w:rsid w:val="00081005"/>
    <w:rsid w:val="0008134E"/>
    <w:rsid w:val="000814F5"/>
    <w:rsid w:val="0008159E"/>
    <w:rsid w:val="00081BCA"/>
    <w:rsid w:val="00081D1D"/>
    <w:rsid w:val="00081D54"/>
    <w:rsid w:val="00083468"/>
    <w:rsid w:val="000847E6"/>
    <w:rsid w:val="0008604D"/>
    <w:rsid w:val="000868E8"/>
    <w:rsid w:val="00086AAE"/>
    <w:rsid w:val="00086CA9"/>
    <w:rsid w:val="00086CC6"/>
    <w:rsid w:val="0008715F"/>
    <w:rsid w:val="00087792"/>
    <w:rsid w:val="00087DE4"/>
    <w:rsid w:val="0009280E"/>
    <w:rsid w:val="00093D3C"/>
    <w:rsid w:val="00094C49"/>
    <w:rsid w:val="00095136"/>
    <w:rsid w:val="00096257"/>
    <w:rsid w:val="00096EAD"/>
    <w:rsid w:val="0009718A"/>
    <w:rsid w:val="00097AED"/>
    <w:rsid w:val="000A007F"/>
    <w:rsid w:val="000A0119"/>
    <w:rsid w:val="000A01D0"/>
    <w:rsid w:val="000A07A8"/>
    <w:rsid w:val="000A0B43"/>
    <w:rsid w:val="000A118C"/>
    <w:rsid w:val="000A16C4"/>
    <w:rsid w:val="000A23B8"/>
    <w:rsid w:val="000A3250"/>
    <w:rsid w:val="000A36AA"/>
    <w:rsid w:val="000A3AE2"/>
    <w:rsid w:val="000A4456"/>
    <w:rsid w:val="000A66AE"/>
    <w:rsid w:val="000A6B8B"/>
    <w:rsid w:val="000A716D"/>
    <w:rsid w:val="000A732A"/>
    <w:rsid w:val="000A73D9"/>
    <w:rsid w:val="000A789A"/>
    <w:rsid w:val="000B07A7"/>
    <w:rsid w:val="000B0E44"/>
    <w:rsid w:val="000B131E"/>
    <w:rsid w:val="000B31C1"/>
    <w:rsid w:val="000B3916"/>
    <w:rsid w:val="000B3C8A"/>
    <w:rsid w:val="000B4674"/>
    <w:rsid w:val="000B57E8"/>
    <w:rsid w:val="000B5BFB"/>
    <w:rsid w:val="000B6F4B"/>
    <w:rsid w:val="000B72C0"/>
    <w:rsid w:val="000B73A7"/>
    <w:rsid w:val="000B74FB"/>
    <w:rsid w:val="000B7D03"/>
    <w:rsid w:val="000B7E8D"/>
    <w:rsid w:val="000C0B9E"/>
    <w:rsid w:val="000C17A0"/>
    <w:rsid w:val="000C206A"/>
    <w:rsid w:val="000C2E82"/>
    <w:rsid w:val="000C3E6A"/>
    <w:rsid w:val="000C4B81"/>
    <w:rsid w:val="000C5705"/>
    <w:rsid w:val="000C620D"/>
    <w:rsid w:val="000C651C"/>
    <w:rsid w:val="000C6EC3"/>
    <w:rsid w:val="000C71AF"/>
    <w:rsid w:val="000C75B0"/>
    <w:rsid w:val="000C7E8D"/>
    <w:rsid w:val="000D0DB6"/>
    <w:rsid w:val="000D0F70"/>
    <w:rsid w:val="000D1225"/>
    <w:rsid w:val="000D2951"/>
    <w:rsid w:val="000D365D"/>
    <w:rsid w:val="000D369C"/>
    <w:rsid w:val="000D524F"/>
    <w:rsid w:val="000D525B"/>
    <w:rsid w:val="000D5772"/>
    <w:rsid w:val="000D5DCB"/>
    <w:rsid w:val="000D5E5F"/>
    <w:rsid w:val="000D66E6"/>
    <w:rsid w:val="000D6943"/>
    <w:rsid w:val="000D6E09"/>
    <w:rsid w:val="000D70A1"/>
    <w:rsid w:val="000D7803"/>
    <w:rsid w:val="000D7CBA"/>
    <w:rsid w:val="000D7E12"/>
    <w:rsid w:val="000E087A"/>
    <w:rsid w:val="000E11F3"/>
    <w:rsid w:val="000E1B13"/>
    <w:rsid w:val="000E1D93"/>
    <w:rsid w:val="000E2552"/>
    <w:rsid w:val="000E2717"/>
    <w:rsid w:val="000E3933"/>
    <w:rsid w:val="000E3AD6"/>
    <w:rsid w:val="000E520F"/>
    <w:rsid w:val="000E6187"/>
    <w:rsid w:val="000E6862"/>
    <w:rsid w:val="000E73AE"/>
    <w:rsid w:val="000E76A1"/>
    <w:rsid w:val="000E78E2"/>
    <w:rsid w:val="000F047C"/>
    <w:rsid w:val="000F0891"/>
    <w:rsid w:val="000F1935"/>
    <w:rsid w:val="000F31DE"/>
    <w:rsid w:val="000F39C9"/>
    <w:rsid w:val="000F3D37"/>
    <w:rsid w:val="000F3DC5"/>
    <w:rsid w:val="000F471A"/>
    <w:rsid w:val="000F7085"/>
    <w:rsid w:val="000F740F"/>
    <w:rsid w:val="000F7A21"/>
    <w:rsid w:val="00100186"/>
    <w:rsid w:val="00100303"/>
    <w:rsid w:val="00100315"/>
    <w:rsid w:val="00100581"/>
    <w:rsid w:val="00100818"/>
    <w:rsid w:val="00103059"/>
    <w:rsid w:val="0010348E"/>
    <w:rsid w:val="001041AE"/>
    <w:rsid w:val="00104E14"/>
    <w:rsid w:val="001053F2"/>
    <w:rsid w:val="00105403"/>
    <w:rsid w:val="0010578B"/>
    <w:rsid w:val="00105FF2"/>
    <w:rsid w:val="00105FF6"/>
    <w:rsid w:val="0010600F"/>
    <w:rsid w:val="00106B47"/>
    <w:rsid w:val="00106D89"/>
    <w:rsid w:val="00107358"/>
    <w:rsid w:val="001074CC"/>
    <w:rsid w:val="00107FCB"/>
    <w:rsid w:val="00110152"/>
    <w:rsid w:val="00111389"/>
    <w:rsid w:val="0011221E"/>
    <w:rsid w:val="00112F19"/>
    <w:rsid w:val="00113091"/>
    <w:rsid w:val="001130DF"/>
    <w:rsid w:val="00113528"/>
    <w:rsid w:val="001135EB"/>
    <w:rsid w:val="001135F1"/>
    <w:rsid w:val="00113F97"/>
    <w:rsid w:val="00114329"/>
    <w:rsid w:val="00114A5A"/>
    <w:rsid w:val="00114B76"/>
    <w:rsid w:val="001160CA"/>
    <w:rsid w:val="001169FD"/>
    <w:rsid w:val="00116B30"/>
    <w:rsid w:val="00116D5D"/>
    <w:rsid w:val="00116DAE"/>
    <w:rsid w:val="001179B9"/>
    <w:rsid w:val="00117DCF"/>
    <w:rsid w:val="00117FD4"/>
    <w:rsid w:val="001207D6"/>
    <w:rsid w:val="0012091E"/>
    <w:rsid w:val="001218E2"/>
    <w:rsid w:val="00121F48"/>
    <w:rsid w:val="00122048"/>
    <w:rsid w:val="00122A33"/>
    <w:rsid w:val="001231D8"/>
    <w:rsid w:val="001236B0"/>
    <w:rsid w:val="00123B04"/>
    <w:rsid w:val="00123BC7"/>
    <w:rsid w:val="00124538"/>
    <w:rsid w:val="00124926"/>
    <w:rsid w:val="00124958"/>
    <w:rsid w:val="00124DB0"/>
    <w:rsid w:val="001256B0"/>
    <w:rsid w:val="001259D8"/>
    <w:rsid w:val="001265CE"/>
    <w:rsid w:val="00126B16"/>
    <w:rsid w:val="00127AA0"/>
    <w:rsid w:val="00127F89"/>
    <w:rsid w:val="00130A4A"/>
    <w:rsid w:val="00130AC0"/>
    <w:rsid w:val="001312E9"/>
    <w:rsid w:val="001314AA"/>
    <w:rsid w:val="00131D89"/>
    <w:rsid w:val="0013369D"/>
    <w:rsid w:val="00133A9C"/>
    <w:rsid w:val="0013523A"/>
    <w:rsid w:val="00135563"/>
    <w:rsid w:val="00135747"/>
    <w:rsid w:val="00136B05"/>
    <w:rsid w:val="00136D95"/>
    <w:rsid w:val="001375AB"/>
    <w:rsid w:val="00140C2F"/>
    <w:rsid w:val="00141960"/>
    <w:rsid w:val="00143584"/>
    <w:rsid w:val="00143E93"/>
    <w:rsid w:val="001441B0"/>
    <w:rsid w:val="001444AE"/>
    <w:rsid w:val="00144AF0"/>
    <w:rsid w:val="00144D49"/>
    <w:rsid w:val="00144FA8"/>
    <w:rsid w:val="00145BEF"/>
    <w:rsid w:val="00146A5D"/>
    <w:rsid w:val="00146F0B"/>
    <w:rsid w:val="001471C6"/>
    <w:rsid w:val="0015088D"/>
    <w:rsid w:val="00150A59"/>
    <w:rsid w:val="00151027"/>
    <w:rsid w:val="00151DFD"/>
    <w:rsid w:val="001529BB"/>
    <w:rsid w:val="00152C45"/>
    <w:rsid w:val="00152FC8"/>
    <w:rsid w:val="00154093"/>
    <w:rsid w:val="00154106"/>
    <w:rsid w:val="0015476D"/>
    <w:rsid w:val="001551C0"/>
    <w:rsid w:val="00155CEC"/>
    <w:rsid w:val="0015640D"/>
    <w:rsid w:val="00156422"/>
    <w:rsid w:val="00156B60"/>
    <w:rsid w:val="00156FEA"/>
    <w:rsid w:val="00157755"/>
    <w:rsid w:val="0016020C"/>
    <w:rsid w:val="001603F5"/>
    <w:rsid w:val="0016059F"/>
    <w:rsid w:val="00161154"/>
    <w:rsid w:val="00161578"/>
    <w:rsid w:val="001624F9"/>
    <w:rsid w:val="00163080"/>
    <w:rsid w:val="0016318A"/>
    <w:rsid w:val="0016343C"/>
    <w:rsid w:val="00163468"/>
    <w:rsid w:val="001638B2"/>
    <w:rsid w:val="00164687"/>
    <w:rsid w:val="00164DA8"/>
    <w:rsid w:val="00164E94"/>
    <w:rsid w:val="00164F97"/>
    <w:rsid w:val="00165140"/>
    <w:rsid w:val="00165785"/>
    <w:rsid w:val="001659EC"/>
    <w:rsid w:val="00166305"/>
    <w:rsid w:val="00166A88"/>
    <w:rsid w:val="00166B7B"/>
    <w:rsid w:val="00170712"/>
    <w:rsid w:val="00170C28"/>
    <w:rsid w:val="00170CE4"/>
    <w:rsid w:val="0017185C"/>
    <w:rsid w:val="00171B71"/>
    <w:rsid w:val="00171BF1"/>
    <w:rsid w:val="00172396"/>
    <w:rsid w:val="00173324"/>
    <w:rsid w:val="001739FB"/>
    <w:rsid w:val="001742B6"/>
    <w:rsid w:val="00174404"/>
    <w:rsid w:val="001744A4"/>
    <w:rsid w:val="00174A1D"/>
    <w:rsid w:val="00175392"/>
    <w:rsid w:val="00175399"/>
    <w:rsid w:val="00175ADB"/>
    <w:rsid w:val="001764A0"/>
    <w:rsid w:val="001764BF"/>
    <w:rsid w:val="00177129"/>
    <w:rsid w:val="00177DCA"/>
    <w:rsid w:val="00177E08"/>
    <w:rsid w:val="0018034F"/>
    <w:rsid w:val="00180A1B"/>
    <w:rsid w:val="00181415"/>
    <w:rsid w:val="001836FA"/>
    <w:rsid w:val="00183A82"/>
    <w:rsid w:val="00183B62"/>
    <w:rsid w:val="00184788"/>
    <w:rsid w:val="00184EA3"/>
    <w:rsid w:val="001859F5"/>
    <w:rsid w:val="0018768A"/>
    <w:rsid w:val="001900F4"/>
    <w:rsid w:val="001904CD"/>
    <w:rsid w:val="001909BF"/>
    <w:rsid w:val="00192000"/>
    <w:rsid w:val="00192527"/>
    <w:rsid w:val="001926DC"/>
    <w:rsid w:val="00192DA3"/>
    <w:rsid w:val="00194430"/>
    <w:rsid w:val="00194484"/>
    <w:rsid w:val="00194C05"/>
    <w:rsid w:val="001960D0"/>
    <w:rsid w:val="00196E6D"/>
    <w:rsid w:val="001971D5"/>
    <w:rsid w:val="001A0335"/>
    <w:rsid w:val="001A0500"/>
    <w:rsid w:val="001A08B5"/>
    <w:rsid w:val="001A0C30"/>
    <w:rsid w:val="001A135D"/>
    <w:rsid w:val="001A1888"/>
    <w:rsid w:val="001A1CC6"/>
    <w:rsid w:val="001A1CC7"/>
    <w:rsid w:val="001A275D"/>
    <w:rsid w:val="001A2AAA"/>
    <w:rsid w:val="001A2C8B"/>
    <w:rsid w:val="001A2F2F"/>
    <w:rsid w:val="001A32FE"/>
    <w:rsid w:val="001A350B"/>
    <w:rsid w:val="001A3766"/>
    <w:rsid w:val="001A4132"/>
    <w:rsid w:val="001A4F14"/>
    <w:rsid w:val="001A58E2"/>
    <w:rsid w:val="001A6F25"/>
    <w:rsid w:val="001A76F7"/>
    <w:rsid w:val="001A7B1C"/>
    <w:rsid w:val="001A7E1B"/>
    <w:rsid w:val="001A7E94"/>
    <w:rsid w:val="001B050C"/>
    <w:rsid w:val="001B05F2"/>
    <w:rsid w:val="001B0E60"/>
    <w:rsid w:val="001B1A76"/>
    <w:rsid w:val="001B1DCF"/>
    <w:rsid w:val="001B1FC4"/>
    <w:rsid w:val="001B2389"/>
    <w:rsid w:val="001B261C"/>
    <w:rsid w:val="001B2A5C"/>
    <w:rsid w:val="001B370B"/>
    <w:rsid w:val="001B38A8"/>
    <w:rsid w:val="001B409A"/>
    <w:rsid w:val="001B44A3"/>
    <w:rsid w:val="001B4617"/>
    <w:rsid w:val="001B4FCF"/>
    <w:rsid w:val="001B578A"/>
    <w:rsid w:val="001B5C9A"/>
    <w:rsid w:val="001B670C"/>
    <w:rsid w:val="001B6C8C"/>
    <w:rsid w:val="001B70EB"/>
    <w:rsid w:val="001C077F"/>
    <w:rsid w:val="001C092C"/>
    <w:rsid w:val="001C09B3"/>
    <w:rsid w:val="001C0F2A"/>
    <w:rsid w:val="001C29AF"/>
    <w:rsid w:val="001C2DB0"/>
    <w:rsid w:val="001C3960"/>
    <w:rsid w:val="001C42F0"/>
    <w:rsid w:val="001C44C9"/>
    <w:rsid w:val="001C4958"/>
    <w:rsid w:val="001C59BE"/>
    <w:rsid w:val="001C5F9A"/>
    <w:rsid w:val="001C60ED"/>
    <w:rsid w:val="001C6B49"/>
    <w:rsid w:val="001C6B52"/>
    <w:rsid w:val="001C7451"/>
    <w:rsid w:val="001C759E"/>
    <w:rsid w:val="001C7AB0"/>
    <w:rsid w:val="001D1511"/>
    <w:rsid w:val="001D3962"/>
    <w:rsid w:val="001D4750"/>
    <w:rsid w:val="001D4A3D"/>
    <w:rsid w:val="001D4E59"/>
    <w:rsid w:val="001D62E2"/>
    <w:rsid w:val="001D74F4"/>
    <w:rsid w:val="001D787F"/>
    <w:rsid w:val="001D78C1"/>
    <w:rsid w:val="001D7FF7"/>
    <w:rsid w:val="001E0B41"/>
    <w:rsid w:val="001E1013"/>
    <w:rsid w:val="001E132C"/>
    <w:rsid w:val="001E15D4"/>
    <w:rsid w:val="001E1BC6"/>
    <w:rsid w:val="001E240D"/>
    <w:rsid w:val="001E264E"/>
    <w:rsid w:val="001E2AFA"/>
    <w:rsid w:val="001E2D8C"/>
    <w:rsid w:val="001E3415"/>
    <w:rsid w:val="001E4213"/>
    <w:rsid w:val="001E4FFE"/>
    <w:rsid w:val="001E52AA"/>
    <w:rsid w:val="001E65AA"/>
    <w:rsid w:val="001E6A59"/>
    <w:rsid w:val="001E72B5"/>
    <w:rsid w:val="001F02D6"/>
    <w:rsid w:val="001F11DD"/>
    <w:rsid w:val="001F148D"/>
    <w:rsid w:val="001F21BB"/>
    <w:rsid w:val="001F22AD"/>
    <w:rsid w:val="001F232B"/>
    <w:rsid w:val="001F25B1"/>
    <w:rsid w:val="001F318D"/>
    <w:rsid w:val="001F320C"/>
    <w:rsid w:val="001F3891"/>
    <w:rsid w:val="001F3956"/>
    <w:rsid w:val="001F5AC4"/>
    <w:rsid w:val="001F688F"/>
    <w:rsid w:val="001F69AB"/>
    <w:rsid w:val="001F754F"/>
    <w:rsid w:val="001F7C4E"/>
    <w:rsid w:val="001F7E64"/>
    <w:rsid w:val="00201150"/>
    <w:rsid w:val="0020126E"/>
    <w:rsid w:val="00201FA4"/>
    <w:rsid w:val="002021A4"/>
    <w:rsid w:val="0020353C"/>
    <w:rsid w:val="00203AD2"/>
    <w:rsid w:val="00204136"/>
    <w:rsid w:val="00204E67"/>
    <w:rsid w:val="0020508D"/>
    <w:rsid w:val="002054DB"/>
    <w:rsid w:val="00205740"/>
    <w:rsid w:val="00205883"/>
    <w:rsid w:val="00205ABE"/>
    <w:rsid w:val="00206A8E"/>
    <w:rsid w:val="00207839"/>
    <w:rsid w:val="00210BA5"/>
    <w:rsid w:val="00211302"/>
    <w:rsid w:val="002113E5"/>
    <w:rsid w:val="00211597"/>
    <w:rsid w:val="002117A3"/>
    <w:rsid w:val="002117DE"/>
    <w:rsid w:val="00212C6E"/>
    <w:rsid w:val="00213268"/>
    <w:rsid w:val="002133BB"/>
    <w:rsid w:val="00213623"/>
    <w:rsid w:val="00213865"/>
    <w:rsid w:val="00214CFB"/>
    <w:rsid w:val="002159E1"/>
    <w:rsid w:val="002161D8"/>
    <w:rsid w:val="002179B1"/>
    <w:rsid w:val="002179DB"/>
    <w:rsid w:val="00220960"/>
    <w:rsid w:val="00221032"/>
    <w:rsid w:val="00221622"/>
    <w:rsid w:val="00221AB0"/>
    <w:rsid w:val="00222E27"/>
    <w:rsid w:val="00222E59"/>
    <w:rsid w:val="00223108"/>
    <w:rsid w:val="00223134"/>
    <w:rsid w:val="0022390B"/>
    <w:rsid w:val="00223C27"/>
    <w:rsid w:val="00223FA6"/>
    <w:rsid w:val="002245E8"/>
    <w:rsid w:val="00225809"/>
    <w:rsid w:val="00225962"/>
    <w:rsid w:val="00225F8B"/>
    <w:rsid w:val="00226D41"/>
    <w:rsid w:val="00226DE7"/>
    <w:rsid w:val="00226F61"/>
    <w:rsid w:val="0022753B"/>
    <w:rsid w:val="00227D1D"/>
    <w:rsid w:val="00230215"/>
    <w:rsid w:val="00230744"/>
    <w:rsid w:val="00230974"/>
    <w:rsid w:val="00231162"/>
    <w:rsid w:val="002313E4"/>
    <w:rsid w:val="002325B0"/>
    <w:rsid w:val="0023380E"/>
    <w:rsid w:val="002338E8"/>
    <w:rsid w:val="002339B6"/>
    <w:rsid w:val="00234656"/>
    <w:rsid w:val="00234D49"/>
    <w:rsid w:val="00235CB3"/>
    <w:rsid w:val="0023713B"/>
    <w:rsid w:val="0023728D"/>
    <w:rsid w:val="00237985"/>
    <w:rsid w:val="002408A5"/>
    <w:rsid w:val="00241083"/>
    <w:rsid w:val="0024113E"/>
    <w:rsid w:val="00241F97"/>
    <w:rsid w:val="00242C9E"/>
    <w:rsid w:val="00242E33"/>
    <w:rsid w:val="002430C7"/>
    <w:rsid w:val="002434C0"/>
    <w:rsid w:val="002437CA"/>
    <w:rsid w:val="00243FBE"/>
    <w:rsid w:val="002451CB"/>
    <w:rsid w:val="00245FA3"/>
    <w:rsid w:val="00246B54"/>
    <w:rsid w:val="00246CA1"/>
    <w:rsid w:val="00247BDE"/>
    <w:rsid w:val="002508ED"/>
    <w:rsid w:val="00251E5C"/>
    <w:rsid w:val="0025257B"/>
    <w:rsid w:val="002531D1"/>
    <w:rsid w:val="00253269"/>
    <w:rsid w:val="0025362A"/>
    <w:rsid w:val="00253C25"/>
    <w:rsid w:val="00255747"/>
    <w:rsid w:val="0025584F"/>
    <w:rsid w:val="00255A07"/>
    <w:rsid w:val="00255B83"/>
    <w:rsid w:val="00255D5A"/>
    <w:rsid w:val="00255FC2"/>
    <w:rsid w:val="00257396"/>
    <w:rsid w:val="00257710"/>
    <w:rsid w:val="00257B78"/>
    <w:rsid w:val="002601BF"/>
    <w:rsid w:val="0026050B"/>
    <w:rsid w:val="00260915"/>
    <w:rsid w:val="00260CE3"/>
    <w:rsid w:val="0026219E"/>
    <w:rsid w:val="002623B4"/>
    <w:rsid w:val="00263AD3"/>
    <w:rsid w:val="00263B17"/>
    <w:rsid w:val="00263C5E"/>
    <w:rsid w:val="00263F38"/>
    <w:rsid w:val="00264618"/>
    <w:rsid w:val="00264E7B"/>
    <w:rsid w:val="00265511"/>
    <w:rsid w:val="00265706"/>
    <w:rsid w:val="00265B79"/>
    <w:rsid w:val="00265DE8"/>
    <w:rsid w:val="00266DBF"/>
    <w:rsid w:val="002705E3"/>
    <w:rsid w:val="00270C71"/>
    <w:rsid w:val="002715E1"/>
    <w:rsid w:val="0027271F"/>
    <w:rsid w:val="00273A1E"/>
    <w:rsid w:val="00274432"/>
    <w:rsid w:val="00274B17"/>
    <w:rsid w:val="00274D44"/>
    <w:rsid w:val="00274F1A"/>
    <w:rsid w:val="002766E2"/>
    <w:rsid w:val="0027677B"/>
    <w:rsid w:val="00276802"/>
    <w:rsid w:val="00277427"/>
    <w:rsid w:val="00277543"/>
    <w:rsid w:val="002776C0"/>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B9B"/>
    <w:rsid w:val="00286C84"/>
    <w:rsid w:val="002876C3"/>
    <w:rsid w:val="00291306"/>
    <w:rsid w:val="00291DA7"/>
    <w:rsid w:val="00294322"/>
    <w:rsid w:val="0029502E"/>
    <w:rsid w:val="0029522B"/>
    <w:rsid w:val="0029763F"/>
    <w:rsid w:val="00297AD5"/>
    <w:rsid w:val="002A0105"/>
    <w:rsid w:val="002A0112"/>
    <w:rsid w:val="002A0BAC"/>
    <w:rsid w:val="002A0E16"/>
    <w:rsid w:val="002A0FA0"/>
    <w:rsid w:val="002A12E5"/>
    <w:rsid w:val="002A165D"/>
    <w:rsid w:val="002A20A5"/>
    <w:rsid w:val="002A20CA"/>
    <w:rsid w:val="002A2285"/>
    <w:rsid w:val="002A2434"/>
    <w:rsid w:val="002A25C9"/>
    <w:rsid w:val="002A2A66"/>
    <w:rsid w:val="002A3426"/>
    <w:rsid w:val="002A3BA5"/>
    <w:rsid w:val="002A3BC6"/>
    <w:rsid w:val="002A3D78"/>
    <w:rsid w:val="002A3DAA"/>
    <w:rsid w:val="002A44EA"/>
    <w:rsid w:val="002A4C11"/>
    <w:rsid w:val="002A4C1E"/>
    <w:rsid w:val="002A576E"/>
    <w:rsid w:val="002A5928"/>
    <w:rsid w:val="002A5D76"/>
    <w:rsid w:val="002A636A"/>
    <w:rsid w:val="002A679C"/>
    <w:rsid w:val="002A6B9D"/>
    <w:rsid w:val="002A7D33"/>
    <w:rsid w:val="002B01BF"/>
    <w:rsid w:val="002B0DB9"/>
    <w:rsid w:val="002B13E6"/>
    <w:rsid w:val="002B1874"/>
    <w:rsid w:val="002B1DB3"/>
    <w:rsid w:val="002B1DD3"/>
    <w:rsid w:val="002B2033"/>
    <w:rsid w:val="002B2079"/>
    <w:rsid w:val="002B24A8"/>
    <w:rsid w:val="002B287F"/>
    <w:rsid w:val="002B353B"/>
    <w:rsid w:val="002B35EC"/>
    <w:rsid w:val="002B3851"/>
    <w:rsid w:val="002B45DB"/>
    <w:rsid w:val="002B46B7"/>
    <w:rsid w:val="002B4724"/>
    <w:rsid w:val="002B4ABA"/>
    <w:rsid w:val="002B4E99"/>
    <w:rsid w:val="002B5E6E"/>
    <w:rsid w:val="002B6DCC"/>
    <w:rsid w:val="002B6FE3"/>
    <w:rsid w:val="002B7902"/>
    <w:rsid w:val="002C0332"/>
    <w:rsid w:val="002C0706"/>
    <w:rsid w:val="002C14DB"/>
    <w:rsid w:val="002C2732"/>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014"/>
    <w:rsid w:val="002D0381"/>
    <w:rsid w:val="002D07CE"/>
    <w:rsid w:val="002D09FF"/>
    <w:rsid w:val="002D0C46"/>
    <w:rsid w:val="002D0DA6"/>
    <w:rsid w:val="002D110E"/>
    <w:rsid w:val="002D1442"/>
    <w:rsid w:val="002D1E74"/>
    <w:rsid w:val="002D2038"/>
    <w:rsid w:val="002D2853"/>
    <w:rsid w:val="002D2A6E"/>
    <w:rsid w:val="002D2C92"/>
    <w:rsid w:val="002D4FA3"/>
    <w:rsid w:val="002D5607"/>
    <w:rsid w:val="002D5795"/>
    <w:rsid w:val="002D5AA4"/>
    <w:rsid w:val="002D5E93"/>
    <w:rsid w:val="002D645E"/>
    <w:rsid w:val="002D6482"/>
    <w:rsid w:val="002E02CB"/>
    <w:rsid w:val="002E0C9D"/>
    <w:rsid w:val="002E112E"/>
    <w:rsid w:val="002E12B1"/>
    <w:rsid w:val="002E1409"/>
    <w:rsid w:val="002E1EE9"/>
    <w:rsid w:val="002E1F3F"/>
    <w:rsid w:val="002E20AB"/>
    <w:rsid w:val="002E325C"/>
    <w:rsid w:val="002E3685"/>
    <w:rsid w:val="002E3ACF"/>
    <w:rsid w:val="002E4000"/>
    <w:rsid w:val="002E4610"/>
    <w:rsid w:val="002E4BB5"/>
    <w:rsid w:val="002E5080"/>
    <w:rsid w:val="002E518D"/>
    <w:rsid w:val="002E5309"/>
    <w:rsid w:val="002E5484"/>
    <w:rsid w:val="002E6892"/>
    <w:rsid w:val="002E6F7B"/>
    <w:rsid w:val="002E767E"/>
    <w:rsid w:val="002F15B9"/>
    <w:rsid w:val="002F22C8"/>
    <w:rsid w:val="002F252B"/>
    <w:rsid w:val="002F2B0E"/>
    <w:rsid w:val="002F2BC6"/>
    <w:rsid w:val="002F3F23"/>
    <w:rsid w:val="002F4306"/>
    <w:rsid w:val="002F439B"/>
    <w:rsid w:val="002F43FB"/>
    <w:rsid w:val="002F4B5A"/>
    <w:rsid w:val="002F4C41"/>
    <w:rsid w:val="002F6AF2"/>
    <w:rsid w:val="002F766B"/>
    <w:rsid w:val="0030060F"/>
    <w:rsid w:val="00301327"/>
    <w:rsid w:val="003013E6"/>
    <w:rsid w:val="0030165D"/>
    <w:rsid w:val="00302794"/>
    <w:rsid w:val="00303C7D"/>
    <w:rsid w:val="00304017"/>
    <w:rsid w:val="00304052"/>
    <w:rsid w:val="00304383"/>
    <w:rsid w:val="00304F25"/>
    <w:rsid w:val="0030628C"/>
    <w:rsid w:val="0030683F"/>
    <w:rsid w:val="003068EA"/>
    <w:rsid w:val="00306A83"/>
    <w:rsid w:val="00307A6F"/>
    <w:rsid w:val="0031067C"/>
    <w:rsid w:val="003117F5"/>
    <w:rsid w:val="00311A0B"/>
    <w:rsid w:val="003134B2"/>
    <w:rsid w:val="003137FB"/>
    <w:rsid w:val="00313EBC"/>
    <w:rsid w:val="0031411C"/>
    <w:rsid w:val="003150FF"/>
    <w:rsid w:val="0031553E"/>
    <w:rsid w:val="00316114"/>
    <w:rsid w:val="00316351"/>
    <w:rsid w:val="0031649F"/>
    <w:rsid w:val="00316D8E"/>
    <w:rsid w:val="00316E33"/>
    <w:rsid w:val="00317154"/>
    <w:rsid w:val="003177D2"/>
    <w:rsid w:val="00317B05"/>
    <w:rsid w:val="00317D03"/>
    <w:rsid w:val="00320DCB"/>
    <w:rsid w:val="0032251D"/>
    <w:rsid w:val="00322AE8"/>
    <w:rsid w:val="003230A3"/>
    <w:rsid w:val="00323B87"/>
    <w:rsid w:val="0032441B"/>
    <w:rsid w:val="00324C2E"/>
    <w:rsid w:val="00325161"/>
    <w:rsid w:val="003253E9"/>
    <w:rsid w:val="00325E98"/>
    <w:rsid w:val="00326D5F"/>
    <w:rsid w:val="00326EAD"/>
    <w:rsid w:val="003270F0"/>
    <w:rsid w:val="003271F4"/>
    <w:rsid w:val="0032776E"/>
    <w:rsid w:val="00327BEF"/>
    <w:rsid w:val="003306A1"/>
    <w:rsid w:val="00330A9B"/>
    <w:rsid w:val="00330C2D"/>
    <w:rsid w:val="003315F2"/>
    <w:rsid w:val="00331996"/>
    <w:rsid w:val="003324AA"/>
    <w:rsid w:val="00332779"/>
    <w:rsid w:val="00332A00"/>
    <w:rsid w:val="00333419"/>
    <w:rsid w:val="003334E5"/>
    <w:rsid w:val="00333C87"/>
    <w:rsid w:val="00334FA0"/>
    <w:rsid w:val="00335291"/>
    <w:rsid w:val="00335DF8"/>
    <w:rsid w:val="00336EDB"/>
    <w:rsid w:val="003379D4"/>
    <w:rsid w:val="00337E4C"/>
    <w:rsid w:val="003405FC"/>
    <w:rsid w:val="00342077"/>
    <w:rsid w:val="00342C3E"/>
    <w:rsid w:val="00342D49"/>
    <w:rsid w:val="00342DAA"/>
    <w:rsid w:val="003430F7"/>
    <w:rsid w:val="0034350C"/>
    <w:rsid w:val="00343A14"/>
    <w:rsid w:val="00343CB4"/>
    <w:rsid w:val="00344390"/>
    <w:rsid w:val="00344612"/>
    <w:rsid w:val="00344689"/>
    <w:rsid w:val="00344E84"/>
    <w:rsid w:val="003452DD"/>
    <w:rsid w:val="00345E18"/>
    <w:rsid w:val="00346137"/>
    <w:rsid w:val="003467A9"/>
    <w:rsid w:val="00346875"/>
    <w:rsid w:val="00346B99"/>
    <w:rsid w:val="003470C6"/>
    <w:rsid w:val="00347364"/>
    <w:rsid w:val="00347DC1"/>
    <w:rsid w:val="00350A7A"/>
    <w:rsid w:val="0035169E"/>
    <w:rsid w:val="003523A2"/>
    <w:rsid w:val="00352642"/>
    <w:rsid w:val="00352846"/>
    <w:rsid w:val="00352CB9"/>
    <w:rsid w:val="0035497B"/>
    <w:rsid w:val="00355F6C"/>
    <w:rsid w:val="00356A3A"/>
    <w:rsid w:val="0035749A"/>
    <w:rsid w:val="00357A95"/>
    <w:rsid w:val="00360275"/>
    <w:rsid w:val="00360554"/>
    <w:rsid w:val="00360603"/>
    <w:rsid w:val="00360D45"/>
    <w:rsid w:val="00361441"/>
    <w:rsid w:val="00361462"/>
    <w:rsid w:val="003618B7"/>
    <w:rsid w:val="0036196F"/>
    <w:rsid w:val="0036207D"/>
    <w:rsid w:val="00362835"/>
    <w:rsid w:val="00362CAD"/>
    <w:rsid w:val="00362EBC"/>
    <w:rsid w:val="00362EC1"/>
    <w:rsid w:val="00363144"/>
    <w:rsid w:val="003633D7"/>
    <w:rsid w:val="003639F9"/>
    <w:rsid w:val="00363ECB"/>
    <w:rsid w:val="0036457A"/>
    <w:rsid w:val="00364C9A"/>
    <w:rsid w:val="00365023"/>
    <w:rsid w:val="00365CF5"/>
    <w:rsid w:val="00365E8E"/>
    <w:rsid w:val="00366652"/>
    <w:rsid w:val="00366BFC"/>
    <w:rsid w:val="00367CFA"/>
    <w:rsid w:val="0037025E"/>
    <w:rsid w:val="003704B4"/>
    <w:rsid w:val="0037120E"/>
    <w:rsid w:val="0037146B"/>
    <w:rsid w:val="003728E7"/>
    <w:rsid w:val="00373F07"/>
    <w:rsid w:val="0037461F"/>
    <w:rsid w:val="00374927"/>
    <w:rsid w:val="00374B47"/>
    <w:rsid w:val="0037507E"/>
    <w:rsid w:val="0037521F"/>
    <w:rsid w:val="003755BA"/>
    <w:rsid w:val="0037582C"/>
    <w:rsid w:val="00375CD0"/>
    <w:rsid w:val="00375E39"/>
    <w:rsid w:val="00376717"/>
    <w:rsid w:val="00376BCF"/>
    <w:rsid w:val="00377177"/>
    <w:rsid w:val="00377349"/>
    <w:rsid w:val="00377ADC"/>
    <w:rsid w:val="00377D6C"/>
    <w:rsid w:val="003803B0"/>
    <w:rsid w:val="00380CC7"/>
    <w:rsid w:val="00381B20"/>
    <w:rsid w:val="00384D99"/>
    <w:rsid w:val="00385623"/>
    <w:rsid w:val="003859D8"/>
    <w:rsid w:val="00385C81"/>
    <w:rsid w:val="0038648A"/>
    <w:rsid w:val="00386A96"/>
    <w:rsid w:val="00387340"/>
    <w:rsid w:val="00387453"/>
    <w:rsid w:val="003877BB"/>
    <w:rsid w:val="00390CB7"/>
    <w:rsid w:val="003918FF"/>
    <w:rsid w:val="00391EA4"/>
    <w:rsid w:val="003920C9"/>
    <w:rsid w:val="00392628"/>
    <w:rsid w:val="00393E4E"/>
    <w:rsid w:val="003948F8"/>
    <w:rsid w:val="00394C15"/>
    <w:rsid w:val="00394D73"/>
    <w:rsid w:val="00394D79"/>
    <w:rsid w:val="003950E2"/>
    <w:rsid w:val="0039597A"/>
    <w:rsid w:val="0039629B"/>
    <w:rsid w:val="003964AA"/>
    <w:rsid w:val="00397C6B"/>
    <w:rsid w:val="00397CBA"/>
    <w:rsid w:val="00397E94"/>
    <w:rsid w:val="003A0150"/>
    <w:rsid w:val="003A017C"/>
    <w:rsid w:val="003A028F"/>
    <w:rsid w:val="003A0EB2"/>
    <w:rsid w:val="003A1976"/>
    <w:rsid w:val="003A265E"/>
    <w:rsid w:val="003A274E"/>
    <w:rsid w:val="003A2A9C"/>
    <w:rsid w:val="003A31AF"/>
    <w:rsid w:val="003A32FC"/>
    <w:rsid w:val="003A3575"/>
    <w:rsid w:val="003A480F"/>
    <w:rsid w:val="003A4DD6"/>
    <w:rsid w:val="003A5768"/>
    <w:rsid w:val="003A5E13"/>
    <w:rsid w:val="003A7CB6"/>
    <w:rsid w:val="003A7F46"/>
    <w:rsid w:val="003A7F70"/>
    <w:rsid w:val="003B03F8"/>
    <w:rsid w:val="003B0B3E"/>
    <w:rsid w:val="003B0E69"/>
    <w:rsid w:val="003B1E28"/>
    <w:rsid w:val="003B2897"/>
    <w:rsid w:val="003B2F64"/>
    <w:rsid w:val="003B3991"/>
    <w:rsid w:val="003B3BE6"/>
    <w:rsid w:val="003B457E"/>
    <w:rsid w:val="003B5A8B"/>
    <w:rsid w:val="003B625B"/>
    <w:rsid w:val="003B6ED8"/>
    <w:rsid w:val="003B7265"/>
    <w:rsid w:val="003B7419"/>
    <w:rsid w:val="003C0EA7"/>
    <w:rsid w:val="003C0EE5"/>
    <w:rsid w:val="003C123B"/>
    <w:rsid w:val="003C1904"/>
    <w:rsid w:val="003C19B2"/>
    <w:rsid w:val="003C1AF9"/>
    <w:rsid w:val="003C1DBA"/>
    <w:rsid w:val="003C2256"/>
    <w:rsid w:val="003C3B32"/>
    <w:rsid w:val="003C3FF8"/>
    <w:rsid w:val="003C4000"/>
    <w:rsid w:val="003C4591"/>
    <w:rsid w:val="003C4728"/>
    <w:rsid w:val="003C4B2C"/>
    <w:rsid w:val="003C4F90"/>
    <w:rsid w:val="003C5B30"/>
    <w:rsid w:val="003C6405"/>
    <w:rsid w:val="003C6593"/>
    <w:rsid w:val="003C7163"/>
    <w:rsid w:val="003C7D80"/>
    <w:rsid w:val="003D0C72"/>
    <w:rsid w:val="003D1A45"/>
    <w:rsid w:val="003D1B3A"/>
    <w:rsid w:val="003D1BB2"/>
    <w:rsid w:val="003D1BF4"/>
    <w:rsid w:val="003D27E3"/>
    <w:rsid w:val="003D2AD6"/>
    <w:rsid w:val="003D2CFB"/>
    <w:rsid w:val="003D3019"/>
    <w:rsid w:val="003D3E24"/>
    <w:rsid w:val="003D3FBF"/>
    <w:rsid w:val="003D473F"/>
    <w:rsid w:val="003D54EE"/>
    <w:rsid w:val="003D59AF"/>
    <w:rsid w:val="003D7C1C"/>
    <w:rsid w:val="003E004D"/>
    <w:rsid w:val="003E01E9"/>
    <w:rsid w:val="003E0FC4"/>
    <w:rsid w:val="003E11ED"/>
    <w:rsid w:val="003E1651"/>
    <w:rsid w:val="003E1866"/>
    <w:rsid w:val="003E2323"/>
    <w:rsid w:val="003E24D3"/>
    <w:rsid w:val="003E2671"/>
    <w:rsid w:val="003E2C1C"/>
    <w:rsid w:val="003E2E78"/>
    <w:rsid w:val="003E322C"/>
    <w:rsid w:val="003E36F4"/>
    <w:rsid w:val="003E39C8"/>
    <w:rsid w:val="003E3FF3"/>
    <w:rsid w:val="003E493F"/>
    <w:rsid w:val="003E4CCF"/>
    <w:rsid w:val="003E54A0"/>
    <w:rsid w:val="003E55F6"/>
    <w:rsid w:val="003E585B"/>
    <w:rsid w:val="003E5F63"/>
    <w:rsid w:val="003E6078"/>
    <w:rsid w:val="003E6B4F"/>
    <w:rsid w:val="003E7010"/>
    <w:rsid w:val="003E77DC"/>
    <w:rsid w:val="003E7AC7"/>
    <w:rsid w:val="003E7B59"/>
    <w:rsid w:val="003F00D0"/>
    <w:rsid w:val="003F0446"/>
    <w:rsid w:val="003F05F9"/>
    <w:rsid w:val="003F1479"/>
    <w:rsid w:val="003F283B"/>
    <w:rsid w:val="003F51E8"/>
    <w:rsid w:val="003F5468"/>
    <w:rsid w:val="003F5594"/>
    <w:rsid w:val="003F67D6"/>
    <w:rsid w:val="003F7169"/>
    <w:rsid w:val="003F71A3"/>
    <w:rsid w:val="003F7410"/>
    <w:rsid w:val="003F767F"/>
    <w:rsid w:val="0040088C"/>
    <w:rsid w:val="00400AB7"/>
    <w:rsid w:val="00401993"/>
    <w:rsid w:val="004024CC"/>
    <w:rsid w:val="00402A08"/>
    <w:rsid w:val="00402F1A"/>
    <w:rsid w:val="004046E6"/>
    <w:rsid w:val="00404B9F"/>
    <w:rsid w:val="00404F1D"/>
    <w:rsid w:val="004055F8"/>
    <w:rsid w:val="00405C2B"/>
    <w:rsid w:val="00406359"/>
    <w:rsid w:val="004069C7"/>
    <w:rsid w:val="0040701E"/>
    <w:rsid w:val="0040729D"/>
    <w:rsid w:val="00410098"/>
    <w:rsid w:val="004103B2"/>
    <w:rsid w:val="00410BFE"/>
    <w:rsid w:val="00410F93"/>
    <w:rsid w:val="004116FD"/>
    <w:rsid w:val="00411CA8"/>
    <w:rsid w:val="0041200F"/>
    <w:rsid w:val="00412215"/>
    <w:rsid w:val="00412F33"/>
    <w:rsid w:val="00413EC4"/>
    <w:rsid w:val="004141A5"/>
    <w:rsid w:val="00414876"/>
    <w:rsid w:val="00414FEA"/>
    <w:rsid w:val="004154A5"/>
    <w:rsid w:val="004156B9"/>
    <w:rsid w:val="00415D83"/>
    <w:rsid w:val="00415EB6"/>
    <w:rsid w:val="004160DF"/>
    <w:rsid w:val="00416CC4"/>
    <w:rsid w:val="00417B6A"/>
    <w:rsid w:val="00422D52"/>
    <w:rsid w:val="00423775"/>
    <w:rsid w:val="00423A2E"/>
    <w:rsid w:val="00423B15"/>
    <w:rsid w:val="00423FC8"/>
    <w:rsid w:val="0042456B"/>
    <w:rsid w:val="004247F9"/>
    <w:rsid w:val="00425144"/>
    <w:rsid w:val="0042549C"/>
    <w:rsid w:val="00425562"/>
    <w:rsid w:val="00425DE2"/>
    <w:rsid w:val="00427768"/>
    <w:rsid w:val="00427814"/>
    <w:rsid w:val="0042797D"/>
    <w:rsid w:val="00427F3C"/>
    <w:rsid w:val="00427FB6"/>
    <w:rsid w:val="004301BA"/>
    <w:rsid w:val="004311C7"/>
    <w:rsid w:val="004314D8"/>
    <w:rsid w:val="00431A1A"/>
    <w:rsid w:val="00431CEE"/>
    <w:rsid w:val="00432912"/>
    <w:rsid w:val="004330F7"/>
    <w:rsid w:val="00433349"/>
    <w:rsid w:val="004340AA"/>
    <w:rsid w:val="00434376"/>
    <w:rsid w:val="00434465"/>
    <w:rsid w:val="00435830"/>
    <w:rsid w:val="0043666E"/>
    <w:rsid w:val="00436A42"/>
    <w:rsid w:val="0043767D"/>
    <w:rsid w:val="00440264"/>
    <w:rsid w:val="004402A5"/>
    <w:rsid w:val="00440315"/>
    <w:rsid w:val="0044112F"/>
    <w:rsid w:val="00441408"/>
    <w:rsid w:val="004419B3"/>
    <w:rsid w:val="00441D8C"/>
    <w:rsid w:val="00441FCE"/>
    <w:rsid w:val="00442123"/>
    <w:rsid w:val="00442A24"/>
    <w:rsid w:val="0044320D"/>
    <w:rsid w:val="00443347"/>
    <w:rsid w:val="004446A4"/>
    <w:rsid w:val="004446AE"/>
    <w:rsid w:val="00445133"/>
    <w:rsid w:val="004456A3"/>
    <w:rsid w:val="00446598"/>
    <w:rsid w:val="004471FC"/>
    <w:rsid w:val="0045022C"/>
    <w:rsid w:val="004503C3"/>
    <w:rsid w:val="00450697"/>
    <w:rsid w:val="00450A74"/>
    <w:rsid w:val="00451510"/>
    <w:rsid w:val="004518A4"/>
    <w:rsid w:val="0045199E"/>
    <w:rsid w:val="004523E0"/>
    <w:rsid w:val="00453332"/>
    <w:rsid w:val="004538D6"/>
    <w:rsid w:val="00453F79"/>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2E4C"/>
    <w:rsid w:val="0046315A"/>
    <w:rsid w:val="004638B7"/>
    <w:rsid w:val="00463B35"/>
    <w:rsid w:val="00463D88"/>
    <w:rsid w:val="00465ED3"/>
    <w:rsid w:val="00466617"/>
    <w:rsid w:val="00466681"/>
    <w:rsid w:val="004667FC"/>
    <w:rsid w:val="00466D03"/>
    <w:rsid w:val="00467B34"/>
    <w:rsid w:val="004704C6"/>
    <w:rsid w:val="0047059F"/>
    <w:rsid w:val="00471CC0"/>
    <w:rsid w:val="00472DFD"/>
    <w:rsid w:val="00473292"/>
    <w:rsid w:val="00473AA4"/>
    <w:rsid w:val="00473FC5"/>
    <w:rsid w:val="004749D7"/>
    <w:rsid w:val="00474FF6"/>
    <w:rsid w:val="00475598"/>
    <w:rsid w:val="00475719"/>
    <w:rsid w:val="00475A9A"/>
    <w:rsid w:val="00475E7B"/>
    <w:rsid w:val="00476E7F"/>
    <w:rsid w:val="00476F16"/>
    <w:rsid w:val="0047703A"/>
    <w:rsid w:val="00477E42"/>
    <w:rsid w:val="00477F0D"/>
    <w:rsid w:val="004806E7"/>
    <w:rsid w:val="0048125C"/>
    <w:rsid w:val="0048152C"/>
    <w:rsid w:val="0048174F"/>
    <w:rsid w:val="00481751"/>
    <w:rsid w:val="00482CB2"/>
    <w:rsid w:val="00482DC6"/>
    <w:rsid w:val="0048333E"/>
    <w:rsid w:val="00484526"/>
    <w:rsid w:val="00485832"/>
    <w:rsid w:val="00485C7E"/>
    <w:rsid w:val="004861E9"/>
    <w:rsid w:val="004862DF"/>
    <w:rsid w:val="00486361"/>
    <w:rsid w:val="00486709"/>
    <w:rsid w:val="00486E0B"/>
    <w:rsid w:val="00487103"/>
    <w:rsid w:val="0048720F"/>
    <w:rsid w:val="00487BF5"/>
    <w:rsid w:val="004909BD"/>
    <w:rsid w:val="00491A96"/>
    <w:rsid w:val="00491E3D"/>
    <w:rsid w:val="00492350"/>
    <w:rsid w:val="004929A4"/>
    <w:rsid w:val="00492FE8"/>
    <w:rsid w:val="0049317A"/>
    <w:rsid w:val="0049384C"/>
    <w:rsid w:val="00493914"/>
    <w:rsid w:val="00494A25"/>
    <w:rsid w:val="00495401"/>
    <w:rsid w:val="0049546A"/>
    <w:rsid w:val="0049765D"/>
    <w:rsid w:val="00497675"/>
    <w:rsid w:val="00497DEF"/>
    <w:rsid w:val="004A09E1"/>
    <w:rsid w:val="004A0CBE"/>
    <w:rsid w:val="004A12B4"/>
    <w:rsid w:val="004A13AF"/>
    <w:rsid w:val="004A1952"/>
    <w:rsid w:val="004A2223"/>
    <w:rsid w:val="004A2656"/>
    <w:rsid w:val="004A2877"/>
    <w:rsid w:val="004A2990"/>
    <w:rsid w:val="004A2D8A"/>
    <w:rsid w:val="004A3008"/>
    <w:rsid w:val="004A3209"/>
    <w:rsid w:val="004A33AB"/>
    <w:rsid w:val="004A35C1"/>
    <w:rsid w:val="004A5805"/>
    <w:rsid w:val="004A5DA9"/>
    <w:rsid w:val="004A7C55"/>
    <w:rsid w:val="004B0C6D"/>
    <w:rsid w:val="004B1235"/>
    <w:rsid w:val="004B1EF8"/>
    <w:rsid w:val="004B4AFD"/>
    <w:rsid w:val="004B4CF7"/>
    <w:rsid w:val="004B50E1"/>
    <w:rsid w:val="004B57ED"/>
    <w:rsid w:val="004B5A75"/>
    <w:rsid w:val="004B5DEE"/>
    <w:rsid w:val="004B6DB5"/>
    <w:rsid w:val="004C00DD"/>
    <w:rsid w:val="004C02DA"/>
    <w:rsid w:val="004C11DD"/>
    <w:rsid w:val="004C141F"/>
    <w:rsid w:val="004C1CD1"/>
    <w:rsid w:val="004C1D87"/>
    <w:rsid w:val="004C230A"/>
    <w:rsid w:val="004C2D22"/>
    <w:rsid w:val="004C30DD"/>
    <w:rsid w:val="004C3138"/>
    <w:rsid w:val="004C4245"/>
    <w:rsid w:val="004C47CB"/>
    <w:rsid w:val="004C4C23"/>
    <w:rsid w:val="004C523B"/>
    <w:rsid w:val="004C69E4"/>
    <w:rsid w:val="004C7D51"/>
    <w:rsid w:val="004C7EB3"/>
    <w:rsid w:val="004C7F43"/>
    <w:rsid w:val="004D0429"/>
    <w:rsid w:val="004D098E"/>
    <w:rsid w:val="004D0AA0"/>
    <w:rsid w:val="004D1A45"/>
    <w:rsid w:val="004D1A53"/>
    <w:rsid w:val="004D2984"/>
    <w:rsid w:val="004D3877"/>
    <w:rsid w:val="004D3BE0"/>
    <w:rsid w:val="004D3C1A"/>
    <w:rsid w:val="004D51D4"/>
    <w:rsid w:val="004D54D0"/>
    <w:rsid w:val="004D560B"/>
    <w:rsid w:val="004D605A"/>
    <w:rsid w:val="004D61FB"/>
    <w:rsid w:val="004D670F"/>
    <w:rsid w:val="004D67DC"/>
    <w:rsid w:val="004D6DDB"/>
    <w:rsid w:val="004D7B6E"/>
    <w:rsid w:val="004E041E"/>
    <w:rsid w:val="004E0975"/>
    <w:rsid w:val="004E0AAD"/>
    <w:rsid w:val="004E0FC3"/>
    <w:rsid w:val="004E25C3"/>
    <w:rsid w:val="004E35E0"/>
    <w:rsid w:val="004E3B8C"/>
    <w:rsid w:val="004E42B7"/>
    <w:rsid w:val="004E4B2B"/>
    <w:rsid w:val="004E6A8C"/>
    <w:rsid w:val="004E7900"/>
    <w:rsid w:val="004E79F4"/>
    <w:rsid w:val="004F01C5"/>
    <w:rsid w:val="004F027E"/>
    <w:rsid w:val="004F1D29"/>
    <w:rsid w:val="004F1EAB"/>
    <w:rsid w:val="004F23AC"/>
    <w:rsid w:val="004F2505"/>
    <w:rsid w:val="004F2831"/>
    <w:rsid w:val="004F2DA8"/>
    <w:rsid w:val="004F2F84"/>
    <w:rsid w:val="004F4335"/>
    <w:rsid w:val="004F4B43"/>
    <w:rsid w:val="004F4D23"/>
    <w:rsid w:val="004F4D41"/>
    <w:rsid w:val="004F54FC"/>
    <w:rsid w:val="004F5D02"/>
    <w:rsid w:val="004F6733"/>
    <w:rsid w:val="004F67E4"/>
    <w:rsid w:val="004F6C46"/>
    <w:rsid w:val="004F6E6A"/>
    <w:rsid w:val="004F70F0"/>
    <w:rsid w:val="004F73D5"/>
    <w:rsid w:val="00500897"/>
    <w:rsid w:val="005019FE"/>
    <w:rsid w:val="00501D21"/>
    <w:rsid w:val="00501DE2"/>
    <w:rsid w:val="005031A8"/>
    <w:rsid w:val="00503257"/>
    <w:rsid w:val="00503600"/>
    <w:rsid w:val="00503DE6"/>
    <w:rsid w:val="0050421E"/>
    <w:rsid w:val="00504300"/>
    <w:rsid w:val="00504B01"/>
    <w:rsid w:val="005057DB"/>
    <w:rsid w:val="00505A5E"/>
    <w:rsid w:val="00505F52"/>
    <w:rsid w:val="0050636D"/>
    <w:rsid w:val="005065E2"/>
    <w:rsid w:val="00506BE2"/>
    <w:rsid w:val="00506F85"/>
    <w:rsid w:val="005072EE"/>
    <w:rsid w:val="00510A09"/>
    <w:rsid w:val="00510AAA"/>
    <w:rsid w:val="00510EE8"/>
    <w:rsid w:val="00512B54"/>
    <w:rsid w:val="0051370E"/>
    <w:rsid w:val="005137AA"/>
    <w:rsid w:val="00513FAE"/>
    <w:rsid w:val="00514441"/>
    <w:rsid w:val="005146D3"/>
    <w:rsid w:val="0051686E"/>
    <w:rsid w:val="00516A36"/>
    <w:rsid w:val="005171C2"/>
    <w:rsid w:val="00517E23"/>
    <w:rsid w:val="00520C5F"/>
    <w:rsid w:val="005210DF"/>
    <w:rsid w:val="005218BC"/>
    <w:rsid w:val="00521FEE"/>
    <w:rsid w:val="00522C2A"/>
    <w:rsid w:val="00522EE0"/>
    <w:rsid w:val="00523CA2"/>
    <w:rsid w:val="00524434"/>
    <w:rsid w:val="005246E6"/>
    <w:rsid w:val="00524A7A"/>
    <w:rsid w:val="00524AD3"/>
    <w:rsid w:val="00525BDB"/>
    <w:rsid w:val="005260A3"/>
    <w:rsid w:val="005273C9"/>
    <w:rsid w:val="00527F51"/>
    <w:rsid w:val="005309A9"/>
    <w:rsid w:val="00530BEC"/>
    <w:rsid w:val="00530C78"/>
    <w:rsid w:val="00530E6A"/>
    <w:rsid w:val="00531163"/>
    <w:rsid w:val="00531206"/>
    <w:rsid w:val="005314FB"/>
    <w:rsid w:val="00531783"/>
    <w:rsid w:val="00531F3C"/>
    <w:rsid w:val="00532F93"/>
    <w:rsid w:val="005348B7"/>
    <w:rsid w:val="005350FD"/>
    <w:rsid w:val="0053520C"/>
    <w:rsid w:val="00535352"/>
    <w:rsid w:val="00535A80"/>
    <w:rsid w:val="00535B79"/>
    <w:rsid w:val="00536639"/>
    <w:rsid w:val="00536F7D"/>
    <w:rsid w:val="0053704B"/>
    <w:rsid w:val="005373EB"/>
    <w:rsid w:val="00540418"/>
    <w:rsid w:val="00540475"/>
    <w:rsid w:val="00540FAB"/>
    <w:rsid w:val="005411A3"/>
    <w:rsid w:val="00541356"/>
    <w:rsid w:val="00541596"/>
    <w:rsid w:val="00541AFE"/>
    <w:rsid w:val="00541BCC"/>
    <w:rsid w:val="00541D0F"/>
    <w:rsid w:val="0054221A"/>
    <w:rsid w:val="00542B64"/>
    <w:rsid w:val="0054316C"/>
    <w:rsid w:val="00543448"/>
    <w:rsid w:val="005439AF"/>
    <w:rsid w:val="00543F80"/>
    <w:rsid w:val="005452F4"/>
    <w:rsid w:val="0054559E"/>
    <w:rsid w:val="00545B7F"/>
    <w:rsid w:val="00546EC6"/>
    <w:rsid w:val="00546FEE"/>
    <w:rsid w:val="00547696"/>
    <w:rsid w:val="00547A22"/>
    <w:rsid w:val="00550810"/>
    <w:rsid w:val="00550859"/>
    <w:rsid w:val="005523E6"/>
    <w:rsid w:val="00552F82"/>
    <w:rsid w:val="00554AD9"/>
    <w:rsid w:val="00555218"/>
    <w:rsid w:val="00555602"/>
    <w:rsid w:val="00556E3C"/>
    <w:rsid w:val="00557338"/>
    <w:rsid w:val="00557D28"/>
    <w:rsid w:val="00561025"/>
    <w:rsid w:val="00562B31"/>
    <w:rsid w:val="00562CF5"/>
    <w:rsid w:val="00562DA3"/>
    <w:rsid w:val="005635E1"/>
    <w:rsid w:val="00563645"/>
    <w:rsid w:val="0056380D"/>
    <w:rsid w:val="005641FA"/>
    <w:rsid w:val="005651D7"/>
    <w:rsid w:val="00565632"/>
    <w:rsid w:val="00565D32"/>
    <w:rsid w:val="00566244"/>
    <w:rsid w:val="00566310"/>
    <w:rsid w:val="00566347"/>
    <w:rsid w:val="005666C7"/>
    <w:rsid w:val="00566C78"/>
    <w:rsid w:val="005675E1"/>
    <w:rsid w:val="005676D9"/>
    <w:rsid w:val="005711AC"/>
    <w:rsid w:val="005716C2"/>
    <w:rsid w:val="005719AC"/>
    <w:rsid w:val="00572755"/>
    <w:rsid w:val="00573726"/>
    <w:rsid w:val="005739C0"/>
    <w:rsid w:val="00573EE0"/>
    <w:rsid w:val="005741AF"/>
    <w:rsid w:val="005747B7"/>
    <w:rsid w:val="00575ABD"/>
    <w:rsid w:val="005763C8"/>
    <w:rsid w:val="00576755"/>
    <w:rsid w:val="0057689E"/>
    <w:rsid w:val="00576B7E"/>
    <w:rsid w:val="00576D99"/>
    <w:rsid w:val="00576EDB"/>
    <w:rsid w:val="00576FA6"/>
    <w:rsid w:val="00577E06"/>
    <w:rsid w:val="005806E0"/>
    <w:rsid w:val="005808AB"/>
    <w:rsid w:val="005817AB"/>
    <w:rsid w:val="00582265"/>
    <w:rsid w:val="0058267F"/>
    <w:rsid w:val="00582A51"/>
    <w:rsid w:val="00582E55"/>
    <w:rsid w:val="00583214"/>
    <w:rsid w:val="005834F1"/>
    <w:rsid w:val="00583E33"/>
    <w:rsid w:val="00584119"/>
    <w:rsid w:val="005842C2"/>
    <w:rsid w:val="00584CC7"/>
    <w:rsid w:val="005851FB"/>
    <w:rsid w:val="00585650"/>
    <w:rsid w:val="00585D58"/>
    <w:rsid w:val="005860EC"/>
    <w:rsid w:val="00586BEE"/>
    <w:rsid w:val="00586E2A"/>
    <w:rsid w:val="0058737A"/>
    <w:rsid w:val="00587F1B"/>
    <w:rsid w:val="0059033C"/>
    <w:rsid w:val="0059040F"/>
    <w:rsid w:val="00590587"/>
    <w:rsid w:val="00590918"/>
    <w:rsid w:val="00590C39"/>
    <w:rsid w:val="00590C4E"/>
    <w:rsid w:val="00591F79"/>
    <w:rsid w:val="005921D9"/>
    <w:rsid w:val="005923FE"/>
    <w:rsid w:val="00592A9D"/>
    <w:rsid w:val="00593430"/>
    <w:rsid w:val="00593890"/>
    <w:rsid w:val="00593E09"/>
    <w:rsid w:val="0059434A"/>
    <w:rsid w:val="005949DE"/>
    <w:rsid w:val="0059587F"/>
    <w:rsid w:val="00595A98"/>
    <w:rsid w:val="0059657E"/>
    <w:rsid w:val="00596A1F"/>
    <w:rsid w:val="00596F96"/>
    <w:rsid w:val="00597F2A"/>
    <w:rsid w:val="005A13F3"/>
    <w:rsid w:val="005A1709"/>
    <w:rsid w:val="005A282F"/>
    <w:rsid w:val="005A2F9A"/>
    <w:rsid w:val="005A2FC2"/>
    <w:rsid w:val="005A35ED"/>
    <w:rsid w:val="005A3896"/>
    <w:rsid w:val="005A4D2B"/>
    <w:rsid w:val="005A5DF2"/>
    <w:rsid w:val="005A7211"/>
    <w:rsid w:val="005A750F"/>
    <w:rsid w:val="005B0380"/>
    <w:rsid w:val="005B1125"/>
    <w:rsid w:val="005B1BAC"/>
    <w:rsid w:val="005B244C"/>
    <w:rsid w:val="005B3A21"/>
    <w:rsid w:val="005B3F70"/>
    <w:rsid w:val="005B4003"/>
    <w:rsid w:val="005B4A48"/>
    <w:rsid w:val="005B60E5"/>
    <w:rsid w:val="005B6B8F"/>
    <w:rsid w:val="005B7BC0"/>
    <w:rsid w:val="005C157E"/>
    <w:rsid w:val="005C1914"/>
    <w:rsid w:val="005C1D88"/>
    <w:rsid w:val="005C29E5"/>
    <w:rsid w:val="005C2B66"/>
    <w:rsid w:val="005C2FA6"/>
    <w:rsid w:val="005C3388"/>
    <w:rsid w:val="005C34C8"/>
    <w:rsid w:val="005C3B22"/>
    <w:rsid w:val="005C440E"/>
    <w:rsid w:val="005C4661"/>
    <w:rsid w:val="005C470B"/>
    <w:rsid w:val="005C589E"/>
    <w:rsid w:val="005C5ECE"/>
    <w:rsid w:val="005C6102"/>
    <w:rsid w:val="005C6CBE"/>
    <w:rsid w:val="005C6CE3"/>
    <w:rsid w:val="005C6E0D"/>
    <w:rsid w:val="005C7A66"/>
    <w:rsid w:val="005D01A8"/>
    <w:rsid w:val="005D08ED"/>
    <w:rsid w:val="005D0C7C"/>
    <w:rsid w:val="005D0C88"/>
    <w:rsid w:val="005D0FBE"/>
    <w:rsid w:val="005D1503"/>
    <w:rsid w:val="005D2715"/>
    <w:rsid w:val="005D3468"/>
    <w:rsid w:val="005D466F"/>
    <w:rsid w:val="005D468F"/>
    <w:rsid w:val="005D51DF"/>
    <w:rsid w:val="005D594B"/>
    <w:rsid w:val="005D596F"/>
    <w:rsid w:val="005D5B8E"/>
    <w:rsid w:val="005D6105"/>
    <w:rsid w:val="005D61F9"/>
    <w:rsid w:val="005D67F9"/>
    <w:rsid w:val="005D68E1"/>
    <w:rsid w:val="005D6964"/>
    <w:rsid w:val="005D718F"/>
    <w:rsid w:val="005E055C"/>
    <w:rsid w:val="005E0C1D"/>
    <w:rsid w:val="005E0C27"/>
    <w:rsid w:val="005E14AE"/>
    <w:rsid w:val="005E14C5"/>
    <w:rsid w:val="005E1524"/>
    <w:rsid w:val="005E1D12"/>
    <w:rsid w:val="005E30B0"/>
    <w:rsid w:val="005E38D9"/>
    <w:rsid w:val="005E3ABC"/>
    <w:rsid w:val="005E46E1"/>
    <w:rsid w:val="005E4EDE"/>
    <w:rsid w:val="005E5085"/>
    <w:rsid w:val="005E55D8"/>
    <w:rsid w:val="005E56C6"/>
    <w:rsid w:val="005E5764"/>
    <w:rsid w:val="005E65B4"/>
    <w:rsid w:val="005E6714"/>
    <w:rsid w:val="005E6C3B"/>
    <w:rsid w:val="005E6EF5"/>
    <w:rsid w:val="005E7794"/>
    <w:rsid w:val="005E7C03"/>
    <w:rsid w:val="005F03BB"/>
    <w:rsid w:val="005F0DE0"/>
    <w:rsid w:val="005F0EBE"/>
    <w:rsid w:val="005F1176"/>
    <w:rsid w:val="005F175D"/>
    <w:rsid w:val="005F237F"/>
    <w:rsid w:val="005F2595"/>
    <w:rsid w:val="005F2C44"/>
    <w:rsid w:val="005F323D"/>
    <w:rsid w:val="005F43F3"/>
    <w:rsid w:val="005F4AC7"/>
    <w:rsid w:val="005F4FE8"/>
    <w:rsid w:val="005F5195"/>
    <w:rsid w:val="005F6671"/>
    <w:rsid w:val="00600248"/>
    <w:rsid w:val="00600907"/>
    <w:rsid w:val="00600CD6"/>
    <w:rsid w:val="00600EB0"/>
    <w:rsid w:val="006023EB"/>
    <w:rsid w:val="00602804"/>
    <w:rsid w:val="00603AF2"/>
    <w:rsid w:val="00603D6C"/>
    <w:rsid w:val="00604FFD"/>
    <w:rsid w:val="006050EF"/>
    <w:rsid w:val="0060529D"/>
    <w:rsid w:val="00605CDA"/>
    <w:rsid w:val="00606106"/>
    <w:rsid w:val="00606575"/>
    <w:rsid w:val="0060691F"/>
    <w:rsid w:val="00607BE6"/>
    <w:rsid w:val="00607D76"/>
    <w:rsid w:val="00607E22"/>
    <w:rsid w:val="00610668"/>
    <w:rsid w:val="00611C37"/>
    <w:rsid w:val="00611F50"/>
    <w:rsid w:val="00611FC5"/>
    <w:rsid w:val="00612174"/>
    <w:rsid w:val="00612258"/>
    <w:rsid w:val="00612773"/>
    <w:rsid w:val="006127EC"/>
    <w:rsid w:val="006137B9"/>
    <w:rsid w:val="006140A3"/>
    <w:rsid w:val="0061410E"/>
    <w:rsid w:val="0061465D"/>
    <w:rsid w:val="00614666"/>
    <w:rsid w:val="00615C85"/>
    <w:rsid w:val="00616496"/>
    <w:rsid w:val="00616B27"/>
    <w:rsid w:val="00616BB8"/>
    <w:rsid w:val="00616D4B"/>
    <w:rsid w:val="0061725A"/>
    <w:rsid w:val="00617572"/>
    <w:rsid w:val="00617EF4"/>
    <w:rsid w:val="0062012C"/>
    <w:rsid w:val="00620875"/>
    <w:rsid w:val="00620B8C"/>
    <w:rsid w:val="00621C90"/>
    <w:rsid w:val="00621E1C"/>
    <w:rsid w:val="00621FB2"/>
    <w:rsid w:val="0062207B"/>
    <w:rsid w:val="006222EF"/>
    <w:rsid w:val="006229FA"/>
    <w:rsid w:val="00622AF7"/>
    <w:rsid w:val="00622CB5"/>
    <w:rsid w:val="0062593D"/>
    <w:rsid w:val="00625B62"/>
    <w:rsid w:val="00625BA0"/>
    <w:rsid w:val="00625BCF"/>
    <w:rsid w:val="0062607A"/>
    <w:rsid w:val="00626AA0"/>
    <w:rsid w:val="00627310"/>
    <w:rsid w:val="00627A8C"/>
    <w:rsid w:val="00630688"/>
    <w:rsid w:val="006314BD"/>
    <w:rsid w:val="00631D7B"/>
    <w:rsid w:val="00633157"/>
    <w:rsid w:val="00633621"/>
    <w:rsid w:val="00633C51"/>
    <w:rsid w:val="00634E94"/>
    <w:rsid w:val="0063508B"/>
    <w:rsid w:val="00636067"/>
    <w:rsid w:val="006367AF"/>
    <w:rsid w:val="006369BF"/>
    <w:rsid w:val="0063739E"/>
    <w:rsid w:val="0063751D"/>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0FE"/>
    <w:rsid w:val="00645176"/>
    <w:rsid w:val="006464FB"/>
    <w:rsid w:val="006465A8"/>
    <w:rsid w:val="00646E1E"/>
    <w:rsid w:val="00647AF4"/>
    <w:rsid w:val="006512B1"/>
    <w:rsid w:val="006514F4"/>
    <w:rsid w:val="00652790"/>
    <w:rsid w:val="00653119"/>
    <w:rsid w:val="006532B9"/>
    <w:rsid w:val="00653A64"/>
    <w:rsid w:val="00653B0A"/>
    <w:rsid w:val="00653E83"/>
    <w:rsid w:val="006553E1"/>
    <w:rsid w:val="006563CE"/>
    <w:rsid w:val="00656434"/>
    <w:rsid w:val="00656845"/>
    <w:rsid w:val="0065742A"/>
    <w:rsid w:val="006609C2"/>
    <w:rsid w:val="00660D93"/>
    <w:rsid w:val="006610C5"/>
    <w:rsid w:val="00661DA6"/>
    <w:rsid w:val="00661FDA"/>
    <w:rsid w:val="00662947"/>
    <w:rsid w:val="00662FCC"/>
    <w:rsid w:val="006631D9"/>
    <w:rsid w:val="0066322C"/>
    <w:rsid w:val="00665060"/>
    <w:rsid w:val="00665CE7"/>
    <w:rsid w:val="00666330"/>
    <w:rsid w:val="00667708"/>
    <w:rsid w:val="00667CFA"/>
    <w:rsid w:val="006715AC"/>
    <w:rsid w:val="00671679"/>
    <w:rsid w:val="00672922"/>
    <w:rsid w:val="00673E82"/>
    <w:rsid w:val="006745CB"/>
    <w:rsid w:val="00675ECB"/>
    <w:rsid w:val="00675F0A"/>
    <w:rsid w:val="00676E11"/>
    <w:rsid w:val="00676FD9"/>
    <w:rsid w:val="00677140"/>
    <w:rsid w:val="006778A7"/>
    <w:rsid w:val="00677F2A"/>
    <w:rsid w:val="00680897"/>
    <w:rsid w:val="00680BEB"/>
    <w:rsid w:val="00681847"/>
    <w:rsid w:val="006822F6"/>
    <w:rsid w:val="00682739"/>
    <w:rsid w:val="0068317E"/>
    <w:rsid w:val="006838FC"/>
    <w:rsid w:val="00683979"/>
    <w:rsid w:val="00683B97"/>
    <w:rsid w:val="0068446F"/>
    <w:rsid w:val="00685008"/>
    <w:rsid w:val="00685BBB"/>
    <w:rsid w:val="00686E1B"/>
    <w:rsid w:val="00687ADF"/>
    <w:rsid w:val="00687FD4"/>
    <w:rsid w:val="00691064"/>
    <w:rsid w:val="0069128B"/>
    <w:rsid w:val="00691774"/>
    <w:rsid w:val="00691A66"/>
    <w:rsid w:val="00691ABD"/>
    <w:rsid w:val="00691EA8"/>
    <w:rsid w:val="00692708"/>
    <w:rsid w:val="0069273D"/>
    <w:rsid w:val="00692964"/>
    <w:rsid w:val="00693562"/>
    <w:rsid w:val="006947B0"/>
    <w:rsid w:val="00695EEE"/>
    <w:rsid w:val="006971C9"/>
    <w:rsid w:val="006976B2"/>
    <w:rsid w:val="006A037B"/>
    <w:rsid w:val="006A1B69"/>
    <w:rsid w:val="006A1E31"/>
    <w:rsid w:val="006A1E9B"/>
    <w:rsid w:val="006A2387"/>
    <w:rsid w:val="006A2C76"/>
    <w:rsid w:val="006A4D86"/>
    <w:rsid w:val="006A4F42"/>
    <w:rsid w:val="006A5FA0"/>
    <w:rsid w:val="006A6FD3"/>
    <w:rsid w:val="006A73A0"/>
    <w:rsid w:val="006A7ECE"/>
    <w:rsid w:val="006B124D"/>
    <w:rsid w:val="006B16F6"/>
    <w:rsid w:val="006B1B19"/>
    <w:rsid w:val="006B3139"/>
    <w:rsid w:val="006B3C9A"/>
    <w:rsid w:val="006B3E42"/>
    <w:rsid w:val="006B492B"/>
    <w:rsid w:val="006B4D27"/>
    <w:rsid w:val="006B60C7"/>
    <w:rsid w:val="006B6CA3"/>
    <w:rsid w:val="006B7AE1"/>
    <w:rsid w:val="006C0FBF"/>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F7D"/>
    <w:rsid w:val="006D1325"/>
    <w:rsid w:val="006D1721"/>
    <w:rsid w:val="006D1C0E"/>
    <w:rsid w:val="006D1CA1"/>
    <w:rsid w:val="006D1DA0"/>
    <w:rsid w:val="006D236B"/>
    <w:rsid w:val="006D4B91"/>
    <w:rsid w:val="006D5096"/>
    <w:rsid w:val="006D5EE2"/>
    <w:rsid w:val="006D610F"/>
    <w:rsid w:val="006D6607"/>
    <w:rsid w:val="006D689D"/>
    <w:rsid w:val="006D722F"/>
    <w:rsid w:val="006D75B7"/>
    <w:rsid w:val="006D77ED"/>
    <w:rsid w:val="006D7B2C"/>
    <w:rsid w:val="006D7CF0"/>
    <w:rsid w:val="006D7DF9"/>
    <w:rsid w:val="006D7F46"/>
    <w:rsid w:val="006E1FA0"/>
    <w:rsid w:val="006E212C"/>
    <w:rsid w:val="006E21AD"/>
    <w:rsid w:val="006E2230"/>
    <w:rsid w:val="006E28D6"/>
    <w:rsid w:val="006E2983"/>
    <w:rsid w:val="006E3585"/>
    <w:rsid w:val="006E3847"/>
    <w:rsid w:val="006E4816"/>
    <w:rsid w:val="006E6209"/>
    <w:rsid w:val="006E6934"/>
    <w:rsid w:val="006F0CF5"/>
    <w:rsid w:val="006F11B2"/>
    <w:rsid w:val="006F2AD3"/>
    <w:rsid w:val="006F2FA2"/>
    <w:rsid w:val="006F39F5"/>
    <w:rsid w:val="006F4C66"/>
    <w:rsid w:val="006F5886"/>
    <w:rsid w:val="00700FD9"/>
    <w:rsid w:val="00701447"/>
    <w:rsid w:val="00701487"/>
    <w:rsid w:val="00701651"/>
    <w:rsid w:val="00701D19"/>
    <w:rsid w:val="00702324"/>
    <w:rsid w:val="0070343E"/>
    <w:rsid w:val="007035A9"/>
    <w:rsid w:val="00705F5E"/>
    <w:rsid w:val="00705F8F"/>
    <w:rsid w:val="0070631E"/>
    <w:rsid w:val="00706353"/>
    <w:rsid w:val="007068AE"/>
    <w:rsid w:val="00706EBD"/>
    <w:rsid w:val="007070A1"/>
    <w:rsid w:val="00707ED9"/>
    <w:rsid w:val="00710227"/>
    <w:rsid w:val="007103DA"/>
    <w:rsid w:val="00712A86"/>
    <w:rsid w:val="00712C0D"/>
    <w:rsid w:val="00713064"/>
    <w:rsid w:val="007131B0"/>
    <w:rsid w:val="007131C3"/>
    <w:rsid w:val="00713384"/>
    <w:rsid w:val="007134FF"/>
    <w:rsid w:val="00713ED3"/>
    <w:rsid w:val="00714283"/>
    <w:rsid w:val="00714CD5"/>
    <w:rsid w:val="00714F6E"/>
    <w:rsid w:val="00714FA0"/>
    <w:rsid w:val="00715A1B"/>
    <w:rsid w:val="00715DE0"/>
    <w:rsid w:val="0071619D"/>
    <w:rsid w:val="00716214"/>
    <w:rsid w:val="0071679B"/>
    <w:rsid w:val="0071699A"/>
    <w:rsid w:val="00716A6D"/>
    <w:rsid w:val="00716B12"/>
    <w:rsid w:val="00716C5E"/>
    <w:rsid w:val="00717043"/>
    <w:rsid w:val="007172E7"/>
    <w:rsid w:val="007173A2"/>
    <w:rsid w:val="0072027D"/>
    <w:rsid w:val="007206B6"/>
    <w:rsid w:val="007207FC"/>
    <w:rsid w:val="00721DB9"/>
    <w:rsid w:val="00722851"/>
    <w:rsid w:val="00722F58"/>
    <w:rsid w:val="00722FFB"/>
    <w:rsid w:val="007239CE"/>
    <w:rsid w:val="00723A4A"/>
    <w:rsid w:val="00723DA0"/>
    <w:rsid w:val="007255D2"/>
    <w:rsid w:val="00726A60"/>
    <w:rsid w:val="00726E2C"/>
    <w:rsid w:val="00727BCF"/>
    <w:rsid w:val="007302DD"/>
    <w:rsid w:val="007303C0"/>
    <w:rsid w:val="00730CEA"/>
    <w:rsid w:val="00731513"/>
    <w:rsid w:val="0073152B"/>
    <w:rsid w:val="00732399"/>
    <w:rsid w:val="0073318A"/>
    <w:rsid w:val="00733708"/>
    <w:rsid w:val="0073378C"/>
    <w:rsid w:val="0073381A"/>
    <w:rsid w:val="00733AB8"/>
    <w:rsid w:val="00733C8D"/>
    <w:rsid w:val="00733DBE"/>
    <w:rsid w:val="007350B4"/>
    <w:rsid w:val="00735141"/>
    <w:rsid w:val="00735FBA"/>
    <w:rsid w:val="00736CC0"/>
    <w:rsid w:val="0073731E"/>
    <w:rsid w:val="0073774B"/>
    <w:rsid w:val="00737F63"/>
    <w:rsid w:val="0074038D"/>
    <w:rsid w:val="007403D6"/>
    <w:rsid w:val="00740894"/>
    <w:rsid w:val="00740D67"/>
    <w:rsid w:val="0074180E"/>
    <w:rsid w:val="00741D5C"/>
    <w:rsid w:val="00744565"/>
    <w:rsid w:val="00744B4B"/>
    <w:rsid w:val="00745723"/>
    <w:rsid w:val="00746AF1"/>
    <w:rsid w:val="0074702E"/>
    <w:rsid w:val="007470F4"/>
    <w:rsid w:val="007475AB"/>
    <w:rsid w:val="0074784E"/>
    <w:rsid w:val="00750E83"/>
    <w:rsid w:val="007515C4"/>
    <w:rsid w:val="00751A96"/>
    <w:rsid w:val="007523C8"/>
    <w:rsid w:val="00752F29"/>
    <w:rsid w:val="00754020"/>
    <w:rsid w:val="0075615C"/>
    <w:rsid w:val="00756DF6"/>
    <w:rsid w:val="00756E0B"/>
    <w:rsid w:val="00756F6E"/>
    <w:rsid w:val="00757878"/>
    <w:rsid w:val="007600F6"/>
    <w:rsid w:val="0076117A"/>
    <w:rsid w:val="007612D3"/>
    <w:rsid w:val="007628FF"/>
    <w:rsid w:val="0076462F"/>
    <w:rsid w:val="00764CE9"/>
    <w:rsid w:val="00764F4C"/>
    <w:rsid w:val="00765198"/>
    <w:rsid w:val="007654D0"/>
    <w:rsid w:val="0076558E"/>
    <w:rsid w:val="00766205"/>
    <w:rsid w:val="00766811"/>
    <w:rsid w:val="00766B2D"/>
    <w:rsid w:val="00766D22"/>
    <w:rsid w:val="00767929"/>
    <w:rsid w:val="00767C4E"/>
    <w:rsid w:val="00767DB9"/>
    <w:rsid w:val="00767DF9"/>
    <w:rsid w:val="0077020B"/>
    <w:rsid w:val="007704AA"/>
    <w:rsid w:val="00770E34"/>
    <w:rsid w:val="0077125A"/>
    <w:rsid w:val="007715D7"/>
    <w:rsid w:val="00771C9D"/>
    <w:rsid w:val="00771E59"/>
    <w:rsid w:val="0077254A"/>
    <w:rsid w:val="00772E5E"/>
    <w:rsid w:val="00772EED"/>
    <w:rsid w:val="007736C5"/>
    <w:rsid w:val="00774739"/>
    <w:rsid w:val="00774AAD"/>
    <w:rsid w:val="007752F0"/>
    <w:rsid w:val="0077559E"/>
    <w:rsid w:val="007763A6"/>
    <w:rsid w:val="00776476"/>
    <w:rsid w:val="00777355"/>
    <w:rsid w:val="007775AF"/>
    <w:rsid w:val="00777E93"/>
    <w:rsid w:val="00780114"/>
    <w:rsid w:val="00780628"/>
    <w:rsid w:val="007807E7"/>
    <w:rsid w:val="0078083A"/>
    <w:rsid w:val="00781078"/>
    <w:rsid w:val="00781C03"/>
    <w:rsid w:val="00782124"/>
    <w:rsid w:val="00782332"/>
    <w:rsid w:val="00782D3C"/>
    <w:rsid w:val="007834A9"/>
    <w:rsid w:val="007847B9"/>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3D"/>
    <w:rsid w:val="00793C6B"/>
    <w:rsid w:val="00793DF2"/>
    <w:rsid w:val="00793EA0"/>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38B0"/>
    <w:rsid w:val="007A4494"/>
    <w:rsid w:val="007A4879"/>
    <w:rsid w:val="007A4A20"/>
    <w:rsid w:val="007A4B47"/>
    <w:rsid w:val="007A4CA7"/>
    <w:rsid w:val="007A4EC3"/>
    <w:rsid w:val="007A69F9"/>
    <w:rsid w:val="007A6D2D"/>
    <w:rsid w:val="007A70E7"/>
    <w:rsid w:val="007A775F"/>
    <w:rsid w:val="007A7F84"/>
    <w:rsid w:val="007B1461"/>
    <w:rsid w:val="007B16CC"/>
    <w:rsid w:val="007B1CCE"/>
    <w:rsid w:val="007B225D"/>
    <w:rsid w:val="007B2562"/>
    <w:rsid w:val="007B4838"/>
    <w:rsid w:val="007B4A15"/>
    <w:rsid w:val="007B54D1"/>
    <w:rsid w:val="007B5547"/>
    <w:rsid w:val="007B5AB7"/>
    <w:rsid w:val="007B6C7E"/>
    <w:rsid w:val="007B7FE7"/>
    <w:rsid w:val="007C001A"/>
    <w:rsid w:val="007C0044"/>
    <w:rsid w:val="007C07A7"/>
    <w:rsid w:val="007C1ADE"/>
    <w:rsid w:val="007C20FB"/>
    <w:rsid w:val="007C26E9"/>
    <w:rsid w:val="007C2D2B"/>
    <w:rsid w:val="007C326A"/>
    <w:rsid w:val="007C3274"/>
    <w:rsid w:val="007C39C6"/>
    <w:rsid w:val="007C4721"/>
    <w:rsid w:val="007C48C1"/>
    <w:rsid w:val="007C5134"/>
    <w:rsid w:val="007C5E8A"/>
    <w:rsid w:val="007C6011"/>
    <w:rsid w:val="007C61EE"/>
    <w:rsid w:val="007C657D"/>
    <w:rsid w:val="007C660A"/>
    <w:rsid w:val="007C68F5"/>
    <w:rsid w:val="007C69F9"/>
    <w:rsid w:val="007C6AEA"/>
    <w:rsid w:val="007D1143"/>
    <w:rsid w:val="007D1392"/>
    <w:rsid w:val="007D1B02"/>
    <w:rsid w:val="007D289E"/>
    <w:rsid w:val="007D3660"/>
    <w:rsid w:val="007D42FB"/>
    <w:rsid w:val="007D4B5D"/>
    <w:rsid w:val="007D52A5"/>
    <w:rsid w:val="007D5785"/>
    <w:rsid w:val="007D5841"/>
    <w:rsid w:val="007D6736"/>
    <w:rsid w:val="007D68FF"/>
    <w:rsid w:val="007D690C"/>
    <w:rsid w:val="007D6966"/>
    <w:rsid w:val="007D7480"/>
    <w:rsid w:val="007D7CED"/>
    <w:rsid w:val="007D7D8D"/>
    <w:rsid w:val="007E03CB"/>
    <w:rsid w:val="007E2CBC"/>
    <w:rsid w:val="007E34D2"/>
    <w:rsid w:val="007E355E"/>
    <w:rsid w:val="007E421E"/>
    <w:rsid w:val="007E439F"/>
    <w:rsid w:val="007E4508"/>
    <w:rsid w:val="007E522E"/>
    <w:rsid w:val="007E5829"/>
    <w:rsid w:val="007E592D"/>
    <w:rsid w:val="007E5F05"/>
    <w:rsid w:val="007E66B7"/>
    <w:rsid w:val="007E6BB2"/>
    <w:rsid w:val="007E6BF0"/>
    <w:rsid w:val="007E6C50"/>
    <w:rsid w:val="007E6FAE"/>
    <w:rsid w:val="007E7011"/>
    <w:rsid w:val="007E71B1"/>
    <w:rsid w:val="007E77FE"/>
    <w:rsid w:val="007F0242"/>
    <w:rsid w:val="007F02BA"/>
    <w:rsid w:val="007F0A7B"/>
    <w:rsid w:val="007F0E76"/>
    <w:rsid w:val="007F0F45"/>
    <w:rsid w:val="007F1E6A"/>
    <w:rsid w:val="007F1FFC"/>
    <w:rsid w:val="007F2256"/>
    <w:rsid w:val="007F3184"/>
    <w:rsid w:val="007F3349"/>
    <w:rsid w:val="007F3E55"/>
    <w:rsid w:val="007F5048"/>
    <w:rsid w:val="007F5153"/>
    <w:rsid w:val="007F5632"/>
    <w:rsid w:val="007F563E"/>
    <w:rsid w:val="007F5A3C"/>
    <w:rsid w:val="007F5C84"/>
    <w:rsid w:val="007F6768"/>
    <w:rsid w:val="007F709E"/>
    <w:rsid w:val="007F778F"/>
    <w:rsid w:val="007F7DD3"/>
    <w:rsid w:val="00800645"/>
    <w:rsid w:val="008006D6"/>
    <w:rsid w:val="00800A2F"/>
    <w:rsid w:val="00800FE0"/>
    <w:rsid w:val="00801F06"/>
    <w:rsid w:val="0080283E"/>
    <w:rsid w:val="00803634"/>
    <w:rsid w:val="0080461B"/>
    <w:rsid w:val="00804976"/>
    <w:rsid w:val="00804D4D"/>
    <w:rsid w:val="00804E8A"/>
    <w:rsid w:val="0080523C"/>
    <w:rsid w:val="0080539E"/>
    <w:rsid w:val="00805566"/>
    <w:rsid w:val="008057B2"/>
    <w:rsid w:val="008059C8"/>
    <w:rsid w:val="00805AA2"/>
    <w:rsid w:val="00806A1D"/>
    <w:rsid w:val="00807232"/>
    <w:rsid w:val="008072A6"/>
    <w:rsid w:val="00807E31"/>
    <w:rsid w:val="0081082D"/>
    <w:rsid w:val="0081141C"/>
    <w:rsid w:val="008119AC"/>
    <w:rsid w:val="008123B8"/>
    <w:rsid w:val="00812BA9"/>
    <w:rsid w:val="008133FF"/>
    <w:rsid w:val="00813B9F"/>
    <w:rsid w:val="008145B6"/>
    <w:rsid w:val="00814BEE"/>
    <w:rsid w:val="00814BF8"/>
    <w:rsid w:val="00814CE5"/>
    <w:rsid w:val="00814ED1"/>
    <w:rsid w:val="00815A8A"/>
    <w:rsid w:val="00815EE1"/>
    <w:rsid w:val="008162A0"/>
    <w:rsid w:val="008167E7"/>
    <w:rsid w:val="00817667"/>
    <w:rsid w:val="008207A8"/>
    <w:rsid w:val="00820AB9"/>
    <w:rsid w:val="00820B58"/>
    <w:rsid w:val="008211EC"/>
    <w:rsid w:val="00821765"/>
    <w:rsid w:val="00822609"/>
    <w:rsid w:val="00822B1E"/>
    <w:rsid w:val="00822B56"/>
    <w:rsid w:val="008233AF"/>
    <w:rsid w:val="00823EBB"/>
    <w:rsid w:val="00824469"/>
    <w:rsid w:val="00824CC1"/>
    <w:rsid w:val="00824F89"/>
    <w:rsid w:val="00825387"/>
    <w:rsid w:val="00825A1A"/>
    <w:rsid w:val="00826627"/>
    <w:rsid w:val="00826924"/>
    <w:rsid w:val="00830704"/>
    <w:rsid w:val="00830F29"/>
    <w:rsid w:val="0083235B"/>
    <w:rsid w:val="00835377"/>
    <w:rsid w:val="00835CBB"/>
    <w:rsid w:val="00836632"/>
    <w:rsid w:val="008368C3"/>
    <w:rsid w:val="0083701D"/>
    <w:rsid w:val="00837AA2"/>
    <w:rsid w:val="008401AE"/>
    <w:rsid w:val="00840A24"/>
    <w:rsid w:val="00840BA1"/>
    <w:rsid w:val="00841567"/>
    <w:rsid w:val="00841585"/>
    <w:rsid w:val="0084179C"/>
    <w:rsid w:val="008426F7"/>
    <w:rsid w:val="00842926"/>
    <w:rsid w:val="00843101"/>
    <w:rsid w:val="00843697"/>
    <w:rsid w:val="0084421D"/>
    <w:rsid w:val="00845C21"/>
    <w:rsid w:val="00845D44"/>
    <w:rsid w:val="00846373"/>
    <w:rsid w:val="00846492"/>
    <w:rsid w:val="00846D89"/>
    <w:rsid w:val="00847217"/>
    <w:rsid w:val="00850640"/>
    <w:rsid w:val="00851364"/>
    <w:rsid w:val="00851C2B"/>
    <w:rsid w:val="00852293"/>
    <w:rsid w:val="00852418"/>
    <w:rsid w:val="00852982"/>
    <w:rsid w:val="00852D23"/>
    <w:rsid w:val="00852FED"/>
    <w:rsid w:val="008531B8"/>
    <w:rsid w:val="00853306"/>
    <w:rsid w:val="008546EF"/>
    <w:rsid w:val="00854A54"/>
    <w:rsid w:val="0085627C"/>
    <w:rsid w:val="008564A4"/>
    <w:rsid w:val="008565FD"/>
    <w:rsid w:val="008567A1"/>
    <w:rsid w:val="00856935"/>
    <w:rsid w:val="00856CA4"/>
    <w:rsid w:val="00857ECC"/>
    <w:rsid w:val="00857EEB"/>
    <w:rsid w:val="00860015"/>
    <w:rsid w:val="00860129"/>
    <w:rsid w:val="00860B78"/>
    <w:rsid w:val="008611B6"/>
    <w:rsid w:val="00861A98"/>
    <w:rsid w:val="0086212B"/>
    <w:rsid w:val="008626EE"/>
    <w:rsid w:val="00862FA6"/>
    <w:rsid w:val="0086413D"/>
    <w:rsid w:val="00864300"/>
    <w:rsid w:val="00864B56"/>
    <w:rsid w:val="00864C5B"/>
    <w:rsid w:val="008666E9"/>
    <w:rsid w:val="0087162F"/>
    <w:rsid w:val="00871911"/>
    <w:rsid w:val="00871E23"/>
    <w:rsid w:val="00871E9D"/>
    <w:rsid w:val="008721A8"/>
    <w:rsid w:val="0087279C"/>
    <w:rsid w:val="00872F34"/>
    <w:rsid w:val="008736E5"/>
    <w:rsid w:val="00873B9F"/>
    <w:rsid w:val="008745AB"/>
    <w:rsid w:val="008747B0"/>
    <w:rsid w:val="00874AA2"/>
    <w:rsid w:val="008757F8"/>
    <w:rsid w:val="00877159"/>
    <w:rsid w:val="00877B5F"/>
    <w:rsid w:val="00877E0B"/>
    <w:rsid w:val="0088010D"/>
    <w:rsid w:val="00880318"/>
    <w:rsid w:val="008803A5"/>
    <w:rsid w:val="00880D3F"/>
    <w:rsid w:val="00881126"/>
    <w:rsid w:val="00881241"/>
    <w:rsid w:val="00882F80"/>
    <w:rsid w:val="00883695"/>
    <w:rsid w:val="00884324"/>
    <w:rsid w:val="008843E2"/>
    <w:rsid w:val="0088535A"/>
    <w:rsid w:val="00885D5D"/>
    <w:rsid w:val="00886598"/>
    <w:rsid w:val="00887C9E"/>
    <w:rsid w:val="00890096"/>
    <w:rsid w:val="00890674"/>
    <w:rsid w:val="0089148C"/>
    <w:rsid w:val="0089170D"/>
    <w:rsid w:val="00891F76"/>
    <w:rsid w:val="00892D46"/>
    <w:rsid w:val="008931DB"/>
    <w:rsid w:val="00893FD4"/>
    <w:rsid w:val="008942A4"/>
    <w:rsid w:val="00894376"/>
    <w:rsid w:val="00894E46"/>
    <w:rsid w:val="0089529A"/>
    <w:rsid w:val="00895A54"/>
    <w:rsid w:val="0089616A"/>
    <w:rsid w:val="0089619D"/>
    <w:rsid w:val="0089638D"/>
    <w:rsid w:val="008970E5"/>
    <w:rsid w:val="008979A7"/>
    <w:rsid w:val="00897A42"/>
    <w:rsid w:val="00897C86"/>
    <w:rsid w:val="00897C8E"/>
    <w:rsid w:val="00897FE5"/>
    <w:rsid w:val="008A024C"/>
    <w:rsid w:val="008A06EE"/>
    <w:rsid w:val="008A0BCF"/>
    <w:rsid w:val="008A15E8"/>
    <w:rsid w:val="008A238E"/>
    <w:rsid w:val="008A37F9"/>
    <w:rsid w:val="008A3C2A"/>
    <w:rsid w:val="008A44F9"/>
    <w:rsid w:val="008A482F"/>
    <w:rsid w:val="008A5713"/>
    <w:rsid w:val="008A7CE5"/>
    <w:rsid w:val="008B02C2"/>
    <w:rsid w:val="008B06FD"/>
    <w:rsid w:val="008B092C"/>
    <w:rsid w:val="008B0F40"/>
    <w:rsid w:val="008B103E"/>
    <w:rsid w:val="008B10E0"/>
    <w:rsid w:val="008B16F3"/>
    <w:rsid w:val="008B16FE"/>
    <w:rsid w:val="008B1718"/>
    <w:rsid w:val="008B1756"/>
    <w:rsid w:val="008B18C9"/>
    <w:rsid w:val="008B26F3"/>
    <w:rsid w:val="008B2746"/>
    <w:rsid w:val="008B27C5"/>
    <w:rsid w:val="008B29B7"/>
    <w:rsid w:val="008B2F8B"/>
    <w:rsid w:val="008B32F2"/>
    <w:rsid w:val="008B3613"/>
    <w:rsid w:val="008B3CD0"/>
    <w:rsid w:val="008B3EFB"/>
    <w:rsid w:val="008B4171"/>
    <w:rsid w:val="008B49D3"/>
    <w:rsid w:val="008B4D6A"/>
    <w:rsid w:val="008B5B3F"/>
    <w:rsid w:val="008B602D"/>
    <w:rsid w:val="008B660A"/>
    <w:rsid w:val="008B6749"/>
    <w:rsid w:val="008B6E15"/>
    <w:rsid w:val="008B709D"/>
    <w:rsid w:val="008B70EB"/>
    <w:rsid w:val="008B72BE"/>
    <w:rsid w:val="008C041D"/>
    <w:rsid w:val="008C0808"/>
    <w:rsid w:val="008C1093"/>
    <w:rsid w:val="008C14BC"/>
    <w:rsid w:val="008C2385"/>
    <w:rsid w:val="008C2781"/>
    <w:rsid w:val="008C2CC9"/>
    <w:rsid w:val="008C3910"/>
    <w:rsid w:val="008C3A25"/>
    <w:rsid w:val="008C439B"/>
    <w:rsid w:val="008C4AFB"/>
    <w:rsid w:val="008C5012"/>
    <w:rsid w:val="008C51BF"/>
    <w:rsid w:val="008C5211"/>
    <w:rsid w:val="008C5EA0"/>
    <w:rsid w:val="008C6AEA"/>
    <w:rsid w:val="008C6B86"/>
    <w:rsid w:val="008C6F1E"/>
    <w:rsid w:val="008C75AB"/>
    <w:rsid w:val="008C78D5"/>
    <w:rsid w:val="008C7EF4"/>
    <w:rsid w:val="008D000A"/>
    <w:rsid w:val="008D05CE"/>
    <w:rsid w:val="008D1127"/>
    <w:rsid w:val="008D1377"/>
    <w:rsid w:val="008D137A"/>
    <w:rsid w:val="008D1477"/>
    <w:rsid w:val="008D18C2"/>
    <w:rsid w:val="008D1ED1"/>
    <w:rsid w:val="008D2868"/>
    <w:rsid w:val="008D290A"/>
    <w:rsid w:val="008D3295"/>
    <w:rsid w:val="008D342C"/>
    <w:rsid w:val="008D359C"/>
    <w:rsid w:val="008D3651"/>
    <w:rsid w:val="008D3CBA"/>
    <w:rsid w:val="008D4FF7"/>
    <w:rsid w:val="008D5638"/>
    <w:rsid w:val="008D5762"/>
    <w:rsid w:val="008D57A4"/>
    <w:rsid w:val="008D5C69"/>
    <w:rsid w:val="008D62A7"/>
    <w:rsid w:val="008D63B5"/>
    <w:rsid w:val="008D66D1"/>
    <w:rsid w:val="008D783C"/>
    <w:rsid w:val="008D7908"/>
    <w:rsid w:val="008D796A"/>
    <w:rsid w:val="008D7EEB"/>
    <w:rsid w:val="008E0169"/>
    <w:rsid w:val="008E0B7B"/>
    <w:rsid w:val="008E0C4A"/>
    <w:rsid w:val="008E14B9"/>
    <w:rsid w:val="008E16E3"/>
    <w:rsid w:val="008E3128"/>
    <w:rsid w:val="008E3645"/>
    <w:rsid w:val="008E37FC"/>
    <w:rsid w:val="008E46A2"/>
    <w:rsid w:val="008E54E1"/>
    <w:rsid w:val="008E5844"/>
    <w:rsid w:val="008E6CC1"/>
    <w:rsid w:val="008E798E"/>
    <w:rsid w:val="008E7B9F"/>
    <w:rsid w:val="008E7C4A"/>
    <w:rsid w:val="008E7D41"/>
    <w:rsid w:val="008F065F"/>
    <w:rsid w:val="008F0B67"/>
    <w:rsid w:val="008F29DB"/>
    <w:rsid w:val="008F2C00"/>
    <w:rsid w:val="008F3119"/>
    <w:rsid w:val="008F3E66"/>
    <w:rsid w:val="008F5701"/>
    <w:rsid w:val="008F581E"/>
    <w:rsid w:val="008F685F"/>
    <w:rsid w:val="008F6FA9"/>
    <w:rsid w:val="008F7C97"/>
    <w:rsid w:val="008F7FB6"/>
    <w:rsid w:val="00900012"/>
    <w:rsid w:val="009004F6"/>
    <w:rsid w:val="009011F5"/>
    <w:rsid w:val="00902294"/>
    <w:rsid w:val="009029B9"/>
    <w:rsid w:val="00903A12"/>
    <w:rsid w:val="00903E88"/>
    <w:rsid w:val="0090412F"/>
    <w:rsid w:val="00904433"/>
    <w:rsid w:val="009049F4"/>
    <w:rsid w:val="00905B44"/>
    <w:rsid w:val="00905CBB"/>
    <w:rsid w:val="009061D3"/>
    <w:rsid w:val="00906436"/>
    <w:rsid w:val="00906DFA"/>
    <w:rsid w:val="00907A21"/>
    <w:rsid w:val="00907ED8"/>
    <w:rsid w:val="0091078B"/>
    <w:rsid w:val="00910D18"/>
    <w:rsid w:val="00910F0B"/>
    <w:rsid w:val="00911193"/>
    <w:rsid w:val="0091172C"/>
    <w:rsid w:val="00911EDA"/>
    <w:rsid w:val="00912440"/>
    <w:rsid w:val="00912919"/>
    <w:rsid w:val="00912972"/>
    <w:rsid w:val="00912D56"/>
    <w:rsid w:val="00912F78"/>
    <w:rsid w:val="009137AC"/>
    <w:rsid w:val="00913B1C"/>
    <w:rsid w:val="0091440E"/>
    <w:rsid w:val="0091450F"/>
    <w:rsid w:val="00914588"/>
    <w:rsid w:val="00914D83"/>
    <w:rsid w:val="00916072"/>
    <w:rsid w:val="00916AC6"/>
    <w:rsid w:val="00916B74"/>
    <w:rsid w:val="0092040F"/>
    <w:rsid w:val="009215B5"/>
    <w:rsid w:val="009226A9"/>
    <w:rsid w:val="00923A86"/>
    <w:rsid w:val="00924D14"/>
    <w:rsid w:val="0092564A"/>
    <w:rsid w:val="0092620F"/>
    <w:rsid w:val="00926480"/>
    <w:rsid w:val="0092672E"/>
    <w:rsid w:val="00926DBB"/>
    <w:rsid w:val="00926E2F"/>
    <w:rsid w:val="00926F00"/>
    <w:rsid w:val="009275D4"/>
    <w:rsid w:val="009276B2"/>
    <w:rsid w:val="009277CE"/>
    <w:rsid w:val="00930428"/>
    <w:rsid w:val="00930B30"/>
    <w:rsid w:val="00930C64"/>
    <w:rsid w:val="00931743"/>
    <w:rsid w:val="009317B7"/>
    <w:rsid w:val="00931B83"/>
    <w:rsid w:val="00932491"/>
    <w:rsid w:val="00932E13"/>
    <w:rsid w:val="009330BC"/>
    <w:rsid w:val="0093328C"/>
    <w:rsid w:val="0093333F"/>
    <w:rsid w:val="009346DA"/>
    <w:rsid w:val="0093525C"/>
    <w:rsid w:val="009355BF"/>
    <w:rsid w:val="00935769"/>
    <w:rsid w:val="00935941"/>
    <w:rsid w:val="00936301"/>
    <w:rsid w:val="00937408"/>
    <w:rsid w:val="00937526"/>
    <w:rsid w:val="009379D1"/>
    <w:rsid w:val="00937E5B"/>
    <w:rsid w:val="00940E92"/>
    <w:rsid w:val="009411D0"/>
    <w:rsid w:val="0094167A"/>
    <w:rsid w:val="00941986"/>
    <w:rsid w:val="00941BA9"/>
    <w:rsid w:val="0094202B"/>
    <w:rsid w:val="00942931"/>
    <w:rsid w:val="00942A5F"/>
    <w:rsid w:val="00942FDA"/>
    <w:rsid w:val="009430C7"/>
    <w:rsid w:val="009434AE"/>
    <w:rsid w:val="00944964"/>
    <w:rsid w:val="009455EA"/>
    <w:rsid w:val="009460F0"/>
    <w:rsid w:val="00946493"/>
    <w:rsid w:val="00946BB7"/>
    <w:rsid w:val="00946CE6"/>
    <w:rsid w:val="00946D2E"/>
    <w:rsid w:val="00947AB3"/>
    <w:rsid w:val="00947F4D"/>
    <w:rsid w:val="00950CCB"/>
    <w:rsid w:val="00952CE5"/>
    <w:rsid w:val="00952FFF"/>
    <w:rsid w:val="00953576"/>
    <w:rsid w:val="009536B2"/>
    <w:rsid w:val="00953D97"/>
    <w:rsid w:val="00953E22"/>
    <w:rsid w:val="009547C5"/>
    <w:rsid w:val="00954D76"/>
    <w:rsid w:val="0095540C"/>
    <w:rsid w:val="00955937"/>
    <w:rsid w:val="009566A0"/>
    <w:rsid w:val="009568E4"/>
    <w:rsid w:val="00957F51"/>
    <w:rsid w:val="00960BEB"/>
    <w:rsid w:val="00960C6F"/>
    <w:rsid w:val="00961754"/>
    <w:rsid w:val="009617D0"/>
    <w:rsid w:val="00961B92"/>
    <w:rsid w:val="00962670"/>
    <w:rsid w:val="009638C4"/>
    <w:rsid w:val="009638F2"/>
    <w:rsid w:val="0096400E"/>
    <w:rsid w:val="009645C4"/>
    <w:rsid w:val="00965201"/>
    <w:rsid w:val="0096586E"/>
    <w:rsid w:val="00965902"/>
    <w:rsid w:val="00965BCC"/>
    <w:rsid w:val="009660D5"/>
    <w:rsid w:val="0096624B"/>
    <w:rsid w:val="00966693"/>
    <w:rsid w:val="009669B9"/>
    <w:rsid w:val="00966E55"/>
    <w:rsid w:val="00967032"/>
    <w:rsid w:val="00967153"/>
    <w:rsid w:val="00967449"/>
    <w:rsid w:val="00967F65"/>
    <w:rsid w:val="00970C25"/>
    <w:rsid w:val="00970F16"/>
    <w:rsid w:val="00971A8D"/>
    <w:rsid w:val="0097277D"/>
    <w:rsid w:val="00973504"/>
    <w:rsid w:val="009735C4"/>
    <w:rsid w:val="00973EFA"/>
    <w:rsid w:val="0097403F"/>
    <w:rsid w:val="0097404D"/>
    <w:rsid w:val="00974150"/>
    <w:rsid w:val="0097574B"/>
    <w:rsid w:val="00975E1D"/>
    <w:rsid w:val="0097609A"/>
    <w:rsid w:val="0097644E"/>
    <w:rsid w:val="009765B8"/>
    <w:rsid w:val="009766CE"/>
    <w:rsid w:val="009769FC"/>
    <w:rsid w:val="00976CBE"/>
    <w:rsid w:val="0097709C"/>
    <w:rsid w:val="009778CE"/>
    <w:rsid w:val="00977C26"/>
    <w:rsid w:val="00980252"/>
    <w:rsid w:val="00980569"/>
    <w:rsid w:val="009809F5"/>
    <w:rsid w:val="0098111E"/>
    <w:rsid w:val="009813F3"/>
    <w:rsid w:val="00981B64"/>
    <w:rsid w:val="00983219"/>
    <w:rsid w:val="00983469"/>
    <w:rsid w:val="00983F23"/>
    <w:rsid w:val="00984361"/>
    <w:rsid w:val="0098475E"/>
    <w:rsid w:val="00984962"/>
    <w:rsid w:val="00984992"/>
    <w:rsid w:val="00985A15"/>
    <w:rsid w:val="00985F7F"/>
    <w:rsid w:val="00986280"/>
    <w:rsid w:val="00986DB6"/>
    <w:rsid w:val="00986DC6"/>
    <w:rsid w:val="00990250"/>
    <w:rsid w:val="00990564"/>
    <w:rsid w:val="009906D3"/>
    <w:rsid w:val="00990AF9"/>
    <w:rsid w:val="00990BBA"/>
    <w:rsid w:val="00991B8C"/>
    <w:rsid w:val="0099222F"/>
    <w:rsid w:val="00992D6C"/>
    <w:rsid w:val="00992DBD"/>
    <w:rsid w:val="00993099"/>
    <w:rsid w:val="009932BF"/>
    <w:rsid w:val="0099372E"/>
    <w:rsid w:val="00993770"/>
    <w:rsid w:val="00994268"/>
    <w:rsid w:val="0099457B"/>
    <w:rsid w:val="00995D7D"/>
    <w:rsid w:val="0099618D"/>
    <w:rsid w:val="009965A5"/>
    <w:rsid w:val="009965D0"/>
    <w:rsid w:val="00996880"/>
    <w:rsid w:val="00996F1D"/>
    <w:rsid w:val="00997031"/>
    <w:rsid w:val="009A0182"/>
    <w:rsid w:val="009A0304"/>
    <w:rsid w:val="009A04EA"/>
    <w:rsid w:val="009A0A8E"/>
    <w:rsid w:val="009A0C6E"/>
    <w:rsid w:val="009A16B5"/>
    <w:rsid w:val="009A19DE"/>
    <w:rsid w:val="009A2C7D"/>
    <w:rsid w:val="009A3C2A"/>
    <w:rsid w:val="009A3CC3"/>
    <w:rsid w:val="009A47FC"/>
    <w:rsid w:val="009A5103"/>
    <w:rsid w:val="009A5A9D"/>
    <w:rsid w:val="009A5C03"/>
    <w:rsid w:val="009A5F19"/>
    <w:rsid w:val="009A60BE"/>
    <w:rsid w:val="009A614B"/>
    <w:rsid w:val="009A66D2"/>
    <w:rsid w:val="009A68E1"/>
    <w:rsid w:val="009A73FE"/>
    <w:rsid w:val="009A7BB0"/>
    <w:rsid w:val="009B02F3"/>
    <w:rsid w:val="009B0D66"/>
    <w:rsid w:val="009B0FAC"/>
    <w:rsid w:val="009B1795"/>
    <w:rsid w:val="009B1EE0"/>
    <w:rsid w:val="009B2B03"/>
    <w:rsid w:val="009B3595"/>
    <w:rsid w:val="009B38BF"/>
    <w:rsid w:val="009B4C9D"/>
    <w:rsid w:val="009B5446"/>
    <w:rsid w:val="009B584B"/>
    <w:rsid w:val="009B5A7B"/>
    <w:rsid w:val="009B6506"/>
    <w:rsid w:val="009B666B"/>
    <w:rsid w:val="009B71D4"/>
    <w:rsid w:val="009B7502"/>
    <w:rsid w:val="009C137F"/>
    <w:rsid w:val="009C1507"/>
    <w:rsid w:val="009C18D4"/>
    <w:rsid w:val="009C1B97"/>
    <w:rsid w:val="009C1E2F"/>
    <w:rsid w:val="009C2946"/>
    <w:rsid w:val="009C3ACD"/>
    <w:rsid w:val="009C3EF2"/>
    <w:rsid w:val="009C4101"/>
    <w:rsid w:val="009C45D7"/>
    <w:rsid w:val="009C5966"/>
    <w:rsid w:val="009C63C8"/>
    <w:rsid w:val="009C6D19"/>
    <w:rsid w:val="009C746A"/>
    <w:rsid w:val="009C748F"/>
    <w:rsid w:val="009C77B9"/>
    <w:rsid w:val="009D023F"/>
    <w:rsid w:val="009D0B1B"/>
    <w:rsid w:val="009D0B25"/>
    <w:rsid w:val="009D109E"/>
    <w:rsid w:val="009D2069"/>
    <w:rsid w:val="009D24DC"/>
    <w:rsid w:val="009D25A8"/>
    <w:rsid w:val="009D2883"/>
    <w:rsid w:val="009D2DA5"/>
    <w:rsid w:val="009D3354"/>
    <w:rsid w:val="009D352C"/>
    <w:rsid w:val="009D35A9"/>
    <w:rsid w:val="009D451A"/>
    <w:rsid w:val="009D4653"/>
    <w:rsid w:val="009D48ED"/>
    <w:rsid w:val="009D52C7"/>
    <w:rsid w:val="009D570F"/>
    <w:rsid w:val="009D5AE9"/>
    <w:rsid w:val="009D695A"/>
    <w:rsid w:val="009D6D7E"/>
    <w:rsid w:val="009D6F38"/>
    <w:rsid w:val="009E009D"/>
    <w:rsid w:val="009E01BF"/>
    <w:rsid w:val="009E14E2"/>
    <w:rsid w:val="009E1825"/>
    <w:rsid w:val="009E2E1E"/>
    <w:rsid w:val="009E408D"/>
    <w:rsid w:val="009E4190"/>
    <w:rsid w:val="009E4449"/>
    <w:rsid w:val="009E4CD3"/>
    <w:rsid w:val="009E51F5"/>
    <w:rsid w:val="009E5FE6"/>
    <w:rsid w:val="009E6A49"/>
    <w:rsid w:val="009E6CB4"/>
    <w:rsid w:val="009E6D63"/>
    <w:rsid w:val="009F00A1"/>
    <w:rsid w:val="009F04C1"/>
    <w:rsid w:val="009F0E27"/>
    <w:rsid w:val="009F0FCA"/>
    <w:rsid w:val="009F177F"/>
    <w:rsid w:val="009F2330"/>
    <w:rsid w:val="009F348C"/>
    <w:rsid w:val="009F532F"/>
    <w:rsid w:val="009F5817"/>
    <w:rsid w:val="009F6951"/>
    <w:rsid w:val="009F6ED8"/>
    <w:rsid w:val="009F6FDB"/>
    <w:rsid w:val="009F70F6"/>
    <w:rsid w:val="009F79F0"/>
    <w:rsid w:val="009F7C29"/>
    <w:rsid w:val="009F7F02"/>
    <w:rsid w:val="00A001F8"/>
    <w:rsid w:val="00A00640"/>
    <w:rsid w:val="00A00BF4"/>
    <w:rsid w:val="00A01656"/>
    <w:rsid w:val="00A02662"/>
    <w:rsid w:val="00A030E8"/>
    <w:rsid w:val="00A03964"/>
    <w:rsid w:val="00A03A09"/>
    <w:rsid w:val="00A045CB"/>
    <w:rsid w:val="00A04636"/>
    <w:rsid w:val="00A04BCB"/>
    <w:rsid w:val="00A04E8E"/>
    <w:rsid w:val="00A05899"/>
    <w:rsid w:val="00A0698B"/>
    <w:rsid w:val="00A06BAD"/>
    <w:rsid w:val="00A0709B"/>
    <w:rsid w:val="00A07149"/>
    <w:rsid w:val="00A071E5"/>
    <w:rsid w:val="00A07A01"/>
    <w:rsid w:val="00A10A76"/>
    <w:rsid w:val="00A10B63"/>
    <w:rsid w:val="00A10CAE"/>
    <w:rsid w:val="00A10E06"/>
    <w:rsid w:val="00A1109E"/>
    <w:rsid w:val="00A1134F"/>
    <w:rsid w:val="00A11532"/>
    <w:rsid w:val="00A12302"/>
    <w:rsid w:val="00A12C1E"/>
    <w:rsid w:val="00A12DBF"/>
    <w:rsid w:val="00A1371B"/>
    <w:rsid w:val="00A1377A"/>
    <w:rsid w:val="00A14332"/>
    <w:rsid w:val="00A14E64"/>
    <w:rsid w:val="00A16B03"/>
    <w:rsid w:val="00A16D8A"/>
    <w:rsid w:val="00A170FE"/>
    <w:rsid w:val="00A171DE"/>
    <w:rsid w:val="00A22F3A"/>
    <w:rsid w:val="00A2443E"/>
    <w:rsid w:val="00A2489B"/>
    <w:rsid w:val="00A24D32"/>
    <w:rsid w:val="00A2503D"/>
    <w:rsid w:val="00A253F0"/>
    <w:rsid w:val="00A2603B"/>
    <w:rsid w:val="00A26D6F"/>
    <w:rsid w:val="00A2721D"/>
    <w:rsid w:val="00A304C8"/>
    <w:rsid w:val="00A310FD"/>
    <w:rsid w:val="00A313FB"/>
    <w:rsid w:val="00A31855"/>
    <w:rsid w:val="00A322DD"/>
    <w:rsid w:val="00A322E2"/>
    <w:rsid w:val="00A32641"/>
    <w:rsid w:val="00A33137"/>
    <w:rsid w:val="00A331AF"/>
    <w:rsid w:val="00A331C5"/>
    <w:rsid w:val="00A340FD"/>
    <w:rsid w:val="00A34224"/>
    <w:rsid w:val="00A3433D"/>
    <w:rsid w:val="00A34887"/>
    <w:rsid w:val="00A34977"/>
    <w:rsid w:val="00A35B99"/>
    <w:rsid w:val="00A35CB6"/>
    <w:rsid w:val="00A3718E"/>
    <w:rsid w:val="00A37861"/>
    <w:rsid w:val="00A40968"/>
    <w:rsid w:val="00A40A0F"/>
    <w:rsid w:val="00A40AF5"/>
    <w:rsid w:val="00A40DCC"/>
    <w:rsid w:val="00A4142C"/>
    <w:rsid w:val="00A421F4"/>
    <w:rsid w:val="00A42A6B"/>
    <w:rsid w:val="00A432B2"/>
    <w:rsid w:val="00A434F4"/>
    <w:rsid w:val="00A43EF1"/>
    <w:rsid w:val="00A44351"/>
    <w:rsid w:val="00A44EAB"/>
    <w:rsid w:val="00A44F37"/>
    <w:rsid w:val="00A450D2"/>
    <w:rsid w:val="00A456C9"/>
    <w:rsid w:val="00A4592B"/>
    <w:rsid w:val="00A45E3D"/>
    <w:rsid w:val="00A46C20"/>
    <w:rsid w:val="00A46CD5"/>
    <w:rsid w:val="00A46F20"/>
    <w:rsid w:val="00A473BE"/>
    <w:rsid w:val="00A476D6"/>
    <w:rsid w:val="00A47B3F"/>
    <w:rsid w:val="00A501CF"/>
    <w:rsid w:val="00A50900"/>
    <w:rsid w:val="00A50E59"/>
    <w:rsid w:val="00A53EE3"/>
    <w:rsid w:val="00A5406E"/>
    <w:rsid w:val="00A56817"/>
    <w:rsid w:val="00A572CA"/>
    <w:rsid w:val="00A57588"/>
    <w:rsid w:val="00A57C09"/>
    <w:rsid w:val="00A57E4B"/>
    <w:rsid w:val="00A605C8"/>
    <w:rsid w:val="00A61BE1"/>
    <w:rsid w:val="00A622F0"/>
    <w:rsid w:val="00A62B9B"/>
    <w:rsid w:val="00A62BC2"/>
    <w:rsid w:val="00A62C72"/>
    <w:rsid w:val="00A6368F"/>
    <w:rsid w:val="00A65292"/>
    <w:rsid w:val="00A654FE"/>
    <w:rsid w:val="00A65AB9"/>
    <w:rsid w:val="00A65BDF"/>
    <w:rsid w:val="00A66FD3"/>
    <w:rsid w:val="00A671FC"/>
    <w:rsid w:val="00A67807"/>
    <w:rsid w:val="00A678CA"/>
    <w:rsid w:val="00A67DC4"/>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6896"/>
    <w:rsid w:val="00A76E9B"/>
    <w:rsid w:val="00A7746A"/>
    <w:rsid w:val="00A803B1"/>
    <w:rsid w:val="00A81306"/>
    <w:rsid w:val="00A81EB7"/>
    <w:rsid w:val="00A81FA0"/>
    <w:rsid w:val="00A822F9"/>
    <w:rsid w:val="00A82547"/>
    <w:rsid w:val="00A82733"/>
    <w:rsid w:val="00A82AF7"/>
    <w:rsid w:val="00A82B80"/>
    <w:rsid w:val="00A82D43"/>
    <w:rsid w:val="00A831FC"/>
    <w:rsid w:val="00A8320B"/>
    <w:rsid w:val="00A841B9"/>
    <w:rsid w:val="00A841D6"/>
    <w:rsid w:val="00A85DA1"/>
    <w:rsid w:val="00A86D09"/>
    <w:rsid w:val="00A87875"/>
    <w:rsid w:val="00A87C1D"/>
    <w:rsid w:val="00A90D60"/>
    <w:rsid w:val="00A927A9"/>
    <w:rsid w:val="00A927B0"/>
    <w:rsid w:val="00A95248"/>
    <w:rsid w:val="00A95BE9"/>
    <w:rsid w:val="00A95F85"/>
    <w:rsid w:val="00A96BB4"/>
    <w:rsid w:val="00A96EE0"/>
    <w:rsid w:val="00A9754E"/>
    <w:rsid w:val="00AA054B"/>
    <w:rsid w:val="00AA0648"/>
    <w:rsid w:val="00AA06D1"/>
    <w:rsid w:val="00AA0D9E"/>
    <w:rsid w:val="00AA1039"/>
    <w:rsid w:val="00AA2DC3"/>
    <w:rsid w:val="00AA316C"/>
    <w:rsid w:val="00AA3217"/>
    <w:rsid w:val="00AA34C0"/>
    <w:rsid w:val="00AA3F71"/>
    <w:rsid w:val="00AA4008"/>
    <w:rsid w:val="00AA4562"/>
    <w:rsid w:val="00AA54EB"/>
    <w:rsid w:val="00AA5532"/>
    <w:rsid w:val="00AA5CE5"/>
    <w:rsid w:val="00AA6658"/>
    <w:rsid w:val="00AA702C"/>
    <w:rsid w:val="00AA7616"/>
    <w:rsid w:val="00AB03BC"/>
    <w:rsid w:val="00AB07B0"/>
    <w:rsid w:val="00AB0864"/>
    <w:rsid w:val="00AB1875"/>
    <w:rsid w:val="00AB1E14"/>
    <w:rsid w:val="00AB1E1F"/>
    <w:rsid w:val="00AB2626"/>
    <w:rsid w:val="00AB28BA"/>
    <w:rsid w:val="00AB294D"/>
    <w:rsid w:val="00AB2EB6"/>
    <w:rsid w:val="00AB2F10"/>
    <w:rsid w:val="00AB32E2"/>
    <w:rsid w:val="00AB3C90"/>
    <w:rsid w:val="00AB4292"/>
    <w:rsid w:val="00AB4296"/>
    <w:rsid w:val="00AB4E56"/>
    <w:rsid w:val="00AB4E80"/>
    <w:rsid w:val="00AB5104"/>
    <w:rsid w:val="00AB5197"/>
    <w:rsid w:val="00AB5D87"/>
    <w:rsid w:val="00AB5F30"/>
    <w:rsid w:val="00AB6086"/>
    <w:rsid w:val="00AB609D"/>
    <w:rsid w:val="00AB622D"/>
    <w:rsid w:val="00AB6ABF"/>
    <w:rsid w:val="00AB7090"/>
    <w:rsid w:val="00AC0091"/>
    <w:rsid w:val="00AC0B5E"/>
    <w:rsid w:val="00AC1459"/>
    <w:rsid w:val="00AC1819"/>
    <w:rsid w:val="00AC1FF5"/>
    <w:rsid w:val="00AC2192"/>
    <w:rsid w:val="00AC23FD"/>
    <w:rsid w:val="00AC2806"/>
    <w:rsid w:val="00AC33CC"/>
    <w:rsid w:val="00AC3596"/>
    <w:rsid w:val="00AC4AC1"/>
    <w:rsid w:val="00AC4FB0"/>
    <w:rsid w:val="00AC5099"/>
    <w:rsid w:val="00AC5566"/>
    <w:rsid w:val="00AC5789"/>
    <w:rsid w:val="00AC6156"/>
    <w:rsid w:val="00AC777C"/>
    <w:rsid w:val="00AC7D00"/>
    <w:rsid w:val="00AD0140"/>
    <w:rsid w:val="00AD1543"/>
    <w:rsid w:val="00AD16AA"/>
    <w:rsid w:val="00AD3BF5"/>
    <w:rsid w:val="00AD3FBD"/>
    <w:rsid w:val="00AD4595"/>
    <w:rsid w:val="00AD5668"/>
    <w:rsid w:val="00AD5724"/>
    <w:rsid w:val="00AD6751"/>
    <w:rsid w:val="00AD6984"/>
    <w:rsid w:val="00AD6CC3"/>
    <w:rsid w:val="00AE0299"/>
    <w:rsid w:val="00AE03DF"/>
    <w:rsid w:val="00AE057F"/>
    <w:rsid w:val="00AE07A5"/>
    <w:rsid w:val="00AE1B1E"/>
    <w:rsid w:val="00AE552C"/>
    <w:rsid w:val="00AE63A8"/>
    <w:rsid w:val="00AE6415"/>
    <w:rsid w:val="00AE6FBC"/>
    <w:rsid w:val="00AE7034"/>
    <w:rsid w:val="00AE7069"/>
    <w:rsid w:val="00AF01C4"/>
    <w:rsid w:val="00AF0344"/>
    <w:rsid w:val="00AF0388"/>
    <w:rsid w:val="00AF30BA"/>
    <w:rsid w:val="00AF3C87"/>
    <w:rsid w:val="00AF3F03"/>
    <w:rsid w:val="00AF4D84"/>
    <w:rsid w:val="00AF4EF3"/>
    <w:rsid w:val="00AF4F5F"/>
    <w:rsid w:val="00AF4FC6"/>
    <w:rsid w:val="00AF55DF"/>
    <w:rsid w:val="00AF5BC0"/>
    <w:rsid w:val="00AF5E43"/>
    <w:rsid w:val="00AF68FB"/>
    <w:rsid w:val="00AF774D"/>
    <w:rsid w:val="00AF7A22"/>
    <w:rsid w:val="00AF7CE8"/>
    <w:rsid w:val="00AF7DCD"/>
    <w:rsid w:val="00B003B3"/>
    <w:rsid w:val="00B02148"/>
    <w:rsid w:val="00B0316B"/>
    <w:rsid w:val="00B04BDE"/>
    <w:rsid w:val="00B064E0"/>
    <w:rsid w:val="00B066F3"/>
    <w:rsid w:val="00B06C26"/>
    <w:rsid w:val="00B06E81"/>
    <w:rsid w:val="00B07315"/>
    <w:rsid w:val="00B073CD"/>
    <w:rsid w:val="00B078E5"/>
    <w:rsid w:val="00B07B3C"/>
    <w:rsid w:val="00B11987"/>
    <w:rsid w:val="00B11C06"/>
    <w:rsid w:val="00B11E8C"/>
    <w:rsid w:val="00B11EBF"/>
    <w:rsid w:val="00B120B3"/>
    <w:rsid w:val="00B122D5"/>
    <w:rsid w:val="00B1409F"/>
    <w:rsid w:val="00B14F1F"/>
    <w:rsid w:val="00B15216"/>
    <w:rsid w:val="00B1547E"/>
    <w:rsid w:val="00B159CF"/>
    <w:rsid w:val="00B15DA5"/>
    <w:rsid w:val="00B15F4E"/>
    <w:rsid w:val="00B1623E"/>
    <w:rsid w:val="00B16A93"/>
    <w:rsid w:val="00B17318"/>
    <w:rsid w:val="00B17B1E"/>
    <w:rsid w:val="00B17CBA"/>
    <w:rsid w:val="00B17E92"/>
    <w:rsid w:val="00B17F0A"/>
    <w:rsid w:val="00B200B8"/>
    <w:rsid w:val="00B201B8"/>
    <w:rsid w:val="00B20908"/>
    <w:rsid w:val="00B20AD8"/>
    <w:rsid w:val="00B215F5"/>
    <w:rsid w:val="00B21F32"/>
    <w:rsid w:val="00B22530"/>
    <w:rsid w:val="00B2266B"/>
    <w:rsid w:val="00B22759"/>
    <w:rsid w:val="00B22CA8"/>
    <w:rsid w:val="00B22E73"/>
    <w:rsid w:val="00B23557"/>
    <w:rsid w:val="00B2470F"/>
    <w:rsid w:val="00B247B3"/>
    <w:rsid w:val="00B248EF"/>
    <w:rsid w:val="00B252D6"/>
    <w:rsid w:val="00B256AB"/>
    <w:rsid w:val="00B25DB0"/>
    <w:rsid w:val="00B25F57"/>
    <w:rsid w:val="00B2642D"/>
    <w:rsid w:val="00B26777"/>
    <w:rsid w:val="00B27490"/>
    <w:rsid w:val="00B275B4"/>
    <w:rsid w:val="00B27C9D"/>
    <w:rsid w:val="00B27FAF"/>
    <w:rsid w:val="00B30E59"/>
    <w:rsid w:val="00B3100E"/>
    <w:rsid w:val="00B31124"/>
    <w:rsid w:val="00B31926"/>
    <w:rsid w:val="00B33326"/>
    <w:rsid w:val="00B33627"/>
    <w:rsid w:val="00B36262"/>
    <w:rsid w:val="00B36858"/>
    <w:rsid w:val="00B36FA6"/>
    <w:rsid w:val="00B377F6"/>
    <w:rsid w:val="00B37B1E"/>
    <w:rsid w:val="00B37B27"/>
    <w:rsid w:val="00B37B4C"/>
    <w:rsid w:val="00B37C18"/>
    <w:rsid w:val="00B40759"/>
    <w:rsid w:val="00B40924"/>
    <w:rsid w:val="00B433AF"/>
    <w:rsid w:val="00B43937"/>
    <w:rsid w:val="00B43E56"/>
    <w:rsid w:val="00B4402E"/>
    <w:rsid w:val="00B44C9B"/>
    <w:rsid w:val="00B44D86"/>
    <w:rsid w:val="00B45189"/>
    <w:rsid w:val="00B451F0"/>
    <w:rsid w:val="00B457DA"/>
    <w:rsid w:val="00B45C71"/>
    <w:rsid w:val="00B464A7"/>
    <w:rsid w:val="00B46C47"/>
    <w:rsid w:val="00B46EF4"/>
    <w:rsid w:val="00B504F1"/>
    <w:rsid w:val="00B50840"/>
    <w:rsid w:val="00B50E7F"/>
    <w:rsid w:val="00B51275"/>
    <w:rsid w:val="00B513E0"/>
    <w:rsid w:val="00B514CD"/>
    <w:rsid w:val="00B5185B"/>
    <w:rsid w:val="00B521F0"/>
    <w:rsid w:val="00B52A03"/>
    <w:rsid w:val="00B52D96"/>
    <w:rsid w:val="00B53249"/>
    <w:rsid w:val="00B538D4"/>
    <w:rsid w:val="00B5454E"/>
    <w:rsid w:val="00B546FC"/>
    <w:rsid w:val="00B54842"/>
    <w:rsid w:val="00B54FFD"/>
    <w:rsid w:val="00B55E5A"/>
    <w:rsid w:val="00B5690E"/>
    <w:rsid w:val="00B56B9B"/>
    <w:rsid w:val="00B60107"/>
    <w:rsid w:val="00B611E5"/>
    <w:rsid w:val="00B61498"/>
    <w:rsid w:val="00B620AB"/>
    <w:rsid w:val="00B621AC"/>
    <w:rsid w:val="00B62C33"/>
    <w:rsid w:val="00B62D18"/>
    <w:rsid w:val="00B630CE"/>
    <w:rsid w:val="00B63986"/>
    <w:rsid w:val="00B63B88"/>
    <w:rsid w:val="00B63C8D"/>
    <w:rsid w:val="00B64267"/>
    <w:rsid w:val="00B647EA"/>
    <w:rsid w:val="00B64985"/>
    <w:rsid w:val="00B64C79"/>
    <w:rsid w:val="00B65266"/>
    <w:rsid w:val="00B656D4"/>
    <w:rsid w:val="00B65CD9"/>
    <w:rsid w:val="00B65E31"/>
    <w:rsid w:val="00B663E8"/>
    <w:rsid w:val="00B67ADC"/>
    <w:rsid w:val="00B67EB4"/>
    <w:rsid w:val="00B7015D"/>
    <w:rsid w:val="00B7179B"/>
    <w:rsid w:val="00B717E2"/>
    <w:rsid w:val="00B71914"/>
    <w:rsid w:val="00B72513"/>
    <w:rsid w:val="00B725D5"/>
    <w:rsid w:val="00B72623"/>
    <w:rsid w:val="00B72733"/>
    <w:rsid w:val="00B72976"/>
    <w:rsid w:val="00B72BE7"/>
    <w:rsid w:val="00B72D85"/>
    <w:rsid w:val="00B740B8"/>
    <w:rsid w:val="00B741B6"/>
    <w:rsid w:val="00B748A4"/>
    <w:rsid w:val="00B748B8"/>
    <w:rsid w:val="00B74B70"/>
    <w:rsid w:val="00B7627F"/>
    <w:rsid w:val="00B765EE"/>
    <w:rsid w:val="00B77813"/>
    <w:rsid w:val="00B77C27"/>
    <w:rsid w:val="00B77EC5"/>
    <w:rsid w:val="00B807D7"/>
    <w:rsid w:val="00B80956"/>
    <w:rsid w:val="00B821B1"/>
    <w:rsid w:val="00B825B0"/>
    <w:rsid w:val="00B8281D"/>
    <w:rsid w:val="00B82D6D"/>
    <w:rsid w:val="00B83D90"/>
    <w:rsid w:val="00B83E54"/>
    <w:rsid w:val="00B841FA"/>
    <w:rsid w:val="00B84802"/>
    <w:rsid w:val="00B84A9D"/>
    <w:rsid w:val="00B84BD2"/>
    <w:rsid w:val="00B84D3E"/>
    <w:rsid w:val="00B84DE0"/>
    <w:rsid w:val="00B85258"/>
    <w:rsid w:val="00B854D8"/>
    <w:rsid w:val="00B855FE"/>
    <w:rsid w:val="00B86083"/>
    <w:rsid w:val="00B86173"/>
    <w:rsid w:val="00B86333"/>
    <w:rsid w:val="00B86540"/>
    <w:rsid w:val="00B86971"/>
    <w:rsid w:val="00B8761A"/>
    <w:rsid w:val="00B87744"/>
    <w:rsid w:val="00B90757"/>
    <w:rsid w:val="00B90A87"/>
    <w:rsid w:val="00B90D31"/>
    <w:rsid w:val="00B91BC8"/>
    <w:rsid w:val="00B91C19"/>
    <w:rsid w:val="00B92026"/>
    <w:rsid w:val="00B92EAE"/>
    <w:rsid w:val="00B9447C"/>
    <w:rsid w:val="00B944DE"/>
    <w:rsid w:val="00B946D8"/>
    <w:rsid w:val="00B94AB6"/>
    <w:rsid w:val="00B95D8E"/>
    <w:rsid w:val="00B96764"/>
    <w:rsid w:val="00B96A38"/>
    <w:rsid w:val="00B97495"/>
    <w:rsid w:val="00B97764"/>
    <w:rsid w:val="00B97CD0"/>
    <w:rsid w:val="00BA0A70"/>
    <w:rsid w:val="00BA0BEF"/>
    <w:rsid w:val="00BA1778"/>
    <w:rsid w:val="00BA20D6"/>
    <w:rsid w:val="00BA217F"/>
    <w:rsid w:val="00BA2404"/>
    <w:rsid w:val="00BA2B0F"/>
    <w:rsid w:val="00BA2BF1"/>
    <w:rsid w:val="00BA2DBC"/>
    <w:rsid w:val="00BA2ED4"/>
    <w:rsid w:val="00BA3A77"/>
    <w:rsid w:val="00BA44B9"/>
    <w:rsid w:val="00BA5EF6"/>
    <w:rsid w:val="00BA64F0"/>
    <w:rsid w:val="00BA6552"/>
    <w:rsid w:val="00BA7483"/>
    <w:rsid w:val="00BA7F86"/>
    <w:rsid w:val="00BA7FF4"/>
    <w:rsid w:val="00BB0A40"/>
    <w:rsid w:val="00BB1A4A"/>
    <w:rsid w:val="00BB310E"/>
    <w:rsid w:val="00BB441F"/>
    <w:rsid w:val="00BB4765"/>
    <w:rsid w:val="00BB59BD"/>
    <w:rsid w:val="00BB5D34"/>
    <w:rsid w:val="00BB5DC7"/>
    <w:rsid w:val="00BB6ABF"/>
    <w:rsid w:val="00BB76A5"/>
    <w:rsid w:val="00BB7CF8"/>
    <w:rsid w:val="00BC1734"/>
    <w:rsid w:val="00BC18B2"/>
    <w:rsid w:val="00BC3778"/>
    <w:rsid w:val="00BC3C97"/>
    <w:rsid w:val="00BC3FC6"/>
    <w:rsid w:val="00BC4682"/>
    <w:rsid w:val="00BC512D"/>
    <w:rsid w:val="00BC7BEF"/>
    <w:rsid w:val="00BC7D0A"/>
    <w:rsid w:val="00BD0157"/>
    <w:rsid w:val="00BD0281"/>
    <w:rsid w:val="00BD06F1"/>
    <w:rsid w:val="00BD0D7C"/>
    <w:rsid w:val="00BD1152"/>
    <w:rsid w:val="00BD20B4"/>
    <w:rsid w:val="00BD2307"/>
    <w:rsid w:val="00BD2EBD"/>
    <w:rsid w:val="00BD3024"/>
    <w:rsid w:val="00BD46F1"/>
    <w:rsid w:val="00BD476E"/>
    <w:rsid w:val="00BD4C3B"/>
    <w:rsid w:val="00BD67F8"/>
    <w:rsid w:val="00BD6E7B"/>
    <w:rsid w:val="00BD7BFF"/>
    <w:rsid w:val="00BD7D5E"/>
    <w:rsid w:val="00BE0736"/>
    <w:rsid w:val="00BE108C"/>
    <w:rsid w:val="00BE11D6"/>
    <w:rsid w:val="00BE1A99"/>
    <w:rsid w:val="00BE27F1"/>
    <w:rsid w:val="00BE292F"/>
    <w:rsid w:val="00BE31E5"/>
    <w:rsid w:val="00BE33F9"/>
    <w:rsid w:val="00BE4292"/>
    <w:rsid w:val="00BE437D"/>
    <w:rsid w:val="00BE44AD"/>
    <w:rsid w:val="00BE4D4A"/>
    <w:rsid w:val="00BE4DEC"/>
    <w:rsid w:val="00BE5101"/>
    <w:rsid w:val="00BE54AF"/>
    <w:rsid w:val="00BE6444"/>
    <w:rsid w:val="00BE6B16"/>
    <w:rsid w:val="00BE6E91"/>
    <w:rsid w:val="00BE7C43"/>
    <w:rsid w:val="00BF0362"/>
    <w:rsid w:val="00BF0DA3"/>
    <w:rsid w:val="00BF1795"/>
    <w:rsid w:val="00BF1B8C"/>
    <w:rsid w:val="00BF2939"/>
    <w:rsid w:val="00BF414C"/>
    <w:rsid w:val="00BF4F0C"/>
    <w:rsid w:val="00BF50B7"/>
    <w:rsid w:val="00BF5A52"/>
    <w:rsid w:val="00BF67A5"/>
    <w:rsid w:val="00BF6894"/>
    <w:rsid w:val="00C00BCC"/>
    <w:rsid w:val="00C01639"/>
    <w:rsid w:val="00C01C02"/>
    <w:rsid w:val="00C01C83"/>
    <w:rsid w:val="00C022B2"/>
    <w:rsid w:val="00C02B29"/>
    <w:rsid w:val="00C0309D"/>
    <w:rsid w:val="00C030A6"/>
    <w:rsid w:val="00C0371A"/>
    <w:rsid w:val="00C054AE"/>
    <w:rsid w:val="00C0562A"/>
    <w:rsid w:val="00C05F2A"/>
    <w:rsid w:val="00C0671F"/>
    <w:rsid w:val="00C0783A"/>
    <w:rsid w:val="00C07995"/>
    <w:rsid w:val="00C11373"/>
    <w:rsid w:val="00C119C7"/>
    <w:rsid w:val="00C12D37"/>
    <w:rsid w:val="00C13270"/>
    <w:rsid w:val="00C1388D"/>
    <w:rsid w:val="00C13E9C"/>
    <w:rsid w:val="00C14C3F"/>
    <w:rsid w:val="00C152A6"/>
    <w:rsid w:val="00C1631E"/>
    <w:rsid w:val="00C16A2B"/>
    <w:rsid w:val="00C176B1"/>
    <w:rsid w:val="00C17F00"/>
    <w:rsid w:val="00C22D7B"/>
    <w:rsid w:val="00C22D90"/>
    <w:rsid w:val="00C237F6"/>
    <w:rsid w:val="00C24590"/>
    <w:rsid w:val="00C24AA0"/>
    <w:rsid w:val="00C253B4"/>
    <w:rsid w:val="00C25B81"/>
    <w:rsid w:val="00C261BC"/>
    <w:rsid w:val="00C2672A"/>
    <w:rsid w:val="00C26D04"/>
    <w:rsid w:val="00C271C4"/>
    <w:rsid w:val="00C27E91"/>
    <w:rsid w:val="00C305C7"/>
    <w:rsid w:val="00C30FBF"/>
    <w:rsid w:val="00C3197B"/>
    <w:rsid w:val="00C319DF"/>
    <w:rsid w:val="00C31C54"/>
    <w:rsid w:val="00C3358E"/>
    <w:rsid w:val="00C3394C"/>
    <w:rsid w:val="00C344D1"/>
    <w:rsid w:val="00C351CE"/>
    <w:rsid w:val="00C354AF"/>
    <w:rsid w:val="00C36081"/>
    <w:rsid w:val="00C36930"/>
    <w:rsid w:val="00C36A4E"/>
    <w:rsid w:val="00C36AF6"/>
    <w:rsid w:val="00C36B92"/>
    <w:rsid w:val="00C37455"/>
    <w:rsid w:val="00C37AA7"/>
    <w:rsid w:val="00C41AAD"/>
    <w:rsid w:val="00C41D12"/>
    <w:rsid w:val="00C420A0"/>
    <w:rsid w:val="00C42EF3"/>
    <w:rsid w:val="00C43262"/>
    <w:rsid w:val="00C437B9"/>
    <w:rsid w:val="00C437E4"/>
    <w:rsid w:val="00C43897"/>
    <w:rsid w:val="00C43BB2"/>
    <w:rsid w:val="00C4427D"/>
    <w:rsid w:val="00C44432"/>
    <w:rsid w:val="00C44C28"/>
    <w:rsid w:val="00C44F50"/>
    <w:rsid w:val="00C45059"/>
    <w:rsid w:val="00C460C0"/>
    <w:rsid w:val="00C46C70"/>
    <w:rsid w:val="00C4712C"/>
    <w:rsid w:val="00C4723A"/>
    <w:rsid w:val="00C478C3"/>
    <w:rsid w:val="00C5033A"/>
    <w:rsid w:val="00C50B3F"/>
    <w:rsid w:val="00C50EB0"/>
    <w:rsid w:val="00C51548"/>
    <w:rsid w:val="00C521B8"/>
    <w:rsid w:val="00C52239"/>
    <w:rsid w:val="00C5233E"/>
    <w:rsid w:val="00C5252B"/>
    <w:rsid w:val="00C535DA"/>
    <w:rsid w:val="00C53987"/>
    <w:rsid w:val="00C53C8D"/>
    <w:rsid w:val="00C540E0"/>
    <w:rsid w:val="00C544BD"/>
    <w:rsid w:val="00C54CB4"/>
    <w:rsid w:val="00C54E49"/>
    <w:rsid w:val="00C55899"/>
    <w:rsid w:val="00C559BE"/>
    <w:rsid w:val="00C55C8A"/>
    <w:rsid w:val="00C55F94"/>
    <w:rsid w:val="00C56315"/>
    <w:rsid w:val="00C57428"/>
    <w:rsid w:val="00C57753"/>
    <w:rsid w:val="00C57CDA"/>
    <w:rsid w:val="00C57D3F"/>
    <w:rsid w:val="00C60B9A"/>
    <w:rsid w:val="00C61AC7"/>
    <w:rsid w:val="00C61BF8"/>
    <w:rsid w:val="00C621B0"/>
    <w:rsid w:val="00C63AB6"/>
    <w:rsid w:val="00C64B29"/>
    <w:rsid w:val="00C65693"/>
    <w:rsid w:val="00C67989"/>
    <w:rsid w:val="00C7009D"/>
    <w:rsid w:val="00C7025C"/>
    <w:rsid w:val="00C70530"/>
    <w:rsid w:val="00C706BE"/>
    <w:rsid w:val="00C7072A"/>
    <w:rsid w:val="00C707C5"/>
    <w:rsid w:val="00C71308"/>
    <w:rsid w:val="00C729E8"/>
    <w:rsid w:val="00C72B62"/>
    <w:rsid w:val="00C730C2"/>
    <w:rsid w:val="00C732C1"/>
    <w:rsid w:val="00C73543"/>
    <w:rsid w:val="00C736D8"/>
    <w:rsid w:val="00C7400C"/>
    <w:rsid w:val="00C74380"/>
    <w:rsid w:val="00C74825"/>
    <w:rsid w:val="00C75E38"/>
    <w:rsid w:val="00C75E94"/>
    <w:rsid w:val="00C763B1"/>
    <w:rsid w:val="00C76C18"/>
    <w:rsid w:val="00C76D73"/>
    <w:rsid w:val="00C8064A"/>
    <w:rsid w:val="00C80F4E"/>
    <w:rsid w:val="00C8103A"/>
    <w:rsid w:val="00C816AD"/>
    <w:rsid w:val="00C818E4"/>
    <w:rsid w:val="00C818E6"/>
    <w:rsid w:val="00C81DC4"/>
    <w:rsid w:val="00C8218C"/>
    <w:rsid w:val="00C82249"/>
    <w:rsid w:val="00C829B7"/>
    <w:rsid w:val="00C82F80"/>
    <w:rsid w:val="00C838A0"/>
    <w:rsid w:val="00C851B1"/>
    <w:rsid w:val="00C854A2"/>
    <w:rsid w:val="00C85D56"/>
    <w:rsid w:val="00C85F81"/>
    <w:rsid w:val="00C8770A"/>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8CA"/>
    <w:rsid w:val="00C94D8B"/>
    <w:rsid w:val="00C951E1"/>
    <w:rsid w:val="00C965F2"/>
    <w:rsid w:val="00C96977"/>
    <w:rsid w:val="00C9741D"/>
    <w:rsid w:val="00C977C3"/>
    <w:rsid w:val="00C97C28"/>
    <w:rsid w:val="00C97F52"/>
    <w:rsid w:val="00CA011D"/>
    <w:rsid w:val="00CA3818"/>
    <w:rsid w:val="00CA3FFE"/>
    <w:rsid w:val="00CA40D0"/>
    <w:rsid w:val="00CA4EC5"/>
    <w:rsid w:val="00CA4ECC"/>
    <w:rsid w:val="00CA52A3"/>
    <w:rsid w:val="00CA53FD"/>
    <w:rsid w:val="00CA6533"/>
    <w:rsid w:val="00CA65AA"/>
    <w:rsid w:val="00CA6CA3"/>
    <w:rsid w:val="00CB00C2"/>
    <w:rsid w:val="00CB0B6E"/>
    <w:rsid w:val="00CB157B"/>
    <w:rsid w:val="00CB1B78"/>
    <w:rsid w:val="00CB1F7D"/>
    <w:rsid w:val="00CB26B9"/>
    <w:rsid w:val="00CB431B"/>
    <w:rsid w:val="00CB4A82"/>
    <w:rsid w:val="00CB4B4D"/>
    <w:rsid w:val="00CB59F9"/>
    <w:rsid w:val="00CB6834"/>
    <w:rsid w:val="00CB6F66"/>
    <w:rsid w:val="00CC1835"/>
    <w:rsid w:val="00CC28C9"/>
    <w:rsid w:val="00CC2D33"/>
    <w:rsid w:val="00CC48C9"/>
    <w:rsid w:val="00CC5BA6"/>
    <w:rsid w:val="00CC695B"/>
    <w:rsid w:val="00CC6AC9"/>
    <w:rsid w:val="00CC7032"/>
    <w:rsid w:val="00CC754A"/>
    <w:rsid w:val="00CC7772"/>
    <w:rsid w:val="00CC7F51"/>
    <w:rsid w:val="00CD0161"/>
    <w:rsid w:val="00CD2A43"/>
    <w:rsid w:val="00CD2CF9"/>
    <w:rsid w:val="00CD33A5"/>
    <w:rsid w:val="00CD33B4"/>
    <w:rsid w:val="00CD5738"/>
    <w:rsid w:val="00CD597E"/>
    <w:rsid w:val="00CD5AC7"/>
    <w:rsid w:val="00CD630A"/>
    <w:rsid w:val="00CD7182"/>
    <w:rsid w:val="00CD7D37"/>
    <w:rsid w:val="00CD7F10"/>
    <w:rsid w:val="00CE04B1"/>
    <w:rsid w:val="00CE0FBD"/>
    <w:rsid w:val="00CE14D1"/>
    <w:rsid w:val="00CE15B5"/>
    <w:rsid w:val="00CE1AA0"/>
    <w:rsid w:val="00CE2207"/>
    <w:rsid w:val="00CE23DE"/>
    <w:rsid w:val="00CE25C0"/>
    <w:rsid w:val="00CE2736"/>
    <w:rsid w:val="00CE29B2"/>
    <w:rsid w:val="00CE32DD"/>
    <w:rsid w:val="00CE34A2"/>
    <w:rsid w:val="00CE3D05"/>
    <w:rsid w:val="00CE4949"/>
    <w:rsid w:val="00CE4F5D"/>
    <w:rsid w:val="00CE59B0"/>
    <w:rsid w:val="00CE5F6B"/>
    <w:rsid w:val="00CE6F2A"/>
    <w:rsid w:val="00CE74D8"/>
    <w:rsid w:val="00CE77EF"/>
    <w:rsid w:val="00CF03EC"/>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567A"/>
    <w:rsid w:val="00CF57B1"/>
    <w:rsid w:val="00CF654B"/>
    <w:rsid w:val="00CF74A2"/>
    <w:rsid w:val="00D004B8"/>
    <w:rsid w:val="00D006A6"/>
    <w:rsid w:val="00D03135"/>
    <w:rsid w:val="00D04117"/>
    <w:rsid w:val="00D04CC5"/>
    <w:rsid w:val="00D06755"/>
    <w:rsid w:val="00D07262"/>
    <w:rsid w:val="00D076C2"/>
    <w:rsid w:val="00D07A81"/>
    <w:rsid w:val="00D106CA"/>
    <w:rsid w:val="00D1087E"/>
    <w:rsid w:val="00D118AD"/>
    <w:rsid w:val="00D11F7F"/>
    <w:rsid w:val="00D11F83"/>
    <w:rsid w:val="00D12067"/>
    <w:rsid w:val="00D125A0"/>
    <w:rsid w:val="00D12702"/>
    <w:rsid w:val="00D12A46"/>
    <w:rsid w:val="00D132C0"/>
    <w:rsid w:val="00D13704"/>
    <w:rsid w:val="00D13C25"/>
    <w:rsid w:val="00D14192"/>
    <w:rsid w:val="00D146B6"/>
    <w:rsid w:val="00D14788"/>
    <w:rsid w:val="00D14BB8"/>
    <w:rsid w:val="00D14CBE"/>
    <w:rsid w:val="00D14F5F"/>
    <w:rsid w:val="00D1618A"/>
    <w:rsid w:val="00D1639B"/>
    <w:rsid w:val="00D164E5"/>
    <w:rsid w:val="00D16EBA"/>
    <w:rsid w:val="00D17059"/>
    <w:rsid w:val="00D17B5F"/>
    <w:rsid w:val="00D21472"/>
    <w:rsid w:val="00D21620"/>
    <w:rsid w:val="00D21FE5"/>
    <w:rsid w:val="00D23487"/>
    <w:rsid w:val="00D2348C"/>
    <w:rsid w:val="00D2443A"/>
    <w:rsid w:val="00D24B74"/>
    <w:rsid w:val="00D269AA"/>
    <w:rsid w:val="00D309A3"/>
    <w:rsid w:val="00D30E80"/>
    <w:rsid w:val="00D3367C"/>
    <w:rsid w:val="00D33DA1"/>
    <w:rsid w:val="00D34D80"/>
    <w:rsid w:val="00D34F39"/>
    <w:rsid w:val="00D355C1"/>
    <w:rsid w:val="00D35A69"/>
    <w:rsid w:val="00D35B3A"/>
    <w:rsid w:val="00D368F8"/>
    <w:rsid w:val="00D37942"/>
    <w:rsid w:val="00D404BA"/>
    <w:rsid w:val="00D40DD4"/>
    <w:rsid w:val="00D41BEC"/>
    <w:rsid w:val="00D41E88"/>
    <w:rsid w:val="00D41FE7"/>
    <w:rsid w:val="00D42BB2"/>
    <w:rsid w:val="00D42E26"/>
    <w:rsid w:val="00D43200"/>
    <w:rsid w:val="00D43E01"/>
    <w:rsid w:val="00D4424D"/>
    <w:rsid w:val="00D442C8"/>
    <w:rsid w:val="00D445C1"/>
    <w:rsid w:val="00D44887"/>
    <w:rsid w:val="00D44E68"/>
    <w:rsid w:val="00D45512"/>
    <w:rsid w:val="00D4561D"/>
    <w:rsid w:val="00D46531"/>
    <w:rsid w:val="00D467F5"/>
    <w:rsid w:val="00D46ECC"/>
    <w:rsid w:val="00D50082"/>
    <w:rsid w:val="00D503C2"/>
    <w:rsid w:val="00D50422"/>
    <w:rsid w:val="00D516D6"/>
    <w:rsid w:val="00D51710"/>
    <w:rsid w:val="00D518D2"/>
    <w:rsid w:val="00D52E55"/>
    <w:rsid w:val="00D536F5"/>
    <w:rsid w:val="00D53F36"/>
    <w:rsid w:val="00D5472B"/>
    <w:rsid w:val="00D54B1F"/>
    <w:rsid w:val="00D54E31"/>
    <w:rsid w:val="00D54FD7"/>
    <w:rsid w:val="00D5595F"/>
    <w:rsid w:val="00D567C3"/>
    <w:rsid w:val="00D56889"/>
    <w:rsid w:val="00D57287"/>
    <w:rsid w:val="00D5745D"/>
    <w:rsid w:val="00D57916"/>
    <w:rsid w:val="00D57B4F"/>
    <w:rsid w:val="00D6102F"/>
    <w:rsid w:val="00D612BF"/>
    <w:rsid w:val="00D614F2"/>
    <w:rsid w:val="00D61726"/>
    <w:rsid w:val="00D61A12"/>
    <w:rsid w:val="00D61CD3"/>
    <w:rsid w:val="00D640F4"/>
    <w:rsid w:val="00D6455C"/>
    <w:rsid w:val="00D6462C"/>
    <w:rsid w:val="00D66308"/>
    <w:rsid w:val="00D6662F"/>
    <w:rsid w:val="00D66D12"/>
    <w:rsid w:val="00D675EA"/>
    <w:rsid w:val="00D67759"/>
    <w:rsid w:val="00D67775"/>
    <w:rsid w:val="00D708DC"/>
    <w:rsid w:val="00D709B0"/>
    <w:rsid w:val="00D70F90"/>
    <w:rsid w:val="00D7179C"/>
    <w:rsid w:val="00D723B5"/>
    <w:rsid w:val="00D73437"/>
    <w:rsid w:val="00D74AB6"/>
    <w:rsid w:val="00D7533E"/>
    <w:rsid w:val="00D76919"/>
    <w:rsid w:val="00D76E17"/>
    <w:rsid w:val="00D808EA"/>
    <w:rsid w:val="00D812EF"/>
    <w:rsid w:val="00D816BD"/>
    <w:rsid w:val="00D816E6"/>
    <w:rsid w:val="00D82B7B"/>
    <w:rsid w:val="00D832C5"/>
    <w:rsid w:val="00D835B9"/>
    <w:rsid w:val="00D83B47"/>
    <w:rsid w:val="00D83ED7"/>
    <w:rsid w:val="00D83F98"/>
    <w:rsid w:val="00D8453B"/>
    <w:rsid w:val="00D84CB5"/>
    <w:rsid w:val="00D84D93"/>
    <w:rsid w:val="00D8566C"/>
    <w:rsid w:val="00D867AC"/>
    <w:rsid w:val="00D869C2"/>
    <w:rsid w:val="00D8721C"/>
    <w:rsid w:val="00D87BA2"/>
    <w:rsid w:val="00D90C2A"/>
    <w:rsid w:val="00D90C8E"/>
    <w:rsid w:val="00D91F84"/>
    <w:rsid w:val="00D932A8"/>
    <w:rsid w:val="00D934AA"/>
    <w:rsid w:val="00D94800"/>
    <w:rsid w:val="00D94901"/>
    <w:rsid w:val="00D95054"/>
    <w:rsid w:val="00D95DE8"/>
    <w:rsid w:val="00D96D64"/>
    <w:rsid w:val="00D97522"/>
    <w:rsid w:val="00D975FF"/>
    <w:rsid w:val="00DA022E"/>
    <w:rsid w:val="00DA0D97"/>
    <w:rsid w:val="00DA0EC5"/>
    <w:rsid w:val="00DA1B29"/>
    <w:rsid w:val="00DA469C"/>
    <w:rsid w:val="00DA46CC"/>
    <w:rsid w:val="00DA50EC"/>
    <w:rsid w:val="00DA55E7"/>
    <w:rsid w:val="00DA5713"/>
    <w:rsid w:val="00DA58F3"/>
    <w:rsid w:val="00DA5E13"/>
    <w:rsid w:val="00DA62B8"/>
    <w:rsid w:val="00DA69D4"/>
    <w:rsid w:val="00DA7DF6"/>
    <w:rsid w:val="00DB1D4C"/>
    <w:rsid w:val="00DB1E88"/>
    <w:rsid w:val="00DB2BE1"/>
    <w:rsid w:val="00DB3B5B"/>
    <w:rsid w:val="00DB403E"/>
    <w:rsid w:val="00DB43B6"/>
    <w:rsid w:val="00DB4683"/>
    <w:rsid w:val="00DB47C4"/>
    <w:rsid w:val="00DB4CC6"/>
    <w:rsid w:val="00DB55EE"/>
    <w:rsid w:val="00DB5D0A"/>
    <w:rsid w:val="00DB69CE"/>
    <w:rsid w:val="00DB7467"/>
    <w:rsid w:val="00DB7FDC"/>
    <w:rsid w:val="00DC0476"/>
    <w:rsid w:val="00DC0B9A"/>
    <w:rsid w:val="00DC0EAB"/>
    <w:rsid w:val="00DC1E3A"/>
    <w:rsid w:val="00DC2121"/>
    <w:rsid w:val="00DC2535"/>
    <w:rsid w:val="00DC2678"/>
    <w:rsid w:val="00DC2CD8"/>
    <w:rsid w:val="00DC2F03"/>
    <w:rsid w:val="00DC2FB6"/>
    <w:rsid w:val="00DC3B99"/>
    <w:rsid w:val="00DC3D1F"/>
    <w:rsid w:val="00DC3F14"/>
    <w:rsid w:val="00DC4825"/>
    <w:rsid w:val="00DC4A4F"/>
    <w:rsid w:val="00DC53F4"/>
    <w:rsid w:val="00DC5423"/>
    <w:rsid w:val="00DC653F"/>
    <w:rsid w:val="00DC657F"/>
    <w:rsid w:val="00DC6A52"/>
    <w:rsid w:val="00DC7990"/>
    <w:rsid w:val="00DC7A2E"/>
    <w:rsid w:val="00DD102E"/>
    <w:rsid w:val="00DD22AA"/>
    <w:rsid w:val="00DD2780"/>
    <w:rsid w:val="00DD2D37"/>
    <w:rsid w:val="00DD2FB2"/>
    <w:rsid w:val="00DD45C3"/>
    <w:rsid w:val="00DD49D2"/>
    <w:rsid w:val="00DD4BC0"/>
    <w:rsid w:val="00DD4D00"/>
    <w:rsid w:val="00DD571A"/>
    <w:rsid w:val="00DD6131"/>
    <w:rsid w:val="00DD6491"/>
    <w:rsid w:val="00DD6536"/>
    <w:rsid w:val="00DD78D4"/>
    <w:rsid w:val="00DE2422"/>
    <w:rsid w:val="00DE2476"/>
    <w:rsid w:val="00DE2972"/>
    <w:rsid w:val="00DE2AF0"/>
    <w:rsid w:val="00DE4CF4"/>
    <w:rsid w:val="00DE4DA5"/>
    <w:rsid w:val="00DE5334"/>
    <w:rsid w:val="00DE5932"/>
    <w:rsid w:val="00DE62A6"/>
    <w:rsid w:val="00DE67EC"/>
    <w:rsid w:val="00DE6A75"/>
    <w:rsid w:val="00DE6FFE"/>
    <w:rsid w:val="00DE766B"/>
    <w:rsid w:val="00DE7D3E"/>
    <w:rsid w:val="00DF0336"/>
    <w:rsid w:val="00DF087F"/>
    <w:rsid w:val="00DF0BAA"/>
    <w:rsid w:val="00DF0C20"/>
    <w:rsid w:val="00DF10F0"/>
    <w:rsid w:val="00DF1194"/>
    <w:rsid w:val="00DF148D"/>
    <w:rsid w:val="00DF1B0E"/>
    <w:rsid w:val="00DF1B2F"/>
    <w:rsid w:val="00DF1DC5"/>
    <w:rsid w:val="00DF2222"/>
    <w:rsid w:val="00DF27B1"/>
    <w:rsid w:val="00DF293F"/>
    <w:rsid w:val="00DF2D39"/>
    <w:rsid w:val="00DF33BC"/>
    <w:rsid w:val="00DF363B"/>
    <w:rsid w:val="00DF3688"/>
    <w:rsid w:val="00DF3A46"/>
    <w:rsid w:val="00DF4097"/>
    <w:rsid w:val="00DF453D"/>
    <w:rsid w:val="00DF4DCE"/>
    <w:rsid w:val="00DF4F18"/>
    <w:rsid w:val="00DF5554"/>
    <w:rsid w:val="00DF5670"/>
    <w:rsid w:val="00DF5B6F"/>
    <w:rsid w:val="00DF6E94"/>
    <w:rsid w:val="00DF79E2"/>
    <w:rsid w:val="00E006A0"/>
    <w:rsid w:val="00E00D28"/>
    <w:rsid w:val="00E00DE5"/>
    <w:rsid w:val="00E01915"/>
    <w:rsid w:val="00E05546"/>
    <w:rsid w:val="00E06C49"/>
    <w:rsid w:val="00E06D68"/>
    <w:rsid w:val="00E07105"/>
    <w:rsid w:val="00E07644"/>
    <w:rsid w:val="00E07BC3"/>
    <w:rsid w:val="00E10146"/>
    <w:rsid w:val="00E10286"/>
    <w:rsid w:val="00E1085C"/>
    <w:rsid w:val="00E10A67"/>
    <w:rsid w:val="00E10EE9"/>
    <w:rsid w:val="00E11126"/>
    <w:rsid w:val="00E1142D"/>
    <w:rsid w:val="00E11606"/>
    <w:rsid w:val="00E117B0"/>
    <w:rsid w:val="00E117DF"/>
    <w:rsid w:val="00E119E0"/>
    <w:rsid w:val="00E1326F"/>
    <w:rsid w:val="00E1331D"/>
    <w:rsid w:val="00E1337B"/>
    <w:rsid w:val="00E133C8"/>
    <w:rsid w:val="00E14499"/>
    <w:rsid w:val="00E14530"/>
    <w:rsid w:val="00E14BF6"/>
    <w:rsid w:val="00E1613C"/>
    <w:rsid w:val="00E16237"/>
    <w:rsid w:val="00E16576"/>
    <w:rsid w:val="00E16A6E"/>
    <w:rsid w:val="00E16A86"/>
    <w:rsid w:val="00E17107"/>
    <w:rsid w:val="00E17DE5"/>
    <w:rsid w:val="00E204CD"/>
    <w:rsid w:val="00E21CC2"/>
    <w:rsid w:val="00E21DC3"/>
    <w:rsid w:val="00E223E8"/>
    <w:rsid w:val="00E22AB6"/>
    <w:rsid w:val="00E22CD0"/>
    <w:rsid w:val="00E23196"/>
    <w:rsid w:val="00E2332C"/>
    <w:rsid w:val="00E2346C"/>
    <w:rsid w:val="00E23AA8"/>
    <w:rsid w:val="00E23BD7"/>
    <w:rsid w:val="00E25AA8"/>
    <w:rsid w:val="00E26297"/>
    <w:rsid w:val="00E27558"/>
    <w:rsid w:val="00E27845"/>
    <w:rsid w:val="00E27B4C"/>
    <w:rsid w:val="00E3000F"/>
    <w:rsid w:val="00E30111"/>
    <w:rsid w:val="00E30807"/>
    <w:rsid w:val="00E314BA"/>
    <w:rsid w:val="00E31694"/>
    <w:rsid w:val="00E31740"/>
    <w:rsid w:val="00E31C76"/>
    <w:rsid w:val="00E32E51"/>
    <w:rsid w:val="00E331DC"/>
    <w:rsid w:val="00E339D0"/>
    <w:rsid w:val="00E3400A"/>
    <w:rsid w:val="00E346B1"/>
    <w:rsid w:val="00E34B6D"/>
    <w:rsid w:val="00E35154"/>
    <w:rsid w:val="00E357A0"/>
    <w:rsid w:val="00E35BDB"/>
    <w:rsid w:val="00E3637F"/>
    <w:rsid w:val="00E36F4C"/>
    <w:rsid w:val="00E40085"/>
    <w:rsid w:val="00E41641"/>
    <w:rsid w:val="00E4192D"/>
    <w:rsid w:val="00E4238D"/>
    <w:rsid w:val="00E4349F"/>
    <w:rsid w:val="00E43701"/>
    <w:rsid w:val="00E43BE6"/>
    <w:rsid w:val="00E43DF9"/>
    <w:rsid w:val="00E4445F"/>
    <w:rsid w:val="00E447C3"/>
    <w:rsid w:val="00E44AAD"/>
    <w:rsid w:val="00E44D1C"/>
    <w:rsid w:val="00E45A9B"/>
    <w:rsid w:val="00E467DC"/>
    <w:rsid w:val="00E47872"/>
    <w:rsid w:val="00E47A10"/>
    <w:rsid w:val="00E500DC"/>
    <w:rsid w:val="00E5035E"/>
    <w:rsid w:val="00E5091F"/>
    <w:rsid w:val="00E50DE2"/>
    <w:rsid w:val="00E51AA5"/>
    <w:rsid w:val="00E51EC3"/>
    <w:rsid w:val="00E53467"/>
    <w:rsid w:val="00E539BA"/>
    <w:rsid w:val="00E53D5D"/>
    <w:rsid w:val="00E546B4"/>
    <w:rsid w:val="00E55358"/>
    <w:rsid w:val="00E5621C"/>
    <w:rsid w:val="00E5702D"/>
    <w:rsid w:val="00E574C8"/>
    <w:rsid w:val="00E57637"/>
    <w:rsid w:val="00E579DC"/>
    <w:rsid w:val="00E60122"/>
    <w:rsid w:val="00E605B8"/>
    <w:rsid w:val="00E60A08"/>
    <w:rsid w:val="00E60E1E"/>
    <w:rsid w:val="00E61025"/>
    <w:rsid w:val="00E611B5"/>
    <w:rsid w:val="00E6176F"/>
    <w:rsid w:val="00E61F22"/>
    <w:rsid w:val="00E62247"/>
    <w:rsid w:val="00E62844"/>
    <w:rsid w:val="00E628E6"/>
    <w:rsid w:val="00E62B7A"/>
    <w:rsid w:val="00E63FAF"/>
    <w:rsid w:val="00E647A0"/>
    <w:rsid w:val="00E657E9"/>
    <w:rsid w:val="00E65FC1"/>
    <w:rsid w:val="00E66332"/>
    <w:rsid w:val="00E668A6"/>
    <w:rsid w:val="00E6737C"/>
    <w:rsid w:val="00E6744B"/>
    <w:rsid w:val="00E675FB"/>
    <w:rsid w:val="00E67EDC"/>
    <w:rsid w:val="00E700DB"/>
    <w:rsid w:val="00E70911"/>
    <w:rsid w:val="00E71C29"/>
    <w:rsid w:val="00E73045"/>
    <w:rsid w:val="00E73106"/>
    <w:rsid w:val="00E73748"/>
    <w:rsid w:val="00E74178"/>
    <w:rsid w:val="00E7487E"/>
    <w:rsid w:val="00E74BFF"/>
    <w:rsid w:val="00E74D68"/>
    <w:rsid w:val="00E75355"/>
    <w:rsid w:val="00E757D3"/>
    <w:rsid w:val="00E75E55"/>
    <w:rsid w:val="00E75F46"/>
    <w:rsid w:val="00E76403"/>
    <w:rsid w:val="00E765F6"/>
    <w:rsid w:val="00E76EDB"/>
    <w:rsid w:val="00E774D3"/>
    <w:rsid w:val="00E7780F"/>
    <w:rsid w:val="00E801CD"/>
    <w:rsid w:val="00E815EA"/>
    <w:rsid w:val="00E81A09"/>
    <w:rsid w:val="00E81F3D"/>
    <w:rsid w:val="00E83213"/>
    <w:rsid w:val="00E83821"/>
    <w:rsid w:val="00E83AFC"/>
    <w:rsid w:val="00E843CC"/>
    <w:rsid w:val="00E84A2A"/>
    <w:rsid w:val="00E84C06"/>
    <w:rsid w:val="00E84DF1"/>
    <w:rsid w:val="00E84EBF"/>
    <w:rsid w:val="00E855D3"/>
    <w:rsid w:val="00E856C1"/>
    <w:rsid w:val="00E85D0C"/>
    <w:rsid w:val="00E87248"/>
    <w:rsid w:val="00E87500"/>
    <w:rsid w:val="00E900F0"/>
    <w:rsid w:val="00E90817"/>
    <w:rsid w:val="00E9121C"/>
    <w:rsid w:val="00E9133D"/>
    <w:rsid w:val="00E92258"/>
    <w:rsid w:val="00E93AA5"/>
    <w:rsid w:val="00E94C65"/>
    <w:rsid w:val="00E95352"/>
    <w:rsid w:val="00E95720"/>
    <w:rsid w:val="00E95E62"/>
    <w:rsid w:val="00E96022"/>
    <w:rsid w:val="00E965F0"/>
    <w:rsid w:val="00E96746"/>
    <w:rsid w:val="00E96AE8"/>
    <w:rsid w:val="00E976B2"/>
    <w:rsid w:val="00E97ABE"/>
    <w:rsid w:val="00E97B71"/>
    <w:rsid w:val="00E97DC3"/>
    <w:rsid w:val="00E97F9F"/>
    <w:rsid w:val="00EA0C12"/>
    <w:rsid w:val="00EA0FB3"/>
    <w:rsid w:val="00EA1185"/>
    <w:rsid w:val="00EA1370"/>
    <w:rsid w:val="00EA1959"/>
    <w:rsid w:val="00EA2DD1"/>
    <w:rsid w:val="00EA3013"/>
    <w:rsid w:val="00EA352F"/>
    <w:rsid w:val="00EA3AAE"/>
    <w:rsid w:val="00EA3BA1"/>
    <w:rsid w:val="00EA3BEA"/>
    <w:rsid w:val="00EA3E54"/>
    <w:rsid w:val="00EA3F75"/>
    <w:rsid w:val="00EA417A"/>
    <w:rsid w:val="00EA444F"/>
    <w:rsid w:val="00EA4857"/>
    <w:rsid w:val="00EA4BDC"/>
    <w:rsid w:val="00EA5131"/>
    <w:rsid w:val="00EA581D"/>
    <w:rsid w:val="00EA5875"/>
    <w:rsid w:val="00EA5BA5"/>
    <w:rsid w:val="00EA5F4A"/>
    <w:rsid w:val="00EA637B"/>
    <w:rsid w:val="00EA72C1"/>
    <w:rsid w:val="00EA7C86"/>
    <w:rsid w:val="00EB009D"/>
    <w:rsid w:val="00EB0361"/>
    <w:rsid w:val="00EB22E8"/>
    <w:rsid w:val="00EB2B25"/>
    <w:rsid w:val="00EB48BA"/>
    <w:rsid w:val="00EB4BEE"/>
    <w:rsid w:val="00EB4EA7"/>
    <w:rsid w:val="00EB5815"/>
    <w:rsid w:val="00EB5E91"/>
    <w:rsid w:val="00EB7A16"/>
    <w:rsid w:val="00EC009E"/>
    <w:rsid w:val="00EC0447"/>
    <w:rsid w:val="00EC0931"/>
    <w:rsid w:val="00EC0BCD"/>
    <w:rsid w:val="00EC1673"/>
    <w:rsid w:val="00EC1987"/>
    <w:rsid w:val="00EC288E"/>
    <w:rsid w:val="00EC2D7F"/>
    <w:rsid w:val="00EC2E6D"/>
    <w:rsid w:val="00EC31EE"/>
    <w:rsid w:val="00EC3514"/>
    <w:rsid w:val="00EC3951"/>
    <w:rsid w:val="00EC3CF5"/>
    <w:rsid w:val="00EC4136"/>
    <w:rsid w:val="00EC41C4"/>
    <w:rsid w:val="00EC4692"/>
    <w:rsid w:val="00EC4929"/>
    <w:rsid w:val="00EC49A5"/>
    <w:rsid w:val="00EC4CCE"/>
    <w:rsid w:val="00EC4F25"/>
    <w:rsid w:val="00EC5124"/>
    <w:rsid w:val="00EC5203"/>
    <w:rsid w:val="00EC5C43"/>
    <w:rsid w:val="00EC66CD"/>
    <w:rsid w:val="00EC69A7"/>
    <w:rsid w:val="00EC6D52"/>
    <w:rsid w:val="00EC72C1"/>
    <w:rsid w:val="00EC7774"/>
    <w:rsid w:val="00ED02D2"/>
    <w:rsid w:val="00ED0504"/>
    <w:rsid w:val="00ED103D"/>
    <w:rsid w:val="00ED13D6"/>
    <w:rsid w:val="00ED2540"/>
    <w:rsid w:val="00ED3FC5"/>
    <w:rsid w:val="00ED4184"/>
    <w:rsid w:val="00ED4ABD"/>
    <w:rsid w:val="00ED4F61"/>
    <w:rsid w:val="00ED5319"/>
    <w:rsid w:val="00ED5DF2"/>
    <w:rsid w:val="00EE095F"/>
    <w:rsid w:val="00EE0B7A"/>
    <w:rsid w:val="00EE14A2"/>
    <w:rsid w:val="00EE1730"/>
    <w:rsid w:val="00EE1CA8"/>
    <w:rsid w:val="00EE218F"/>
    <w:rsid w:val="00EE31A6"/>
    <w:rsid w:val="00EE34A9"/>
    <w:rsid w:val="00EE3629"/>
    <w:rsid w:val="00EE3D60"/>
    <w:rsid w:val="00EE3FE1"/>
    <w:rsid w:val="00EE3FF8"/>
    <w:rsid w:val="00EE4D86"/>
    <w:rsid w:val="00EE5C2A"/>
    <w:rsid w:val="00EE7027"/>
    <w:rsid w:val="00EE7944"/>
    <w:rsid w:val="00EE7A53"/>
    <w:rsid w:val="00EF032B"/>
    <w:rsid w:val="00EF0369"/>
    <w:rsid w:val="00EF1016"/>
    <w:rsid w:val="00EF19BF"/>
    <w:rsid w:val="00EF27F8"/>
    <w:rsid w:val="00EF3271"/>
    <w:rsid w:val="00EF35F0"/>
    <w:rsid w:val="00EF41A8"/>
    <w:rsid w:val="00EF4A13"/>
    <w:rsid w:val="00EF549A"/>
    <w:rsid w:val="00EF5A22"/>
    <w:rsid w:val="00EF68E7"/>
    <w:rsid w:val="00EF6B0C"/>
    <w:rsid w:val="00EF6D9E"/>
    <w:rsid w:val="00EF6F1C"/>
    <w:rsid w:val="00EF6FA7"/>
    <w:rsid w:val="00EF7DF3"/>
    <w:rsid w:val="00EF7E6E"/>
    <w:rsid w:val="00F0089D"/>
    <w:rsid w:val="00F00BF8"/>
    <w:rsid w:val="00F0149C"/>
    <w:rsid w:val="00F01B19"/>
    <w:rsid w:val="00F02B6C"/>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C2"/>
    <w:rsid w:val="00F118F3"/>
    <w:rsid w:val="00F1193B"/>
    <w:rsid w:val="00F119CF"/>
    <w:rsid w:val="00F11C16"/>
    <w:rsid w:val="00F1211F"/>
    <w:rsid w:val="00F13890"/>
    <w:rsid w:val="00F13EAE"/>
    <w:rsid w:val="00F14152"/>
    <w:rsid w:val="00F142F1"/>
    <w:rsid w:val="00F14C14"/>
    <w:rsid w:val="00F15195"/>
    <w:rsid w:val="00F15317"/>
    <w:rsid w:val="00F1740A"/>
    <w:rsid w:val="00F17D4F"/>
    <w:rsid w:val="00F209DC"/>
    <w:rsid w:val="00F21410"/>
    <w:rsid w:val="00F21453"/>
    <w:rsid w:val="00F21E66"/>
    <w:rsid w:val="00F233D5"/>
    <w:rsid w:val="00F23BF2"/>
    <w:rsid w:val="00F23E02"/>
    <w:rsid w:val="00F2448B"/>
    <w:rsid w:val="00F24F45"/>
    <w:rsid w:val="00F25948"/>
    <w:rsid w:val="00F25F1E"/>
    <w:rsid w:val="00F260D8"/>
    <w:rsid w:val="00F2677B"/>
    <w:rsid w:val="00F26CBC"/>
    <w:rsid w:val="00F26CCB"/>
    <w:rsid w:val="00F26FEC"/>
    <w:rsid w:val="00F2768A"/>
    <w:rsid w:val="00F3064A"/>
    <w:rsid w:val="00F3135A"/>
    <w:rsid w:val="00F316A7"/>
    <w:rsid w:val="00F31D87"/>
    <w:rsid w:val="00F321F5"/>
    <w:rsid w:val="00F342A4"/>
    <w:rsid w:val="00F34B21"/>
    <w:rsid w:val="00F353AF"/>
    <w:rsid w:val="00F35656"/>
    <w:rsid w:val="00F35B0D"/>
    <w:rsid w:val="00F361F3"/>
    <w:rsid w:val="00F364AC"/>
    <w:rsid w:val="00F370EA"/>
    <w:rsid w:val="00F37C63"/>
    <w:rsid w:val="00F40743"/>
    <w:rsid w:val="00F410AD"/>
    <w:rsid w:val="00F417BD"/>
    <w:rsid w:val="00F426FA"/>
    <w:rsid w:val="00F4291E"/>
    <w:rsid w:val="00F42ACE"/>
    <w:rsid w:val="00F430FE"/>
    <w:rsid w:val="00F4363A"/>
    <w:rsid w:val="00F44267"/>
    <w:rsid w:val="00F44FA1"/>
    <w:rsid w:val="00F454FA"/>
    <w:rsid w:val="00F45C33"/>
    <w:rsid w:val="00F4626A"/>
    <w:rsid w:val="00F46F21"/>
    <w:rsid w:val="00F47670"/>
    <w:rsid w:val="00F47A22"/>
    <w:rsid w:val="00F50000"/>
    <w:rsid w:val="00F50BB7"/>
    <w:rsid w:val="00F51039"/>
    <w:rsid w:val="00F51FD3"/>
    <w:rsid w:val="00F5263D"/>
    <w:rsid w:val="00F52805"/>
    <w:rsid w:val="00F52B19"/>
    <w:rsid w:val="00F52F14"/>
    <w:rsid w:val="00F530B0"/>
    <w:rsid w:val="00F530F3"/>
    <w:rsid w:val="00F53879"/>
    <w:rsid w:val="00F54436"/>
    <w:rsid w:val="00F547E0"/>
    <w:rsid w:val="00F548B3"/>
    <w:rsid w:val="00F54BBA"/>
    <w:rsid w:val="00F54FF5"/>
    <w:rsid w:val="00F55823"/>
    <w:rsid w:val="00F5634F"/>
    <w:rsid w:val="00F563FD"/>
    <w:rsid w:val="00F60EF9"/>
    <w:rsid w:val="00F61086"/>
    <w:rsid w:val="00F617BE"/>
    <w:rsid w:val="00F6216C"/>
    <w:rsid w:val="00F624BE"/>
    <w:rsid w:val="00F62E3B"/>
    <w:rsid w:val="00F63158"/>
    <w:rsid w:val="00F63948"/>
    <w:rsid w:val="00F63B9F"/>
    <w:rsid w:val="00F63C66"/>
    <w:rsid w:val="00F645D5"/>
    <w:rsid w:val="00F64B46"/>
    <w:rsid w:val="00F64C82"/>
    <w:rsid w:val="00F64FE1"/>
    <w:rsid w:val="00F65E7B"/>
    <w:rsid w:val="00F6718D"/>
    <w:rsid w:val="00F672BA"/>
    <w:rsid w:val="00F67D21"/>
    <w:rsid w:val="00F67EFD"/>
    <w:rsid w:val="00F7079C"/>
    <w:rsid w:val="00F715BA"/>
    <w:rsid w:val="00F71664"/>
    <w:rsid w:val="00F71A62"/>
    <w:rsid w:val="00F71CE7"/>
    <w:rsid w:val="00F72077"/>
    <w:rsid w:val="00F72FEA"/>
    <w:rsid w:val="00F74D09"/>
    <w:rsid w:val="00F7590A"/>
    <w:rsid w:val="00F762FA"/>
    <w:rsid w:val="00F77006"/>
    <w:rsid w:val="00F7735D"/>
    <w:rsid w:val="00F77A66"/>
    <w:rsid w:val="00F807F4"/>
    <w:rsid w:val="00F80AC2"/>
    <w:rsid w:val="00F8102E"/>
    <w:rsid w:val="00F8115E"/>
    <w:rsid w:val="00F820F7"/>
    <w:rsid w:val="00F8224B"/>
    <w:rsid w:val="00F83637"/>
    <w:rsid w:val="00F839EF"/>
    <w:rsid w:val="00F83E46"/>
    <w:rsid w:val="00F84091"/>
    <w:rsid w:val="00F8419B"/>
    <w:rsid w:val="00F849AB"/>
    <w:rsid w:val="00F84A40"/>
    <w:rsid w:val="00F84A59"/>
    <w:rsid w:val="00F84E8C"/>
    <w:rsid w:val="00F851DA"/>
    <w:rsid w:val="00F851EF"/>
    <w:rsid w:val="00F85DE2"/>
    <w:rsid w:val="00F85E0C"/>
    <w:rsid w:val="00F8630D"/>
    <w:rsid w:val="00F86618"/>
    <w:rsid w:val="00F86C01"/>
    <w:rsid w:val="00F86C14"/>
    <w:rsid w:val="00F871CC"/>
    <w:rsid w:val="00F90F23"/>
    <w:rsid w:val="00F91C82"/>
    <w:rsid w:val="00F91CEA"/>
    <w:rsid w:val="00F92024"/>
    <w:rsid w:val="00F926D1"/>
    <w:rsid w:val="00F92A1C"/>
    <w:rsid w:val="00F92AE5"/>
    <w:rsid w:val="00F92BFC"/>
    <w:rsid w:val="00F92E2B"/>
    <w:rsid w:val="00F9413C"/>
    <w:rsid w:val="00F95418"/>
    <w:rsid w:val="00F954F2"/>
    <w:rsid w:val="00F96266"/>
    <w:rsid w:val="00F96862"/>
    <w:rsid w:val="00F96F4A"/>
    <w:rsid w:val="00FA0089"/>
    <w:rsid w:val="00FA036F"/>
    <w:rsid w:val="00FA07FD"/>
    <w:rsid w:val="00FA0BCF"/>
    <w:rsid w:val="00FA14E9"/>
    <w:rsid w:val="00FA1F11"/>
    <w:rsid w:val="00FA3017"/>
    <w:rsid w:val="00FA3782"/>
    <w:rsid w:val="00FA4C50"/>
    <w:rsid w:val="00FA50D6"/>
    <w:rsid w:val="00FA656D"/>
    <w:rsid w:val="00FA6A54"/>
    <w:rsid w:val="00FA6BD4"/>
    <w:rsid w:val="00FA6DAA"/>
    <w:rsid w:val="00FA7559"/>
    <w:rsid w:val="00FA76E5"/>
    <w:rsid w:val="00FB0774"/>
    <w:rsid w:val="00FB1206"/>
    <w:rsid w:val="00FB1D9A"/>
    <w:rsid w:val="00FB458F"/>
    <w:rsid w:val="00FB6052"/>
    <w:rsid w:val="00FB621C"/>
    <w:rsid w:val="00FB680E"/>
    <w:rsid w:val="00FB6986"/>
    <w:rsid w:val="00FB72B0"/>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4582"/>
    <w:rsid w:val="00FC5444"/>
    <w:rsid w:val="00FC6139"/>
    <w:rsid w:val="00FC654F"/>
    <w:rsid w:val="00FC773B"/>
    <w:rsid w:val="00FC77B4"/>
    <w:rsid w:val="00FD0841"/>
    <w:rsid w:val="00FD1667"/>
    <w:rsid w:val="00FD1923"/>
    <w:rsid w:val="00FD198A"/>
    <w:rsid w:val="00FD2102"/>
    <w:rsid w:val="00FD265D"/>
    <w:rsid w:val="00FD2A1D"/>
    <w:rsid w:val="00FD2B24"/>
    <w:rsid w:val="00FD3AAE"/>
    <w:rsid w:val="00FD4181"/>
    <w:rsid w:val="00FD41BF"/>
    <w:rsid w:val="00FD4667"/>
    <w:rsid w:val="00FD4766"/>
    <w:rsid w:val="00FD5470"/>
    <w:rsid w:val="00FD55A9"/>
    <w:rsid w:val="00FD7092"/>
    <w:rsid w:val="00FD7AD1"/>
    <w:rsid w:val="00FD7BB7"/>
    <w:rsid w:val="00FD7D5C"/>
    <w:rsid w:val="00FD7F1E"/>
    <w:rsid w:val="00FE003C"/>
    <w:rsid w:val="00FE0D64"/>
    <w:rsid w:val="00FE1B99"/>
    <w:rsid w:val="00FE24DE"/>
    <w:rsid w:val="00FE2728"/>
    <w:rsid w:val="00FE2A7F"/>
    <w:rsid w:val="00FE2ADB"/>
    <w:rsid w:val="00FE2BF5"/>
    <w:rsid w:val="00FE3495"/>
    <w:rsid w:val="00FE3789"/>
    <w:rsid w:val="00FE3F09"/>
    <w:rsid w:val="00FE402F"/>
    <w:rsid w:val="00FE42FD"/>
    <w:rsid w:val="00FE4725"/>
    <w:rsid w:val="00FE49E0"/>
    <w:rsid w:val="00FE6FD5"/>
    <w:rsid w:val="00FE7533"/>
    <w:rsid w:val="00FF0B02"/>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6559D78A-C2F1-4436-B7FC-AEC9E683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paragraph" w:styleId="Nagwek2">
    <w:name w:val="heading 2"/>
    <w:basedOn w:val="Normalny"/>
    <w:next w:val="Normalny"/>
    <w:link w:val="Nagwek2Znak"/>
    <w:uiPriority w:val="9"/>
    <w:semiHidden/>
    <w:unhideWhenUsed/>
    <w:qFormat/>
    <w:rsid w:val="003A31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E4238D"/>
  </w:style>
  <w:style w:type="character" w:customStyle="1" w:styleId="Nagwek2Znak">
    <w:name w:val="Nagłówek 2 Znak"/>
    <w:basedOn w:val="Domylnaczcionkaakapitu"/>
    <w:link w:val="Nagwek2"/>
    <w:uiPriority w:val="9"/>
    <w:semiHidden/>
    <w:rsid w:val="003A31A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uguytemrvg43s44dboaxdgmbsg43dinzz&amp;refSource=hy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uguytemrvg43s44dboaxdgmbsg43dinzz&amp;refSource=hyp"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8449</Words>
  <Characters>50695</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8</cp:revision>
  <cp:lastPrinted>2026-07-03T13:13:00Z</cp:lastPrinted>
  <dcterms:created xsi:type="dcterms:W3CDTF">2026-07-03T12:34:00Z</dcterms:created>
  <dcterms:modified xsi:type="dcterms:W3CDTF">2026-07-14T16:39:00Z</dcterms:modified>
</cp:coreProperties>
</file>