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08"/>
        <w:gridCol w:w="222"/>
        <w:gridCol w:w="222"/>
        <w:gridCol w:w="222"/>
      </w:tblGrid>
      <w:tr w:rsidR="00B4786A" w:rsidRPr="00161395" w14:paraId="6B73C6F7" w14:textId="77777777" w:rsidTr="00231FFD">
        <w:trPr>
          <w:trHeight w:val="672"/>
        </w:trPr>
        <w:tc>
          <w:tcPr>
            <w:tcW w:w="9308" w:type="dxa"/>
          </w:tcPr>
          <w:p w14:paraId="0D968898" w14:textId="3F50E343" w:rsidR="00A12BD4" w:rsidRPr="00161395" w:rsidRDefault="00A12BD4" w:rsidP="00231FFD">
            <w:pPr>
              <w:shd w:val="clear" w:color="auto" w:fill="FFFFFF"/>
              <w:tabs>
                <w:tab w:val="left" w:pos="1593"/>
              </w:tabs>
              <w:spacing w:before="240" w:after="240" w:line="276" w:lineRule="auto"/>
              <w:jc w:val="right"/>
              <w:rPr>
                <w:rFonts w:ascii="Open Sans Light" w:hAnsi="Open Sans Light" w:cs="Open Sans Light"/>
                <w:bCs/>
                <w:sz w:val="24"/>
                <w:szCs w:val="24"/>
              </w:rPr>
            </w:pPr>
            <w:r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Data </w:t>
            </w:r>
            <w:r w:rsidR="006E115A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rozpoczęcia</w:t>
            </w:r>
            <w:r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naboru: </w:t>
            </w:r>
            <w:r w:rsidR="006241BE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01</w:t>
            </w:r>
            <w:r w:rsidR="00A9783D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6241BE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07</w:t>
            </w:r>
            <w:r w:rsidR="00A9783D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634572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2024</w:t>
            </w:r>
            <w:r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r.</w:t>
            </w:r>
          </w:p>
          <w:p w14:paraId="6302D85A" w14:textId="77777777" w:rsidR="00B4786A" w:rsidRPr="00161395" w:rsidRDefault="00B4786A" w:rsidP="00231FFD">
            <w:pPr>
              <w:pStyle w:val="Nagwek"/>
              <w:spacing w:line="276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7F32EA2E" w14:textId="77777777" w:rsidR="00B4786A" w:rsidRPr="00161395" w:rsidRDefault="00B4786A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F4EDFB8" w14:textId="77777777" w:rsidR="00B4786A" w:rsidRPr="00161395" w:rsidRDefault="00B4786A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6FE97D2B" w14:textId="77777777" w:rsidR="00B4786A" w:rsidRPr="00161395" w:rsidRDefault="00B4786A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  <w:tr w:rsidR="00EA3758" w:rsidRPr="00161395" w14:paraId="5972FAD2" w14:textId="77777777" w:rsidTr="00231FFD">
        <w:trPr>
          <w:trHeight w:val="196"/>
        </w:trPr>
        <w:tc>
          <w:tcPr>
            <w:tcW w:w="9308" w:type="dxa"/>
          </w:tcPr>
          <w:p w14:paraId="53A4E4BF" w14:textId="77777777" w:rsidR="00EA3758" w:rsidRPr="00161395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77E84654" w14:textId="77777777" w:rsidR="00EA3758" w:rsidRPr="00161395" w:rsidRDefault="00EA3758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24DF07A4" w14:textId="77777777" w:rsidR="00EA3758" w:rsidRPr="00161395" w:rsidRDefault="00EA3758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1B34F3A0" w14:textId="77777777" w:rsidR="00EA3758" w:rsidRPr="00161395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B0D1EE2" w14:textId="77777777" w:rsidR="00CD70F3" w:rsidRPr="00161395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>Narodowy Fundusz Ochrony</w:t>
      </w:r>
      <w:r w:rsidR="008B6864" w:rsidRPr="00161395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5EE2B20C" w:rsidR="00CD70F3" w:rsidRPr="00161395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b/>
          <w:bCs/>
        </w:rPr>
        <w:t xml:space="preserve">jako </w:t>
      </w:r>
      <w:r w:rsidR="006241BE" w:rsidRPr="00161395">
        <w:rPr>
          <w:rFonts w:ascii="Open Sans Light" w:hAnsi="Open Sans Light" w:cs="Open Sans Light"/>
          <w:b/>
          <w:bCs/>
        </w:rPr>
        <w:t>Jednostka Wspierająca</w:t>
      </w:r>
      <w:r w:rsidRPr="00161395">
        <w:rPr>
          <w:rFonts w:ascii="Open Sans Light" w:hAnsi="Open Sans Light" w:cs="Open Sans Light"/>
          <w:b/>
          <w:bCs/>
        </w:rPr>
        <w:t xml:space="preserve"> </w:t>
      </w:r>
      <w:r w:rsidRPr="00161395">
        <w:rPr>
          <w:rFonts w:ascii="Open Sans Light" w:hAnsi="Open Sans Light" w:cs="Open Sans Light"/>
        </w:rPr>
        <w:t>w ramach</w:t>
      </w:r>
    </w:p>
    <w:p w14:paraId="180900BF" w14:textId="77777777" w:rsidR="006241BE" w:rsidRPr="00161395" w:rsidRDefault="00CD70F3" w:rsidP="006241BE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 </w:t>
      </w:r>
      <w:r w:rsidR="006241BE" w:rsidRPr="00161395">
        <w:rPr>
          <w:rFonts w:ascii="Open Sans Light" w:hAnsi="Open Sans Light" w:cs="Open Sans Light"/>
        </w:rPr>
        <w:t>Krajowego Planu Odbudowy i Zwiększania Odporności</w:t>
      </w:r>
    </w:p>
    <w:p w14:paraId="5DFDCA0D" w14:textId="2B5286C5" w:rsidR="00AC1D67" w:rsidRPr="00161395" w:rsidRDefault="00CD70F3" w:rsidP="006241BE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działając na podstawie </w:t>
      </w:r>
      <w:r w:rsidR="00442D80" w:rsidRPr="00161395">
        <w:rPr>
          <w:rFonts w:ascii="Open Sans Light" w:hAnsi="Open Sans Light" w:cs="Open Sans Light"/>
        </w:rPr>
        <w:t>Porozumienia</w:t>
      </w:r>
      <w:r w:rsidR="006C5C86" w:rsidRPr="00161395">
        <w:rPr>
          <w:rFonts w:ascii="Open Sans Light" w:hAnsi="Open Sans Light" w:cs="Open Sans Light"/>
        </w:rPr>
        <w:t xml:space="preserve"> </w:t>
      </w:r>
      <w:r w:rsidRPr="00161395">
        <w:rPr>
          <w:rFonts w:ascii="Open Sans Light" w:hAnsi="Open Sans Light" w:cs="Open Sans Light"/>
        </w:rPr>
        <w:t>z Min</w:t>
      </w:r>
      <w:r w:rsidR="00AC1D67" w:rsidRPr="00161395">
        <w:rPr>
          <w:rFonts w:ascii="Open Sans Light" w:hAnsi="Open Sans Light" w:cs="Open Sans Light"/>
        </w:rPr>
        <w:t xml:space="preserve">istrem </w:t>
      </w:r>
      <w:r w:rsidR="00AE4688" w:rsidRPr="00161395">
        <w:rPr>
          <w:rFonts w:ascii="Open Sans Light" w:hAnsi="Open Sans Light" w:cs="Open Sans Light"/>
        </w:rPr>
        <w:t xml:space="preserve">Klimatu i </w:t>
      </w:r>
      <w:r w:rsidR="005F1BEC" w:rsidRPr="00161395">
        <w:rPr>
          <w:rFonts w:ascii="Open Sans Light" w:hAnsi="Open Sans Light" w:cs="Open Sans Light"/>
        </w:rPr>
        <w:t>Środowiska</w:t>
      </w:r>
      <w:r w:rsidR="00E575E2" w:rsidRPr="00161395">
        <w:rPr>
          <w:rFonts w:ascii="Open Sans Light" w:hAnsi="Open Sans Light" w:cs="Open Sans Light"/>
        </w:rPr>
        <w:t>,</w:t>
      </w:r>
    </w:p>
    <w:p w14:paraId="6C3D30CF" w14:textId="77777777" w:rsidR="00703507" w:rsidRPr="00161395" w:rsidRDefault="00703507" w:rsidP="00231FFD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</w:rPr>
      </w:pPr>
    </w:p>
    <w:p w14:paraId="0286581C" w14:textId="77777777" w:rsidR="00EE0577" w:rsidRPr="00161395" w:rsidRDefault="003147CB" w:rsidP="00231FFD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161395">
        <w:rPr>
          <w:rFonts w:ascii="Open Sans Light" w:hAnsi="Open Sans Light" w:cs="Open Sans Light"/>
          <w:b/>
          <w:bCs/>
        </w:rPr>
        <w:t xml:space="preserve">ogłasza </w:t>
      </w:r>
      <w:r w:rsidR="00990688" w:rsidRPr="00161395">
        <w:rPr>
          <w:rFonts w:ascii="Open Sans Light" w:hAnsi="Open Sans Light" w:cs="Open Sans Light"/>
          <w:b/>
          <w:bCs/>
        </w:rPr>
        <w:t>nabór</w:t>
      </w:r>
      <w:r w:rsidRPr="00161395">
        <w:rPr>
          <w:rFonts w:ascii="Open Sans Light" w:hAnsi="Open Sans Light" w:cs="Open Sans Light"/>
          <w:b/>
          <w:bCs/>
        </w:rPr>
        <w:t xml:space="preserve"> </w:t>
      </w:r>
      <w:r w:rsidR="005649A2" w:rsidRPr="00161395">
        <w:rPr>
          <w:rFonts w:ascii="Open Sans Light" w:hAnsi="Open Sans Light" w:cs="Open Sans Light"/>
          <w:b/>
          <w:bCs/>
        </w:rPr>
        <w:t xml:space="preserve">wniosków </w:t>
      </w:r>
      <w:r w:rsidRPr="00161395">
        <w:rPr>
          <w:rFonts w:ascii="Open Sans Light" w:hAnsi="Open Sans Light" w:cs="Open Sans Light"/>
          <w:b/>
          <w:bCs/>
        </w:rPr>
        <w:t>w ramach</w:t>
      </w:r>
      <w:r w:rsidRPr="00161395">
        <w:rPr>
          <w:rFonts w:ascii="Open Sans Light" w:hAnsi="Open Sans Light" w:cs="Open Sans Light"/>
          <w:b/>
          <w:bCs/>
          <w:i/>
          <w:iCs/>
        </w:rPr>
        <w:t xml:space="preserve"> </w:t>
      </w:r>
    </w:p>
    <w:p w14:paraId="6B0D6FD5" w14:textId="77777777" w:rsidR="006241BE" w:rsidRPr="00161395" w:rsidRDefault="006241BE" w:rsidP="006241BE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color w:val="000000"/>
        </w:rPr>
      </w:pPr>
      <w:r w:rsidRPr="00161395">
        <w:rPr>
          <w:rFonts w:ascii="Open Sans Light" w:hAnsi="Open Sans Light" w:cs="Open Sans Light"/>
          <w:b/>
          <w:bCs/>
          <w:color w:val="000000"/>
        </w:rPr>
        <w:t>inwestycji</w:t>
      </w:r>
    </w:p>
    <w:p w14:paraId="7CDC9668" w14:textId="7D882015" w:rsidR="005649A2" w:rsidRPr="00161395" w:rsidRDefault="006241BE" w:rsidP="006241BE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color w:val="000000"/>
        </w:rPr>
      </w:pPr>
      <w:r w:rsidRPr="00161395">
        <w:rPr>
          <w:rFonts w:ascii="Open Sans Light" w:hAnsi="Open Sans Light" w:cs="Open Sans Light"/>
          <w:b/>
          <w:bCs/>
          <w:color w:val="000000"/>
        </w:rPr>
        <w:t>B3.2.1 Inwestycje w neutralizację ryzyka i rekultywację wielkoobszarowych terenów poprzemysłowych i Morza Bałtyckiego</w:t>
      </w:r>
    </w:p>
    <w:p w14:paraId="3582FFAE" w14:textId="7836C865" w:rsidR="00C511D0" w:rsidRPr="00161395" w:rsidRDefault="00990688" w:rsidP="000B5414">
      <w:pPr>
        <w:pStyle w:val="Nagwek1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iCs/>
        </w:rPr>
        <w:t>NABÓR</w:t>
      </w:r>
      <w:r w:rsidR="005E2775" w:rsidRPr="00161395">
        <w:rPr>
          <w:rFonts w:ascii="Open Sans Light" w:hAnsi="Open Sans Light" w:cs="Open Sans Light"/>
          <w:iCs/>
        </w:rPr>
        <w:t xml:space="preserve"> NR </w:t>
      </w:r>
      <w:r w:rsidR="006241BE" w:rsidRPr="00161395">
        <w:rPr>
          <w:rFonts w:ascii="Open Sans Light" w:hAnsi="Open Sans Light" w:cs="Open Sans Light"/>
        </w:rPr>
        <w:t>KPOD.04.10-IW.04-001/24</w:t>
      </w:r>
    </w:p>
    <w:p w14:paraId="19E843F5" w14:textId="0652D8E5" w:rsidR="00231FFD" w:rsidRPr="00161395" w:rsidRDefault="00231FFD" w:rsidP="00231FFD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iCs/>
        </w:rPr>
      </w:pPr>
      <w:r w:rsidRPr="00161395">
        <w:rPr>
          <w:rFonts w:ascii="Open Sans Light" w:hAnsi="Open Sans Light" w:cs="Open Sans Light"/>
          <w:b/>
          <w:bCs/>
          <w:iCs/>
        </w:rPr>
        <w:t>Jak i kiedy składać wniosek o dofinansowanie</w:t>
      </w:r>
    </w:p>
    <w:p w14:paraId="37FA315D" w14:textId="6740DB79" w:rsidR="00CD70F3" w:rsidRPr="00161395" w:rsidRDefault="00CD70F3" w:rsidP="00231FFD">
      <w:pPr>
        <w:pStyle w:val="Tekstpodstawowy"/>
        <w:numPr>
          <w:ilvl w:val="0"/>
          <w:numId w:val="31"/>
        </w:numPr>
        <w:spacing w:before="240" w:after="240" w:line="276" w:lineRule="auto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</w:rPr>
        <w:t>Wnioski o dofinansowanie należy składać</w:t>
      </w:r>
      <w:r w:rsidR="00CE06C1" w:rsidRPr="00161395">
        <w:rPr>
          <w:rFonts w:ascii="Open Sans Light" w:hAnsi="Open Sans Light" w:cs="Open Sans Light"/>
        </w:rPr>
        <w:t xml:space="preserve"> </w:t>
      </w:r>
      <w:r w:rsidR="00A939C6" w:rsidRPr="00161395">
        <w:rPr>
          <w:rFonts w:ascii="Open Sans Light" w:hAnsi="Open Sans Light" w:cs="Open Sans Light"/>
        </w:rPr>
        <w:t xml:space="preserve">jedynie w formie elektronicznej, </w:t>
      </w:r>
      <w:bookmarkStart w:id="0" w:name="_Hlk132793289"/>
      <w:r w:rsidR="00A939C6" w:rsidRPr="00161395">
        <w:rPr>
          <w:rFonts w:ascii="Open Sans Light" w:hAnsi="Open Sans Light" w:cs="Open Sans Light"/>
        </w:rPr>
        <w:t xml:space="preserve">przy użyciu </w:t>
      </w:r>
      <w:r w:rsidR="002B17B3" w:rsidRPr="00161395">
        <w:rPr>
          <w:rFonts w:ascii="Open Sans Light" w:hAnsi="Open Sans Light" w:cs="Open Sans Light"/>
        </w:rPr>
        <w:t xml:space="preserve">aplikacji </w:t>
      </w:r>
      <w:bookmarkEnd w:id="0"/>
      <w:r w:rsidR="001B1F7A" w:rsidRPr="00161395">
        <w:rPr>
          <w:rFonts w:ascii="Open Sans Light" w:hAnsi="Open Sans Light" w:cs="Open Sans Light"/>
        </w:rPr>
        <w:t>WOD2021</w:t>
      </w:r>
      <w:r w:rsidR="00CE06C1" w:rsidRPr="00161395">
        <w:rPr>
          <w:rFonts w:ascii="Open Sans Light" w:hAnsi="Open Sans Light" w:cs="Open Sans Light"/>
        </w:rPr>
        <w:t xml:space="preserve"> </w:t>
      </w:r>
      <w:r w:rsidR="00A939C6" w:rsidRPr="00161395">
        <w:rPr>
          <w:rFonts w:ascii="Open Sans Light" w:hAnsi="Open Sans Light" w:cs="Open Sans Light"/>
        </w:rPr>
        <w:t>dostępne</w:t>
      </w:r>
      <w:r w:rsidR="002B17B3" w:rsidRPr="00161395">
        <w:rPr>
          <w:rFonts w:ascii="Open Sans Light" w:hAnsi="Open Sans Light" w:cs="Open Sans Light"/>
        </w:rPr>
        <w:t>j</w:t>
      </w:r>
      <w:r w:rsidR="00A939C6" w:rsidRPr="00161395">
        <w:rPr>
          <w:rFonts w:ascii="Open Sans Light" w:hAnsi="Open Sans Light" w:cs="Open Sans Light"/>
        </w:rPr>
        <w:t xml:space="preserve"> pod adresem: </w:t>
      </w:r>
      <w:hyperlink r:id="rId8" w:history="1">
        <w:r w:rsidR="002B17B3" w:rsidRPr="00161395">
          <w:rPr>
            <w:rStyle w:val="Hipercze"/>
            <w:rFonts w:ascii="Open Sans Light" w:eastAsia="Calibri" w:hAnsi="Open Sans Light" w:cs="Open Sans Light"/>
            <w:lang w:eastAsia="en-US"/>
          </w:rPr>
          <w:t>https://</w:t>
        </w:r>
      </w:hyperlink>
      <w:hyperlink r:id="rId9" w:history="1">
        <w:r w:rsidR="002B17B3" w:rsidRPr="00161395">
          <w:rPr>
            <w:rStyle w:val="Hipercze"/>
            <w:rFonts w:ascii="Open Sans Light" w:eastAsia="Calibri" w:hAnsi="Open Sans Light" w:cs="Open Sans Light"/>
            <w:lang w:eastAsia="en-US"/>
          </w:rPr>
          <w:t>wod.cst2021.gov.pl</w:t>
        </w:r>
      </w:hyperlink>
      <w:r w:rsidR="0084274E" w:rsidRPr="00161395">
        <w:rPr>
          <w:rFonts w:ascii="Open Sans Light" w:hAnsi="Open Sans Light" w:cs="Open Sans Light"/>
        </w:rPr>
        <w:br/>
      </w:r>
      <w:r w:rsidR="00CE06C1" w:rsidRPr="00161395">
        <w:rPr>
          <w:rFonts w:ascii="Open Sans Light" w:hAnsi="Open Sans Light" w:cs="Open Sans Light"/>
        </w:rPr>
        <w:t>w</w:t>
      </w:r>
      <w:r w:rsidR="000D3D07" w:rsidRPr="00161395">
        <w:rPr>
          <w:rFonts w:ascii="Open Sans Light" w:hAnsi="Open Sans Light" w:cs="Open Sans Light"/>
        </w:rPr>
        <w:t xml:space="preserve"> </w:t>
      </w:r>
      <w:r w:rsidR="00BF37B7" w:rsidRPr="00161395">
        <w:rPr>
          <w:rFonts w:ascii="Open Sans Light" w:hAnsi="Open Sans Light" w:cs="Open Sans Light"/>
        </w:rPr>
        <w:t xml:space="preserve">terminie </w:t>
      </w:r>
      <w:r w:rsidR="00C511D0" w:rsidRPr="00161395">
        <w:rPr>
          <w:rFonts w:ascii="Open Sans Light" w:hAnsi="Open Sans Light" w:cs="Open Sans Light"/>
          <w:b/>
          <w:bCs/>
          <w:u w:val="single"/>
        </w:rPr>
        <w:t xml:space="preserve">od </w:t>
      </w:r>
      <w:r w:rsidR="006241BE" w:rsidRPr="00161395">
        <w:rPr>
          <w:rFonts w:ascii="Open Sans Light" w:hAnsi="Open Sans Light" w:cs="Open Sans Light"/>
          <w:b/>
          <w:bCs/>
          <w:u w:val="single"/>
        </w:rPr>
        <w:t>01</w:t>
      </w:r>
      <w:r w:rsidR="002B17B3" w:rsidRPr="00161395">
        <w:rPr>
          <w:rFonts w:ascii="Open Sans Light" w:hAnsi="Open Sans Light" w:cs="Open Sans Light"/>
          <w:b/>
          <w:bCs/>
          <w:u w:val="single"/>
        </w:rPr>
        <w:t>.</w:t>
      </w:r>
      <w:r w:rsidR="006241BE" w:rsidRPr="00161395">
        <w:rPr>
          <w:rFonts w:ascii="Open Sans Light" w:hAnsi="Open Sans Light" w:cs="Open Sans Light"/>
          <w:b/>
          <w:bCs/>
          <w:u w:val="single"/>
        </w:rPr>
        <w:t>07</w:t>
      </w:r>
      <w:r w:rsidR="00634572" w:rsidRPr="00161395">
        <w:rPr>
          <w:rFonts w:ascii="Open Sans Light" w:hAnsi="Open Sans Light" w:cs="Open Sans Light"/>
          <w:b/>
          <w:bCs/>
          <w:u w:val="single"/>
        </w:rPr>
        <w:t>.2024</w:t>
      </w:r>
      <w:r w:rsidR="002B17B3" w:rsidRPr="00161395">
        <w:rPr>
          <w:rFonts w:ascii="Open Sans Light" w:hAnsi="Open Sans Light" w:cs="Open Sans Light"/>
          <w:b/>
          <w:bCs/>
          <w:u w:val="single"/>
        </w:rPr>
        <w:t xml:space="preserve"> r.</w:t>
      </w:r>
      <w:r w:rsidR="002B17B3" w:rsidRPr="00161395">
        <w:rPr>
          <w:rFonts w:ascii="Open Sans Light" w:hAnsi="Open Sans Light" w:cs="Open Sans Light"/>
          <w:u w:val="single"/>
        </w:rPr>
        <w:t xml:space="preserve"> </w:t>
      </w:r>
      <w:r w:rsidR="00C511D0" w:rsidRPr="00161395">
        <w:rPr>
          <w:rFonts w:ascii="Open Sans Light" w:hAnsi="Open Sans Light" w:cs="Open Sans Light"/>
          <w:b/>
          <w:bCs/>
          <w:u w:val="single"/>
        </w:rPr>
        <w:t xml:space="preserve">do </w:t>
      </w:r>
      <w:r w:rsidR="006241BE" w:rsidRPr="003E4AF7">
        <w:rPr>
          <w:rFonts w:ascii="Open Sans Light" w:hAnsi="Open Sans Light" w:cs="Open Sans Light"/>
          <w:b/>
          <w:bCs/>
          <w:highlight w:val="yellow"/>
          <w:u w:val="single"/>
        </w:rPr>
        <w:t>30</w:t>
      </w:r>
      <w:r w:rsidR="002F281C" w:rsidRPr="003E4AF7">
        <w:rPr>
          <w:rFonts w:ascii="Open Sans Light" w:hAnsi="Open Sans Light" w:cs="Open Sans Light"/>
          <w:b/>
          <w:bCs/>
          <w:highlight w:val="yellow"/>
          <w:u w:val="single"/>
        </w:rPr>
        <w:t>.0</w:t>
      </w:r>
      <w:r w:rsidR="003E4AF7" w:rsidRPr="003E4AF7">
        <w:rPr>
          <w:rFonts w:ascii="Open Sans Light" w:hAnsi="Open Sans Light" w:cs="Open Sans Light"/>
          <w:b/>
          <w:bCs/>
          <w:highlight w:val="yellow"/>
          <w:u w:val="single"/>
        </w:rPr>
        <w:t>9</w:t>
      </w:r>
      <w:r w:rsidR="002F281C" w:rsidRPr="003E4AF7">
        <w:rPr>
          <w:rFonts w:ascii="Open Sans Light" w:hAnsi="Open Sans Light" w:cs="Open Sans Light"/>
          <w:b/>
          <w:bCs/>
          <w:highlight w:val="yellow"/>
          <w:u w:val="single"/>
        </w:rPr>
        <w:t>.2024</w:t>
      </w:r>
      <w:r w:rsidR="002B17B3" w:rsidRPr="003E4AF7">
        <w:rPr>
          <w:rFonts w:ascii="Open Sans Light" w:hAnsi="Open Sans Light" w:cs="Open Sans Light"/>
          <w:b/>
          <w:bCs/>
          <w:highlight w:val="yellow"/>
          <w:u w:val="single"/>
        </w:rPr>
        <w:t xml:space="preserve"> r.</w:t>
      </w:r>
      <w:r w:rsidR="002B17B3" w:rsidRPr="00161395">
        <w:rPr>
          <w:rFonts w:ascii="Open Sans Light" w:hAnsi="Open Sans Light" w:cs="Open Sans Light"/>
          <w:b/>
          <w:bCs/>
          <w:u w:val="single"/>
        </w:rPr>
        <w:t xml:space="preserve"> </w:t>
      </w:r>
      <w:r w:rsidR="005D70AE" w:rsidRPr="00161395">
        <w:rPr>
          <w:rFonts w:ascii="Open Sans Light" w:hAnsi="Open Sans Light" w:cs="Open Sans Light"/>
          <w:b/>
          <w:bCs/>
          <w:u w:val="single"/>
        </w:rPr>
        <w:t>do godz. 23.59</w:t>
      </w:r>
      <w:r w:rsidR="0088343A" w:rsidRPr="00161395">
        <w:rPr>
          <w:rFonts w:ascii="Open Sans Light" w:hAnsi="Open Sans Light" w:cs="Open Sans Light"/>
          <w:b/>
          <w:bCs/>
          <w:u w:val="single"/>
        </w:rPr>
        <w:t>.</w:t>
      </w:r>
    </w:p>
    <w:p w14:paraId="144498BA" w14:textId="77777777" w:rsidR="000802AE" w:rsidRPr="00161395" w:rsidRDefault="00CD70F3" w:rsidP="00231FFD">
      <w:pPr>
        <w:pStyle w:val="Tekstpodstawowy"/>
        <w:numPr>
          <w:ilvl w:val="0"/>
          <w:numId w:val="31"/>
        </w:numPr>
        <w:spacing w:after="12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Wnioski, które wpłyną po </w:t>
      </w:r>
      <w:r w:rsidR="008A0D61" w:rsidRPr="00161395">
        <w:rPr>
          <w:rFonts w:ascii="Open Sans Light" w:hAnsi="Open Sans Light" w:cs="Open Sans Light"/>
        </w:rPr>
        <w:t xml:space="preserve">tym </w:t>
      </w:r>
      <w:r w:rsidRPr="00161395">
        <w:rPr>
          <w:rFonts w:ascii="Open Sans Light" w:hAnsi="Open Sans Light" w:cs="Open Sans Light"/>
        </w:rPr>
        <w:t>terminie nie</w:t>
      </w:r>
      <w:r w:rsidR="008B6864" w:rsidRPr="00161395">
        <w:rPr>
          <w:rFonts w:ascii="Open Sans Light" w:hAnsi="Open Sans Light" w:cs="Open Sans Light"/>
        </w:rPr>
        <w:t> </w:t>
      </w:r>
      <w:r w:rsidRPr="00161395">
        <w:rPr>
          <w:rFonts w:ascii="Open Sans Light" w:hAnsi="Open Sans Light" w:cs="Open Sans Light"/>
        </w:rPr>
        <w:t>będą rozpatrywane.</w:t>
      </w:r>
    </w:p>
    <w:p w14:paraId="26A3C62D" w14:textId="09731A3A" w:rsidR="00700B57" w:rsidRPr="00161395" w:rsidRDefault="001F6849" w:rsidP="00231FFD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161395">
        <w:rPr>
          <w:rFonts w:ascii="Open Sans Light" w:hAnsi="Open Sans Light" w:cs="Open Sans Light"/>
          <w:sz w:val="24"/>
          <w:szCs w:val="24"/>
        </w:rPr>
        <w:t>Za dzień wpływu wniosku uważa się</w:t>
      </w:r>
      <w:r w:rsidR="00CE06C1" w:rsidRPr="00161395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161395">
        <w:rPr>
          <w:rFonts w:ascii="Open Sans Light" w:hAnsi="Open Sans Light" w:cs="Open Sans Light"/>
          <w:sz w:val="24"/>
          <w:szCs w:val="24"/>
        </w:rPr>
        <w:t>termin wys</w:t>
      </w:r>
      <w:r w:rsidR="0084274E" w:rsidRPr="00161395">
        <w:rPr>
          <w:rFonts w:ascii="Open Sans Light" w:hAnsi="Open Sans Light" w:cs="Open Sans Light"/>
          <w:sz w:val="24"/>
          <w:szCs w:val="24"/>
        </w:rPr>
        <w:t>łania dokumentacji aplikacyjnej</w:t>
      </w:r>
      <w:r w:rsidR="0084274E" w:rsidRPr="00161395">
        <w:rPr>
          <w:rFonts w:ascii="Open Sans Light" w:hAnsi="Open Sans Light" w:cs="Open Sans Light"/>
          <w:sz w:val="24"/>
          <w:szCs w:val="24"/>
        </w:rPr>
        <w:br/>
      </w:r>
      <w:r w:rsidR="00626B20" w:rsidRPr="00161395">
        <w:rPr>
          <w:rFonts w:ascii="Open Sans Light" w:hAnsi="Open Sans Light" w:cs="Open Sans Light"/>
          <w:sz w:val="24"/>
          <w:szCs w:val="24"/>
        </w:rPr>
        <w:t xml:space="preserve">w </w:t>
      </w:r>
      <w:r w:rsidR="002B17B3" w:rsidRPr="00161395">
        <w:rPr>
          <w:rFonts w:ascii="Open Sans Light" w:hAnsi="Open Sans Light" w:cs="Open Sans Light"/>
          <w:sz w:val="24"/>
          <w:szCs w:val="24"/>
        </w:rPr>
        <w:t xml:space="preserve">aplikacji </w:t>
      </w:r>
      <w:r w:rsidR="00C511D0" w:rsidRPr="00161395">
        <w:rPr>
          <w:rFonts w:ascii="Open Sans Light" w:hAnsi="Open Sans Light" w:cs="Open Sans Light"/>
          <w:sz w:val="24"/>
          <w:szCs w:val="24"/>
        </w:rPr>
        <w:t>CST2021</w:t>
      </w:r>
      <w:r w:rsidR="009A4860" w:rsidRPr="00161395">
        <w:rPr>
          <w:rFonts w:ascii="Open Sans Light" w:hAnsi="Open Sans Light" w:cs="Open Sans Light"/>
          <w:sz w:val="24"/>
          <w:szCs w:val="24"/>
        </w:rPr>
        <w:t xml:space="preserve"> zgodnie z zasadami określonymi w Regulaminie wyboru </w:t>
      </w:r>
      <w:r w:rsidR="006241BE" w:rsidRPr="00161395">
        <w:rPr>
          <w:rFonts w:ascii="Open Sans Light" w:hAnsi="Open Sans Light" w:cs="Open Sans Light"/>
          <w:sz w:val="24"/>
          <w:szCs w:val="24"/>
        </w:rPr>
        <w:t>przedsięwzięć</w:t>
      </w:r>
    </w:p>
    <w:p w14:paraId="73F6856F" w14:textId="77777777" w:rsidR="00DC05E8" w:rsidRPr="00161395" w:rsidRDefault="00C45A3D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b/>
        </w:rPr>
        <w:t xml:space="preserve">Przedmiot </w:t>
      </w:r>
      <w:r w:rsidR="00DC05E8" w:rsidRPr="00161395">
        <w:rPr>
          <w:rFonts w:ascii="Open Sans Light" w:hAnsi="Open Sans Light" w:cs="Open Sans Light"/>
          <w:b/>
        </w:rPr>
        <w:t>naboru</w:t>
      </w:r>
      <w:r w:rsidR="00D87960" w:rsidRPr="00161395">
        <w:rPr>
          <w:rFonts w:ascii="Open Sans Light" w:hAnsi="Open Sans Light" w:cs="Open Sans Light"/>
          <w:b/>
        </w:rPr>
        <w:t>:</w:t>
      </w:r>
      <w:r w:rsidR="00316275" w:rsidRPr="00161395">
        <w:rPr>
          <w:rFonts w:ascii="Open Sans Light" w:hAnsi="Open Sans Light" w:cs="Open Sans Light"/>
        </w:rPr>
        <w:t xml:space="preserve"> </w:t>
      </w:r>
    </w:p>
    <w:p w14:paraId="5369F267" w14:textId="2F1E134A" w:rsidR="00F97964" w:rsidRPr="00161395" w:rsidRDefault="003B7605" w:rsidP="00CA653C">
      <w:pPr>
        <w:pStyle w:val="Tekstpodstawowy"/>
        <w:spacing w:before="24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Przedmiotem </w:t>
      </w:r>
      <w:r w:rsidR="00990688" w:rsidRPr="00161395">
        <w:rPr>
          <w:rFonts w:ascii="Open Sans Light" w:hAnsi="Open Sans Light" w:cs="Open Sans Light"/>
        </w:rPr>
        <w:t>naboru</w:t>
      </w:r>
      <w:r w:rsidRPr="00161395">
        <w:rPr>
          <w:rFonts w:ascii="Open Sans Light" w:hAnsi="Open Sans Light" w:cs="Open Sans Light"/>
        </w:rPr>
        <w:t xml:space="preserve"> jest </w:t>
      </w:r>
      <w:r w:rsidR="002B17B3" w:rsidRPr="00161395">
        <w:rPr>
          <w:rFonts w:ascii="Open Sans Light" w:hAnsi="Open Sans Light" w:cs="Open Sans Light"/>
        </w:rPr>
        <w:t xml:space="preserve">dofinansowanie </w:t>
      </w:r>
      <w:r w:rsidR="006241BE" w:rsidRPr="00161395">
        <w:rPr>
          <w:rFonts w:ascii="Open Sans Light" w:hAnsi="Open Sans Light" w:cs="Open Sans Light"/>
        </w:rPr>
        <w:t>przedsięwzięć</w:t>
      </w:r>
      <w:r w:rsidR="002B17B3" w:rsidRPr="00161395">
        <w:rPr>
          <w:rFonts w:ascii="Open Sans Light" w:hAnsi="Open Sans Light" w:cs="Open Sans Light"/>
        </w:rPr>
        <w:t xml:space="preserve"> </w:t>
      </w:r>
      <w:r w:rsidR="006241BE" w:rsidRPr="00161395">
        <w:rPr>
          <w:rFonts w:ascii="Open Sans Light" w:hAnsi="Open Sans Light" w:cs="Open Sans Light"/>
        </w:rPr>
        <w:t>wskazanych do realizacji w ramach inwestycji B3.2.1 Inwestycje w neutralizację ryzyka i rekultywację wielkoobszarowych terenów poprzemysłowych i Morza Bałtyckiego.</w:t>
      </w:r>
    </w:p>
    <w:p w14:paraId="228535A8" w14:textId="32DD75EC" w:rsidR="005649A2" w:rsidRPr="00161395" w:rsidRDefault="006241BE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  <w:r w:rsidRPr="00161395">
        <w:rPr>
          <w:rFonts w:ascii="Open Sans Light" w:hAnsi="Open Sans Light" w:cs="Open Sans Light"/>
          <w:b/>
        </w:rPr>
        <w:lastRenderedPageBreak/>
        <w:t>Zakres przedsięwzięć</w:t>
      </w:r>
      <w:r w:rsidR="00853A35" w:rsidRPr="00161395">
        <w:rPr>
          <w:rFonts w:ascii="Open Sans Light" w:hAnsi="Open Sans Light" w:cs="Open Sans Light"/>
          <w:b/>
        </w:rPr>
        <w:t xml:space="preserve"> podlegających dofinansowaniu</w:t>
      </w:r>
      <w:r w:rsidR="00063D4B" w:rsidRPr="00161395">
        <w:rPr>
          <w:rFonts w:ascii="Open Sans Light" w:hAnsi="Open Sans Light" w:cs="Open Sans Light"/>
          <w:b/>
        </w:rPr>
        <w:t xml:space="preserve"> w ramach </w:t>
      </w:r>
      <w:r w:rsidRPr="00161395">
        <w:rPr>
          <w:rFonts w:ascii="Open Sans Light" w:hAnsi="Open Sans Light" w:cs="Open Sans Light"/>
          <w:b/>
        </w:rPr>
        <w:t>inwestycji</w:t>
      </w:r>
      <w:r w:rsidR="009B70DA" w:rsidRPr="00161395">
        <w:rPr>
          <w:rFonts w:ascii="Open Sans Light" w:hAnsi="Open Sans Light" w:cs="Open Sans Light"/>
          <w:b/>
        </w:rPr>
        <w:t xml:space="preserve">: </w:t>
      </w:r>
    </w:p>
    <w:p w14:paraId="0E99AF76" w14:textId="23FBB59C" w:rsidR="00161395" w:rsidRPr="00161395" w:rsidRDefault="009B70DA" w:rsidP="00161395">
      <w:pPr>
        <w:pStyle w:val="Tekstpodstawowy"/>
        <w:spacing w:before="240" w:after="120" w:line="276" w:lineRule="auto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</w:rPr>
        <w:t xml:space="preserve">Dofinansowaniu podlegają </w:t>
      </w:r>
      <w:r w:rsidR="006241BE" w:rsidRPr="00161395">
        <w:rPr>
          <w:rFonts w:ascii="Open Sans Light" w:hAnsi="Open Sans Light" w:cs="Open Sans Light"/>
        </w:rPr>
        <w:t>przed</w:t>
      </w:r>
      <w:r w:rsidR="00161395" w:rsidRPr="00161395">
        <w:rPr>
          <w:rFonts w:ascii="Open Sans Light" w:hAnsi="Open Sans Light" w:cs="Open Sans Light"/>
        </w:rPr>
        <w:t>sięwzięcia</w:t>
      </w:r>
      <w:r w:rsidRPr="00161395">
        <w:rPr>
          <w:rFonts w:ascii="Open Sans Light" w:hAnsi="Open Sans Light" w:cs="Open Sans Light"/>
        </w:rPr>
        <w:t xml:space="preserve"> wskazane</w:t>
      </w:r>
      <w:r w:rsidRPr="00161395">
        <w:rPr>
          <w:rFonts w:ascii="Open Sans Light" w:hAnsi="Open Sans Light" w:cs="Open Sans Light"/>
          <w:b/>
        </w:rPr>
        <w:t xml:space="preserve"> </w:t>
      </w:r>
      <w:r w:rsidR="00F97964" w:rsidRPr="00161395">
        <w:rPr>
          <w:rFonts w:ascii="Open Sans Light" w:hAnsi="Open Sans Light" w:cs="Open Sans Light"/>
        </w:rPr>
        <w:t xml:space="preserve">w </w:t>
      </w:r>
      <w:r w:rsidR="00A11EC1" w:rsidRPr="00161395">
        <w:rPr>
          <w:rFonts w:ascii="Open Sans Light" w:hAnsi="Open Sans Light" w:cs="Open Sans Light"/>
        </w:rPr>
        <w:t xml:space="preserve">§ 4 </w:t>
      </w:r>
      <w:r w:rsidRPr="00161395">
        <w:rPr>
          <w:rFonts w:ascii="Open Sans Light" w:hAnsi="Open Sans Light" w:cs="Open Sans Light"/>
        </w:rPr>
        <w:t xml:space="preserve">Regulaminu </w:t>
      </w:r>
      <w:r w:rsidR="00A11EC1" w:rsidRPr="00161395">
        <w:rPr>
          <w:rFonts w:ascii="Open Sans Light" w:hAnsi="Open Sans Light" w:cs="Open Sans Light"/>
        </w:rPr>
        <w:t>wyboru</w:t>
      </w:r>
      <w:r w:rsidR="006E115A" w:rsidRPr="00161395">
        <w:rPr>
          <w:rFonts w:ascii="Open Sans Light" w:hAnsi="Open Sans Light" w:cs="Open Sans Light"/>
        </w:rPr>
        <w:t xml:space="preserve"> projektów</w:t>
      </w:r>
      <w:r w:rsidR="001D5910" w:rsidRPr="00161395">
        <w:rPr>
          <w:rFonts w:ascii="Open Sans Light" w:hAnsi="Open Sans Light" w:cs="Open Sans Light"/>
          <w:b/>
          <w:bCs/>
        </w:rPr>
        <w:t>.</w:t>
      </w:r>
      <w:r w:rsidR="00D814CF" w:rsidRPr="00161395">
        <w:rPr>
          <w:rFonts w:ascii="Open Sans Light" w:hAnsi="Open Sans Light" w:cs="Open Sans Light"/>
        </w:rPr>
        <w:t xml:space="preserve"> </w:t>
      </w:r>
      <w:r w:rsidR="00161395" w:rsidRPr="00161395">
        <w:rPr>
          <w:rFonts w:ascii="Open Sans Light" w:hAnsi="Open Sans Light" w:cs="Open Sans Light"/>
          <w:bCs/>
        </w:rPr>
        <w:t xml:space="preserve">Nabór dedykowany </w:t>
      </w:r>
      <w:r w:rsidR="00FB4E82">
        <w:rPr>
          <w:rFonts w:ascii="Open Sans Light" w:hAnsi="Open Sans Light" w:cs="Open Sans Light"/>
          <w:bCs/>
        </w:rPr>
        <w:t xml:space="preserve">jest </w:t>
      </w:r>
      <w:r w:rsidR="00161395" w:rsidRPr="00161395">
        <w:rPr>
          <w:rFonts w:ascii="Open Sans Light" w:hAnsi="Open Sans Light" w:cs="Open Sans Light"/>
          <w:bCs/>
        </w:rPr>
        <w:t xml:space="preserve">dla wielkoobszarowych terenów zdegradowanych wskazanych w załączniku do ustawy o wielkoobszarowych terenach zdegradowany tj.: </w:t>
      </w:r>
    </w:p>
    <w:p w14:paraId="38ED0561" w14:textId="77777777" w:rsidR="00161395" w:rsidRPr="00161395" w:rsidRDefault="00161395" w:rsidP="00161395">
      <w:pPr>
        <w:pStyle w:val="Tekstpodstawowy"/>
        <w:spacing w:before="0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1)</w:t>
      </w:r>
      <w:r w:rsidRPr="00161395">
        <w:rPr>
          <w:rFonts w:ascii="Open Sans Light" w:hAnsi="Open Sans Light" w:cs="Open Sans Light"/>
          <w:bCs/>
        </w:rPr>
        <w:tab/>
        <w:t>Tereny Zakładów Chemicznych „Zachem” w Bydgoszczy.</w:t>
      </w:r>
    </w:p>
    <w:p w14:paraId="77F43DF7" w14:textId="77777777" w:rsidR="00161395" w:rsidRPr="00161395" w:rsidRDefault="00161395" w:rsidP="00161395">
      <w:pPr>
        <w:pStyle w:val="Tekstpodstawowy"/>
        <w:spacing w:before="0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2)</w:t>
      </w:r>
      <w:r w:rsidRPr="00161395">
        <w:rPr>
          <w:rFonts w:ascii="Open Sans Light" w:hAnsi="Open Sans Light" w:cs="Open Sans Light"/>
          <w:bCs/>
        </w:rPr>
        <w:tab/>
        <w:t>Tereny Zakładów Chemicznych „Organika-Azot” w Jaworznie.</w:t>
      </w:r>
    </w:p>
    <w:p w14:paraId="6FFA23DD" w14:textId="77777777" w:rsidR="00161395" w:rsidRPr="00161395" w:rsidRDefault="00161395" w:rsidP="00161395">
      <w:pPr>
        <w:pStyle w:val="Tekstpodstawowy"/>
        <w:spacing w:before="0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3)</w:t>
      </w:r>
      <w:r w:rsidRPr="00161395">
        <w:rPr>
          <w:rFonts w:ascii="Open Sans Light" w:hAnsi="Open Sans Light" w:cs="Open Sans Light"/>
          <w:bCs/>
        </w:rPr>
        <w:tab/>
        <w:t>Tereny Zakładów Chemicznych „Tarnowskie Góry” w Tarnowskich Górach.</w:t>
      </w:r>
    </w:p>
    <w:p w14:paraId="6A3ECE4B" w14:textId="77777777" w:rsidR="00161395" w:rsidRPr="00161395" w:rsidRDefault="00161395" w:rsidP="00161395">
      <w:pPr>
        <w:pStyle w:val="Tekstpodstawowy"/>
        <w:spacing w:before="0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4)</w:t>
      </w:r>
      <w:r w:rsidRPr="00161395">
        <w:rPr>
          <w:rFonts w:ascii="Open Sans Light" w:hAnsi="Open Sans Light" w:cs="Open Sans Light"/>
          <w:bCs/>
        </w:rPr>
        <w:tab/>
        <w:t>Tereny Zakładów Przemysłu Barwników ,,Boruta” w Zgierzu.</w:t>
      </w:r>
    </w:p>
    <w:p w14:paraId="067CFA93" w14:textId="77777777" w:rsidR="00161395" w:rsidRPr="00161395" w:rsidRDefault="00161395" w:rsidP="00161395">
      <w:pPr>
        <w:pStyle w:val="Tekstpodstawowy"/>
        <w:spacing w:before="0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5)</w:t>
      </w:r>
      <w:r w:rsidRPr="00161395">
        <w:rPr>
          <w:rFonts w:ascii="Open Sans Light" w:hAnsi="Open Sans Light" w:cs="Open Sans Light"/>
          <w:bCs/>
        </w:rPr>
        <w:tab/>
        <w:t>Tereny Zakładów Włókien Chemicznych „Wistom” w Tomaszowie Mazowieckim</w:t>
      </w:r>
    </w:p>
    <w:p w14:paraId="03A59F64" w14:textId="7577AE74" w:rsidR="00161395" w:rsidRPr="00161395" w:rsidRDefault="00161395" w:rsidP="00161395">
      <w:pPr>
        <w:pStyle w:val="Tekstpodstawowy"/>
        <w:spacing w:before="240" w:after="120" w:line="276" w:lineRule="auto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W ramach naboru wsparcie mogą uzyskać przedsięwzięcia dotyczące wskazanych obszarów, które polegać będą na:</w:t>
      </w:r>
    </w:p>
    <w:p w14:paraId="03E06578" w14:textId="77777777" w:rsidR="00161395" w:rsidRPr="00161395" w:rsidRDefault="00161395" w:rsidP="00161395">
      <w:pPr>
        <w:pStyle w:val="Tekstpodstawowy"/>
        <w:spacing w:before="240" w:after="120" w:line="276" w:lineRule="auto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1)</w:t>
      </w:r>
      <w:r w:rsidRPr="00161395">
        <w:rPr>
          <w:rFonts w:ascii="Open Sans Light" w:hAnsi="Open Sans Light" w:cs="Open Sans Light"/>
          <w:bCs/>
        </w:rPr>
        <w:tab/>
        <w:t xml:space="preserve">wykonaniu kompleksowej oceny stanu środowiska dla wcześniej określonych lokalizacji, w przypadku których występują znaczące problemy z obecnością substancji zanieczyszczających lub niebezpiecznych na dużym obszarze. Obejmuje to m.in. wykonanie i opracowanie wyników badań terenowych, badań laboratoryjnych, inwentaryzacji terenu i innych niezbędnych prac badawczo-analitycznych w celu przeprowadzenia właściwej diagnozy i oceny stanu środowiska na danym terenie, </w:t>
      </w:r>
    </w:p>
    <w:p w14:paraId="52A17187" w14:textId="77777777" w:rsidR="00161395" w:rsidRPr="00161395" w:rsidRDefault="00161395" w:rsidP="00161395">
      <w:pPr>
        <w:pStyle w:val="Tekstpodstawowy"/>
        <w:spacing w:before="240" w:after="120" w:line="276" w:lineRule="auto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2)</w:t>
      </w:r>
      <w:r w:rsidRPr="00161395">
        <w:rPr>
          <w:rFonts w:ascii="Open Sans Light" w:hAnsi="Open Sans Light" w:cs="Open Sans Light"/>
          <w:bCs/>
        </w:rPr>
        <w:tab/>
        <w:t xml:space="preserve">analizie uzyskanych danych prowadzącej do przygotowania kompletnej dokumentacji na potrzeby opracowania planów poprawy stanu środowiska oraz dokumentacji inwestycyjnej związanej z realizacją tychże planów; </w:t>
      </w:r>
    </w:p>
    <w:p w14:paraId="5E850C14" w14:textId="1C69A1E7" w:rsidR="00161395" w:rsidRDefault="00161395" w:rsidP="00161395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bCs/>
        </w:rPr>
        <w:t>3)</w:t>
      </w:r>
      <w:r w:rsidRPr="00161395">
        <w:rPr>
          <w:rFonts w:ascii="Open Sans Light" w:hAnsi="Open Sans Light" w:cs="Open Sans Light"/>
          <w:bCs/>
        </w:rPr>
        <w:tab/>
        <w:t>wszelkich działaniach uzasadnionych do prawidłowego wykonania zadań wskazanych w pkt 1 i 2 oraz zapewnienia trwałości wyników ich wykonania, w tym m.in. powołanie zespołów ekspertów merytorycznych doradzających i weryfikujących zakres przygotowywanych i wykonanych prac badawczo-analitycznych oraz planów poprawy stanu środowiska, wykonanie stosownego zabezpieczenia terenu i ograniczenie możliwości rozprzestrzeniania się zanieczyszczeń.</w:t>
      </w:r>
    </w:p>
    <w:p w14:paraId="1B74EB52" w14:textId="77777777" w:rsidR="00FB4E82" w:rsidRPr="00FB4E82" w:rsidRDefault="00FB4E82" w:rsidP="00161395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</w:p>
    <w:p w14:paraId="383BA801" w14:textId="61E56B02" w:rsidR="005649A2" w:rsidRPr="00161395" w:rsidRDefault="007872CF" w:rsidP="00A47D57">
      <w:pPr>
        <w:pStyle w:val="Tekstpodstawowy"/>
        <w:spacing w:before="0" w:line="276" w:lineRule="auto"/>
        <w:rPr>
          <w:rFonts w:ascii="Open Sans Light" w:hAnsi="Open Sans Light" w:cs="Open Sans Light"/>
          <w:b/>
        </w:rPr>
      </w:pPr>
      <w:r w:rsidRPr="00161395">
        <w:rPr>
          <w:rFonts w:ascii="Open Sans Light" w:hAnsi="Open Sans Light" w:cs="Open Sans Light"/>
          <w:b/>
        </w:rPr>
        <w:t xml:space="preserve">Rodzaj </w:t>
      </w:r>
      <w:r w:rsidR="00F51159" w:rsidRPr="00161395">
        <w:rPr>
          <w:rFonts w:ascii="Open Sans Light" w:hAnsi="Open Sans Light" w:cs="Open Sans Light"/>
          <w:b/>
        </w:rPr>
        <w:t>podmiotów, które mogą ubiegać się o dofinansowanie</w:t>
      </w:r>
      <w:r w:rsidRPr="00161395">
        <w:rPr>
          <w:rFonts w:ascii="Open Sans Light" w:hAnsi="Open Sans Light" w:cs="Open Sans Light"/>
          <w:b/>
        </w:rPr>
        <w:t xml:space="preserve"> w ramach </w:t>
      </w:r>
      <w:r w:rsidR="00DC05E8" w:rsidRPr="00161395">
        <w:rPr>
          <w:rFonts w:ascii="Open Sans Light" w:hAnsi="Open Sans Light" w:cs="Open Sans Light"/>
          <w:b/>
        </w:rPr>
        <w:t>naboru</w:t>
      </w:r>
      <w:r w:rsidRPr="00161395">
        <w:rPr>
          <w:rFonts w:ascii="Open Sans Light" w:hAnsi="Open Sans Light" w:cs="Open Sans Light"/>
          <w:b/>
        </w:rPr>
        <w:t>:</w:t>
      </w:r>
      <w:r w:rsidR="009B70DA" w:rsidRPr="00161395">
        <w:rPr>
          <w:rFonts w:ascii="Open Sans Light" w:hAnsi="Open Sans Light" w:cs="Open Sans Light"/>
          <w:b/>
        </w:rPr>
        <w:t xml:space="preserve"> </w:t>
      </w:r>
    </w:p>
    <w:p w14:paraId="63A8FEE9" w14:textId="15A67E97" w:rsidR="000C52C8" w:rsidRPr="00161395" w:rsidRDefault="009B70DA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Uprawnionymi do składania wniosków są podmioty wskazane </w:t>
      </w:r>
      <w:r w:rsidR="00A11EC1" w:rsidRPr="00161395">
        <w:rPr>
          <w:rFonts w:ascii="Open Sans Light" w:hAnsi="Open Sans Light" w:cs="Open Sans Light"/>
        </w:rPr>
        <w:t xml:space="preserve">w § 4 ust. 1 </w:t>
      </w:r>
      <w:r w:rsidRPr="00161395">
        <w:rPr>
          <w:rFonts w:ascii="Open Sans Light" w:hAnsi="Open Sans Light" w:cs="Open Sans Light"/>
        </w:rPr>
        <w:t>Regulaminu</w:t>
      </w:r>
      <w:r w:rsidR="00DC7491" w:rsidRPr="00161395">
        <w:rPr>
          <w:rFonts w:ascii="Open Sans Light" w:hAnsi="Open Sans Light" w:cs="Open Sans Light"/>
        </w:rPr>
        <w:t xml:space="preserve"> </w:t>
      </w:r>
      <w:r w:rsidR="006E115A" w:rsidRPr="00161395">
        <w:rPr>
          <w:rFonts w:ascii="Open Sans Light" w:hAnsi="Open Sans Light" w:cs="Open Sans Light"/>
        </w:rPr>
        <w:t>wyboru projektów</w:t>
      </w:r>
      <w:r w:rsidR="00161395" w:rsidRPr="00161395">
        <w:rPr>
          <w:rFonts w:ascii="Open Sans Light" w:hAnsi="Open Sans Light" w:cs="Open Sans Light"/>
        </w:rPr>
        <w:t xml:space="preserve"> </w:t>
      </w:r>
      <w:proofErr w:type="spellStart"/>
      <w:r w:rsidR="00161395" w:rsidRPr="00161395">
        <w:rPr>
          <w:rFonts w:ascii="Open Sans Light" w:hAnsi="Open Sans Light" w:cs="Open Sans Light"/>
        </w:rPr>
        <w:t>tj</w:t>
      </w:r>
      <w:proofErr w:type="spellEnd"/>
      <w:r w:rsidR="00161395" w:rsidRPr="00161395">
        <w:rPr>
          <w:rFonts w:ascii="Open Sans Light" w:hAnsi="Open Sans Light" w:cs="Open Sans Light"/>
        </w:rPr>
        <w:t xml:space="preserve"> gminy, na terenie których zlokalizowane są wielkoobszarowe tereny zdegradowane wskazane w załączniku do ustawy o wielkoobszarowych terenach zdegradowanych.</w:t>
      </w:r>
    </w:p>
    <w:p w14:paraId="4A389B65" w14:textId="3AA766B8" w:rsidR="004B2A70" w:rsidRPr="00161395" w:rsidRDefault="00DF2C8A" w:rsidP="00231FFD">
      <w:pPr>
        <w:spacing w:before="120" w:line="276" w:lineRule="auto"/>
        <w:jc w:val="both"/>
        <w:rPr>
          <w:rFonts w:ascii="Open Sans Light" w:hAnsi="Open Sans Light" w:cs="Open Sans Light"/>
          <w:b/>
          <w:sz w:val="24"/>
          <w:szCs w:val="24"/>
        </w:rPr>
      </w:pPr>
      <w:r w:rsidRPr="00161395">
        <w:rPr>
          <w:rFonts w:ascii="Open Sans Light" w:hAnsi="Open Sans Light" w:cs="Open Sans Light"/>
          <w:b/>
          <w:sz w:val="24"/>
          <w:szCs w:val="24"/>
        </w:rPr>
        <w:t>Maksymaln</w:t>
      </w:r>
      <w:r w:rsidR="00703507" w:rsidRPr="00161395">
        <w:rPr>
          <w:rFonts w:ascii="Open Sans Light" w:hAnsi="Open Sans Light" w:cs="Open Sans Light"/>
          <w:b/>
          <w:sz w:val="24"/>
          <w:szCs w:val="24"/>
        </w:rPr>
        <w:t>y</w:t>
      </w:r>
      <w:r w:rsidRPr="00161395">
        <w:rPr>
          <w:rFonts w:ascii="Open Sans Light" w:hAnsi="Open Sans Light" w:cs="Open Sans Light"/>
          <w:b/>
          <w:sz w:val="24"/>
          <w:szCs w:val="24"/>
        </w:rPr>
        <w:t xml:space="preserve"> udział dofinansowania w wydatkach kwalifikowa</w:t>
      </w:r>
      <w:r w:rsidR="00736B6D" w:rsidRPr="00161395">
        <w:rPr>
          <w:rFonts w:ascii="Open Sans Light" w:hAnsi="Open Sans Light" w:cs="Open Sans Light"/>
          <w:b/>
          <w:sz w:val="24"/>
          <w:szCs w:val="24"/>
        </w:rPr>
        <w:t>l</w:t>
      </w:r>
      <w:r w:rsidRPr="00161395">
        <w:rPr>
          <w:rFonts w:ascii="Open Sans Light" w:hAnsi="Open Sans Light" w:cs="Open Sans Light"/>
          <w:b/>
          <w:sz w:val="24"/>
          <w:szCs w:val="24"/>
        </w:rPr>
        <w:t xml:space="preserve">nych na poziomie </w:t>
      </w:r>
      <w:r w:rsidR="00161395" w:rsidRPr="00161395">
        <w:rPr>
          <w:rFonts w:ascii="Open Sans Light" w:hAnsi="Open Sans Light" w:cs="Open Sans Light"/>
          <w:b/>
          <w:sz w:val="24"/>
          <w:szCs w:val="24"/>
        </w:rPr>
        <w:t>przedsięwzięcia</w:t>
      </w:r>
      <w:r w:rsidRPr="00161395">
        <w:rPr>
          <w:rFonts w:ascii="Open Sans Light" w:hAnsi="Open Sans Light" w:cs="Open Sans Light"/>
          <w:b/>
          <w:sz w:val="24"/>
          <w:szCs w:val="24"/>
        </w:rPr>
        <w:t xml:space="preserve"> w ramach </w:t>
      </w:r>
      <w:r w:rsidR="00DC05E8" w:rsidRPr="00161395">
        <w:rPr>
          <w:rFonts w:ascii="Open Sans Light" w:hAnsi="Open Sans Light" w:cs="Open Sans Light"/>
          <w:b/>
          <w:sz w:val="24"/>
          <w:szCs w:val="24"/>
        </w:rPr>
        <w:t>naboru</w:t>
      </w:r>
      <w:r w:rsidRPr="00161395">
        <w:rPr>
          <w:rFonts w:ascii="Open Sans Light" w:hAnsi="Open Sans Light" w:cs="Open Sans Light"/>
          <w:b/>
          <w:sz w:val="24"/>
          <w:szCs w:val="24"/>
        </w:rPr>
        <w:t>:</w:t>
      </w:r>
      <w:r w:rsidR="006A347D" w:rsidRPr="00161395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78AE54D2" w14:textId="54BB06D2" w:rsidR="007E492E" w:rsidRPr="00161395" w:rsidRDefault="00161395" w:rsidP="00231FFD">
      <w:p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161395">
        <w:rPr>
          <w:rFonts w:ascii="Open Sans Light" w:hAnsi="Open Sans Light" w:cs="Open Sans Light"/>
          <w:sz w:val="24"/>
          <w:szCs w:val="24"/>
        </w:rPr>
        <w:t>Poziom współfinansowania przedsięwzięć ze środków KPO wynosi maksymalnie 100% wartości kosztów kwalifikowanych przedsięwzięcia</w:t>
      </w:r>
      <w:r w:rsidR="00F3536B" w:rsidRPr="00161395">
        <w:rPr>
          <w:rFonts w:ascii="Open Sans Light" w:hAnsi="Open Sans Light" w:cs="Open Sans Light"/>
          <w:sz w:val="24"/>
          <w:szCs w:val="24"/>
        </w:rPr>
        <w:t>.</w:t>
      </w:r>
    </w:p>
    <w:p w14:paraId="12A7FAC1" w14:textId="69E8CC40" w:rsidR="00231FFD" w:rsidRPr="00161395" w:rsidRDefault="00231FFD" w:rsidP="00231FFD">
      <w:pPr>
        <w:pStyle w:val="NormalnyWeb"/>
        <w:spacing w:line="276" w:lineRule="auto"/>
        <w:ind w:right="180"/>
        <w:jc w:val="both"/>
        <w:rPr>
          <w:rStyle w:val="Pogrubienie"/>
          <w:rFonts w:ascii="Open Sans Light" w:hAnsi="Open Sans Light" w:cs="Open Sans Light"/>
        </w:rPr>
      </w:pPr>
      <w:r w:rsidRPr="00161395">
        <w:rPr>
          <w:rStyle w:val="Pogrubienie"/>
          <w:rFonts w:ascii="Open Sans Light" w:hAnsi="Open Sans Light" w:cs="Open Sans Light"/>
        </w:rPr>
        <w:t xml:space="preserve">Forma pomocy </w:t>
      </w:r>
    </w:p>
    <w:p w14:paraId="31048D40" w14:textId="68940C47" w:rsidR="00CC3EF5" w:rsidRPr="00161395" w:rsidRDefault="00CC3EF5" w:rsidP="00231FFD">
      <w:pPr>
        <w:pStyle w:val="NormalnyWeb"/>
        <w:spacing w:line="276" w:lineRule="auto"/>
        <w:ind w:right="180"/>
        <w:jc w:val="both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color w:val="000000"/>
        </w:rPr>
        <w:t xml:space="preserve">Pomoc finansowa w ramach działania jest udzielana w formie bezzwrotnego wsparcia finansowego.  </w:t>
      </w:r>
    </w:p>
    <w:p w14:paraId="16AB8E25" w14:textId="77777777" w:rsidR="00DF60A0" w:rsidRPr="00161395" w:rsidRDefault="00DF60A0" w:rsidP="00231FFD">
      <w:pPr>
        <w:pStyle w:val="NormalnyWeb"/>
        <w:spacing w:line="276" w:lineRule="auto"/>
        <w:ind w:right="180"/>
        <w:jc w:val="both"/>
        <w:rPr>
          <w:rFonts w:ascii="Open Sans Light" w:hAnsi="Open Sans Light" w:cs="Open Sans Light"/>
          <w:b/>
        </w:rPr>
      </w:pPr>
      <w:r w:rsidRPr="00161395">
        <w:rPr>
          <w:rFonts w:ascii="Open Sans Light" w:hAnsi="Open Sans Light" w:cs="Open Sans Light"/>
          <w:b/>
          <w:color w:val="000000"/>
        </w:rPr>
        <w:t>Forma wsparcia</w:t>
      </w:r>
    </w:p>
    <w:p w14:paraId="5B2DAA6B" w14:textId="5D71D4F8" w:rsidR="00257646" w:rsidRPr="00161395" w:rsidRDefault="00DF60A0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Dotacja</w:t>
      </w:r>
    </w:p>
    <w:p w14:paraId="01EF9FD8" w14:textId="77777777" w:rsidR="001D5910" w:rsidRPr="00161395" w:rsidRDefault="006A347D" w:rsidP="00231FFD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 xml:space="preserve">Regulamin </w:t>
      </w:r>
      <w:r w:rsidR="00137774" w:rsidRPr="00161395">
        <w:rPr>
          <w:rFonts w:ascii="Open Sans Light" w:hAnsi="Open Sans Light" w:cs="Open Sans Light"/>
          <w:b/>
          <w:bCs/>
        </w:rPr>
        <w:t>wyboru projektów</w:t>
      </w:r>
      <w:r w:rsidRPr="00161395">
        <w:rPr>
          <w:rFonts w:ascii="Open Sans Light" w:hAnsi="Open Sans Light" w:cs="Open Sans Light"/>
          <w:b/>
          <w:bCs/>
        </w:rPr>
        <w:t xml:space="preserve"> stanowi załącznik </w:t>
      </w:r>
      <w:r w:rsidR="009D07DF" w:rsidRPr="00161395">
        <w:rPr>
          <w:rFonts w:ascii="Open Sans Light" w:hAnsi="Open Sans Light" w:cs="Open Sans Light"/>
          <w:b/>
          <w:bCs/>
        </w:rPr>
        <w:t>do </w:t>
      </w:r>
      <w:r w:rsidRPr="00161395">
        <w:rPr>
          <w:rFonts w:ascii="Open Sans Light" w:hAnsi="Open Sans Light" w:cs="Open Sans Light"/>
          <w:b/>
          <w:bCs/>
        </w:rPr>
        <w:t>niniejszego ogłoszenia.</w:t>
      </w:r>
    </w:p>
    <w:p w14:paraId="60D3D432" w14:textId="77777777" w:rsidR="00DF60A0" w:rsidRPr="00161395" w:rsidRDefault="00DF60A0" w:rsidP="00161395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1: Formularz Wniosku o dofinansowanie </w:t>
      </w:r>
    </w:p>
    <w:p w14:paraId="39805AE2" w14:textId="77777777" w:rsidR="00DF60A0" w:rsidRPr="00161395" w:rsidRDefault="00DF60A0" w:rsidP="00161395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>Załącznik nr 2: Instrukcja do Wniosku o dofinansowanie</w:t>
      </w:r>
    </w:p>
    <w:p w14:paraId="0C2B5CFB" w14:textId="77777777" w:rsidR="00DF60A0" w:rsidRPr="00161395" w:rsidRDefault="00DF60A0" w:rsidP="00161395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>Załącznik nr 3: Lista i zakres wymaganych załączników do wniosku o dofinansowanie</w:t>
      </w:r>
    </w:p>
    <w:p w14:paraId="769ACA98" w14:textId="5AB74697" w:rsidR="00DF60A0" w:rsidRPr="00161395" w:rsidRDefault="00DF60A0" w:rsidP="00161395">
      <w:pPr>
        <w:pStyle w:val="Akapitzlist"/>
        <w:numPr>
          <w:ilvl w:val="0"/>
          <w:numId w:val="36"/>
        </w:numPr>
        <w:spacing w:before="0" w:line="240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4: </w:t>
      </w:r>
      <w:r w:rsidR="00161395" w:rsidRPr="00161395">
        <w:rPr>
          <w:rFonts w:ascii="Open Sans Light" w:hAnsi="Open Sans Light" w:cs="Open Sans Light"/>
          <w:sz w:val="24"/>
          <w:szCs w:val="24"/>
          <w:u w:val="single"/>
        </w:rPr>
        <w:t xml:space="preserve">Horyzontalne zasady i kryteria wyboru przedsięwzięć dla Krajowego Planu Odbudowy i Zwiększania Odporności </w:t>
      </w:r>
    </w:p>
    <w:p w14:paraId="2B5B1903" w14:textId="44E7495F" w:rsidR="00DF60A0" w:rsidRPr="00161395" w:rsidRDefault="00DF60A0" w:rsidP="00161395">
      <w:pPr>
        <w:pStyle w:val="Akapitzlist"/>
        <w:numPr>
          <w:ilvl w:val="0"/>
          <w:numId w:val="36"/>
        </w:numPr>
        <w:spacing w:before="0" w:line="240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5: </w:t>
      </w:r>
      <w:r w:rsidR="00161395" w:rsidRPr="00161395">
        <w:rPr>
          <w:rFonts w:ascii="Open Sans Light" w:hAnsi="Open Sans Light" w:cs="Open Sans Light"/>
          <w:sz w:val="24"/>
          <w:szCs w:val="24"/>
          <w:u w:val="single"/>
        </w:rPr>
        <w:t xml:space="preserve">Lista sprawdzająca do weryfikacji kryteriów wyboru </w:t>
      </w:r>
    </w:p>
    <w:p w14:paraId="490CCE4E" w14:textId="5F9A5DC5" w:rsidR="00DF60A0" w:rsidRPr="00161395" w:rsidRDefault="00161395" w:rsidP="00161395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>Załącznik nr 6</w:t>
      </w:r>
      <w:r w:rsidR="00DF60A0" w:rsidRPr="00161395">
        <w:rPr>
          <w:rFonts w:ascii="Open Sans Light" w:hAnsi="Open Sans Light" w:cs="Open Sans Light"/>
          <w:u w:val="single"/>
        </w:rPr>
        <w:t>: Wzór umowy o dofi</w:t>
      </w:r>
      <w:r w:rsidR="006C114C" w:rsidRPr="00161395">
        <w:rPr>
          <w:rFonts w:ascii="Open Sans Light" w:hAnsi="Open Sans Light" w:cs="Open Sans Light"/>
          <w:u w:val="single"/>
        </w:rPr>
        <w:t>nansowanie wraz z załącznikami</w:t>
      </w:r>
    </w:p>
    <w:p w14:paraId="43BD71F7" w14:textId="77777777" w:rsidR="004A1CD3" w:rsidRPr="00161395" w:rsidRDefault="004A1CD3" w:rsidP="00231FFD">
      <w:pPr>
        <w:pStyle w:val="NormalnyWeb"/>
        <w:spacing w:before="240" w:beforeAutospacing="0" w:after="120" w:afterAutospacing="0" w:line="276" w:lineRule="auto"/>
        <w:jc w:val="both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 xml:space="preserve">Wnioski o dofinansowanie projektów muszą </w:t>
      </w:r>
      <w:r w:rsidR="00DF60A0" w:rsidRPr="00161395">
        <w:rPr>
          <w:rFonts w:ascii="Open Sans Light" w:hAnsi="Open Sans Light" w:cs="Open Sans Light"/>
          <w:b/>
          <w:bCs/>
        </w:rPr>
        <w:t xml:space="preserve">zostać </w:t>
      </w:r>
      <w:r w:rsidRPr="00161395">
        <w:rPr>
          <w:rFonts w:ascii="Open Sans Light" w:hAnsi="Open Sans Light" w:cs="Open Sans Light"/>
          <w:b/>
          <w:bCs/>
        </w:rPr>
        <w:t xml:space="preserve">sporządzone </w:t>
      </w:r>
      <w:r w:rsidR="00753CF4" w:rsidRPr="00161395">
        <w:rPr>
          <w:rFonts w:ascii="Open Sans Light" w:hAnsi="Open Sans Light" w:cs="Open Sans Light"/>
          <w:b/>
          <w:bCs/>
        </w:rPr>
        <w:t>z uwzględnieniem</w:t>
      </w:r>
      <w:r w:rsidRPr="00161395">
        <w:rPr>
          <w:rFonts w:ascii="Open Sans Light" w:hAnsi="Open Sans Light" w:cs="Open Sans Light"/>
          <w:b/>
          <w:bCs/>
        </w:rPr>
        <w:t xml:space="preserve"> następujących dokumentów: </w:t>
      </w:r>
    </w:p>
    <w:p w14:paraId="55C9F91B" w14:textId="77777777" w:rsidR="004A0A8F" w:rsidRPr="00161395" w:rsidRDefault="004A0A8F" w:rsidP="00231FFD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Wzoru wniosku o dofinansowanie wraz z instrukcją </w:t>
      </w:r>
      <w:r w:rsidR="00F10883" w:rsidRPr="00161395">
        <w:rPr>
          <w:rFonts w:ascii="Open Sans Light" w:hAnsi="Open Sans Light" w:cs="Open Sans Light"/>
        </w:rPr>
        <w:t>użytkownika Aplikacji WOD2021</w:t>
      </w:r>
      <w:r w:rsidR="00DF60A0" w:rsidRPr="00161395">
        <w:rPr>
          <w:rFonts w:ascii="Open Sans Light" w:hAnsi="Open Sans Light" w:cs="Open Sans Light"/>
        </w:rPr>
        <w:t>,</w:t>
      </w:r>
    </w:p>
    <w:p w14:paraId="40665B9F" w14:textId="77777777" w:rsidR="00AE115A" w:rsidRPr="00161395" w:rsidRDefault="00AE115A" w:rsidP="00231FFD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Wzor</w:t>
      </w:r>
      <w:r w:rsidR="00722A7E" w:rsidRPr="00161395">
        <w:rPr>
          <w:rFonts w:ascii="Open Sans Light" w:hAnsi="Open Sans Light" w:cs="Open Sans Light"/>
          <w:bCs/>
        </w:rPr>
        <w:t>ów</w:t>
      </w:r>
      <w:r w:rsidRPr="00161395">
        <w:rPr>
          <w:rFonts w:ascii="Open Sans Light" w:hAnsi="Open Sans Light" w:cs="Open Sans Light"/>
          <w:bCs/>
        </w:rPr>
        <w:t xml:space="preserve"> załączników</w:t>
      </w:r>
      <w:r w:rsidR="00117E1A" w:rsidRPr="00161395">
        <w:rPr>
          <w:rFonts w:ascii="Open Sans Light" w:hAnsi="Open Sans Light" w:cs="Open Sans Light"/>
          <w:bCs/>
        </w:rPr>
        <w:t xml:space="preserve"> i oświadczeń do </w:t>
      </w:r>
      <w:r w:rsidR="006A50CD" w:rsidRPr="00161395">
        <w:rPr>
          <w:rFonts w:ascii="Open Sans Light" w:hAnsi="Open Sans Light" w:cs="Open Sans Light"/>
          <w:bCs/>
        </w:rPr>
        <w:t>wn</w:t>
      </w:r>
      <w:r w:rsidR="00F30AE3" w:rsidRPr="00161395">
        <w:rPr>
          <w:rFonts w:ascii="Open Sans Light" w:hAnsi="Open Sans Light" w:cs="Open Sans Light"/>
          <w:bCs/>
        </w:rPr>
        <w:t xml:space="preserve">iosku o </w:t>
      </w:r>
      <w:r w:rsidR="006A50CD" w:rsidRPr="00161395">
        <w:rPr>
          <w:rFonts w:ascii="Open Sans Light" w:hAnsi="Open Sans Light" w:cs="Open Sans Light"/>
          <w:bCs/>
        </w:rPr>
        <w:t>d</w:t>
      </w:r>
      <w:r w:rsidR="00F30AE3" w:rsidRPr="00161395">
        <w:rPr>
          <w:rFonts w:ascii="Open Sans Light" w:hAnsi="Open Sans Light" w:cs="Open Sans Light"/>
          <w:bCs/>
        </w:rPr>
        <w:t>ofinansowanie</w:t>
      </w:r>
      <w:r w:rsidRPr="00161395">
        <w:rPr>
          <w:rFonts w:ascii="Open Sans Light" w:hAnsi="Open Sans Light" w:cs="Open Sans Light"/>
          <w:bCs/>
        </w:rPr>
        <w:t>.</w:t>
      </w:r>
    </w:p>
    <w:p w14:paraId="31D5C24C" w14:textId="77777777" w:rsidR="004B2A70" w:rsidRPr="00161395" w:rsidRDefault="004B2A70" w:rsidP="00231FFD">
      <w:pPr>
        <w:pStyle w:val="NormalnyWeb"/>
        <w:spacing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color w:val="000000"/>
        </w:rPr>
        <w:t xml:space="preserve">Wszystkie dokumenty dotyczące naboru, w tym Regulamin, znajdują się poniżej w sekcji </w:t>
      </w:r>
      <w:r w:rsidRPr="00161395">
        <w:rPr>
          <w:rStyle w:val="Pogrubienie"/>
          <w:rFonts w:ascii="Open Sans Light" w:hAnsi="Open Sans Light" w:cs="Open Sans Light"/>
          <w:color w:val="000000"/>
        </w:rPr>
        <w:t>"Materiały"</w:t>
      </w:r>
      <w:r w:rsidRPr="00161395">
        <w:rPr>
          <w:rFonts w:ascii="Open Sans Light" w:hAnsi="Open Sans Light" w:cs="Open Sans Light"/>
          <w:color w:val="000000"/>
        </w:rPr>
        <w:t>.</w:t>
      </w:r>
    </w:p>
    <w:p w14:paraId="38B0C37B" w14:textId="77777777" w:rsidR="00C213B5" w:rsidRPr="00161395" w:rsidRDefault="00C213B5" w:rsidP="00231FFD">
      <w:pPr>
        <w:pStyle w:val="NormalnyWeb"/>
        <w:spacing w:line="276" w:lineRule="auto"/>
        <w:jc w:val="both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/>
        </w:rPr>
        <w:t>Dane do kontaktu</w:t>
      </w:r>
      <w:r w:rsidR="00722A7E" w:rsidRPr="00161395">
        <w:rPr>
          <w:rFonts w:ascii="Open Sans Light" w:hAnsi="Open Sans Light" w:cs="Open Sans Light"/>
          <w:b/>
        </w:rPr>
        <w:t>:</w:t>
      </w:r>
    </w:p>
    <w:p w14:paraId="70480A17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Narodowy Funduszy Ochrony Środowiska i Gospodarki Wodnej</w:t>
      </w:r>
    </w:p>
    <w:p w14:paraId="16B80E57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ul. Konstruktorska 3A</w:t>
      </w:r>
    </w:p>
    <w:p w14:paraId="2E0AEE5B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02-673 Warszawa</w:t>
      </w:r>
    </w:p>
    <w:p w14:paraId="7466EF39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Elektroniczna skrzynka podawcza: /rm5eox834i/</w:t>
      </w:r>
      <w:proofErr w:type="spellStart"/>
      <w:r w:rsidRPr="00161395">
        <w:rPr>
          <w:rFonts w:ascii="Open Sans Light" w:hAnsi="Open Sans Light" w:cs="Open Sans Light"/>
        </w:rPr>
        <w:t>SkrytkaESP</w:t>
      </w:r>
      <w:proofErr w:type="spellEnd"/>
    </w:p>
    <w:p w14:paraId="61193DB8" w14:textId="11020BC0" w:rsidR="00D9180A" w:rsidRPr="00161395" w:rsidRDefault="00CC3EF5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Tel. 22 45 90 800</w:t>
      </w:r>
    </w:p>
    <w:sectPr w:rsidR="00D9180A" w:rsidRPr="00161395" w:rsidSect="00360135">
      <w:footerReference w:type="even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A045" w14:textId="77777777" w:rsidR="003A7802" w:rsidRDefault="003A7802">
      <w:r>
        <w:separator/>
      </w:r>
    </w:p>
  </w:endnote>
  <w:endnote w:type="continuationSeparator" w:id="0">
    <w:p w14:paraId="66F9A6DF" w14:textId="77777777" w:rsidR="003A7802" w:rsidRDefault="003A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B412D" w14:textId="77777777" w:rsidR="003A7802" w:rsidRDefault="003A7802">
      <w:r>
        <w:separator/>
      </w:r>
    </w:p>
  </w:footnote>
  <w:footnote w:type="continuationSeparator" w:id="0">
    <w:p w14:paraId="4EDA8779" w14:textId="77777777" w:rsidR="003A7802" w:rsidRDefault="003A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2B8E" w14:textId="36B3059D" w:rsidR="005649A2" w:rsidRPr="00161395" w:rsidRDefault="00161395" w:rsidP="00161395">
    <w:pPr>
      <w:pStyle w:val="Nagwek"/>
    </w:pPr>
    <w:r w:rsidRPr="006B2F95">
      <w:rPr>
        <w:rFonts w:ascii="Open Sans Light" w:hAnsi="Open Sans Light" w:cs="Open Sans Light"/>
        <w:noProof/>
        <w:color w:val="000000"/>
        <w:lang w:eastAsia="pl-PL"/>
      </w:rPr>
      <w:drawing>
        <wp:inline distT="0" distB="0" distL="0" distR="0" wp14:anchorId="0CEB2D62" wp14:editId="50967EB8">
          <wp:extent cx="5760720" cy="739028"/>
          <wp:effectExtent l="0" t="0" r="0" b="4445"/>
          <wp:docPr id="425968146" name="Obraz 3" descr="Ciąg znaków: KPO, RP i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68146" name="Obraz 3" descr="Ciąg znaków: KPO, RP i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6249">
    <w:abstractNumId w:val="1"/>
  </w:num>
  <w:num w:numId="2" w16cid:durableId="2129004022">
    <w:abstractNumId w:val="18"/>
  </w:num>
  <w:num w:numId="3" w16cid:durableId="1188256168">
    <w:abstractNumId w:val="32"/>
  </w:num>
  <w:num w:numId="4" w16cid:durableId="78721714">
    <w:abstractNumId w:val="23"/>
  </w:num>
  <w:num w:numId="5" w16cid:durableId="92828066">
    <w:abstractNumId w:val="30"/>
  </w:num>
  <w:num w:numId="6" w16cid:durableId="625165783">
    <w:abstractNumId w:val="27"/>
  </w:num>
  <w:num w:numId="7" w16cid:durableId="1917132720">
    <w:abstractNumId w:val="24"/>
  </w:num>
  <w:num w:numId="8" w16cid:durableId="1066756683">
    <w:abstractNumId w:val="20"/>
  </w:num>
  <w:num w:numId="9" w16cid:durableId="687676557">
    <w:abstractNumId w:val="26"/>
  </w:num>
  <w:num w:numId="10" w16cid:durableId="1530407495">
    <w:abstractNumId w:val="8"/>
  </w:num>
  <w:num w:numId="11" w16cid:durableId="906568344">
    <w:abstractNumId w:val="13"/>
  </w:num>
  <w:num w:numId="12" w16cid:durableId="1955747549">
    <w:abstractNumId w:val="36"/>
  </w:num>
  <w:num w:numId="13" w16cid:durableId="1387335607">
    <w:abstractNumId w:val="28"/>
  </w:num>
  <w:num w:numId="14" w16cid:durableId="1066878934">
    <w:abstractNumId w:val="10"/>
  </w:num>
  <w:num w:numId="15" w16cid:durableId="1506019921">
    <w:abstractNumId w:val="31"/>
  </w:num>
  <w:num w:numId="16" w16cid:durableId="1793136685">
    <w:abstractNumId w:val="0"/>
  </w:num>
  <w:num w:numId="17" w16cid:durableId="1932466278">
    <w:abstractNumId w:val="11"/>
  </w:num>
  <w:num w:numId="18" w16cid:durableId="1994870489">
    <w:abstractNumId w:val="25"/>
  </w:num>
  <w:num w:numId="19" w16cid:durableId="1842162245">
    <w:abstractNumId w:val="4"/>
  </w:num>
  <w:num w:numId="20" w16cid:durableId="2085836333">
    <w:abstractNumId w:val="17"/>
  </w:num>
  <w:num w:numId="21" w16cid:durableId="2031488031">
    <w:abstractNumId w:val="34"/>
  </w:num>
  <w:num w:numId="22" w16cid:durableId="1723405574">
    <w:abstractNumId w:val="6"/>
  </w:num>
  <w:num w:numId="23" w16cid:durableId="1288974462">
    <w:abstractNumId w:val="19"/>
  </w:num>
  <w:num w:numId="24" w16cid:durableId="1624189207">
    <w:abstractNumId w:val="5"/>
  </w:num>
  <w:num w:numId="25" w16cid:durableId="426117394">
    <w:abstractNumId w:val="16"/>
  </w:num>
  <w:num w:numId="26" w16cid:durableId="1312249524">
    <w:abstractNumId w:val="3"/>
  </w:num>
  <w:num w:numId="27" w16cid:durableId="955211299">
    <w:abstractNumId w:val="14"/>
  </w:num>
  <w:num w:numId="28" w16cid:durableId="530460587">
    <w:abstractNumId w:val="37"/>
  </w:num>
  <w:num w:numId="29" w16cid:durableId="235864871">
    <w:abstractNumId w:val="2"/>
  </w:num>
  <w:num w:numId="30" w16cid:durableId="264581578">
    <w:abstractNumId w:val="22"/>
  </w:num>
  <w:num w:numId="31" w16cid:durableId="306863858">
    <w:abstractNumId w:val="29"/>
  </w:num>
  <w:num w:numId="32" w16cid:durableId="601569272">
    <w:abstractNumId w:val="12"/>
  </w:num>
  <w:num w:numId="33" w16cid:durableId="356086309">
    <w:abstractNumId w:val="9"/>
  </w:num>
  <w:num w:numId="34" w16cid:durableId="1090153866">
    <w:abstractNumId w:val="7"/>
  </w:num>
  <w:num w:numId="35" w16cid:durableId="1910311157">
    <w:abstractNumId w:val="35"/>
  </w:num>
  <w:num w:numId="36" w16cid:durableId="943921068">
    <w:abstractNumId w:val="33"/>
  </w:num>
  <w:num w:numId="37" w16cid:durableId="1860003009">
    <w:abstractNumId w:val="21"/>
  </w:num>
  <w:num w:numId="38" w16cid:durableId="1039356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69A4"/>
    <w:rsid w:val="000303D0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321A"/>
    <w:rsid w:val="00134C70"/>
    <w:rsid w:val="00137774"/>
    <w:rsid w:val="0014764F"/>
    <w:rsid w:val="00150692"/>
    <w:rsid w:val="00152202"/>
    <w:rsid w:val="0015602E"/>
    <w:rsid w:val="001600E4"/>
    <w:rsid w:val="00161395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0585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1FFD"/>
    <w:rsid w:val="00237677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5D53"/>
    <w:rsid w:val="0027158A"/>
    <w:rsid w:val="00281D76"/>
    <w:rsid w:val="00287C76"/>
    <w:rsid w:val="0029165C"/>
    <w:rsid w:val="00292CE1"/>
    <w:rsid w:val="00294A33"/>
    <w:rsid w:val="002A2DB7"/>
    <w:rsid w:val="002B17B3"/>
    <w:rsid w:val="002B55E5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56ED"/>
    <w:rsid w:val="003057DB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802"/>
    <w:rsid w:val="003A7E95"/>
    <w:rsid w:val="003B366E"/>
    <w:rsid w:val="003B3C31"/>
    <w:rsid w:val="003B4348"/>
    <w:rsid w:val="003B48C6"/>
    <w:rsid w:val="003B7605"/>
    <w:rsid w:val="003C0C49"/>
    <w:rsid w:val="003C165C"/>
    <w:rsid w:val="003C2FC9"/>
    <w:rsid w:val="003C694F"/>
    <w:rsid w:val="003D7360"/>
    <w:rsid w:val="003E24AE"/>
    <w:rsid w:val="003E3511"/>
    <w:rsid w:val="003E4AF7"/>
    <w:rsid w:val="003F3D24"/>
    <w:rsid w:val="00404BF6"/>
    <w:rsid w:val="004056C5"/>
    <w:rsid w:val="00407C3E"/>
    <w:rsid w:val="00410DFB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D04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669"/>
    <w:rsid w:val="005D783C"/>
    <w:rsid w:val="005E2775"/>
    <w:rsid w:val="005F1BEC"/>
    <w:rsid w:val="005F36A1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41BE"/>
    <w:rsid w:val="00626B20"/>
    <w:rsid w:val="006302AC"/>
    <w:rsid w:val="00634572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5C86"/>
    <w:rsid w:val="006C6E12"/>
    <w:rsid w:val="006D310B"/>
    <w:rsid w:val="006D37C9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53CF4"/>
    <w:rsid w:val="007567CB"/>
    <w:rsid w:val="00761CE0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31D19"/>
    <w:rsid w:val="00937646"/>
    <w:rsid w:val="00953185"/>
    <w:rsid w:val="00955516"/>
    <w:rsid w:val="00960DCE"/>
    <w:rsid w:val="00966FE2"/>
    <w:rsid w:val="00990688"/>
    <w:rsid w:val="00990BF1"/>
    <w:rsid w:val="009A0BD4"/>
    <w:rsid w:val="009A4860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D07DF"/>
    <w:rsid w:val="009D0FD5"/>
    <w:rsid w:val="009D3756"/>
    <w:rsid w:val="009E1721"/>
    <w:rsid w:val="009E6D8E"/>
    <w:rsid w:val="009F3E48"/>
    <w:rsid w:val="009F6B66"/>
    <w:rsid w:val="00A11EC1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4AE7"/>
    <w:rsid w:val="00A47D57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2788"/>
    <w:rsid w:val="00B07EFA"/>
    <w:rsid w:val="00B1149A"/>
    <w:rsid w:val="00B23CEF"/>
    <w:rsid w:val="00B4786A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5823"/>
    <w:rsid w:val="00C960EE"/>
    <w:rsid w:val="00C9780A"/>
    <w:rsid w:val="00CA5A6E"/>
    <w:rsid w:val="00CA6028"/>
    <w:rsid w:val="00CA653C"/>
    <w:rsid w:val="00CB0747"/>
    <w:rsid w:val="00CB09C5"/>
    <w:rsid w:val="00CB1D68"/>
    <w:rsid w:val="00CB7B13"/>
    <w:rsid w:val="00CC3EF5"/>
    <w:rsid w:val="00CC5AE2"/>
    <w:rsid w:val="00CD17F5"/>
    <w:rsid w:val="00CD3A72"/>
    <w:rsid w:val="00CD70F3"/>
    <w:rsid w:val="00CE019D"/>
    <w:rsid w:val="00CE06C1"/>
    <w:rsid w:val="00CF2823"/>
    <w:rsid w:val="00CF3035"/>
    <w:rsid w:val="00CF650F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407CC"/>
    <w:rsid w:val="00D42E3D"/>
    <w:rsid w:val="00D42FFC"/>
    <w:rsid w:val="00D43DB7"/>
    <w:rsid w:val="00D4421A"/>
    <w:rsid w:val="00D508FD"/>
    <w:rsid w:val="00D557FA"/>
    <w:rsid w:val="00D60AA6"/>
    <w:rsid w:val="00D60B00"/>
    <w:rsid w:val="00D63260"/>
    <w:rsid w:val="00D63C2E"/>
    <w:rsid w:val="00D71965"/>
    <w:rsid w:val="00D72170"/>
    <w:rsid w:val="00D814CF"/>
    <w:rsid w:val="00D82965"/>
    <w:rsid w:val="00D83578"/>
    <w:rsid w:val="00D83C3E"/>
    <w:rsid w:val="00D846FA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2F24"/>
    <w:rsid w:val="00DF2C8A"/>
    <w:rsid w:val="00DF60A0"/>
    <w:rsid w:val="00E00450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F02DD1"/>
    <w:rsid w:val="00F0451E"/>
    <w:rsid w:val="00F04A76"/>
    <w:rsid w:val="00F04B3B"/>
    <w:rsid w:val="00F061FD"/>
    <w:rsid w:val="00F06E9D"/>
    <w:rsid w:val="00F10883"/>
    <w:rsid w:val="00F13C7D"/>
    <w:rsid w:val="00F2391C"/>
    <w:rsid w:val="00F23A23"/>
    <w:rsid w:val="00F249E3"/>
    <w:rsid w:val="00F25960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7AB6"/>
    <w:rsid w:val="00F71FCB"/>
    <w:rsid w:val="00F8657D"/>
    <w:rsid w:val="00F902AA"/>
    <w:rsid w:val="00F97964"/>
    <w:rsid w:val="00FA5CEF"/>
    <w:rsid w:val="00FB0664"/>
    <w:rsid w:val="00FB4E82"/>
    <w:rsid w:val="00FC0611"/>
    <w:rsid w:val="00FC1A4F"/>
    <w:rsid w:val="00FC525E"/>
    <w:rsid w:val="00FC6C59"/>
    <w:rsid w:val="00FD3E0E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E40B-E97B-4F79-AFB4-2F39958F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FENX.01.05-IW.01-001_23</vt:lpstr>
    </vt:vector>
  </TitlesOfParts>
  <Company>NFOŚiGW</Company>
  <LinksUpToDate>false</LinksUpToDate>
  <CharactersWithSpaces>4853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FENX.01.05-IW.01-001_23</dc:title>
  <dc:subject/>
  <dc:creator>dorbana</dc:creator>
  <cp:keywords/>
  <cp:lastModifiedBy>Janicka-Struska Agnieszka</cp:lastModifiedBy>
  <cp:revision>5</cp:revision>
  <cp:lastPrinted>2019-09-05T08:38:00Z</cp:lastPrinted>
  <dcterms:created xsi:type="dcterms:W3CDTF">2024-04-09T09:58:00Z</dcterms:created>
  <dcterms:modified xsi:type="dcterms:W3CDTF">2024-08-09T10:31:00Z</dcterms:modified>
</cp:coreProperties>
</file>