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53" w:rsidRDefault="00517753" w:rsidP="00517753"/>
    <w:p w:rsidR="00517753" w:rsidRPr="0042362F" w:rsidRDefault="00517753" w:rsidP="00517753"/>
    <w:p w:rsidR="0042362F" w:rsidRPr="00FE1FC7" w:rsidRDefault="00FE1FC7" w:rsidP="0042362F">
      <w:pPr>
        <w:rPr>
          <w:rFonts w:asciiTheme="majorHAnsi" w:hAnsiTheme="majorHAnsi" w:cstheme="majorHAnsi"/>
          <w:b/>
          <w:spacing w:val="-4"/>
          <w:sz w:val="28"/>
          <w:szCs w:val="28"/>
        </w:rPr>
      </w:pPr>
      <w:bookmarkStart w:id="0" w:name="_GoBack"/>
      <w:r w:rsidRPr="00FE1FC7">
        <w:rPr>
          <w:rFonts w:asciiTheme="majorHAnsi" w:hAnsiTheme="majorHAnsi" w:cstheme="majorHAnsi"/>
          <w:b/>
          <w:spacing w:val="-4"/>
          <w:sz w:val="28"/>
          <w:szCs w:val="28"/>
        </w:rPr>
        <w:t xml:space="preserve">Załącznik nr </w:t>
      </w:r>
      <w:r w:rsidR="00982F27">
        <w:rPr>
          <w:rFonts w:asciiTheme="majorHAnsi" w:hAnsiTheme="majorHAnsi" w:cstheme="majorHAnsi"/>
          <w:b/>
          <w:spacing w:val="-4"/>
          <w:sz w:val="28"/>
          <w:szCs w:val="28"/>
        </w:rPr>
        <w:t>7</w:t>
      </w:r>
      <w:r w:rsidRPr="00FE1FC7">
        <w:rPr>
          <w:rFonts w:asciiTheme="majorHAnsi" w:hAnsiTheme="majorHAnsi" w:cstheme="majorHAnsi"/>
          <w:b/>
          <w:spacing w:val="-4"/>
          <w:sz w:val="28"/>
          <w:szCs w:val="28"/>
        </w:rPr>
        <w:t xml:space="preserve"> - </w:t>
      </w:r>
      <w:r w:rsidR="0042362F" w:rsidRPr="00FE1FC7">
        <w:rPr>
          <w:rFonts w:asciiTheme="majorHAnsi" w:hAnsiTheme="majorHAnsi" w:cstheme="majorHAnsi"/>
          <w:b/>
          <w:spacing w:val="-4"/>
          <w:sz w:val="28"/>
          <w:szCs w:val="28"/>
        </w:rPr>
        <w:t xml:space="preserve">Raport dotyczący emisji metanu na poziomie źródła w czynnych podziemnych kopalniach węgla za rok 2024 </w:t>
      </w:r>
      <w:r w:rsidRPr="00FE1FC7">
        <w:rPr>
          <w:rFonts w:asciiTheme="majorHAnsi" w:hAnsiTheme="majorHAnsi" w:cstheme="majorHAnsi"/>
          <w:b/>
          <w:spacing w:val="-4"/>
          <w:sz w:val="28"/>
          <w:szCs w:val="28"/>
        </w:rPr>
        <w:t>(LW Bogdanka S.A.)</w:t>
      </w:r>
      <w:r w:rsidR="0042362F" w:rsidRPr="00FE1FC7">
        <w:rPr>
          <w:rFonts w:asciiTheme="majorHAnsi" w:hAnsiTheme="majorHAnsi" w:cstheme="majorHAnsi"/>
          <w:b/>
          <w:spacing w:val="-4"/>
          <w:sz w:val="28"/>
          <w:szCs w:val="28"/>
        </w:rPr>
        <w:t>.</w:t>
      </w:r>
    </w:p>
    <w:p w:rsidR="0042362F" w:rsidRPr="0042362F" w:rsidRDefault="0042362F" w:rsidP="00830E2A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45"/>
        <w:gridCol w:w="1417"/>
        <w:gridCol w:w="709"/>
        <w:gridCol w:w="1276"/>
        <w:gridCol w:w="425"/>
        <w:gridCol w:w="3827"/>
        <w:gridCol w:w="1559"/>
        <w:gridCol w:w="2268"/>
        <w:gridCol w:w="1418"/>
        <w:gridCol w:w="1303"/>
      </w:tblGrid>
      <w:tr w:rsidR="009D532C" w:rsidTr="00362D62">
        <w:trPr>
          <w:trHeight w:hRule="exact" w:val="454"/>
          <w:jc w:val="center"/>
        </w:trPr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362D62">
            <w:pPr>
              <w:ind w:right="36"/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207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9177DC" w:rsidP="00362D62">
            <w:pPr>
              <w:ind w:right="36"/>
              <w:jc w:val="left"/>
              <w:rPr>
                <w:rFonts w:asciiTheme="majorHAnsi" w:hAnsiTheme="majorHAnsi" w:cstheme="majorHAnsi"/>
                <w:b/>
              </w:rPr>
            </w:pPr>
            <w:r w:rsidRPr="009177DC">
              <w:rPr>
                <w:rFonts w:cstheme="minorHAnsi"/>
                <w:b/>
              </w:rPr>
              <w:t>Lubelski Węgiel „Bogdanka” S.A.,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177DC">
              <w:rPr>
                <w:rFonts w:asciiTheme="majorHAnsi" w:hAnsiTheme="majorHAnsi" w:cstheme="majorHAnsi"/>
              </w:rPr>
              <w:t>Bogdanka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177DC">
              <w:rPr>
                <w:rFonts w:asciiTheme="majorHAnsi" w:hAnsiTheme="majorHAnsi" w:cstheme="majorHAnsi"/>
              </w:rPr>
              <w:t>21-013 Puchaczów</w:t>
            </w:r>
          </w:p>
        </w:tc>
      </w:tr>
      <w:tr w:rsidR="008D131B" w:rsidTr="00362D62">
        <w:trPr>
          <w:trHeight w:hRule="exact" w:val="567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3EA" w:rsidRPr="00CE1878" w:rsidRDefault="001338B6" w:rsidP="00362D62">
            <w:pPr>
              <w:ind w:right="36"/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Nazwa</w:t>
            </w:r>
          </w:p>
          <w:p w:rsidR="001338B6" w:rsidRPr="00CE1878" w:rsidRDefault="001338B6" w:rsidP="00362D62">
            <w:pPr>
              <w:ind w:right="36"/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color w:val="212529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362D62">
            <w:pPr>
              <w:ind w:right="36"/>
              <w:rPr>
                <w:rFonts w:asciiTheme="majorHAnsi" w:hAnsiTheme="majorHAnsi" w:cstheme="majorHAnsi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z w:val="18"/>
                <w:szCs w:val="18"/>
              </w:rPr>
              <w:t>Szyb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extDirection w:val="btLr"/>
          </w:tcPr>
          <w:p w:rsidR="001338B6" w:rsidRPr="00CE1878" w:rsidRDefault="001338B6" w:rsidP="00362D62">
            <w:pPr>
              <w:ind w:left="29"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362D62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338B6" w:rsidRPr="00CE1878" w:rsidRDefault="001338B6" w:rsidP="00362D62">
            <w:pPr>
              <w:ind w:left="113"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FF1AE9" w:rsidP="00362D62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FF1AE9" w:rsidP="00362D62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zas - w ujęciu proporcjonalnym - w którym działało urządzenie do pomiaru ciągłego</w:t>
            </w:r>
          </w:p>
        </w:tc>
        <w:tc>
          <w:tcPr>
            <w:tcW w:w="49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Default="00FF1AE9" w:rsidP="00362D62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</w:t>
            </w:r>
            <w:r w:rsidR="001338B6"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dniesienie do mających zastosowanie norm</w:t>
            </w:r>
          </w:p>
          <w:p w:rsidR="001338B6" w:rsidRPr="00CE1878" w:rsidRDefault="001338B6" w:rsidP="00362D62">
            <w:pPr>
              <w:ind w:right="36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lub wymagań technicznych dotyczących</w:t>
            </w:r>
          </w:p>
        </w:tc>
      </w:tr>
      <w:tr w:rsidR="008D131B" w:rsidTr="00362D62">
        <w:trPr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 w:rsidP="00362D62">
            <w:pPr>
              <w:ind w:left="2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CE187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62D62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natężeń</w:t>
            </w:r>
          </w:p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przepływu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stężeń</w:t>
            </w:r>
          </w:p>
          <w:p w:rsidR="001338B6" w:rsidRPr="002151D7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2151D7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metanu</w:t>
            </w:r>
          </w:p>
        </w:tc>
      </w:tr>
      <w:tr w:rsidR="00362D62" w:rsidTr="00362D62">
        <w:trPr>
          <w:trHeight w:hRule="exact" w:val="567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Default="00362D62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177DC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Lubelski Węgiel</w:t>
            </w:r>
          </w:p>
          <w:p w:rsidR="00362D62" w:rsidRDefault="00362D62" w:rsidP="002151D7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9177DC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„Bogdanka” S.A.,</w:t>
            </w:r>
          </w:p>
          <w:p w:rsidR="00362D62" w:rsidRDefault="00362D62" w:rsidP="008D131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8D131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Bogdanka 21-013</w:t>
            </w:r>
          </w:p>
          <w:p w:rsidR="00362D62" w:rsidRPr="00CE1878" w:rsidRDefault="00362D62" w:rsidP="008D131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</w:t>
            </w:r>
            <w:r w:rsidRPr="008D131B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uchaczów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2D62" w:rsidRDefault="00362D62" w:rsidP="002151D7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1.3</w:t>
            </w:r>
          </w:p>
          <w:p w:rsidR="00362D62" w:rsidRPr="00CE1878" w:rsidRDefault="00362D62" w:rsidP="008D131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Pole Bogdanka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62D62" w:rsidRPr="00CE1878" w:rsidRDefault="00362D62" w:rsidP="00362D62">
            <w:pPr>
              <w:ind w:left="29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2151D7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51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19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362D62" w:rsidRPr="00CE1878" w:rsidRDefault="00362D62" w:rsidP="009177D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23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’1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6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62D62" w:rsidRPr="00CE1878" w:rsidRDefault="00362D62" w:rsidP="008D131B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wydechowy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Default="00362D62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Metanomierz MM-4 do pomiaru ciągłego stężenia metanu.</w:t>
            </w:r>
          </w:p>
          <w:p w:rsidR="00362D62" w:rsidRDefault="00362D62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Rurka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Pitota-Prandtl’a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do pomiaru prędkości przepływu powietrza wraz z układem pomiarowym.</w:t>
            </w:r>
          </w:p>
          <w:p w:rsidR="00362D62" w:rsidRPr="00CE1878" w:rsidRDefault="00362D62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Anemometr skrzydełkowy µAS4.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2151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366 dni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D131B">
              <w:rPr>
                <w:rFonts w:asciiTheme="majorHAnsi" w:hAnsiTheme="majorHAnsi" w:cstheme="majorHAnsi"/>
                <w:sz w:val="18"/>
                <w:szCs w:val="18"/>
              </w:rPr>
              <w:t>§ 315 punkt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§ 159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§ 315</w:t>
            </w:r>
          </w:p>
        </w:tc>
      </w:tr>
      <w:tr w:rsidR="00362D62" w:rsidTr="00362D62">
        <w:trPr>
          <w:trHeight w:hRule="exact" w:val="567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2D62" w:rsidRDefault="00362D62" w:rsidP="00362D6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1.4</w:t>
            </w:r>
          </w:p>
          <w:p w:rsidR="00362D62" w:rsidRPr="00CE1878" w:rsidRDefault="00362D62" w:rsidP="00362D6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Pole Nadrybie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51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20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23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03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06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98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362D62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D131B">
              <w:rPr>
                <w:rFonts w:asciiTheme="majorHAnsi" w:hAnsiTheme="majorHAnsi" w:cstheme="majorHAnsi"/>
                <w:sz w:val="18"/>
                <w:szCs w:val="18"/>
              </w:rPr>
              <w:t>rozporządzenia Ministra Energii z dnia 23 listopada 2016 r.</w:t>
            </w:r>
          </w:p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D131B">
              <w:rPr>
                <w:rFonts w:asciiTheme="majorHAnsi" w:hAnsiTheme="majorHAnsi" w:cstheme="majorHAnsi"/>
                <w:sz w:val="18"/>
                <w:szCs w:val="18"/>
              </w:rPr>
              <w:t>w sprawie szczegółowych wymagań dotyczących prowadzenia ruchu podziemnych zakładów</w:t>
            </w:r>
          </w:p>
        </w:tc>
      </w:tr>
      <w:tr w:rsidR="00362D62" w:rsidTr="00362D62">
        <w:trPr>
          <w:trHeight w:hRule="exact" w:val="567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Default="00362D62" w:rsidP="00362D6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2.1</w:t>
            </w:r>
          </w:p>
          <w:p w:rsidR="00362D62" w:rsidRPr="00CE1878" w:rsidRDefault="00362D62" w:rsidP="00362D6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Pole Stefanów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51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18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27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362D62" w:rsidRPr="00CE1878" w:rsidRDefault="00362D62" w:rsidP="00362D6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- 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23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02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35</w:t>
            </w:r>
            <w:r w:rsidRPr="00CE187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9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D62" w:rsidRPr="00CE1878" w:rsidRDefault="00362D62" w:rsidP="00362D6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830E2A" w:rsidRDefault="00830E2A" w:rsidP="00915CD3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362D62">
        <w:rPr>
          <w:rFonts w:asciiTheme="majorHAnsi" w:hAnsiTheme="majorHAnsi" w:cstheme="majorHAnsi"/>
          <w:i/>
          <w:sz w:val="20"/>
          <w:szCs w:val="20"/>
        </w:rPr>
        <w:t xml:space="preserve">Źródło: pismo </w:t>
      </w:r>
      <w:r w:rsidR="00362D62" w:rsidRPr="00362D62">
        <w:rPr>
          <w:rFonts w:asciiTheme="majorHAnsi" w:hAnsiTheme="majorHAnsi" w:cstheme="majorHAnsi"/>
          <w:i/>
          <w:sz w:val="20"/>
          <w:szCs w:val="20"/>
        </w:rPr>
        <w:t xml:space="preserve">LW „Bogdanka” S.A. </w:t>
      </w:r>
      <w:r w:rsidRPr="00362D62">
        <w:rPr>
          <w:rFonts w:asciiTheme="majorHAnsi" w:hAnsiTheme="majorHAnsi" w:cstheme="majorHAnsi"/>
          <w:i/>
          <w:sz w:val="20"/>
          <w:szCs w:val="20"/>
        </w:rPr>
        <w:t xml:space="preserve">z dnia </w:t>
      </w:r>
      <w:r w:rsidR="00333F65" w:rsidRPr="00362D62">
        <w:rPr>
          <w:rFonts w:asciiTheme="majorHAnsi" w:hAnsiTheme="majorHAnsi" w:cstheme="majorHAnsi"/>
          <w:i/>
          <w:sz w:val="20"/>
          <w:szCs w:val="20"/>
        </w:rPr>
        <w:t>2</w:t>
      </w:r>
      <w:r w:rsidR="00362D62" w:rsidRPr="00362D62">
        <w:rPr>
          <w:rFonts w:asciiTheme="majorHAnsi" w:hAnsiTheme="majorHAnsi" w:cstheme="majorHAnsi"/>
          <w:i/>
          <w:sz w:val="20"/>
          <w:szCs w:val="20"/>
        </w:rPr>
        <w:t>5</w:t>
      </w:r>
      <w:r w:rsidR="00333F65" w:rsidRPr="00362D62">
        <w:rPr>
          <w:rFonts w:asciiTheme="majorHAnsi" w:hAnsiTheme="majorHAnsi" w:cstheme="majorHAnsi"/>
          <w:i/>
          <w:sz w:val="20"/>
          <w:szCs w:val="20"/>
        </w:rPr>
        <w:t xml:space="preserve"> lipca</w:t>
      </w:r>
      <w:r w:rsidRPr="00362D62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 w:rsidR="00362D62" w:rsidRPr="00362D62">
        <w:rPr>
          <w:rFonts w:asciiTheme="majorHAnsi" w:hAnsiTheme="majorHAnsi" w:cstheme="majorHAnsi"/>
          <w:i/>
          <w:sz w:val="20"/>
          <w:szCs w:val="20"/>
        </w:rPr>
        <w:t>110.DH.071.74.2025.4511</w:t>
      </w:r>
      <w:r w:rsidRPr="00362D62">
        <w:rPr>
          <w:rFonts w:asciiTheme="majorHAnsi" w:hAnsiTheme="majorHAnsi" w:cstheme="majorHAnsi"/>
          <w:i/>
          <w:sz w:val="20"/>
          <w:szCs w:val="20"/>
        </w:rPr>
        <w:t>.</w:t>
      </w:r>
    </w:p>
    <w:bookmarkEnd w:id="0"/>
    <w:p w:rsidR="0042362F" w:rsidRPr="0042362F" w:rsidRDefault="0042362F" w:rsidP="0042362F"/>
    <w:sectPr w:rsidR="0042362F" w:rsidRPr="0042362F" w:rsidSect="0013675B">
      <w:pgSz w:w="16838" w:h="11906" w:orient="landscape"/>
      <w:pgMar w:top="1021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72996"/>
    <w:rsid w:val="00083D9A"/>
    <w:rsid w:val="000A5333"/>
    <w:rsid w:val="000E3150"/>
    <w:rsid w:val="000F5A8B"/>
    <w:rsid w:val="001338B6"/>
    <w:rsid w:val="0013675B"/>
    <w:rsid w:val="00180C8A"/>
    <w:rsid w:val="002151D7"/>
    <w:rsid w:val="002B70A1"/>
    <w:rsid w:val="00333F65"/>
    <w:rsid w:val="0035261D"/>
    <w:rsid w:val="00356D49"/>
    <w:rsid w:val="003616E2"/>
    <w:rsid w:val="00362D62"/>
    <w:rsid w:val="0042362F"/>
    <w:rsid w:val="00517753"/>
    <w:rsid w:val="0053161B"/>
    <w:rsid w:val="00541568"/>
    <w:rsid w:val="005A278C"/>
    <w:rsid w:val="0064423C"/>
    <w:rsid w:val="006B23A2"/>
    <w:rsid w:val="006B36CE"/>
    <w:rsid w:val="007078FF"/>
    <w:rsid w:val="007B0673"/>
    <w:rsid w:val="007C1E34"/>
    <w:rsid w:val="007C336D"/>
    <w:rsid w:val="007C5642"/>
    <w:rsid w:val="00830E2A"/>
    <w:rsid w:val="0086605B"/>
    <w:rsid w:val="008A1031"/>
    <w:rsid w:val="008C4BE2"/>
    <w:rsid w:val="008D131B"/>
    <w:rsid w:val="008E6113"/>
    <w:rsid w:val="008F29D7"/>
    <w:rsid w:val="00915CD3"/>
    <w:rsid w:val="009177DC"/>
    <w:rsid w:val="00923377"/>
    <w:rsid w:val="00980835"/>
    <w:rsid w:val="00982F27"/>
    <w:rsid w:val="009B63EA"/>
    <w:rsid w:val="009D19B4"/>
    <w:rsid w:val="009D532C"/>
    <w:rsid w:val="00A55AD7"/>
    <w:rsid w:val="00AC5A39"/>
    <w:rsid w:val="00B30754"/>
    <w:rsid w:val="00C04DE7"/>
    <w:rsid w:val="00CE1878"/>
    <w:rsid w:val="00D655AC"/>
    <w:rsid w:val="00E61F01"/>
    <w:rsid w:val="00EE4EA1"/>
    <w:rsid w:val="00FA164D"/>
    <w:rsid w:val="00FC1FF1"/>
    <w:rsid w:val="00FE1FC7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CE40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73774-F17B-4014-AEDB-3CEA6143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36</cp:revision>
  <dcterms:created xsi:type="dcterms:W3CDTF">2025-10-14T05:24:00Z</dcterms:created>
  <dcterms:modified xsi:type="dcterms:W3CDTF">2025-10-31T10:46:00Z</dcterms:modified>
</cp:coreProperties>
</file>