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9EAD" w14:textId="3CB8BB60" w:rsidR="00AC738E" w:rsidRDefault="002367F3" w:rsidP="00EB63B5">
      <w:pPr>
        <w:jc w:val="both"/>
        <w:rPr>
          <w:b/>
          <w:bCs/>
          <w:sz w:val="32"/>
          <w:szCs w:val="32"/>
        </w:rPr>
      </w:pPr>
      <w:r w:rsidRPr="002367F3">
        <w:rPr>
          <w:b/>
          <w:bCs/>
          <w:sz w:val="32"/>
          <w:szCs w:val="32"/>
        </w:rPr>
        <w:t>Rozeznanie rynku w celu oszacowania wartości zamówienia na przeprowadzenie badania pn.: Ewaluacja stosowania instrumentów terytorialnych ZIT i IIT w ramach perspektywy 2021-2027</w:t>
      </w:r>
    </w:p>
    <w:p w14:paraId="15F9371B" w14:textId="14C3C97F" w:rsidR="002367F3" w:rsidRDefault="002367F3" w:rsidP="00EB63B5">
      <w:pPr>
        <w:jc w:val="both"/>
        <w:rPr>
          <w:b/>
          <w:bCs/>
          <w:sz w:val="32"/>
          <w:szCs w:val="32"/>
        </w:rPr>
      </w:pPr>
    </w:p>
    <w:p w14:paraId="0232F8AB" w14:textId="315278B6" w:rsidR="002367F3" w:rsidRDefault="002367F3" w:rsidP="00EB63B5">
      <w:pPr>
        <w:pStyle w:val="Akapitzlist"/>
        <w:numPr>
          <w:ilvl w:val="0"/>
          <w:numId w:val="1"/>
        </w:numPr>
        <w:ind w:left="567" w:hanging="567"/>
        <w:jc w:val="both"/>
        <w:rPr>
          <w:b/>
          <w:bCs/>
          <w:sz w:val="32"/>
          <w:szCs w:val="32"/>
        </w:rPr>
      </w:pPr>
      <w:r w:rsidRPr="002367F3">
        <w:rPr>
          <w:b/>
          <w:bCs/>
          <w:sz w:val="32"/>
          <w:szCs w:val="32"/>
        </w:rPr>
        <w:t>Opis Przedmiotu Zamówienia</w:t>
      </w:r>
    </w:p>
    <w:p w14:paraId="42A76724" w14:textId="155FA7F7" w:rsidR="001C057D" w:rsidRDefault="001C057D" w:rsidP="00EB63B5">
      <w:pPr>
        <w:jc w:val="both"/>
      </w:pPr>
      <w:r w:rsidRPr="001C057D">
        <w:t>Przedmiotem zamówienia jest przeprowadzenie Ewaluacji stosowania instrumentów terytorialnych ZIT i IIT w ramach perspektywy 2021-2027. Celem badanie jest uzyskanie pogłębionej analizy i oceny tego czy instrumenty terytorialne zostały właściwie zaprogramowane, zarówno na poziomie UE, jak i</w:t>
      </w:r>
      <w:r w:rsidR="00E4794F">
        <w:t> </w:t>
      </w:r>
      <w:r w:rsidRPr="001C057D">
        <w:t xml:space="preserve">na poziomie krajowym oraz ocena efektów oraz sposobu ich wdrażania przez partnerstwa </w:t>
      </w:r>
      <w:r w:rsidR="00E4794F">
        <w:t>JST</w:t>
      </w:r>
      <w:r w:rsidRPr="001C057D">
        <w:t>, gminy i powiaty, IZ PR i inne podmioty zaangażowane w ich realizację. Dodatkowym celem badania jest uzyskanie informacji na temat funkcjonowania instrumentów terytorialnych ZIT i IIT w wybranych innych państwach członkowskich oraz przeprowadzenie analizy porównawczej systemów wdrażania obecnych w tych państwach oraz w Polsce.</w:t>
      </w:r>
    </w:p>
    <w:p w14:paraId="2DF56D00" w14:textId="74DFA41A" w:rsidR="002367F3" w:rsidRPr="002367F3" w:rsidRDefault="002367F3" w:rsidP="00EB63B5">
      <w:pPr>
        <w:jc w:val="both"/>
        <w:rPr>
          <w:b/>
          <w:bCs/>
        </w:rPr>
      </w:pPr>
      <w:r w:rsidRPr="002367F3">
        <w:rPr>
          <w:b/>
          <w:bCs/>
        </w:rPr>
        <w:t>Kontekst badania</w:t>
      </w:r>
      <w:r>
        <w:rPr>
          <w:b/>
          <w:bCs/>
        </w:rPr>
        <w:t>:</w:t>
      </w:r>
    </w:p>
    <w:p w14:paraId="3B63771C" w14:textId="07FBA96D" w:rsidR="002367F3" w:rsidRDefault="002367F3" w:rsidP="00EB63B5">
      <w:pPr>
        <w:jc w:val="both"/>
      </w:pPr>
      <w:r>
        <w:t>W perspektywie finansowej UE na lata 2014-2020 wprowadzono w Polsce pierwsze instrumenty terytorialne polityki spójności, w tym Zintegrowane Inwestycje Terytorialne (dalej: ZIT), w</w:t>
      </w:r>
      <w:r w:rsidR="00E4794F">
        <w:t> </w:t>
      </w:r>
      <w:r>
        <w:t>perspektywie 2021-2027 UE dalej rozszerzała zasób instrumentów terytorialnych dodając do niego Inny Instrument Terytorialny (dalej: IIT).</w:t>
      </w:r>
    </w:p>
    <w:p w14:paraId="71DD4C67" w14:textId="37D50259" w:rsidR="002367F3" w:rsidRDefault="002367F3" w:rsidP="00EB63B5">
      <w:pPr>
        <w:jc w:val="both"/>
      </w:pPr>
      <w:r>
        <w:t>ZIT są narzędziem stworzonym przez Komisję Europejską w celu skuteczniejszego i efektywniejszego realizowania programów operacyjnych dzięki elastyczniejszej możliwości odpowiadania na</w:t>
      </w:r>
      <w:r w:rsidR="00CC03C8">
        <w:t> </w:t>
      </w:r>
      <w:r>
        <w:t>zróżnicowane potrzeby różnych typów obszarów, przy jednoczesnym wpisywaniu się w cele polityki spójności. W Polsce w ramach przygotowań do wdrażania perspektywy 2014-2020 zdecydowano o</w:t>
      </w:r>
      <w:r w:rsidR="00CC03C8">
        <w:t> </w:t>
      </w:r>
      <w:r>
        <w:t>wykorzystaniu tego instrumentu do wdrażania wsparcia dla zrównoważonego rozwoju obszarów miejskich, które miało zapewnione w rozporządzeniach UE minimalne dedykowane wsparcie na</w:t>
      </w:r>
      <w:r w:rsidR="00CC03C8">
        <w:t xml:space="preserve">  </w:t>
      </w:r>
      <w:r>
        <w:t>poziomie 5% środków Europejskiego Funduszu Rozwoju Regionalnego (dalej: EFRR). Równocześnie zdecydowano o objęciu powyższym wsparciem</w:t>
      </w:r>
      <w:r w:rsidR="00E4794F">
        <w:t xml:space="preserve"> </w:t>
      </w:r>
      <w:r>
        <w:t xml:space="preserve">nie tylko samych ośrodków miejskich, ale również powiązanych z nimi ośrodków funkcjonalnych, tworzących razem miejskie </w:t>
      </w:r>
      <w:r w:rsidR="00E4794F">
        <w:t>obszary</w:t>
      </w:r>
      <w:r>
        <w:t xml:space="preserve"> funkcjonalne (dalej: MOF). Wsparciem objętych zostało łącznie 24 MOF, w tym 17 MOF ośrodków wojewódzkich, które zostały wskazane w Umowie Partnerstwa na lata 2014-2020 do obligatoryjnego wsparcia w ramach regionalnych programów operacyjnych oraz 7 MOF ośrodków subregionalnych, wskazanych do</w:t>
      </w:r>
      <w:r w:rsidR="00CC03C8">
        <w:t> </w:t>
      </w:r>
      <w:r>
        <w:t>wsparcia przez właściwe instytucje zarządzające regionalnymi programami operacyjnymi.</w:t>
      </w:r>
    </w:p>
    <w:p w14:paraId="51C90673" w14:textId="41592C26" w:rsidR="002367F3" w:rsidRDefault="002367F3" w:rsidP="00EB63B5">
      <w:pPr>
        <w:jc w:val="both"/>
      </w:pPr>
      <w:r>
        <w:t>W perspektywie finansowej UE na lata 2021-2027, m.in. w związku ze zwiększeniem minimalnego dedykowanego wsparcia dla zrównoważonego rozwoju obszarów miejskich ze środków EFRR do</w:t>
      </w:r>
      <w:r w:rsidR="00CC03C8">
        <w:t> </w:t>
      </w:r>
      <w:r>
        <w:t>8%</w:t>
      </w:r>
      <w:r w:rsidR="00CC03C8">
        <w:t> </w:t>
      </w:r>
      <w:r>
        <w:t>całości alokacji oraz powiązaniem jego wdrażania już wyłącznie z instrumentami terytorialnymi, zdecydowano o kontynowaniu ukierunkowania ZIT na MOF, przy jednoczesnym rekomendowaniu do</w:t>
      </w:r>
      <w:r w:rsidR="00CC03C8">
        <w:t> </w:t>
      </w:r>
      <w:r>
        <w:t>wykorzystania tego wsparcia dla szerszej grupy ośrodków miejskich i ich obszarów funkcjonalnych, w szczególności OSI o znaczeniu krajowym miasta średnie tracące funkcje społeczno-gospodarcze. W</w:t>
      </w:r>
      <w:r w:rsidR="00CC03C8">
        <w:t> </w:t>
      </w:r>
      <w:r>
        <w:t>związku z powyższym w obecnej perspektywie finansowej instrumentem ZIT objętych zostanie, zgodnie z decyzją każdej instytucji zarządzającej programem regionalnym (dalej: IZ PR) łącznie 9</w:t>
      </w:r>
      <w:r w:rsidR="00E4794F">
        <w:t>5</w:t>
      </w:r>
      <w:r w:rsidR="00CC03C8">
        <w:t> </w:t>
      </w:r>
      <w:r>
        <w:t>Związków ZIT .</w:t>
      </w:r>
    </w:p>
    <w:p w14:paraId="28094D82" w14:textId="77777777" w:rsidR="002367F3" w:rsidRDefault="002367F3" w:rsidP="00EB63B5">
      <w:pPr>
        <w:jc w:val="both"/>
      </w:pPr>
      <w:r>
        <w:lastRenderedPageBreak/>
        <w:t>Strategie ZIT finansowane są ze środków programów regionalnych, ale mogą być również dofinansowane środkami na realizację komplementarnych projektów w ramach programów krajowych:  Fundusze Europejskie na Infrastrukturę, Klimat, Środowisko 2021-2027 oraz Fundusze Europejskie dla Polski Wschodniej. W związku z powyższym, oprócz środków EFRR, możliwe jest dofinansowanie ww. strategii również środkami Europejskiego Funduszu Społecznego PLUS (dalej: EFS+), Funduszu Spójności (dalej: FS) oraz Funduszu na rzecz Sprawiedliwej Transformacji (dalej: FST).</w:t>
      </w:r>
    </w:p>
    <w:p w14:paraId="07EF4501" w14:textId="601517AE" w:rsidR="002367F3" w:rsidRDefault="002367F3" w:rsidP="00EB63B5">
      <w:pPr>
        <w:jc w:val="both"/>
      </w:pPr>
      <w:r>
        <w:t>W perspektywie 2021-2027 zmienił się również zakres zadań realizowanych przez Związki ZIT. W</w:t>
      </w:r>
      <w:r w:rsidR="00CC03C8">
        <w:t> </w:t>
      </w:r>
      <w:r>
        <w:t>związku z brakiem na poziomie regulacji unijnych obligatoryjnego pełnienia przez nie funkcji instytucji pośredniczącej (dalej: IP ZIT), decyzja o powierzeniu tej systemowej funkcji należy wyłącznie do właściwej IZ PR, co w powiązaniu z niezależną decyzją dotyczącą wyznaczania MOF objętych instrumentem ZIT, daje możliwość samorządowi regionalnemu o wiele bardziej swobodnego kształtowania systemu wdrażania instrumentów terytorialnych niż w perspektywie 2014-2020.</w:t>
      </w:r>
    </w:p>
    <w:p w14:paraId="0136E380" w14:textId="243A589C" w:rsidR="002367F3" w:rsidRDefault="002367F3" w:rsidP="00EB63B5">
      <w:pPr>
        <w:jc w:val="both"/>
      </w:pPr>
      <w:r>
        <w:t>Podobnie kwestia dofinansowania funkcjonowania biur Związków ZIT, odpowiedzialnych za</w:t>
      </w:r>
      <w:r w:rsidR="00CC03C8">
        <w:t> </w:t>
      </w:r>
      <w:r>
        <w:t xml:space="preserve">koordynację wdrażania przyjętych strategii ZIT, została przeniesiona na poziom właściwych programów regionalnych.  </w:t>
      </w:r>
    </w:p>
    <w:p w14:paraId="31C25874" w14:textId="044521EC" w:rsidR="002367F3" w:rsidRDefault="002367F3" w:rsidP="00EB63B5">
      <w:pPr>
        <w:jc w:val="both"/>
      </w:pPr>
      <w:r>
        <w:t xml:space="preserve">W związku ze zmianą podejścia do koordynacji wdrażania instrumentu ZIT w Polsce i przeniesienia większej odpowiedzialności na poziom regionalny, jak również znaczne rozszerzenie </w:t>
      </w:r>
      <w:r w:rsidR="00DB615F">
        <w:t xml:space="preserve">ilości </w:t>
      </w:r>
      <w:r>
        <w:t xml:space="preserve">partnerstw </w:t>
      </w:r>
      <w:r w:rsidR="00DB615F">
        <w:t>JST</w:t>
      </w:r>
      <w:r>
        <w:t xml:space="preserve"> nim objętych, konieczne jest przeprowadzenie pogłębionej analizy obejmującej wszystkich 16</w:t>
      </w:r>
      <w:r w:rsidR="00CC03C8">
        <w:t> </w:t>
      </w:r>
      <w:r>
        <w:t>województw, która pozwoli zweryfikować trafności przyjętych założeń realizacji ZIT, a także właściwości systemu zarządzania tak złożonym oraz zróżnicowanym regionalnie instrumentem. Ponadto, oczekiwana jest analiza w jaki sposób ZIT mają szansę przyczynić się do kompleksowej poprawy sytuacji w zakresie przedmiotu interwencji, jak zakładano w dokumentach programowych.</w:t>
      </w:r>
    </w:p>
    <w:p w14:paraId="07C82167" w14:textId="2257E3CD" w:rsidR="002367F3" w:rsidRDefault="002367F3" w:rsidP="00EB63B5">
      <w:pPr>
        <w:jc w:val="both"/>
      </w:pPr>
      <w:r>
        <w:t>Jak wspomniano na wstępie, nowym instrumentem terytorialnym wprowadzonym w perspektywie 2021-2027 jest IIT, który w pierwotnym założeniu KE, nie potwierdzonym w ostatecznej, przyjętej wersji rozporządzeń UE, miał być dedykowany do realizacji inwestycji wyłącznie w Celu Polityki 5, a</w:t>
      </w:r>
      <w:r w:rsidR="00CC03C8">
        <w:t> </w:t>
      </w:r>
      <w:r>
        <w:t>tym samym również ograniczonym wyłącznie do wsparcia finansowanego ze środków EFRR. Ostatecznie IIT na poziomie rozporządzeń nie różni się praktycznie w ogóle od ZIT za wyjątkiem art. 30 rozporządzenia UE nr 2021/1060, który mówi, że w przypadku, gdy strategia terytorialna realizuje inwestycje finansowane z co najmniej jednego funduszu UE, z więcej niż jednego programu lub więcej niż jednego priorytetu w ramach jednego programu, to możemy zastosować instrument ZIT. W praktyce nie ma</w:t>
      </w:r>
      <w:r w:rsidR="00CC03C8">
        <w:t> </w:t>
      </w:r>
      <w:r>
        <w:t>żadnych ograniczeń by takie same wymagania spełniało IIT.</w:t>
      </w:r>
    </w:p>
    <w:p w14:paraId="23B6216F" w14:textId="22999424" w:rsidR="002367F3" w:rsidRDefault="002367F3" w:rsidP="00EB63B5">
      <w:pPr>
        <w:jc w:val="both"/>
      </w:pPr>
      <w:r>
        <w:t>W związku z powyższym, na poziomie krajowym zaszła konieczność wprowadzenia przepisów rozróżniających oba instrumenty i stworzenia demarkacji prawno-systemowej pomiędzy nimi. IIT został dedykowany w szczególności rewitalizacji, która w perspektywie 2014-2020 była wdrażana z</w:t>
      </w:r>
      <w:r w:rsidR="00CC03C8">
        <w:t> </w:t>
      </w:r>
      <w:r>
        <w:t>wykorzystaniem instrumentu ZIT, jednakże biorąc pod uwagę brak wyraźnego ponadlokalnego charakteru, zdecydowano na silniejsze powiązanie instrumentu z obowiązującą ustawą o rewitalizacji, umożliwiając, aby gminne programy rewitalizacji pełniły funkcję strategii IIT.</w:t>
      </w:r>
    </w:p>
    <w:p w14:paraId="1D2D5337" w14:textId="2B78D5F9" w:rsidR="002367F3" w:rsidRDefault="002367F3" w:rsidP="00EB63B5">
      <w:pPr>
        <w:jc w:val="both"/>
      </w:pPr>
      <w:r>
        <w:t xml:space="preserve">Ponadto, dano możliwość IZ PR, aby wykorzystały IIT do tworzenia własnych, regionalnych instrumentów, dedykowanych partnerstwom </w:t>
      </w:r>
      <w:r w:rsidR="00CC03C8">
        <w:t>JST</w:t>
      </w:r>
      <w:r>
        <w:t>, zarówno tym tworzących razem obszar funkcjonalny, w tym MOF nie objętych ZIT, jak i innym obszarom problemowym. Istnieje również prawna możliwość objęcia IIT pojedynczej gminy lub powiatu, jednakże to rozwiązanie na ten moment nie znalazło dedykowanego wsparcia w żadnym programie regionalnym, w związku z negatywnym stanowiskiem KE w tym zakresie.</w:t>
      </w:r>
    </w:p>
    <w:p w14:paraId="03A72D14" w14:textId="288B1DA8" w:rsidR="002367F3" w:rsidRDefault="002367F3" w:rsidP="00EB63B5">
      <w:pPr>
        <w:jc w:val="both"/>
      </w:pPr>
      <w:r>
        <w:lastRenderedPageBreak/>
        <w:t>Dodatkowo, rozpoczynająca się 1 stycznia 2025 r. Prezydencja Polski w Radzie UE daje doskonałą okazję zarówno do dyskusji na temat dotychczasowego rozwoju i działania instrumentów terytorialnych w państwach członkowskich jak i do debaty na temat ich funkcjonowania w przyszłości. Odpowiednie poprowadzenie dyskusji na forum UE na temat przyszłości instrumentów terytorialnych jako istotnego mechanizmu polityki spójności przyczyniającego się do wzmocnienia podejścia terytorialnego i zrównoważonego rozwoju regionów, będzie z całą pewnością jednym z ważniejszych wątków podczas dyskusji o przyszłości Polityki Spójności po 2027 roku podczas Prezydencji. Aby to</w:t>
      </w:r>
      <w:r w:rsidR="00CC03C8">
        <w:t> </w:t>
      </w:r>
      <w:r>
        <w:t>umożliwić niezbędne jest jednak pozyskanie odpowiedniego zaplecza merytorycznego obejmującego zarówno krajowe doświadczenia wynikające z 10 lat wdrażania instrumentów terytorialnych, jak i</w:t>
      </w:r>
      <w:r w:rsidR="00CC03C8">
        <w:t> </w:t>
      </w:r>
      <w:r>
        <w:t>wiedzę na temat ich wykorzystania w innych państwach członkowskich.</w:t>
      </w:r>
    </w:p>
    <w:p w14:paraId="7D78560C" w14:textId="69942C38" w:rsidR="002367F3" w:rsidRPr="002367F3" w:rsidRDefault="002367F3" w:rsidP="00EB63B5">
      <w:pPr>
        <w:jc w:val="both"/>
        <w:rPr>
          <w:b/>
          <w:bCs/>
        </w:rPr>
      </w:pPr>
      <w:r w:rsidRPr="002367F3">
        <w:rPr>
          <w:b/>
          <w:bCs/>
        </w:rPr>
        <w:t xml:space="preserve">Cel </w:t>
      </w:r>
      <w:r w:rsidR="00EB63B5">
        <w:rPr>
          <w:b/>
          <w:bCs/>
        </w:rPr>
        <w:t xml:space="preserve">i zakres </w:t>
      </w:r>
      <w:r w:rsidRPr="002367F3">
        <w:rPr>
          <w:b/>
          <w:bCs/>
        </w:rPr>
        <w:t>badania</w:t>
      </w:r>
      <w:r>
        <w:rPr>
          <w:b/>
          <w:bCs/>
        </w:rPr>
        <w:t>:</w:t>
      </w:r>
    </w:p>
    <w:p w14:paraId="0C8A0E3D" w14:textId="065B131D" w:rsidR="002367F3" w:rsidRDefault="002367F3" w:rsidP="00EB63B5">
      <w:pPr>
        <w:jc w:val="both"/>
      </w:pPr>
      <w:r>
        <w:t>Celem głównym badania jest kompleksowa ocena systemu realizacji instrumentów terytorialnych w</w:t>
      </w:r>
      <w:r w:rsidR="00CC03C8">
        <w:t> </w:t>
      </w:r>
      <w:r>
        <w:t xml:space="preserve">Polsce, tj. dokonanie pogłębionej analizy i oceny tego czy instrumenty terytorialne zostały właściwie zaprogramowane, zarówno na poziomie UE, jak i na poziomie krajowym oraz ocena efektów oraz sposobu ich wdrażania przez partnerstwa </w:t>
      </w:r>
      <w:r w:rsidR="00640BF8">
        <w:t>JST</w:t>
      </w:r>
      <w:r>
        <w:t>, gminy i powiaty, IZ PR i inne podmioty zaangażowane w</w:t>
      </w:r>
      <w:r w:rsidR="00CC03C8">
        <w:t> </w:t>
      </w:r>
      <w:r>
        <w:t xml:space="preserve">ich realizację. </w:t>
      </w:r>
    </w:p>
    <w:p w14:paraId="2750E1A6" w14:textId="66AF8580" w:rsidR="002367F3" w:rsidRDefault="002367F3" w:rsidP="00EB63B5">
      <w:pPr>
        <w:jc w:val="both"/>
      </w:pPr>
      <w:r>
        <w:t>Wynikiem badania powinno być opracowanie wniosków dla systemu wdrażania instrumentów terytorialnych na podstawie zastosowanego podejścia terytorialnego we wszystkich 16 programach regionalnych, wraz z wyszczególnieniem na tej podstawie dominujących modeli realizacji instrumentów terytorialnych w Polsce. Dodatkowym celem badania jest uzyskanie informacji na temat funkcjonowania instrumentów terytorialnych ZIT i IIT w wybranych innych państwach członkowskich oraz przeprowadzenie analizy porównawczej systemów wdrażania obecnych w tych państwach oraz w</w:t>
      </w:r>
      <w:r w:rsidR="00CC03C8">
        <w:t> </w:t>
      </w:r>
      <w:r>
        <w:t>Polsce. Badaniu powinny zostać poddane państwa członkowskie zbliżone do Polski pod względem struktury samorządu terytorialnego i systemu wdrażania funduszy UE wskazane przez Wykonawcę, w</w:t>
      </w:r>
      <w:r w:rsidR="00CC03C8">
        <w:t> </w:t>
      </w:r>
      <w:r>
        <w:t xml:space="preserve">tym np. Francja, Niemcy, Hiszpania lub Włochy. </w:t>
      </w:r>
    </w:p>
    <w:p w14:paraId="64ED6C94" w14:textId="77777777" w:rsidR="002367F3" w:rsidRDefault="002367F3" w:rsidP="00EB63B5">
      <w:pPr>
        <w:jc w:val="both"/>
      </w:pPr>
      <w:r>
        <w:t xml:space="preserve">Elementem badania będzie 16 portretów systemów instrumentów terytorialnych w polskich regionach. </w:t>
      </w:r>
    </w:p>
    <w:p w14:paraId="036B4A5A" w14:textId="77777777" w:rsidR="002367F3" w:rsidRDefault="002367F3" w:rsidP="00EB63B5">
      <w:pPr>
        <w:jc w:val="both"/>
      </w:pPr>
      <w:r>
        <w:t>Ponadto, wynikiem badania będzie również przedstawienie rekomendacji co do funkcjonowania instrumentu ZIT w latach 2024-2027 oraz w przyszłej perspektywie finansowej UE na lata 2027-2033.</w:t>
      </w:r>
    </w:p>
    <w:p w14:paraId="46101757" w14:textId="77777777" w:rsidR="002367F3" w:rsidRPr="002367F3" w:rsidRDefault="002367F3" w:rsidP="00EB63B5">
      <w:pPr>
        <w:jc w:val="both"/>
        <w:rPr>
          <w:b/>
          <w:bCs/>
        </w:rPr>
      </w:pPr>
      <w:r w:rsidRPr="002367F3">
        <w:rPr>
          <w:b/>
          <w:bCs/>
        </w:rPr>
        <w:t>Zakres przedmiotowy:</w:t>
      </w:r>
    </w:p>
    <w:p w14:paraId="725C4ABB" w14:textId="3E9D9139" w:rsidR="002367F3" w:rsidRDefault="002367F3" w:rsidP="00EB63B5">
      <w:pPr>
        <w:jc w:val="both"/>
      </w:pPr>
      <w:r>
        <w:t xml:space="preserve">Przepisy prawa europejskiego i krajowego, UP oraz programy na lata 2021-2027 (w Polsce i innych krajach UE), strategie ZIT, strategie IIT, strategie rozwoju ponadlokalnego pełniące funkcję strategii ZIT lub strategii IIT (ewentualnie wraz z oddzielnymi listami projektów), strategie rozwoju gminy pełniące funkcję strategii IIT, gminne programy rewitalizacji pełniące funkcję strategii IIT, programy regionalne, programy krajowe, statuty i porozumienia Związków ZIT i partnerstw </w:t>
      </w:r>
      <w:r w:rsidR="00CC03C8">
        <w:t>JST</w:t>
      </w:r>
      <w:r>
        <w:t xml:space="preserve"> wdrażających IIT (partnerstw IIT), dokumenty programowe i wdrożeniowe, (m.in. opisy funkcji i procedur, porozumienia pomiędzy IZ PR i Związkami ZIT/partnerstwami IIT, kryteria wyboru projektów, protokoły i regulaminy KOP, wnioski o dofinansowanie, itd.), akty prawne i dokumenty strategiczne w wybranych innych państwach członkowskich.</w:t>
      </w:r>
    </w:p>
    <w:p w14:paraId="59ABD7E0" w14:textId="77777777" w:rsidR="002367F3" w:rsidRPr="002367F3" w:rsidRDefault="002367F3" w:rsidP="00EB63B5">
      <w:pPr>
        <w:jc w:val="both"/>
        <w:rPr>
          <w:b/>
          <w:bCs/>
        </w:rPr>
      </w:pPr>
      <w:r w:rsidRPr="002367F3">
        <w:rPr>
          <w:b/>
          <w:bCs/>
        </w:rPr>
        <w:t>Zakres podmiotowy:</w:t>
      </w:r>
    </w:p>
    <w:p w14:paraId="3085949A" w14:textId="50721395" w:rsidR="002367F3" w:rsidRDefault="002367F3" w:rsidP="00EB63B5">
      <w:pPr>
        <w:pStyle w:val="Akapitzlist"/>
        <w:numPr>
          <w:ilvl w:val="0"/>
          <w:numId w:val="2"/>
        </w:numPr>
        <w:ind w:left="284" w:hanging="284"/>
        <w:jc w:val="both"/>
      </w:pPr>
      <w:r>
        <w:t>Zarządy i Liderzy Związków ZIT oraz partnerstw IIT</w:t>
      </w:r>
    </w:p>
    <w:p w14:paraId="0FA2A4D3" w14:textId="3F0E3674" w:rsidR="002367F3" w:rsidRDefault="002367F3" w:rsidP="00EB63B5">
      <w:pPr>
        <w:pStyle w:val="Akapitzlist"/>
        <w:numPr>
          <w:ilvl w:val="0"/>
          <w:numId w:val="2"/>
        </w:numPr>
        <w:ind w:left="284" w:hanging="284"/>
        <w:jc w:val="both"/>
      </w:pPr>
      <w:r>
        <w:t xml:space="preserve">władze jednostek samorządu terytorialnego wchodzących w skład Związków ZIT i partnerstw IIT </w:t>
      </w:r>
    </w:p>
    <w:p w14:paraId="6D99F410" w14:textId="3D6BF30B" w:rsidR="002367F3" w:rsidRDefault="002367F3" w:rsidP="00EB63B5">
      <w:pPr>
        <w:pStyle w:val="Akapitzlist"/>
        <w:numPr>
          <w:ilvl w:val="0"/>
          <w:numId w:val="2"/>
        </w:numPr>
        <w:ind w:left="284" w:hanging="284"/>
        <w:jc w:val="both"/>
      </w:pPr>
      <w:r>
        <w:t xml:space="preserve">biura Związków ZIT/partnerstw IIT (dyrektorzy i pracownicy) </w:t>
      </w:r>
    </w:p>
    <w:p w14:paraId="4634F99B" w14:textId="4F964FDD" w:rsidR="002367F3" w:rsidRDefault="002367F3" w:rsidP="00EB63B5">
      <w:pPr>
        <w:pStyle w:val="Akapitzlist"/>
        <w:numPr>
          <w:ilvl w:val="0"/>
          <w:numId w:val="2"/>
        </w:numPr>
        <w:ind w:left="284" w:hanging="284"/>
        <w:jc w:val="both"/>
      </w:pPr>
      <w:r>
        <w:lastRenderedPageBreak/>
        <w:t>pracownicy instytucji wdrażających ZIT/IIT/ na szczeblu centralnym (IK PR, IZ FEnIKS 2021-2027, IZ FEPW 2021-2027)</w:t>
      </w:r>
    </w:p>
    <w:p w14:paraId="79588972" w14:textId="030827DB" w:rsidR="002367F3" w:rsidRDefault="002367F3" w:rsidP="00EB63B5">
      <w:pPr>
        <w:pStyle w:val="Akapitzlist"/>
        <w:numPr>
          <w:ilvl w:val="0"/>
          <w:numId w:val="2"/>
        </w:numPr>
        <w:ind w:left="284" w:hanging="284"/>
        <w:jc w:val="both"/>
      </w:pPr>
      <w:r>
        <w:t>pracownicy instytucji wdrażających ZIT/IIT na szczeblu regionalnym (właściwe departamenty Urzędów Marszałkowskich oraz inne instytucje pośredniczące zaangażowane w proces wdrażania instrumentów terytorialnych w regionie)</w:t>
      </w:r>
    </w:p>
    <w:p w14:paraId="549DC7F5" w14:textId="595DA1DA" w:rsidR="002367F3" w:rsidRDefault="002367F3" w:rsidP="00EB63B5">
      <w:pPr>
        <w:pStyle w:val="Akapitzlist"/>
        <w:numPr>
          <w:ilvl w:val="0"/>
          <w:numId w:val="2"/>
        </w:numPr>
        <w:ind w:left="284" w:hanging="284"/>
        <w:jc w:val="both"/>
      </w:pPr>
      <w:r>
        <w:t>beneficjenci realizujący projekty w formule ZIT/IIT (z rozróżnieniem gmin członkowskich i</w:t>
      </w:r>
      <w:r w:rsidR="00CC03C8">
        <w:t xml:space="preserve">  </w:t>
      </w:r>
      <w:r>
        <w:t>pozostałych beneficjentów)</w:t>
      </w:r>
    </w:p>
    <w:p w14:paraId="440CF16C" w14:textId="43D27BB6" w:rsidR="002367F3" w:rsidRDefault="002367F3" w:rsidP="00EB63B5">
      <w:pPr>
        <w:pStyle w:val="Akapitzlist"/>
        <w:numPr>
          <w:ilvl w:val="0"/>
          <w:numId w:val="2"/>
        </w:numPr>
        <w:ind w:left="284" w:hanging="284"/>
        <w:jc w:val="both"/>
      </w:pPr>
      <w:r>
        <w:t>osoby odpowiedzialne za przygotowanie strategii ZIT/IIT, w przypadku, gdy było ono realizowane przez podmioty  lub ekspertów zewnętrznych</w:t>
      </w:r>
    </w:p>
    <w:p w14:paraId="3F9699E5" w14:textId="54F23B63" w:rsidR="002367F3" w:rsidRDefault="002367F3" w:rsidP="00EB63B5">
      <w:pPr>
        <w:pStyle w:val="Akapitzlist"/>
        <w:numPr>
          <w:ilvl w:val="0"/>
          <w:numId w:val="2"/>
        </w:numPr>
        <w:ind w:left="284" w:hanging="284"/>
        <w:jc w:val="both"/>
      </w:pPr>
      <w:r>
        <w:t>partnerzy wchodzący w skład ciał doradczych w Związkach ZIT</w:t>
      </w:r>
    </w:p>
    <w:p w14:paraId="0F9AC1FB" w14:textId="1C022160" w:rsidR="002367F3" w:rsidRDefault="002367F3" w:rsidP="00EB63B5">
      <w:pPr>
        <w:pStyle w:val="Akapitzlist"/>
        <w:numPr>
          <w:ilvl w:val="0"/>
          <w:numId w:val="2"/>
        </w:numPr>
        <w:ind w:left="284" w:hanging="284"/>
        <w:jc w:val="both"/>
      </w:pPr>
      <w:r>
        <w:t>przedstawiciele Komisji Europejskiej</w:t>
      </w:r>
    </w:p>
    <w:p w14:paraId="3F108137" w14:textId="28553456" w:rsidR="002367F3" w:rsidRDefault="002367F3" w:rsidP="00EB63B5">
      <w:pPr>
        <w:pStyle w:val="Akapitzlist"/>
        <w:numPr>
          <w:ilvl w:val="0"/>
          <w:numId w:val="2"/>
        </w:numPr>
        <w:ind w:left="284" w:hanging="284"/>
        <w:jc w:val="both"/>
      </w:pPr>
      <w:r>
        <w:t>przedstawiciele odpowiednich instytucji i podmiotów terytorialnych w wybranych państwach członkowskich UE.</w:t>
      </w:r>
    </w:p>
    <w:p w14:paraId="7739FC4F" w14:textId="77777777" w:rsidR="002367F3" w:rsidRPr="002367F3" w:rsidRDefault="002367F3" w:rsidP="00EB63B5">
      <w:pPr>
        <w:jc w:val="both"/>
        <w:rPr>
          <w:b/>
          <w:bCs/>
        </w:rPr>
      </w:pPr>
      <w:r w:rsidRPr="002367F3">
        <w:rPr>
          <w:b/>
          <w:bCs/>
        </w:rPr>
        <w:t>Zakres czasowy:</w:t>
      </w:r>
    </w:p>
    <w:p w14:paraId="06916108" w14:textId="77777777" w:rsidR="002367F3" w:rsidRDefault="002367F3" w:rsidP="00EB63B5">
      <w:pPr>
        <w:jc w:val="both"/>
      </w:pPr>
      <w:r>
        <w:t>2022-2024 – okres wdrażania instrumentów terytorialnych</w:t>
      </w:r>
    </w:p>
    <w:p w14:paraId="73E56DE2" w14:textId="53A698D6" w:rsidR="00EB63B5" w:rsidRPr="00EB63B5" w:rsidRDefault="00EB63B5" w:rsidP="00AA6325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rPr>
          <w:b/>
          <w:bCs/>
          <w:sz w:val="32"/>
          <w:szCs w:val="32"/>
        </w:rPr>
      </w:pPr>
      <w:r w:rsidRPr="00EB63B5">
        <w:rPr>
          <w:b/>
          <w:bCs/>
          <w:sz w:val="32"/>
          <w:szCs w:val="32"/>
        </w:rPr>
        <w:t>Zadania Wykonawcy:</w:t>
      </w:r>
    </w:p>
    <w:p w14:paraId="61807228" w14:textId="62C40DF4" w:rsidR="002A3ED5" w:rsidRPr="002A3ED5" w:rsidRDefault="002A3ED5" w:rsidP="002A3ED5">
      <w:pPr>
        <w:pStyle w:val="Akapitzlist"/>
        <w:numPr>
          <w:ilvl w:val="0"/>
          <w:numId w:val="8"/>
        </w:numPr>
        <w:ind w:left="425" w:hanging="425"/>
        <w:contextualSpacing w:val="0"/>
        <w:jc w:val="both"/>
      </w:pPr>
      <w:r w:rsidRPr="002A3ED5">
        <w:t>Desk research dokumentów strategicznych – strategie ZIT, strategie IIT, strategie rozwoju ponadlokalnego pełniące funkcję strategii ZIT lub strategii IIT (ewentualnie wraz z oddzielnymi listami projektów), strategie rozwoju gminy pełniące funkcję strategii IIT, gminne programy rewitalizacji pełniące funkcję strategii IIT, programy regionalne, programy krajowe, inne dokumenty krajowe i europejskie.</w:t>
      </w:r>
    </w:p>
    <w:p w14:paraId="17A85076" w14:textId="0512EC98" w:rsidR="002A3ED5" w:rsidRPr="002A3ED5" w:rsidRDefault="002A3ED5" w:rsidP="002A3ED5">
      <w:pPr>
        <w:pStyle w:val="Akapitzlist"/>
        <w:numPr>
          <w:ilvl w:val="0"/>
          <w:numId w:val="8"/>
        </w:numPr>
        <w:ind w:left="425" w:hanging="425"/>
        <w:contextualSpacing w:val="0"/>
        <w:jc w:val="both"/>
      </w:pPr>
      <w:r w:rsidRPr="002A3ED5">
        <w:t xml:space="preserve">Min. 80 x IDI – z pracownikami biur lub koordynatorami Związków ZIT i partnerów ZIT, koordynatorami partnerstw </w:t>
      </w:r>
      <w:r w:rsidR="00CC03C8">
        <w:t>JST</w:t>
      </w:r>
      <w:r w:rsidRPr="002A3ED5">
        <w:t xml:space="preserve"> wdrażającymi IIT, IZ PR, IZ FEnIKS i IZ FEPW, IK UP</w:t>
      </w:r>
      <w:r w:rsidR="00906EF4">
        <w:t xml:space="preserve"> </w:t>
      </w:r>
      <w:r w:rsidRPr="002A3ED5">
        <w:t>PR</w:t>
      </w:r>
      <w:r w:rsidR="00906EF4">
        <w:t xml:space="preserve"> </w:t>
      </w:r>
      <w:r w:rsidRPr="002A3ED5">
        <w:t>(obligatoryjnie w przypadku wszystkich pytań) oraz z przedstawicielami odpowiednich instytucji i</w:t>
      </w:r>
      <w:r w:rsidR="00906EF4">
        <w:t> </w:t>
      </w:r>
      <w:r w:rsidRPr="002A3ED5">
        <w:t>podmiotów terytorialnych w wybranych państwach członkowskich UE.</w:t>
      </w:r>
    </w:p>
    <w:p w14:paraId="2F236FDF" w14:textId="19F4DC7C" w:rsidR="002A3ED5" w:rsidRPr="002A3ED5" w:rsidRDefault="002A3ED5" w:rsidP="002A3ED5">
      <w:pPr>
        <w:pStyle w:val="Akapitzlist"/>
        <w:numPr>
          <w:ilvl w:val="0"/>
          <w:numId w:val="8"/>
        </w:numPr>
        <w:ind w:left="425" w:hanging="425"/>
        <w:contextualSpacing w:val="0"/>
        <w:jc w:val="both"/>
      </w:pPr>
      <w:r w:rsidRPr="002A3ED5">
        <w:t>Min. 20 x Focusy, ew. diady, triady – z pracownikami lub koordynatorami Związków ZIT i</w:t>
      </w:r>
      <w:r w:rsidR="00906EF4">
        <w:t> </w:t>
      </w:r>
      <w:r w:rsidRPr="002A3ED5">
        <w:t xml:space="preserve">partnerów ZIT, koordynatorami partnerstw </w:t>
      </w:r>
      <w:r w:rsidR="00FD1F1C">
        <w:t>JST</w:t>
      </w:r>
      <w:r w:rsidRPr="002A3ED5">
        <w:t xml:space="preserve"> wdrażającymi IIT, przedstawicielami LGD, IZ PR, IZ FEnIKS i IZ FEPW, IK UP PR , z przedstawicielami władz lokalnych i regionalnych.</w:t>
      </w:r>
    </w:p>
    <w:p w14:paraId="7D878FE8" w14:textId="74FA468F" w:rsidR="002A3ED5" w:rsidRPr="002A3ED5" w:rsidRDefault="002A3ED5" w:rsidP="002A3ED5">
      <w:pPr>
        <w:pStyle w:val="Akapitzlist"/>
        <w:numPr>
          <w:ilvl w:val="0"/>
          <w:numId w:val="8"/>
        </w:numPr>
        <w:ind w:left="425" w:hanging="425"/>
        <w:contextualSpacing w:val="0"/>
        <w:jc w:val="both"/>
      </w:pPr>
      <w:r w:rsidRPr="002A3ED5">
        <w:t>Min. 2 x Panel ekspertów.</w:t>
      </w:r>
    </w:p>
    <w:p w14:paraId="54A8A593" w14:textId="3276459C" w:rsidR="002A3ED5" w:rsidRPr="002A3ED5" w:rsidRDefault="002A3ED5" w:rsidP="002A3ED5">
      <w:pPr>
        <w:pStyle w:val="Akapitzlist"/>
        <w:numPr>
          <w:ilvl w:val="0"/>
          <w:numId w:val="8"/>
        </w:numPr>
        <w:ind w:left="425" w:hanging="425"/>
        <w:contextualSpacing w:val="0"/>
        <w:jc w:val="both"/>
      </w:pPr>
      <w:r w:rsidRPr="002A3ED5">
        <w:t>Analiza wszystkich 16 regionalnych systemów wdrażania instrumentów terytorialnych ZIT i IIT.</w:t>
      </w:r>
    </w:p>
    <w:p w14:paraId="64E4E0A0" w14:textId="6E4640F1" w:rsidR="002A3ED5" w:rsidRPr="002A3ED5" w:rsidRDefault="002A3ED5" w:rsidP="002A3ED5">
      <w:pPr>
        <w:pStyle w:val="Akapitzlist"/>
        <w:numPr>
          <w:ilvl w:val="0"/>
          <w:numId w:val="8"/>
        </w:numPr>
        <w:ind w:left="425" w:hanging="425"/>
        <w:contextualSpacing w:val="0"/>
        <w:jc w:val="both"/>
      </w:pPr>
      <w:r w:rsidRPr="002A3ED5">
        <w:t>Min. 4 x Studium przypadku – pogłębiona analiza wybranych przypadków w ramach ZIT (2) i w ramach IIT (2).</w:t>
      </w:r>
    </w:p>
    <w:p w14:paraId="3B8A4D5E" w14:textId="450CE784" w:rsidR="002A3ED5" w:rsidRPr="002A3ED5" w:rsidRDefault="002A3ED5" w:rsidP="002A3ED5">
      <w:pPr>
        <w:pStyle w:val="Akapitzlist"/>
        <w:numPr>
          <w:ilvl w:val="0"/>
          <w:numId w:val="8"/>
        </w:numPr>
        <w:ind w:left="425" w:hanging="425"/>
        <w:contextualSpacing w:val="0"/>
        <w:jc w:val="both"/>
      </w:pPr>
      <w:r w:rsidRPr="002A3ED5">
        <w:t>Min. 2x Studia przypadku funkcjonowania instrumentu ZIT i IIT wybranych do porównania w</w:t>
      </w:r>
      <w:r w:rsidR="00906EF4">
        <w:t> </w:t>
      </w:r>
      <w:r w:rsidRPr="002A3ED5">
        <w:t>ramach badania innych państwach członkowskich.</w:t>
      </w:r>
    </w:p>
    <w:p w14:paraId="43C6D090" w14:textId="7B500DAC" w:rsidR="002A3ED5" w:rsidRPr="002A3ED5" w:rsidRDefault="002A3ED5" w:rsidP="002A3ED5">
      <w:pPr>
        <w:pStyle w:val="Akapitzlist"/>
        <w:numPr>
          <w:ilvl w:val="0"/>
          <w:numId w:val="8"/>
        </w:numPr>
        <w:ind w:left="425" w:hanging="425"/>
        <w:contextualSpacing w:val="0"/>
        <w:jc w:val="both"/>
      </w:pPr>
      <w:r w:rsidRPr="002A3ED5">
        <w:t>Inne metody zaproponowane przez Wykonawcę.</w:t>
      </w:r>
    </w:p>
    <w:p w14:paraId="429DEB86" w14:textId="3D3BEDBE" w:rsidR="00EB63B5" w:rsidRPr="002A3ED5" w:rsidRDefault="002A3ED5" w:rsidP="002A3ED5">
      <w:pPr>
        <w:jc w:val="both"/>
      </w:pPr>
      <w:r w:rsidRPr="002A3ED5">
        <w:t>Zamawiający zakłada, że Wykonawca w oparciu o swoją wiedzę i doświadczenie zaproponuje spójną logiczną metodologię badawczą, odpowiednią dla tematyki badania.</w:t>
      </w:r>
    </w:p>
    <w:p w14:paraId="12442CFA" w14:textId="065694FA" w:rsidR="002367F3" w:rsidRPr="002367F3" w:rsidRDefault="002367F3" w:rsidP="00EB63B5">
      <w:pPr>
        <w:jc w:val="both"/>
        <w:rPr>
          <w:b/>
          <w:bCs/>
        </w:rPr>
      </w:pPr>
      <w:r w:rsidRPr="002367F3">
        <w:rPr>
          <w:b/>
          <w:bCs/>
        </w:rPr>
        <w:t>Pytania badawcze:</w:t>
      </w:r>
    </w:p>
    <w:p w14:paraId="5C7E27B8" w14:textId="77777777" w:rsidR="002367F3" w:rsidRPr="002367F3" w:rsidRDefault="002367F3" w:rsidP="00EB63B5">
      <w:pPr>
        <w:jc w:val="both"/>
        <w:rPr>
          <w:u w:val="single"/>
        </w:rPr>
      </w:pPr>
      <w:r w:rsidRPr="002367F3">
        <w:rPr>
          <w:u w:val="single"/>
        </w:rPr>
        <w:t>Formalne umocowanie instrumentów terytorialnych i rozwiązania strategiczne w regionach:</w:t>
      </w:r>
    </w:p>
    <w:p w14:paraId="6EC6A0D2" w14:textId="783933D7" w:rsidR="002367F3" w:rsidRDefault="002367F3" w:rsidP="00AA6325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lastRenderedPageBreak/>
        <w:t xml:space="preserve">Jakie z instrumentów terytorialnych ZIT i IIT są realizowane we wszystkich regionach i na jakich zasadach? Ile partnerstw </w:t>
      </w:r>
      <w:r w:rsidR="00640BF8">
        <w:t>JST</w:t>
      </w:r>
      <w:r>
        <w:t xml:space="preserve"> lub pojedynczych gmin jest nimi objętych? Jakie mają przyjęte formy prawne partnerstw wdrażających ZIT i IIT? Czy i jakie mają dedykowane alokacje w działaniach programów regionalnych i krajowych? Czy przygotowują strategie rozwoju ponadlokalnego/strategię rozwoju gminy czy strategię ZIT/IIT? </w:t>
      </w:r>
    </w:p>
    <w:p w14:paraId="55149678" w14:textId="09531EBB" w:rsidR="002367F3" w:rsidRDefault="002367F3" w:rsidP="00AA6325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>Jak przeprowadzono w regionach proces delimitacji obszarów realizacji instrumentów ZIT i IIT? Czy występuje relacja/synergia pomiędzy delimitacją obszarów realizacji instrumentu ZIT/IIT a</w:t>
      </w:r>
      <w:r w:rsidR="00FD1F1C">
        <w:t> </w:t>
      </w:r>
      <w:r>
        <w:t>obszarami strategicznej interwencji wyznaczonymi w SRW? Jak uwzględniono wsparcie OSI o</w:t>
      </w:r>
      <w:r w:rsidR="00FD1F1C">
        <w:t> </w:t>
      </w:r>
      <w:r>
        <w:t xml:space="preserve">znaczeniu krajowym w ramach instrumentów terytorialnych? W jaki sposób samorządy objęte tymi obszarami były zaangażowane w proces projektowania systemu wdrażania instrumentów terytorialnych w regionie w zakresie wyboru instrumentu, którym zostali objęci oraz jego zasięgu terytorialnego? </w:t>
      </w:r>
    </w:p>
    <w:p w14:paraId="11DD4EF1" w14:textId="3F14F844" w:rsidR="002367F3" w:rsidRDefault="002367F3" w:rsidP="00AA6325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>Jak podmioty odpowiedzialne za realizację instrumentów terytorialnych ZIT i IIT oceniają unijne i</w:t>
      </w:r>
      <w:r w:rsidR="00FD1F1C">
        <w:t> </w:t>
      </w:r>
      <w:r>
        <w:t xml:space="preserve">krajowe ramy prawne określające zasady realizacji instrumentów terytorialnych? Jakie problemy i trudności wynikające z unijnych i krajowych ram prawnych dostrzeżono na etapie powoływania Związków ZIT i partnerstw IIT? Jaka jest rola powiatów w ww. partnerstwach i czy powinna ona ulec zmianie?  Jakie są potrzeby zmian prawnych w powyższych zakresie? Czy i jakie dodatkowe obowiązki związane z powoływaniem Związków ZIT i partnerstw IIT zostały wprowadzone przez </w:t>
      </w:r>
      <w:r w:rsidR="00FD1F1C">
        <w:t>IZ </w:t>
      </w:r>
      <w:r>
        <w:t>PR?</w:t>
      </w:r>
    </w:p>
    <w:p w14:paraId="722A22C1" w14:textId="35B57137" w:rsidR="002367F3" w:rsidRDefault="002367F3" w:rsidP="00AA6325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 xml:space="preserve">Jakie jest zróżnicowanie wewnątrzregionalne i międzyregionalne w podejściu do wdrażania instrumentów terytorialnych ZIT i IIT, w kontekście delimitacji obszarów realizacji, dedykowanych działań w programie, realizowanych zadań, w tym udziału w przygotowaniu i akceptacji kryteriów wyboru projektów (np. członkostwo w KM), udziału w wyborze projektów itd.? </w:t>
      </w:r>
    </w:p>
    <w:p w14:paraId="55843096" w14:textId="6882A405" w:rsidR="002367F3" w:rsidRDefault="002367F3" w:rsidP="00AA6325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 xml:space="preserve">W jaki sposób realizacja instrumentów ZIT i IIT wpłynęła na tworzenie silnych partnerstwa </w:t>
      </w:r>
      <w:r w:rsidR="00FD1F1C">
        <w:t>JST</w:t>
      </w:r>
      <w:r>
        <w:t xml:space="preserve"> w</w:t>
      </w:r>
      <w:r w:rsidR="00FD1F1C">
        <w:t> </w:t>
      </w:r>
      <w:r>
        <w:t>obszarach funkcjonalnych? Jakie przykłady dobrych praktyk partnerskiego modelu współpracy istnieją w tych jednostkach (poza wdrażaniem alokacji dedykowanej ZIT oraz realizacji pojedynczych projektów wynikających ze strategii)?</w:t>
      </w:r>
    </w:p>
    <w:p w14:paraId="4B48C8AD" w14:textId="7DAFD440" w:rsidR="002367F3" w:rsidRDefault="002367F3" w:rsidP="00AA6325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>Czy instrumenty terytorialne w regionie nakładają się na siebie terytorialnie? Jeżeli tak</w:t>
      </w:r>
      <w:r w:rsidR="00FD1F1C">
        <w:t>,</w:t>
      </w:r>
      <w:r>
        <w:t xml:space="preserve"> to jakie wprowadzono mechanizmy w celu uniknięcia dublowania obszarów interwencji i podwójnego finansowania? Jak została zapewniona demarkacja pomiędzy instrumentami wdrażanymi na tym samym obszarze?</w:t>
      </w:r>
    </w:p>
    <w:p w14:paraId="42477B0D" w14:textId="77777777" w:rsidR="002367F3" w:rsidRPr="002367F3" w:rsidRDefault="002367F3" w:rsidP="00EB63B5">
      <w:pPr>
        <w:jc w:val="both"/>
        <w:rPr>
          <w:u w:val="single"/>
        </w:rPr>
      </w:pPr>
      <w:r w:rsidRPr="002367F3">
        <w:rPr>
          <w:u w:val="single"/>
        </w:rPr>
        <w:t>Podejście zintegrowane i projekty zintegrowane:</w:t>
      </w:r>
    </w:p>
    <w:p w14:paraId="4B487245" w14:textId="0E1A5C59" w:rsidR="002367F3" w:rsidRDefault="002367F3" w:rsidP="00FD1F1C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>W jaki sposób w strategii ZIT/IIT jest opisane podejście zintegrowane oraz jak przygotowywane są</w:t>
      </w:r>
      <w:r w:rsidR="00FD1F1C">
        <w:t> </w:t>
      </w:r>
      <w:r>
        <w:t xml:space="preserve">projekty zintegrowane? Jaka jest rola Lidera ZIT/IIT oraz biura ZIT/IIT w koordynacji przygotowania projektów? </w:t>
      </w:r>
    </w:p>
    <w:p w14:paraId="3554A506" w14:textId="3DFAFFE7" w:rsidR="002367F3" w:rsidRDefault="002367F3" w:rsidP="00FD1F1C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 xml:space="preserve">Czy i jakie problemy sprawiło Związkom ZIT przygotowanie projektów zintegrowanych i opisanie w strategii ZIT podejścia zintegrowanego oraz partnerstwom IIT przygotowanie projektów zintegrowanych? W jaki sposób Związki ZIT i partnerstwa IIT gwarantują ich zintegrowanie, zarówno tych wybieranych w sposób konkurencyjny i niekonkurencyjny? Jakie zidentyfikowano modelowe przykłady realizacji projektów zintegrowanych odpowiadające w sposób kompleksowy na potrzeby i problemy miejskich obszarów funkcjonalnych? </w:t>
      </w:r>
    </w:p>
    <w:p w14:paraId="0B4B967F" w14:textId="08E9059C" w:rsidR="002367F3" w:rsidRDefault="002367F3" w:rsidP="00FD1F1C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 xml:space="preserve">Dla jakich typów projektów instrumenty terytorialne, w podziale na ZIT i IIT, stanowią najbardziej trafny i efektywny sposób wdrażania interwencji publicznej? </w:t>
      </w:r>
    </w:p>
    <w:p w14:paraId="6DD94C44" w14:textId="18271022" w:rsidR="002367F3" w:rsidRDefault="002367F3" w:rsidP="00FD1F1C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lastRenderedPageBreak/>
        <w:t>W jaki sposób przygotowane zostały kryteria wyboru projektów dla alokacji dedykowanej instrumentom terytorialnym? Jaki udział w przygotowaniu ww. kryteriów miały Związki ZIT i</w:t>
      </w:r>
      <w:r w:rsidR="00FD1F1C">
        <w:t> </w:t>
      </w:r>
      <w:r>
        <w:t>partnerstwa IIT? Jak rozłożona jest waga kryteriów oceny strategicznej (projekt wynika ze</w:t>
      </w:r>
      <w:r w:rsidR="00FD1F1C">
        <w:t> </w:t>
      </w:r>
      <w:r>
        <w:t xml:space="preserve">strategii ZIT/IIT) w stosunku do kryteriów oceny tzw. ogólnej (zgodność z programem regionalnym)? </w:t>
      </w:r>
    </w:p>
    <w:p w14:paraId="444FCD81" w14:textId="171F9FB4" w:rsidR="002367F3" w:rsidRDefault="002367F3" w:rsidP="00FD1F1C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 xml:space="preserve">Jaki sposób wyboru projektów o dofinansowanie jest najlepszy dla wdrażania instrument ZIT i IIT – czy projekt zintegrowany powinien być wybierany w sposób konkurencyjny czy niekonkurencyjny? Czy sposób wyboru projektów wpływa na zintegrowany charakter projektów? </w:t>
      </w:r>
    </w:p>
    <w:p w14:paraId="448BB0FE" w14:textId="5152506C" w:rsidR="002367F3" w:rsidRDefault="002367F3" w:rsidP="00FD1F1C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>Czy wysokość alokacji dostępnej dla Związków ZIT powinna być zagwarantowana w</w:t>
      </w:r>
      <w:r w:rsidR="00FD1F1C">
        <w:t> </w:t>
      </w:r>
      <w:r>
        <w:t>porozumieniu/strategii? Czy dostęp do alokacji powinien być konkurencyjny?</w:t>
      </w:r>
    </w:p>
    <w:p w14:paraId="3E11E607" w14:textId="4C463709" w:rsidR="002367F3" w:rsidRDefault="002367F3" w:rsidP="00FD1F1C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>Jaki wpływ na ostateczne złożenie wniosku o dofinansowanie oraz podpisanie umowy o</w:t>
      </w:r>
      <w:r w:rsidR="00FD1F1C">
        <w:t> </w:t>
      </w:r>
      <w:r>
        <w:t>dofinansowanie miały Związki ZIT lub partnerstwa IIT? Jakie narzędzia są wykorzystywane do</w:t>
      </w:r>
      <w:r w:rsidR="00FD1F1C">
        <w:t> </w:t>
      </w:r>
      <w:r>
        <w:t>monitorowania projektów wynikających ze strategii? Czy w przypadku strategii rozwoju ponadlokalnego monitorowane są wszystkie projekty czy tylko projekty finansowane z alokacji dedykowanej instrumentowi ZIT</w:t>
      </w:r>
    </w:p>
    <w:p w14:paraId="4FB267A5" w14:textId="77777777" w:rsidR="002367F3" w:rsidRPr="002367F3" w:rsidRDefault="002367F3" w:rsidP="00EB63B5">
      <w:pPr>
        <w:jc w:val="both"/>
        <w:rPr>
          <w:u w:val="single"/>
        </w:rPr>
      </w:pPr>
      <w:r w:rsidRPr="002367F3">
        <w:rPr>
          <w:u w:val="single"/>
        </w:rPr>
        <w:t>Zakres tematyczny instrumentów terytorialnych:</w:t>
      </w:r>
    </w:p>
    <w:p w14:paraId="0A3EFB43" w14:textId="0A323B9E" w:rsidR="002367F3" w:rsidRDefault="002367F3" w:rsidP="00AA6325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>Czy obecnie zdefiniowany zakres tematyczny wsparcia w ramach instrumentów terytorialnych jest odpowiedni (trafny) w stosunku do potrzeb rozwojowych objętych nim obszarów realizacji? Jaki był wpływ samorządów lokalnych oraz ich partnerstw lub stowarzyszeń na wybór działań dedykowanych instrumentom terytorialnym w ramach PR?</w:t>
      </w:r>
    </w:p>
    <w:p w14:paraId="2D39F668" w14:textId="4E4B310D" w:rsidR="002367F3" w:rsidRDefault="002367F3" w:rsidP="00AA6325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>Czy zakres tematyczny strategii ZIT i strategii IIT umożliwiał realizację podejścia zintegrowanego i</w:t>
      </w:r>
      <w:r w:rsidR="00FD1F1C">
        <w:t> </w:t>
      </w:r>
      <w:r>
        <w:t xml:space="preserve">wdrażanie projektów zintegrowanych? </w:t>
      </w:r>
    </w:p>
    <w:p w14:paraId="23AECF0C" w14:textId="0017F1B4" w:rsidR="002367F3" w:rsidRDefault="002367F3" w:rsidP="00AA6325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>Jaki był wpływ Związków ZIT, partnerstw IIT na zakres tematyczny</w:t>
      </w:r>
      <w:r w:rsidR="006544B9">
        <w:t xml:space="preserve"> interwencji dedykowanej dla instrumentów terytorialnych w ramach programów regionalnych? Jakie</w:t>
      </w:r>
      <w:r>
        <w:t xml:space="preserve"> powinny być zadania Związków ZIT po 2018 r., przede wszystkim w sytuacji, gdy IZ RPO delegowała IP ZIT minimalny zakres zadań, a gros zadań związanych z wyborem projektów do dofinansowania zostanie zakończonych w 2017r.? Czy istnieją skuteczne sposoby i narzędzia monitorowania wdrażania strategii ZIT i realizacji projektów? Czy IP ZIT mają wypracowany faktyczny system sprawozdawczości/monitoringu ZIT, jakie są dobre praktyki?</w:t>
      </w:r>
    </w:p>
    <w:p w14:paraId="0449BBFB" w14:textId="77777777" w:rsidR="002367F3" w:rsidRPr="002367F3" w:rsidRDefault="002367F3" w:rsidP="00EB63B5">
      <w:pPr>
        <w:jc w:val="both"/>
        <w:rPr>
          <w:u w:val="single"/>
        </w:rPr>
      </w:pPr>
      <w:r w:rsidRPr="002367F3">
        <w:rPr>
          <w:u w:val="single"/>
        </w:rPr>
        <w:t>Zarządzanie ZIT i IIT – zadania Związków ZIT i partnerstw IIT:</w:t>
      </w:r>
    </w:p>
    <w:p w14:paraId="1BBD3DA4" w14:textId="6DF2C353" w:rsidR="002367F3" w:rsidRDefault="002367F3" w:rsidP="00AA6325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 xml:space="preserve">Jak  wygląda system funkcjonowania partnerstw </w:t>
      </w:r>
      <w:r w:rsidR="006544B9">
        <w:t>JST</w:t>
      </w:r>
      <w:r>
        <w:t xml:space="preserve"> wdrażających instrumenty, jakie są</w:t>
      </w:r>
      <w:r w:rsidR="006544B9">
        <w:t> </w:t>
      </w:r>
      <w:r>
        <w:t>procedury, sposób podejmowania decyzji, w jaki sposób uwzględniony jest udział partnerów społeczno-gospodarczych (m.in. ciało doradcze w ZIT)? W jakim stopniu zakres współpracy w</w:t>
      </w:r>
      <w:r w:rsidR="006544B9">
        <w:t> </w:t>
      </w:r>
      <w:r>
        <w:t>ramach ciała doradczego odpowiada rekomendacjom zawartym w Zasadach realizacji instrumentów terytorialnych w perspektywie finansowej 2021-2027?</w:t>
      </w:r>
    </w:p>
    <w:p w14:paraId="45F26B8F" w14:textId="10BD06A8" w:rsidR="002367F3" w:rsidRDefault="002367F3" w:rsidP="00AA6325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 xml:space="preserve">Jak zaangażowane są partnerstwa </w:t>
      </w:r>
      <w:r w:rsidR="006544B9">
        <w:t>JST</w:t>
      </w:r>
      <w:r>
        <w:t>/gminy we wdrażanie programów regionalnych, czy realizują jakieś zadania, w jaki sposób są zaangażowane w prace KM, ze szczególnym uwzględnieniem wpływu na wybór projektów w ramach ZIT i IIT?</w:t>
      </w:r>
    </w:p>
    <w:p w14:paraId="00152286" w14:textId="540384D4" w:rsidR="002367F3" w:rsidRDefault="002367F3" w:rsidP="00AA6325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 xml:space="preserve">Jakie rozwiązania pozwalające na udział Związków ZIT/partnerstw IIT w wyborze projektów (inne niż przygotowanie listy projektów) zostały wprowadzone przez IZ PR? W jaki sposób Związki ZIT lub partnerstwa IIT zostały włączone w prace komisji oceny projektów? Jaka jest różnica pomiędzy Związkami ZIT w powyższym zakresie, uwzględniając również Związki ZIT pełniące funkcję IP ZIT </w:t>
      </w:r>
      <w:r>
        <w:lastRenderedPageBreak/>
        <w:t>w</w:t>
      </w:r>
      <w:r w:rsidR="007A492A">
        <w:t> </w:t>
      </w:r>
      <w:r>
        <w:t>systemie wdrażania PR? Jak oceniają zmianę warunku pełnienia funkcji IP ZIT na fakultatywny Związki ZIT wdrażające ZIT w perspektywie 2014-2020?</w:t>
      </w:r>
    </w:p>
    <w:p w14:paraId="45DA0C6D" w14:textId="77777777" w:rsidR="002367F3" w:rsidRPr="002367F3" w:rsidRDefault="002367F3" w:rsidP="00EB63B5">
      <w:pPr>
        <w:jc w:val="both"/>
        <w:rPr>
          <w:u w:val="single"/>
        </w:rPr>
      </w:pPr>
      <w:r w:rsidRPr="002367F3">
        <w:rPr>
          <w:u w:val="single"/>
        </w:rPr>
        <w:t>System zarządzania wdrażaniem ZIT i IIT:</w:t>
      </w:r>
    </w:p>
    <w:p w14:paraId="591B8FB5" w14:textId="3E6748A3" w:rsidR="002367F3" w:rsidRDefault="002367F3" w:rsidP="00AA6325">
      <w:pPr>
        <w:pStyle w:val="Akapitzlist"/>
        <w:numPr>
          <w:ilvl w:val="0"/>
          <w:numId w:val="3"/>
        </w:numPr>
        <w:ind w:left="425" w:hanging="425"/>
        <w:jc w:val="both"/>
      </w:pPr>
      <w:r>
        <w:t>Czy system zarządzania (poziom kraju/województwa/pojedynczego Związku ZIT lub partnerstwa IIT) pozwala na skuteczną i efektywną realizację celów stawianych przed tym instrumentem? W</w:t>
      </w:r>
      <w:r w:rsidR="007A492A">
        <w:t> </w:t>
      </w:r>
      <w:r>
        <w:t>ramach odpowiedzi na to pytanie Wykonawca musi między innymi przeanalizować takie zagadnienia jak:</w:t>
      </w:r>
    </w:p>
    <w:p w14:paraId="1164FFA1" w14:textId="2320508C" w:rsidR="002367F3" w:rsidRDefault="002367F3" w:rsidP="00EB63B5">
      <w:pPr>
        <w:pStyle w:val="Akapitzlist"/>
        <w:numPr>
          <w:ilvl w:val="0"/>
          <w:numId w:val="6"/>
        </w:numPr>
        <w:ind w:left="567" w:hanging="283"/>
        <w:jc w:val="both"/>
      </w:pPr>
      <w:r>
        <w:t xml:space="preserve">Która forma prawna Związku ZIT/partnerstwa IIT – porozumienie międzygminne, stowarzyszenie gmin, związek komunalny, związek metropolitalny województwa śląskiego –  jest najbardziej efektywna dla realizacji instrumentu ZIT/IIT? </w:t>
      </w:r>
    </w:p>
    <w:p w14:paraId="6AAF740A" w14:textId="72A4F123" w:rsidR="002367F3" w:rsidRDefault="002367F3" w:rsidP="00EB63B5">
      <w:pPr>
        <w:pStyle w:val="Akapitzlist"/>
        <w:numPr>
          <w:ilvl w:val="0"/>
          <w:numId w:val="6"/>
        </w:numPr>
        <w:ind w:left="567" w:hanging="283"/>
        <w:jc w:val="both"/>
      </w:pPr>
      <w:r>
        <w:t>Jakie są główne problemy i ograniczenia w zarządzaniu realizacją strategii ZIT/IIT w</w:t>
      </w:r>
      <w:r w:rsidR="007A492A">
        <w:t> </w:t>
      </w:r>
      <w:r>
        <w:t>poszczególnych Związkach ZIT/partnerstwach IIT i jakie są ich przyczyny? Czy istnieją dobre praktyki do wdrożenia we wszystkich Związkach ZIT/partnerstwach IIT?</w:t>
      </w:r>
    </w:p>
    <w:p w14:paraId="68039872" w14:textId="66E24947" w:rsidR="002367F3" w:rsidRDefault="002367F3" w:rsidP="00EB63B5">
      <w:pPr>
        <w:pStyle w:val="Akapitzlist"/>
        <w:numPr>
          <w:ilvl w:val="0"/>
          <w:numId w:val="6"/>
        </w:numPr>
        <w:ind w:left="567" w:hanging="283"/>
        <w:jc w:val="both"/>
      </w:pPr>
      <w:r>
        <w:t>Czy zakres koordynacji realizacji strategii ZIT/IIT  na poziomie regionalnym jest właściwy? Czy</w:t>
      </w:r>
      <w:r w:rsidR="007A492A">
        <w:t> </w:t>
      </w:r>
      <w:r>
        <w:t xml:space="preserve"> powinien zostać zmieniony??</w:t>
      </w:r>
    </w:p>
    <w:p w14:paraId="6CFC2E12" w14:textId="3DE66AF9" w:rsidR="002367F3" w:rsidRDefault="002367F3" w:rsidP="00EB63B5">
      <w:pPr>
        <w:pStyle w:val="Akapitzlist"/>
        <w:numPr>
          <w:ilvl w:val="0"/>
          <w:numId w:val="6"/>
        </w:numPr>
        <w:ind w:left="567" w:hanging="283"/>
        <w:jc w:val="both"/>
      </w:pPr>
      <w:r>
        <w:t>W jaki sposób minister właściwy do spraw rozwoju regionalnego powinien koordynować wdrażanie instrumentu ZIT na poziomie krajowym? W jakim zakresie te kompetencje powinny zostać zmienione?</w:t>
      </w:r>
    </w:p>
    <w:p w14:paraId="21804E85" w14:textId="38574CB3" w:rsidR="002367F3" w:rsidRDefault="002367F3" w:rsidP="00EB63B5">
      <w:pPr>
        <w:pStyle w:val="Akapitzlist"/>
        <w:numPr>
          <w:ilvl w:val="0"/>
          <w:numId w:val="6"/>
        </w:numPr>
        <w:ind w:left="567" w:hanging="283"/>
        <w:jc w:val="both"/>
      </w:pPr>
      <w:r>
        <w:t>W jakim stopniu wsparcie finansowe ze środków programów regionalnych dla funkcjonowania zaplecza instytucjonalnego Związków ZIT/partnerstw IIT umożliwia zaspokajanie potrzeb związanych z realizowanymi zadaniami i czy realnie wpływa na zwiększenie potencjału instytucjonalnego? Jakie zadania/działania są finansowane z tych środków a jakie ze środków własnych Związków ZIT/partnerstw IIT (składek członkowskich lub innych źródeł dochodu)?</w:t>
      </w:r>
    </w:p>
    <w:p w14:paraId="52510009" w14:textId="41CB247C" w:rsidR="002367F3" w:rsidRDefault="002367F3" w:rsidP="00AA6325">
      <w:pPr>
        <w:pStyle w:val="Akapitzlist"/>
        <w:numPr>
          <w:ilvl w:val="0"/>
          <w:numId w:val="6"/>
        </w:numPr>
        <w:ind w:left="568" w:hanging="284"/>
        <w:contextualSpacing w:val="0"/>
        <w:jc w:val="both"/>
      </w:pPr>
      <w:r>
        <w:t>Czy Związki ZIT/partnerstwa IIT są skuteczne w zarządzaniu realizacją strategii (chodzi o</w:t>
      </w:r>
      <w:r w:rsidR="007A492A">
        <w:t> </w:t>
      </w:r>
      <w:r>
        <w:t>zidentyfikowanie zadań innych niż aktualizacja opisu projektów, wskaźników, dokumentów typu strategie rozwoju gmin/powiatów, sprawozdawczość itp., np. poszukiwanie nowych projektów realizujących ZIT/IIT)?</w:t>
      </w:r>
    </w:p>
    <w:p w14:paraId="087B2A32" w14:textId="3B1867AD" w:rsidR="002367F3" w:rsidRDefault="002367F3" w:rsidP="00AA6325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>Czy formuła obligatoryjnego ciała doradczego w ramach instrumentu ZIT została wdrożona zgodnie z warunkami określonymi w UP i w Zasadach realizacji instrumentów terytorialnych w</w:t>
      </w:r>
      <w:r w:rsidR="007A492A">
        <w:t> </w:t>
      </w:r>
      <w:r>
        <w:t>Polsce? Czy posiada odpowiednie umocowanie prawne? Czy partnerzy wchodzący w jego skład mają poczucie wpływu, poprzez wyrażanie opinii, na prowadzone prace nad przygotowanie i</w:t>
      </w:r>
      <w:r w:rsidR="007A492A">
        <w:t> </w:t>
      </w:r>
      <w:r>
        <w:t xml:space="preserve">następnie wdrażanie strategii ZIT? </w:t>
      </w:r>
    </w:p>
    <w:p w14:paraId="780E7A3B" w14:textId="77777777" w:rsidR="002367F3" w:rsidRPr="002367F3" w:rsidRDefault="002367F3" w:rsidP="00EB63B5">
      <w:pPr>
        <w:jc w:val="both"/>
        <w:rPr>
          <w:u w:val="single"/>
        </w:rPr>
      </w:pPr>
      <w:r w:rsidRPr="002367F3">
        <w:rPr>
          <w:u w:val="single"/>
        </w:rPr>
        <w:t>System wdrażania instrumentów terytorialnych w innych (wybranych) Państwach Członkowskich UE.</w:t>
      </w:r>
    </w:p>
    <w:p w14:paraId="5E7420DE" w14:textId="5C70BAEF" w:rsidR="002367F3" w:rsidRDefault="002367F3" w:rsidP="00AA6325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>Jakie z instrumentów terytorialnych ZIT i IIT wdrażane są w wybranych Państwach Członkowskich? Jaka jest liczba strategii terytorialnych wdrażających te instrumenty? Jakie instytucje i podmioty terytorialne realizują te strategie i jaka jest ich liczba?</w:t>
      </w:r>
    </w:p>
    <w:p w14:paraId="281DD32B" w14:textId="7AC17567" w:rsidR="002367F3" w:rsidRDefault="002367F3" w:rsidP="00AA6325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>W jaki sposób określono zakres terytorialny funkcjonowania instrumentów terytorialnych ZIT i IIT w wybranych Państwach Członkowskich, w tym w szczególności ich zakres w odniesieniu do</w:t>
      </w:r>
      <w:r w:rsidR="007A492A">
        <w:t> </w:t>
      </w:r>
      <w:r>
        <w:t>struktury jednostek samorządu terytorialnego? Czy i w jaki sposób instrumenty te</w:t>
      </w:r>
      <w:r w:rsidR="007A492A">
        <w:t> </w:t>
      </w:r>
      <w:r w:rsidR="000A2C5B">
        <w:t xml:space="preserve">angażują </w:t>
      </w:r>
      <w:r>
        <w:t xml:space="preserve">odpowiednie instytucje i podmioty terytorialne w ramach obszarów funkcjonalnych, w tym miejskich obszarów funkcjonalnych? </w:t>
      </w:r>
    </w:p>
    <w:p w14:paraId="1B3AEF64" w14:textId="7A15CA8C" w:rsidR="002367F3" w:rsidRDefault="002367F3" w:rsidP="00AA6325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>W jaki sposób określono zakres tematyczny funkcjonowania instrumentów terytorialnych ZIT i IIT w wybranych Państwach Członkowskich?</w:t>
      </w:r>
    </w:p>
    <w:p w14:paraId="3EFE8FD7" w14:textId="141B2C4D" w:rsidR="002367F3" w:rsidRDefault="002367F3" w:rsidP="00AA6325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lastRenderedPageBreak/>
        <w:t>W jaki sposób określono krajowe ramy prawne realizacji tych instrumentów?</w:t>
      </w:r>
    </w:p>
    <w:p w14:paraId="46E11401" w14:textId="5C6E634C" w:rsidR="002367F3" w:rsidRDefault="002367F3" w:rsidP="00AA6325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>Czy instytucje i podmiot</w:t>
      </w:r>
      <w:r w:rsidR="000A2C5B">
        <w:t>y</w:t>
      </w:r>
      <w:r>
        <w:t xml:space="preserve"> terytorialn</w:t>
      </w:r>
      <w:r w:rsidR="000A2C5B">
        <w:t>e</w:t>
      </w:r>
      <w:r>
        <w:t xml:space="preserve"> łączą się w sformalizowane formy partnerstwa na potrzeby wdrażania instrumentów ZIT i </w:t>
      </w:r>
      <w:r w:rsidR="00640BF8">
        <w:t>IIT,</w:t>
      </w:r>
      <w:r>
        <w:t xml:space="preserve"> a jeżeli tak</w:t>
      </w:r>
      <w:r w:rsidR="000A2C5B">
        <w:t>,</w:t>
      </w:r>
      <w:r>
        <w:t xml:space="preserve"> to jakie formy prawne przyjmują te partnerstwa?</w:t>
      </w:r>
    </w:p>
    <w:p w14:paraId="43C94F97" w14:textId="2744FDF3" w:rsidR="002367F3" w:rsidRDefault="002367F3" w:rsidP="00AA6325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>W jaki sposób władze na szczeblu krajowym pełnią nadzór i/lub koordynują wdrażanie instrumentów terytorialne ZIT i IIT w wybranych Państwach Członkowskich?</w:t>
      </w:r>
    </w:p>
    <w:p w14:paraId="1CFF3CE8" w14:textId="296EBF3D" w:rsidR="002367F3" w:rsidRDefault="002367F3" w:rsidP="00AA6325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>Jaki procent alokacji funduszy polityki spójności UE jest wdrażany za pośrednictwem instrumentów terytorialnych ZIT i IIT, w tym, jaki jest udział poszczególnych funduszy UE? Czy poza funduszami UE we wdrażaniu tych instrumentów wykorzystywane są też inne unijne mechanizmy finansowania (np. IWT, HORYZONT EUROPA)?</w:t>
      </w:r>
    </w:p>
    <w:p w14:paraId="06D05D16" w14:textId="67C38506" w:rsidR="002367F3" w:rsidRDefault="002367F3" w:rsidP="00AA6325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 xml:space="preserve">W jaki sposób zagwarantowano realizację zintegrowanego podejścia służącego zaspokojeniu zidentyfikowanych potrzeb rozwojowych i wykorzystaniu potencjału danego obszaru? </w:t>
      </w:r>
    </w:p>
    <w:p w14:paraId="6DA94B1E" w14:textId="77777777" w:rsidR="002367F3" w:rsidRDefault="002367F3" w:rsidP="00AA6325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 xml:space="preserve">W jaki sposób zapewniono udział odpowiednich instytucji i podmiotów terytorialnych odpowiedzialnych za wdrażanie tych instrumentów w wyborze operacji? </w:t>
      </w:r>
    </w:p>
    <w:p w14:paraId="6215C93D" w14:textId="39DCFB81" w:rsidR="002367F3" w:rsidRPr="002367F3" w:rsidRDefault="002367F3" w:rsidP="00EB63B5">
      <w:pPr>
        <w:jc w:val="both"/>
        <w:rPr>
          <w:u w:val="single"/>
        </w:rPr>
      </w:pPr>
      <w:r w:rsidRPr="002367F3">
        <w:rPr>
          <w:u w:val="single"/>
        </w:rPr>
        <w:t xml:space="preserve">Wdrażanie instrumentu IIT w obszarze rewitalizacji: </w:t>
      </w:r>
    </w:p>
    <w:p w14:paraId="78D602EC" w14:textId="23EA4333" w:rsidR="002367F3" w:rsidRDefault="002367F3" w:rsidP="00AA6325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>Czy sposób opiniowania GPR pod kątem pełnienia roli strategii IIT jest właściwy (trafny) i</w:t>
      </w:r>
      <w:r w:rsidR="000A2C5B">
        <w:t> </w:t>
      </w:r>
      <w:r>
        <w:t xml:space="preserve">odpowiednio zorganizowany? Jak ocenia się funkcjonalność wykazów GPR pełniących role IIT? </w:t>
      </w:r>
    </w:p>
    <w:p w14:paraId="453B1FCE" w14:textId="056E4C0B" w:rsidR="002367F3" w:rsidRDefault="002367F3" w:rsidP="00AA6325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>W jaki sposób uwzględniony jest udział partnerów społeczno-gospodarczych w ramach realizacji GPR jako strategii IIT?</w:t>
      </w:r>
    </w:p>
    <w:p w14:paraId="083FF649" w14:textId="159082AD" w:rsidR="002367F3" w:rsidRDefault="002367F3" w:rsidP="00AA6325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>W jakim stopniu wsparcie finansowe ze środków programów regionalnych i krajowych na</w:t>
      </w:r>
      <w:r w:rsidR="000A2C5B">
        <w:t> </w:t>
      </w:r>
      <w:r>
        <w:t xml:space="preserve">realizację GPR zaspokaja potrzeby </w:t>
      </w:r>
      <w:r w:rsidR="000A2C5B">
        <w:t>JST</w:t>
      </w:r>
      <w:r>
        <w:t>?</w:t>
      </w:r>
    </w:p>
    <w:p w14:paraId="18D7F6D5" w14:textId="72C0C753" w:rsidR="002367F3" w:rsidRDefault="002367F3" w:rsidP="00AA6325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>Czy system wyboru projektów rewitalizacyjnych do dofinansowania jest właściwy (trafny)?</w:t>
      </w:r>
    </w:p>
    <w:p w14:paraId="30251894" w14:textId="700CC7B6" w:rsidR="002367F3" w:rsidRDefault="002367F3" w:rsidP="00AA6325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>W jaki sposób umożliwiono/zapewniono realizację projektów zintegrowanych w ramach rewitalizacji?</w:t>
      </w:r>
    </w:p>
    <w:p w14:paraId="1A2CBF62" w14:textId="6281D1BB" w:rsidR="002367F3" w:rsidRDefault="002367F3" w:rsidP="00AA6325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>Czy rewitalizacja ma potencjał być samodzielnym instrumentem terytorialnym? Czy system wdrażania pozwala na skuteczną i efektywną realizację celów stawianych przed tym instrumentem (zintegrowanie, koncentracja, komplementarność interwencji)?</w:t>
      </w:r>
    </w:p>
    <w:p w14:paraId="41B6CF5E" w14:textId="007109B7" w:rsidR="002367F3" w:rsidRDefault="002367F3" w:rsidP="00AA6325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 xml:space="preserve">Jakie są główne problemy i ograniczenia w realizacji GPR jako strategii IIT? </w:t>
      </w:r>
    </w:p>
    <w:p w14:paraId="1D3E2EE7" w14:textId="4A96BDCA" w:rsidR="002367F3" w:rsidRDefault="002367F3" w:rsidP="00AA6325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 xml:space="preserve">W jaki sposób zróżnicowanie regionalne podejście do wdrażania instrumentów terytorialnych wpłynęło na popularność realizacji działań rewitalizacyjnych? </w:t>
      </w:r>
    </w:p>
    <w:p w14:paraId="54806856" w14:textId="02E69EBA" w:rsidR="002367F3" w:rsidRDefault="002367F3" w:rsidP="00AA6325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>Jak ocenia się rolę Zespołu ds. rewitalizacji funkcjonującego w urzędzie marszałkowskim / IZ RPO w procesie wdrażania działań rewitalizacyjnych w województwie, w tym przygotowania GPR, zwiększenia potencjału instytucjonalnego gmin do prowadzenia działań rewitalizacyjnych, monitorowania działań rewitalizacyjnych?</w:t>
      </w:r>
    </w:p>
    <w:p w14:paraId="03428C4F" w14:textId="0AE9F2AD" w:rsidR="002A3ED5" w:rsidRPr="002A3ED5" w:rsidRDefault="002A3ED5" w:rsidP="002A3ED5">
      <w:pPr>
        <w:jc w:val="both"/>
        <w:rPr>
          <w:b/>
          <w:bCs/>
        </w:rPr>
      </w:pPr>
      <w:r w:rsidRPr="002A3ED5">
        <w:rPr>
          <w:b/>
          <w:bCs/>
        </w:rPr>
        <w:t>Produkty badania</w:t>
      </w:r>
    </w:p>
    <w:p w14:paraId="2B0D72C4" w14:textId="77777777" w:rsidR="002A3ED5" w:rsidRDefault="002A3ED5" w:rsidP="002A3ED5">
      <w:pPr>
        <w:jc w:val="both"/>
      </w:pPr>
      <w:r>
        <w:t>W ramach projektu zostaną opracowane następujące produkty:</w:t>
      </w:r>
    </w:p>
    <w:p w14:paraId="3DF8884C" w14:textId="09CD5441" w:rsidR="002A3ED5" w:rsidRDefault="002A3ED5" w:rsidP="002A3ED5">
      <w:pPr>
        <w:pStyle w:val="Akapitzlist"/>
        <w:numPr>
          <w:ilvl w:val="0"/>
          <w:numId w:val="10"/>
        </w:numPr>
        <w:ind w:left="426" w:hanging="437"/>
        <w:contextualSpacing w:val="0"/>
        <w:jc w:val="both"/>
      </w:pPr>
      <w:r>
        <w:t>raport metodologiczny;</w:t>
      </w:r>
    </w:p>
    <w:p w14:paraId="029193D8" w14:textId="3A18FD78" w:rsidR="002A3ED5" w:rsidRDefault="002A3ED5" w:rsidP="002A3ED5">
      <w:pPr>
        <w:pStyle w:val="Akapitzlist"/>
        <w:numPr>
          <w:ilvl w:val="0"/>
          <w:numId w:val="10"/>
        </w:numPr>
        <w:ind w:left="426" w:hanging="437"/>
        <w:contextualSpacing w:val="0"/>
        <w:jc w:val="both"/>
      </w:pPr>
      <w:r>
        <w:lastRenderedPageBreak/>
        <w:t xml:space="preserve">raport końcowy, zawierający odpowiedzi na postawione przed wykonawcą cele i pytania badawcze, wnioski i rekomendacje; </w:t>
      </w:r>
    </w:p>
    <w:p w14:paraId="25E17CD8" w14:textId="3BF652BC" w:rsidR="002A3ED5" w:rsidRDefault="002A3ED5" w:rsidP="002A3ED5">
      <w:pPr>
        <w:pStyle w:val="Akapitzlist"/>
        <w:numPr>
          <w:ilvl w:val="0"/>
          <w:numId w:val="10"/>
        </w:numPr>
        <w:ind w:left="426" w:hanging="437"/>
        <w:contextualSpacing w:val="0"/>
        <w:jc w:val="both"/>
      </w:pPr>
      <w:r>
        <w:t>prezentacje multimedialne z wynikami prac (wstępnych i końcowych)</w:t>
      </w:r>
      <w:r w:rsidR="00F5132F">
        <w:t>;</w:t>
      </w:r>
    </w:p>
    <w:p w14:paraId="051EB81D" w14:textId="73D0C113" w:rsidR="007706E9" w:rsidRDefault="007706E9" w:rsidP="000A2C5B">
      <w:pPr>
        <w:pStyle w:val="Akapitzlist"/>
        <w:numPr>
          <w:ilvl w:val="0"/>
          <w:numId w:val="10"/>
        </w:numPr>
        <w:ind w:left="426" w:hanging="437"/>
        <w:contextualSpacing w:val="0"/>
        <w:jc w:val="both"/>
      </w:pPr>
      <w:r w:rsidRPr="007706E9">
        <w:t>udział w</w:t>
      </w:r>
      <w:r w:rsidR="000A2C5B">
        <w:t xml:space="preserve"> </w:t>
      </w:r>
      <w:r w:rsidR="000A2C5B">
        <w:t>minimum</w:t>
      </w:r>
      <w:r w:rsidR="000A2C5B" w:rsidRPr="007706E9">
        <w:t xml:space="preserve"> </w:t>
      </w:r>
      <w:r w:rsidRPr="007706E9">
        <w:t>4 spotkaniach</w:t>
      </w:r>
      <w:r w:rsidR="000A2C5B">
        <w:t xml:space="preserve"> na których zaprezentowane zostaną wyniki badania, w tym opisane powyżej produkty badania. </w:t>
      </w:r>
      <w:r w:rsidR="000A2C5B" w:rsidRPr="000A2C5B">
        <w:t xml:space="preserve">Terminy i miejsca </w:t>
      </w:r>
      <w:r w:rsidR="000A2C5B">
        <w:t>tych</w:t>
      </w:r>
      <w:r w:rsidR="000A2C5B" w:rsidRPr="000A2C5B">
        <w:t xml:space="preserve"> spotkań zostaną uzgodnione z</w:t>
      </w:r>
      <w:r w:rsidR="00906EF4">
        <w:t> </w:t>
      </w:r>
      <w:r w:rsidR="000A2C5B" w:rsidRPr="000A2C5B">
        <w:t xml:space="preserve">Zamawiającym. </w:t>
      </w:r>
      <w:r w:rsidR="000A2C5B">
        <w:t xml:space="preserve">  </w:t>
      </w:r>
    </w:p>
    <w:p w14:paraId="567F26DD" w14:textId="77777777" w:rsidR="002A3ED5" w:rsidRDefault="002A3ED5" w:rsidP="002A3ED5">
      <w:pPr>
        <w:jc w:val="both"/>
      </w:pPr>
      <w:r>
        <w:t xml:space="preserve">Wszystkie produkty badania oraz dane źródłowe i wynikowe badania, w tym raporty, wzory, wykresy, rysunki i mapy z opisami powinny zostać przekazane Zamawiającemu w formie edytowalnej umożliwiającej późniejszy skład drukarski. </w:t>
      </w:r>
    </w:p>
    <w:p w14:paraId="6702C632" w14:textId="77777777" w:rsidR="002A3ED5" w:rsidRPr="002A3ED5" w:rsidRDefault="002A3ED5" w:rsidP="002A3ED5">
      <w:pPr>
        <w:jc w:val="both"/>
        <w:rPr>
          <w:u w:val="single"/>
        </w:rPr>
      </w:pPr>
      <w:r w:rsidRPr="002A3ED5">
        <w:rPr>
          <w:u w:val="single"/>
        </w:rPr>
        <w:t>Raport metodologiczny</w:t>
      </w:r>
    </w:p>
    <w:p w14:paraId="53B06A94" w14:textId="168890EB" w:rsidR="002A3ED5" w:rsidRDefault="002A3ED5" w:rsidP="002A3ED5">
      <w:pPr>
        <w:jc w:val="both"/>
      </w:pPr>
      <w:r>
        <w:t>Na etapie raportu metodologicznego Wykonawca jest zobowiązany uszczegółowić zaproponowaną w</w:t>
      </w:r>
      <w:r w:rsidR="00F5132F">
        <w:t> </w:t>
      </w:r>
      <w:r>
        <w:t>ofercie koncepcję badania. Raport powinien również zawierać rozpisany harmonogramu prac</w:t>
      </w:r>
      <w:r w:rsidR="00F5132F">
        <w:t xml:space="preserve"> </w:t>
      </w:r>
      <w:r>
        <w:t>w</w:t>
      </w:r>
      <w:r w:rsidR="00F5132F">
        <w:t> </w:t>
      </w:r>
      <w:r>
        <w:t>podziale na poszczególne etapy badania  i zadania poszczególnych członków zespołu badawczego. Wykonawca jest zobowiązany przedstawić i zweryfikować zakres i dostępność danych potrzebnych do</w:t>
      </w:r>
      <w:r w:rsidR="00F5132F">
        <w:t> </w:t>
      </w:r>
      <w:r>
        <w:t xml:space="preserve">realizacji badania oraz sposób ich przetwarzania. Konieczne jest także przedstawienie sposobów wyeliminowania zidentyfikowanych zagrożeń związanych z realizacją ewaluacji. </w:t>
      </w:r>
    </w:p>
    <w:p w14:paraId="31F585EF" w14:textId="77777777" w:rsidR="002A3ED5" w:rsidRPr="002A3ED5" w:rsidRDefault="002A3ED5" w:rsidP="002A3ED5">
      <w:pPr>
        <w:jc w:val="both"/>
        <w:rPr>
          <w:u w:val="single"/>
        </w:rPr>
      </w:pPr>
      <w:r w:rsidRPr="002A3ED5">
        <w:rPr>
          <w:u w:val="single"/>
        </w:rPr>
        <w:t>Raport końcowy</w:t>
      </w:r>
    </w:p>
    <w:p w14:paraId="331FF752" w14:textId="77777777" w:rsidR="002A3ED5" w:rsidRDefault="002A3ED5" w:rsidP="002A3ED5">
      <w:pPr>
        <w:jc w:val="both"/>
      </w:pPr>
      <w:r>
        <w:t>Na podstawie badania sporządzony zostanie raport zawierający odpowiedzi na postawione przed wykonawcą cele i pytania badawcze, wnioski oraz rekomendacje. Wykonawca dostarczy raport końcowy w wersji elektronicznej. Objętość raportu nie powinna przekroczyć 150 standardowych stron obliczeniowych w formacie A4 (bez aneksów).</w:t>
      </w:r>
    </w:p>
    <w:p w14:paraId="6C5FC1EE" w14:textId="77777777" w:rsidR="002A3ED5" w:rsidRDefault="002A3ED5" w:rsidP="002A3ED5">
      <w:pPr>
        <w:jc w:val="both"/>
      </w:pPr>
      <w:r>
        <w:t xml:space="preserve">Raport końcowy musi być opracowany w języku polskim i języku angielskim oraz mieć następującą strukturę: </w:t>
      </w:r>
    </w:p>
    <w:p w14:paraId="309FA9B1" w14:textId="6A6AB3F0" w:rsidR="002A3ED5" w:rsidRDefault="002A3ED5" w:rsidP="00AA6325">
      <w:pPr>
        <w:pStyle w:val="Akapitzlist"/>
        <w:numPr>
          <w:ilvl w:val="0"/>
          <w:numId w:val="11"/>
        </w:numPr>
        <w:ind w:left="425" w:hanging="425"/>
        <w:contextualSpacing w:val="0"/>
        <w:jc w:val="both"/>
      </w:pPr>
      <w:r>
        <w:t>streszczenie zawierające informację nt. celu, zakresu i najważniejszych wyników badania. Streszczenie powinno być napisane językiem przystępnym, w miarę możliwości niespecjalistycznym oraz nie powinno przekraczać 6 strony obliczeniowych w formacie A4.;</w:t>
      </w:r>
    </w:p>
    <w:p w14:paraId="783DCA3B" w14:textId="5ECB5C49" w:rsidR="002A3ED5" w:rsidRDefault="002A3ED5" w:rsidP="00AA6325">
      <w:pPr>
        <w:pStyle w:val="Akapitzlist"/>
        <w:numPr>
          <w:ilvl w:val="0"/>
          <w:numId w:val="11"/>
        </w:numPr>
        <w:ind w:left="425" w:hanging="425"/>
        <w:contextualSpacing w:val="0"/>
        <w:jc w:val="both"/>
      </w:pPr>
      <w:r>
        <w:t>spis treści;</w:t>
      </w:r>
    </w:p>
    <w:p w14:paraId="75843EF4" w14:textId="0BED9C9A" w:rsidR="002A3ED5" w:rsidRDefault="002A3ED5" w:rsidP="00AA6325">
      <w:pPr>
        <w:pStyle w:val="Akapitzlist"/>
        <w:numPr>
          <w:ilvl w:val="0"/>
          <w:numId w:val="11"/>
        </w:numPr>
        <w:ind w:left="425" w:hanging="425"/>
        <w:contextualSpacing w:val="0"/>
        <w:jc w:val="both"/>
      </w:pPr>
      <w:r>
        <w:t>wprowadzenie (opis przedmiotu, celu i założeń badania);</w:t>
      </w:r>
    </w:p>
    <w:p w14:paraId="6D700ADA" w14:textId="4E734F0C" w:rsidR="002A3ED5" w:rsidRDefault="002A3ED5" w:rsidP="00AA6325">
      <w:pPr>
        <w:pStyle w:val="Akapitzlist"/>
        <w:numPr>
          <w:ilvl w:val="0"/>
          <w:numId w:val="11"/>
        </w:numPr>
        <w:ind w:left="425" w:hanging="425"/>
        <w:contextualSpacing w:val="0"/>
        <w:jc w:val="both"/>
      </w:pPr>
      <w:r>
        <w:t>opis przebiegu badania oraz syntetyczny opis zastosowanej metodologii;</w:t>
      </w:r>
    </w:p>
    <w:p w14:paraId="7E5D42E7" w14:textId="51B889A5" w:rsidR="002A3ED5" w:rsidRDefault="002A3ED5" w:rsidP="00AA6325">
      <w:pPr>
        <w:pStyle w:val="Akapitzlist"/>
        <w:numPr>
          <w:ilvl w:val="0"/>
          <w:numId w:val="11"/>
        </w:numPr>
        <w:ind w:left="425" w:hanging="425"/>
        <w:contextualSpacing w:val="0"/>
        <w:jc w:val="both"/>
      </w:pPr>
      <w:r>
        <w:t>opis wyników badania (wraz z ich analizą i interpretacją);</w:t>
      </w:r>
    </w:p>
    <w:p w14:paraId="5ADCA5E8" w14:textId="5F3FF441" w:rsidR="002A3ED5" w:rsidRDefault="00DB160C" w:rsidP="00AA6325">
      <w:pPr>
        <w:pStyle w:val="Akapitzlist"/>
        <w:numPr>
          <w:ilvl w:val="0"/>
          <w:numId w:val="11"/>
        </w:numPr>
        <w:ind w:left="425" w:hanging="425"/>
        <w:contextualSpacing w:val="0"/>
        <w:jc w:val="both"/>
      </w:pPr>
      <w:r>
        <w:t>a</w:t>
      </w:r>
      <w:r w:rsidR="002A3ED5">
        <w:t xml:space="preserve">nalizę porównawczą systemu wdrażania instrumentów ZIT i IIT w Polsce i wybranych państwach członkowskich (w zakresie wskazanych pytań badawczych); </w:t>
      </w:r>
    </w:p>
    <w:p w14:paraId="0BC7FCFF" w14:textId="5E521CA5" w:rsidR="00DB160C" w:rsidRDefault="002A3ED5" w:rsidP="00DB160C">
      <w:pPr>
        <w:pStyle w:val="Akapitzlist"/>
        <w:numPr>
          <w:ilvl w:val="0"/>
          <w:numId w:val="11"/>
        </w:numPr>
        <w:ind w:left="425" w:hanging="425"/>
        <w:contextualSpacing w:val="0"/>
        <w:jc w:val="both"/>
      </w:pPr>
      <w:r>
        <w:t>wnioski i rekomendacje</w:t>
      </w:r>
      <w:r w:rsidR="00DB160C">
        <w:t>.</w:t>
      </w:r>
    </w:p>
    <w:p w14:paraId="71D6257C" w14:textId="19DA3E81" w:rsidR="002A3ED5" w:rsidRDefault="00DB160C" w:rsidP="00DB160C">
      <w:pPr>
        <w:jc w:val="both"/>
      </w:pPr>
      <w:r>
        <w:t>Wn</w:t>
      </w:r>
      <w:r w:rsidR="002A3ED5">
        <w:t>ioski i rekomendacje z badania ewaluacyjnego zostaną sformułowane zgodnie z wymogami Wytycznych w zakresie ewaluacji polityki spójności na lata 2021-2027 (według wzoru tabeli rekomendacji). Wnioski z badania muszą stanowić odniesienie do konkretnej części raportu stanowiącej uzasadnienie sformułowania danej rekomendacji (z podaniem numeru strony raportu, na</w:t>
      </w:r>
      <w:r>
        <w:t> </w:t>
      </w:r>
      <w:r w:rsidR="002A3ED5">
        <w:t xml:space="preserve">której omówiono wniosek). Rekomendacje muszą być sformułowane konkretnie i szczegółowo – tzn. w jasny sposób powinny wskazywać co należy zmienić, aby osiągnąć pożądany efekt. Sposób </w:t>
      </w:r>
      <w:r w:rsidR="002A3ED5">
        <w:lastRenderedPageBreak/>
        <w:t xml:space="preserve">wdrożenia rekomendacji powinien zwierać dokładny opis, w jaki sposób należy wdrożyć rekomendację, wskazywać jakie konkretne działania należy podjąć, w jakim horyzoncie czasowym oraz ewentualne koszty i korzyści tej zmiany. </w:t>
      </w:r>
    </w:p>
    <w:p w14:paraId="16017B68" w14:textId="1FB159FE" w:rsidR="002A3ED5" w:rsidRDefault="002A3ED5" w:rsidP="00DB160C">
      <w:pPr>
        <w:pStyle w:val="Akapitzlist"/>
        <w:numPr>
          <w:ilvl w:val="0"/>
          <w:numId w:val="11"/>
        </w:numPr>
        <w:ind w:left="425" w:hanging="425"/>
        <w:contextualSpacing w:val="0"/>
        <w:jc w:val="both"/>
      </w:pPr>
      <w:r>
        <w:t>Aneksy:</w:t>
      </w:r>
    </w:p>
    <w:p w14:paraId="51E8151B" w14:textId="39360D0A" w:rsidR="002A3ED5" w:rsidRDefault="002A3ED5" w:rsidP="002A3ED5">
      <w:pPr>
        <w:pStyle w:val="Akapitzlist"/>
        <w:numPr>
          <w:ilvl w:val="0"/>
          <w:numId w:val="6"/>
        </w:numPr>
        <w:ind w:left="567" w:hanging="283"/>
        <w:jc w:val="both"/>
      </w:pPr>
      <w:r>
        <w:t>szczegółowa metodologia badania;</w:t>
      </w:r>
    </w:p>
    <w:p w14:paraId="4F7E7BDB" w14:textId="12E2C82E" w:rsidR="002A3ED5" w:rsidRDefault="002A3ED5" w:rsidP="002A3ED5">
      <w:pPr>
        <w:pStyle w:val="Akapitzlist"/>
        <w:numPr>
          <w:ilvl w:val="0"/>
          <w:numId w:val="6"/>
        </w:numPr>
        <w:ind w:left="567" w:hanging="283"/>
        <w:jc w:val="both"/>
      </w:pPr>
      <w:r>
        <w:t xml:space="preserve">opis zakresu i sposobu uwzględnienia w strategii wniosków i rekomendacji. </w:t>
      </w:r>
    </w:p>
    <w:p w14:paraId="4262729A" w14:textId="77777777" w:rsidR="002A3ED5" w:rsidRPr="002A3ED5" w:rsidRDefault="002A3ED5" w:rsidP="002A3ED5">
      <w:pPr>
        <w:jc w:val="both"/>
        <w:rPr>
          <w:u w:val="single"/>
        </w:rPr>
      </w:pPr>
      <w:r w:rsidRPr="002A3ED5">
        <w:rPr>
          <w:u w:val="single"/>
        </w:rPr>
        <w:t>Ostateczna wersja raportu końcowego musi spełniać następujące warunki:</w:t>
      </w:r>
    </w:p>
    <w:p w14:paraId="55D342F4" w14:textId="436A342D" w:rsidR="002A3ED5" w:rsidRDefault="002A3ED5" w:rsidP="002A3ED5">
      <w:pPr>
        <w:pStyle w:val="Akapitzlist"/>
        <w:numPr>
          <w:ilvl w:val="0"/>
          <w:numId w:val="12"/>
        </w:numPr>
        <w:ind w:left="425" w:hanging="425"/>
        <w:contextualSpacing w:val="0"/>
        <w:jc w:val="both"/>
      </w:pPr>
      <w:r>
        <w:t>Informacje oraz dane zawarte w raporcie są wolne od błędów rzeczowych i logicznych.</w:t>
      </w:r>
    </w:p>
    <w:p w14:paraId="24BC6FA5" w14:textId="5798FB16" w:rsidR="002A3ED5" w:rsidRDefault="002A3ED5" w:rsidP="002A3ED5">
      <w:pPr>
        <w:pStyle w:val="Akapitzlist"/>
        <w:numPr>
          <w:ilvl w:val="0"/>
          <w:numId w:val="12"/>
        </w:numPr>
        <w:ind w:left="425" w:hanging="425"/>
        <w:contextualSpacing w:val="0"/>
        <w:jc w:val="both"/>
      </w:pPr>
      <w:r>
        <w:t>Raport jest zgodny z zapisami szczegółowego opisu przedmiotu zamówienia, oferty wykonawcy, raportu metodologicznego, Wytycznymi dotyczącymi oznaczania projektów w ramach FE PT 2021-2027.</w:t>
      </w:r>
    </w:p>
    <w:p w14:paraId="6C13E115" w14:textId="0920D24A" w:rsidR="002A3ED5" w:rsidRDefault="002A3ED5" w:rsidP="002A3ED5">
      <w:pPr>
        <w:pStyle w:val="Akapitzlist"/>
        <w:numPr>
          <w:ilvl w:val="0"/>
          <w:numId w:val="12"/>
        </w:numPr>
        <w:ind w:left="425" w:hanging="425"/>
        <w:contextualSpacing w:val="0"/>
        <w:jc w:val="both"/>
      </w:pPr>
      <w:r>
        <w:t>Streszczenie raportu w sposób syntetyczny przedstawia cel badania, jego zakres, zastosowaną metodologię oraz wszystkie najważniejsze wyniki i rekomendacje.</w:t>
      </w:r>
    </w:p>
    <w:p w14:paraId="51AEE228" w14:textId="39103545" w:rsidR="002A3ED5" w:rsidRDefault="002A3ED5" w:rsidP="002A3ED5">
      <w:pPr>
        <w:pStyle w:val="Akapitzlist"/>
        <w:numPr>
          <w:ilvl w:val="0"/>
          <w:numId w:val="12"/>
        </w:numPr>
        <w:ind w:left="425" w:hanging="425"/>
        <w:contextualSpacing w:val="0"/>
        <w:jc w:val="both"/>
      </w:pPr>
      <w:r>
        <w:t>Przedstawione w raporcie wyniki stanowią odzwierciedlenie zebranych w badaniu danych.</w:t>
      </w:r>
    </w:p>
    <w:p w14:paraId="3D26F85D" w14:textId="1096ABEE" w:rsidR="002A3ED5" w:rsidRDefault="002A3ED5" w:rsidP="002A3ED5">
      <w:pPr>
        <w:pStyle w:val="Akapitzlist"/>
        <w:numPr>
          <w:ilvl w:val="0"/>
          <w:numId w:val="12"/>
        </w:numPr>
        <w:ind w:left="425" w:hanging="425"/>
        <w:contextualSpacing w:val="0"/>
        <w:jc w:val="both"/>
      </w:pPr>
      <w:r>
        <w:t>Raport końcowy nie sprowadza się jedynie do zreferowania (streszczenia) uzyskanych danych i</w:t>
      </w:r>
      <w:r w:rsidR="00DB160C">
        <w:t> </w:t>
      </w:r>
      <w:r>
        <w:t>odpowiedzi respondentów, a zawiera w każdej części / rozdziale podsumowania, analizę i</w:t>
      </w:r>
      <w:r w:rsidR="00DB160C">
        <w:t> </w:t>
      </w:r>
      <w:r>
        <w:t>interpretację danych, wnioski w ramach wszystkich zastosowanych metod badawczych.</w:t>
      </w:r>
    </w:p>
    <w:p w14:paraId="1B12EDD7" w14:textId="475D4DD8" w:rsidR="002A3ED5" w:rsidRDefault="002A3ED5" w:rsidP="002A3ED5">
      <w:pPr>
        <w:pStyle w:val="Akapitzlist"/>
        <w:numPr>
          <w:ilvl w:val="0"/>
          <w:numId w:val="12"/>
        </w:numPr>
        <w:ind w:left="425" w:hanging="425"/>
        <w:contextualSpacing w:val="0"/>
        <w:jc w:val="both"/>
      </w:pPr>
      <w:r>
        <w:t>Raport zawiera odpowiedzi na wszystkie postawione pytania ewaluacyjne.</w:t>
      </w:r>
    </w:p>
    <w:p w14:paraId="403B13B8" w14:textId="0C9D44A3" w:rsidR="002A3ED5" w:rsidRDefault="002A3ED5" w:rsidP="002A3ED5">
      <w:pPr>
        <w:pStyle w:val="Akapitzlist"/>
        <w:numPr>
          <w:ilvl w:val="0"/>
          <w:numId w:val="12"/>
        </w:numPr>
        <w:ind w:left="425" w:hanging="425"/>
        <w:contextualSpacing w:val="0"/>
        <w:jc w:val="both"/>
      </w:pPr>
      <w:r>
        <w:t>Rekomendacje zostały sformułowane do wszystkich istotnych wniosków i w sposób logiczny wynikają z tych wniosków.</w:t>
      </w:r>
    </w:p>
    <w:p w14:paraId="35703FAE" w14:textId="78CEC82E" w:rsidR="002A3ED5" w:rsidRDefault="002A3ED5" w:rsidP="002A3ED5">
      <w:pPr>
        <w:pStyle w:val="Akapitzlist"/>
        <w:numPr>
          <w:ilvl w:val="0"/>
          <w:numId w:val="12"/>
        </w:numPr>
        <w:ind w:left="425" w:hanging="425"/>
        <w:contextualSpacing w:val="0"/>
        <w:jc w:val="both"/>
      </w:pPr>
      <w:r>
        <w:t>Rekomendacje sformułowano w sposób precyzyjny oraz w formie pozwalającej na bezpośrednie zastosowanie, tzn. dokładnie oraz szczegółowo przedstawiono możliwe do wykonania zadania służące realizacji rekomendacji.</w:t>
      </w:r>
    </w:p>
    <w:p w14:paraId="2E47B4C7" w14:textId="1303BCB4" w:rsidR="002A3ED5" w:rsidRDefault="002A3ED5" w:rsidP="002A3ED5">
      <w:pPr>
        <w:pStyle w:val="Akapitzlist"/>
        <w:numPr>
          <w:ilvl w:val="0"/>
          <w:numId w:val="12"/>
        </w:numPr>
        <w:ind w:left="425" w:hanging="425"/>
        <w:contextualSpacing w:val="0"/>
        <w:jc w:val="both"/>
      </w:pPr>
      <w:r>
        <w:t>Raport końcowy zapewnia anonimowość respondentom biorącym udział w badaniu.</w:t>
      </w:r>
    </w:p>
    <w:p w14:paraId="0FEF0379" w14:textId="0D2E8C03" w:rsidR="002A3ED5" w:rsidRDefault="002A3ED5" w:rsidP="002A3ED5">
      <w:pPr>
        <w:pStyle w:val="Akapitzlist"/>
        <w:numPr>
          <w:ilvl w:val="0"/>
          <w:numId w:val="12"/>
        </w:numPr>
        <w:ind w:left="425" w:hanging="425"/>
        <w:contextualSpacing w:val="0"/>
        <w:jc w:val="both"/>
      </w:pPr>
      <w:r>
        <w:t>Wykonawca odniósł się (udzielił odpowiedzi/wyjaśnień) do wszystkich uwag sformułowanych przez Zamawiającego.</w:t>
      </w:r>
    </w:p>
    <w:p w14:paraId="5F64EFE1" w14:textId="01B70DE1" w:rsidR="002A3ED5" w:rsidRDefault="002A3ED5" w:rsidP="002A3ED5">
      <w:pPr>
        <w:pStyle w:val="Akapitzlist"/>
        <w:numPr>
          <w:ilvl w:val="0"/>
          <w:numId w:val="12"/>
        </w:numPr>
        <w:ind w:left="425" w:hanging="425"/>
        <w:contextualSpacing w:val="0"/>
        <w:jc w:val="both"/>
      </w:pPr>
      <w:r>
        <w:t>Raport został sporządzony poprawnie pod względem stylistycznym i ortograficznym, zgodnie z</w:t>
      </w:r>
      <w:r w:rsidR="00DB160C">
        <w:t> </w:t>
      </w:r>
      <w:r>
        <w:t>regułami języka polskiego (rekomendowane jest poddanie raportu korekcie językowej, stylistycznej oraz edytorskiej, itp.).</w:t>
      </w:r>
    </w:p>
    <w:p w14:paraId="21182A00" w14:textId="103A173E" w:rsidR="002A3ED5" w:rsidRDefault="002A3ED5" w:rsidP="00AA6325">
      <w:pPr>
        <w:pStyle w:val="Akapitzlist"/>
        <w:numPr>
          <w:ilvl w:val="0"/>
          <w:numId w:val="12"/>
        </w:numPr>
        <w:ind w:left="425" w:hanging="425"/>
        <w:contextualSpacing w:val="0"/>
        <w:jc w:val="both"/>
      </w:pPr>
      <w:r>
        <w:t>Raport jest uporządkowany pod względem wizualnym, tzn. formatowanie tekstu oraz rozwiązania graficzne (tabele, grafy, mapy oraz inne narzędzia prezentacji informacji) zastosowane zostały</w:t>
      </w:r>
      <w:r w:rsidR="00AA6325">
        <w:t xml:space="preserve"> w</w:t>
      </w:r>
      <w:r w:rsidR="00DB160C">
        <w:t> </w:t>
      </w:r>
      <w:r>
        <w:t>sposób jednolity oraz powodujący, że raport będzie czytelny i przejrzysty</w:t>
      </w:r>
      <w:r w:rsidR="00AA6325">
        <w:t>.</w:t>
      </w:r>
    </w:p>
    <w:p w14:paraId="370FFB19" w14:textId="10C535C9" w:rsidR="002A3ED5" w:rsidRDefault="00AA6325" w:rsidP="002A3ED5">
      <w:pPr>
        <w:pStyle w:val="Akapitzlist"/>
        <w:numPr>
          <w:ilvl w:val="0"/>
          <w:numId w:val="12"/>
        </w:numPr>
        <w:ind w:left="425" w:hanging="425"/>
        <w:contextualSpacing w:val="0"/>
        <w:jc w:val="both"/>
      </w:pPr>
      <w:r>
        <w:t>R</w:t>
      </w:r>
      <w:r w:rsidR="002A3ED5">
        <w:t>aport zawiera spis tabel, wykresów, map, itp. form wizualizacji badanych zjawisk (każda forma wizualizacji posiada tytuł, numerację oraz źródło opracowania)</w:t>
      </w:r>
      <w:r>
        <w:t>.</w:t>
      </w:r>
    </w:p>
    <w:p w14:paraId="7B20B14A" w14:textId="46B94942" w:rsidR="002A3ED5" w:rsidRDefault="00AA6325" w:rsidP="002A3ED5">
      <w:pPr>
        <w:pStyle w:val="Akapitzlist"/>
        <w:numPr>
          <w:ilvl w:val="0"/>
          <w:numId w:val="12"/>
        </w:numPr>
        <w:ind w:left="425" w:hanging="425"/>
        <w:contextualSpacing w:val="0"/>
        <w:jc w:val="both"/>
      </w:pPr>
      <w:r>
        <w:t>R</w:t>
      </w:r>
      <w:r w:rsidR="002A3ED5">
        <w:t>aport końcowy został przygotowany w formacie *.DOC, *.DOCX lub jeśli Wykonawca posiada możliwości techniczne w formacie *.INDD – umożliwiającym edycję tekstu publikacji.</w:t>
      </w:r>
    </w:p>
    <w:p w14:paraId="303E6177" w14:textId="5C30DB1C" w:rsidR="002A3ED5" w:rsidRDefault="002A3ED5" w:rsidP="002A3ED5">
      <w:pPr>
        <w:pStyle w:val="Akapitzlist"/>
        <w:numPr>
          <w:ilvl w:val="0"/>
          <w:numId w:val="12"/>
        </w:numPr>
        <w:ind w:left="425" w:hanging="425"/>
        <w:contextualSpacing w:val="0"/>
        <w:jc w:val="both"/>
      </w:pPr>
      <w:r>
        <w:lastRenderedPageBreak/>
        <w:t>Pliki bitmapowe (schematy oraz wykresy) osadzone w tekście publikacji powinny być dostarczone dodatkowo w plikach otwartych (umożliwiających edycję tych plików), np. w formacie *.xls, *.xlsx lub *.ai.</w:t>
      </w:r>
    </w:p>
    <w:p w14:paraId="642DD630" w14:textId="00EA7471" w:rsidR="002A3ED5" w:rsidRDefault="002A3ED5" w:rsidP="002A3ED5">
      <w:pPr>
        <w:pStyle w:val="Akapitzlist"/>
        <w:numPr>
          <w:ilvl w:val="0"/>
          <w:numId w:val="12"/>
        </w:numPr>
        <w:ind w:left="425" w:hanging="425"/>
        <w:contextualSpacing w:val="0"/>
        <w:jc w:val="both"/>
      </w:pPr>
      <w:r>
        <w:t>Pliki bitmapowe (zdjęcia) osadzone w tekście publikacji powinni być dostarczone dodatkowo w</w:t>
      </w:r>
      <w:r w:rsidR="00DB160C">
        <w:t> </w:t>
      </w:r>
      <w:r>
        <w:t>osobnych plikach w rozdzielczości 300 DPI w rozmiarze w jakim zostały użyte w publikacji.</w:t>
      </w:r>
    </w:p>
    <w:p w14:paraId="184968F0" w14:textId="77777777" w:rsidR="002A3ED5" w:rsidRPr="002A3ED5" w:rsidRDefault="002A3ED5" w:rsidP="002A3ED5">
      <w:pPr>
        <w:jc w:val="both"/>
        <w:rPr>
          <w:u w:val="single"/>
        </w:rPr>
      </w:pPr>
      <w:r w:rsidRPr="002A3ED5">
        <w:rPr>
          <w:u w:val="single"/>
        </w:rPr>
        <w:t>Prezentacje multimedialne zawierające wyniki badania</w:t>
      </w:r>
    </w:p>
    <w:p w14:paraId="534B6CBE" w14:textId="5B800660" w:rsidR="002A3ED5" w:rsidRDefault="002A3ED5" w:rsidP="002A3ED5">
      <w:pPr>
        <w:jc w:val="both"/>
      </w:pPr>
      <w:r>
        <w:t>Wykonawca będzie ponadto zobowiązany do zaprezentowania wyników prac na minimum 4</w:t>
      </w:r>
      <w:r w:rsidR="00A619B8">
        <w:t> </w:t>
      </w:r>
      <w:r>
        <w:t xml:space="preserve">spotkaniach (raportów: metodologicznego i końcowego zarówno ostatecznego jak i wstępnego). Terminy i miejsca ewentualnych spotkań zostaną uzgodnione z Zamawiającym. </w:t>
      </w:r>
    </w:p>
    <w:p w14:paraId="0F979FA6" w14:textId="2F8F9611" w:rsidR="002A3ED5" w:rsidRDefault="002A3ED5" w:rsidP="002A3ED5">
      <w:pPr>
        <w:jc w:val="both"/>
      </w:pPr>
      <w:r>
        <w:t>Dodatkowo ewaluator zobowiązuje się do wzięcia udziału w ewentualnych spotkaniach uzgodnieniowy</w:t>
      </w:r>
      <w:r w:rsidR="00A619B8">
        <w:t>ch</w:t>
      </w:r>
      <w:r>
        <w:t xml:space="preserve"> omawiający</w:t>
      </w:r>
      <w:r w:rsidR="00A619B8">
        <w:t>ch</w:t>
      </w:r>
      <w:r>
        <w:t xml:space="preserve"> rekomendacje badania z ich adresatami.</w:t>
      </w:r>
    </w:p>
    <w:p w14:paraId="3EE14757" w14:textId="57D2772D" w:rsidR="00EB63B5" w:rsidRDefault="00EB63B5" w:rsidP="00EB63B5">
      <w:pPr>
        <w:pStyle w:val="Akapitzlist"/>
        <w:numPr>
          <w:ilvl w:val="0"/>
          <w:numId w:val="1"/>
        </w:numPr>
        <w:ind w:left="567" w:hanging="567"/>
        <w:jc w:val="both"/>
        <w:rPr>
          <w:b/>
          <w:bCs/>
          <w:sz w:val="32"/>
          <w:szCs w:val="32"/>
        </w:rPr>
      </w:pPr>
      <w:r w:rsidRPr="00EB63B5">
        <w:rPr>
          <w:b/>
          <w:bCs/>
          <w:sz w:val="32"/>
          <w:szCs w:val="32"/>
        </w:rPr>
        <w:t>Wymagania i doświadczenie Wykonawcy</w:t>
      </w:r>
    </w:p>
    <w:p w14:paraId="3912D1A5" w14:textId="77777777" w:rsidR="00EB63B5" w:rsidRPr="00EB63B5" w:rsidRDefault="00EB63B5" w:rsidP="00EB63B5">
      <w:pPr>
        <w:jc w:val="both"/>
      </w:pPr>
      <w:r w:rsidRPr="00EB63B5">
        <w:t xml:space="preserve">Wykonawcą może być podmiot, który w okresie trzech lat od dnia, w którym upływa termin składania ofert, a jeżeli okres prowadzenia działalności jest krótszy – w tym okresie, wykonał należycie dwie ekspertyzy / analizy / badania ewaluacyjne, każde o wartości nie niższej niż 150 000 zł brutto, przy czym co najmniej jedna z ekspertyz / analiz / badań ewaluacyjnych obejmowała swoim zakresem terytorialnym całą Polskę. </w:t>
      </w:r>
    </w:p>
    <w:p w14:paraId="22018787" w14:textId="77777777" w:rsidR="00EB63B5" w:rsidRPr="00EB63B5" w:rsidRDefault="00EB63B5" w:rsidP="00EB63B5">
      <w:pPr>
        <w:jc w:val="both"/>
      </w:pPr>
      <w:r w:rsidRPr="00EB63B5">
        <w:t xml:space="preserve">Wykonawcą może być podmiot, który dysponuje lub będzie dysponował odpowiednim zespołem osób, które będą uczestniczyć w wykonaniu zamówienia, w tym: </w:t>
      </w:r>
    </w:p>
    <w:p w14:paraId="2FB8FEB1" w14:textId="0AD5B53B" w:rsidR="00EB63B5" w:rsidRPr="00EB63B5" w:rsidRDefault="00EB63B5" w:rsidP="00EB63B5">
      <w:pPr>
        <w:pStyle w:val="Akapitzlist"/>
        <w:numPr>
          <w:ilvl w:val="0"/>
          <w:numId w:val="5"/>
        </w:numPr>
        <w:ind w:left="284" w:hanging="284"/>
        <w:jc w:val="both"/>
      </w:pPr>
      <w:r w:rsidRPr="00EB63B5">
        <w:t>osobą, która w okresie ostatnich sześciu lat przed upływem terminu składania ofert kierowała co</w:t>
      </w:r>
      <w:r w:rsidR="00906EF4">
        <w:t> </w:t>
      </w:r>
      <w:r w:rsidRPr="00EB63B5">
        <w:t>najmniej dwoma ekspertyzami / analizami / badaniami ewaluacyjnymi o wartości nie mniejszej niż 150 000 zł brutto każde – osoba ta będzie pełniła rolę kierownika badania;</w:t>
      </w:r>
    </w:p>
    <w:p w14:paraId="670F8C10" w14:textId="23D64C03" w:rsidR="00EB63B5" w:rsidRPr="00EB63B5" w:rsidRDefault="00EB63B5" w:rsidP="00EB63B5">
      <w:pPr>
        <w:pStyle w:val="Akapitzlist"/>
        <w:numPr>
          <w:ilvl w:val="0"/>
          <w:numId w:val="5"/>
        </w:numPr>
        <w:ind w:left="284" w:hanging="284"/>
        <w:jc w:val="both"/>
      </w:pPr>
      <w:r w:rsidRPr="00EB63B5">
        <w:t>osobą, która w okresie ostatnich sześciu lat przed upływem terminu składania ofert opracowała lub brała udział w opracowaniu metod i technik przeprowadzenia dwóch badań ewaluacyjnych (tj. była autorem lub współautorem raportu metodologicznego), o wartości nie mniejszej niż 100 000 zł brutto każde;</w:t>
      </w:r>
    </w:p>
    <w:p w14:paraId="5A7D31C1" w14:textId="327CD927" w:rsidR="00EB63B5" w:rsidRPr="00EB63B5" w:rsidRDefault="00EB63B5" w:rsidP="00EB63B5">
      <w:pPr>
        <w:pStyle w:val="Akapitzlist"/>
        <w:numPr>
          <w:ilvl w:val="0"/>
          <w:numId w:val="5"/>
        </w:numPr>
        <w:ind w:left="284" w:hanging="284"/>
        <w:jc w:val="both"/>
      </w:pPr>
      <w:r w:rsidRPr="00EB63B5">
        <w:t>osobą, która w okresie ostatnich sześciu lat przed upływem terminu składania ofert posiad</w:t>
      </w:r>
      <w:r w:rsidR="00A619B8">
        <w:t>ł</w:t>
      </w:r>
      <w:r w:rsidRPr="00EB63B5">
        <w:t>a doświadczenie (jako autor lub współautor raportu końcowego) w realizacji dwóch ekspertyz / analiz / badań ewaluacyjnych dotyczących realizacji polityki spójności;</w:t>
      </w:r>
    </w:p>
    <w:p w14:paraId="28DC71E7" w14:textId="7AA371E0" w:rsidR="00EB63B5" w:rsidRDefault="00EB63B5" w:rsidP="001C057D">
      <w:pPr>
        <w:pStyle w:val="Akapitzlist"/>
        <w:numPr>
          <w:ilvl w:val="0"/>
          <w:numId w:val="5"/>
        </w:numPr>
        <w:ind w:left="284" w:hanging="284"/>
        <w:contextualSpacing w:val="0"/>
        <w:jc w:val="both"/>
      </w:pPr>
      <w:r w:rsidRPr="00EB63B5">
        <w:t>osobą, która w okresie ostatnich sześciu lat przed upływem terminu składania ofert posiad</w:t>
      </w:r>
      <w:r w:rsidR="00A619B8">
        <w:t>ł</w:t>
      </w:r>
      <w:r w:rsidRPr="00EB63B5">
        <w:t>a doświadczenie (jako autor lub współautor raportu końcowego) w realizacji dwóch ekspertyz/analiz/badań ewaluacyjnych, których główną tematyką był rozwój terytorialny, w tym funkcjonowanie miejskich obszarów funkcjonalnych.</w:t>
      </w:r>
    </w:p>
    <w:p w14:paraId="231DE50F" w14:textId="04F80120" w:rsidR="002A3ED5" w:rsidRPr="001C057D" w:rsidRDefault="00EB63B5" w:rsidP="001C057D">
      <w:pPr>
        <w:pStyle w:val="Akapitzlist"/>
        <w:numPr>
          <w:ilvl w:val="0"/>
          <w:numId w:val="1"/>
        </w:numPr>
        <w:spacing w:before="240"/>
        <w:ind w:left="567" w:hanging="567"/>
        <w:contextualSpacing w:val="0"/>
        <w:jc w:val="both"/>
        <w:rPr>
          <w:b/>
          <w:bCs/>
          <w:sz w:val="32"/>
          <w:szCs w:val="32"/>
        </w:rPr>
      </w:pPr>
      <w:r w:rsidRPr="00EB63B5">
        <w:rPr>
          <w:b/>
          <w:bCs/>
          <w:sz w:val="32"/>
          <w:szCs w:val="32"/>
        </w:rPr>
        <w:t>Dodatkowe informacje</w:t>
      </w:r>
    </w:p>
    <w:p w14:paraId="5F976D9C" w14:textId="25D36247" w:rsidR="00EB63B5" w:rsidRDefault="00EB63B5" w:rsidP="00AA6325">
      <w:pPr>
        <w:pStyle w:val="Akapitzlist"/>
        <w:numPr>
          <w:ilvl w:val="0"/>
          <w:numId w:val="7"/>
        </w:numPr>
        <w:ind w:left="425" w:hanging="425"/>
        <w:contextualSpacing w:val="0"/>
        <w:jc w:val="both"/>
      </w:pPr>
      <w:r>
        <w:t>Wycena powinna być złożona w złotych polskich</w:t>
      </w:r>
      <w:r w:rsidR="00A619B8">
        <w:t>.</w:t>
      </w:r>
    </w:p>
    <w:p w14:paraId="4F54DADA" w14:textId="4F3CF725" w:rsidR="00EB63B5" w:rsidRDefault="00EB63B5" w:rsidP="00AA6325">
      <w:pPr>
        <w:pStyle w:val="Akapitzlist"/>
        <w:numPr>
          <w:ilvl w:val="0"/>
          <w:numId w:val="7"/>
        </w:numPr>
        <w:ind w:left="425" w:hanging="425"/>
        <w:contextualSpacing w:val="0"/>
        <w:jc w:val="both"/>
      </w:pPr>
      <w:r>
        <w:t>Wycenę należy podać z dokładnością do dwóch miejsc po przecinku (zł/gr)</w:t>
      </w:r>
      <w:r w:rsidR="00A619B8">
        <w:t>.</w:t>
      </w:r>
    </w:p>
    <w:p w14:paraId="055CCD97" w14:textId="0CC88A72" w:rsidR="00EB63B5" w:rsidRDefault="00EB63B5" w:rsidP="00AA6325">
      <w:pPr>
        <w:pStyle w:val="Akapitzlist"/>
        <w:numPr>
          <w:ilvl w:val="0"/>
          <w:numId w:val="7"/>
        </w:numPr>
        <w:ind w:left="425" w:hanging="425"/>
        <w:contextualSpacing w:val="0"/>
        <w:jc w:val="both"/>
      </w:pPr>
      <w:r>
        <w:t>Wycena powinna obejmować pełny zakres prac określonych w zapytaniu oraz uwzględniać wszystkie koszty z nimi związane.</w:t>
      </w:r>
    </w:p>
    <w:p w14:paraId="0473FE13" w14:textId="60221A5B" w:rsidR="007706E9" w:rsidRDefault="007706E9" w:rsidP="00AA6325">
      <w:pPr>
        <w:pStyle w:val="Akapitzlist"/>
        <w:numPr>
          <w:ilvl w:val="0"/>
          <w:numId w:val="7"/>
        </w:numPr>
        <w:ind w:left="425" w:hanging="425"/>
        <w:contextualSpacing w:val="0"/>
        <w:jc w:val="both"/>
      </w:pPr>
      <w:r>
        <w:t>Oczekiwany termin wykonania badania: IV kwartał 2024 r.</w:t>
      </w:r>
    </w:p>
    <w:p w14:paraId="5447DF03" w14:textId="2A8BDA62" w:rsidR="00EB63B5" w:rsidRPr="00EB63B5" w:rsidRDefault="00EB63B5" w:rsidP="00EB63B5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rPr>
          <w:b/>
          <w:bCs/>
          <w:sz w:val="32"/>
          <w:szCs w:val="32"/>
        </w:rPr>
      </w:pPr>
      <w:r w:rsidRPr="00EB63B5">
        <w:rPr>
          <w:b/>
          <w:bCs/>
          <w:sz w:val="32"/>
          <w:szCs w:val="32"/>
        </w:rPr>
        <w:lastRenderedPageBreak/>
        <w:t>Powyższe zapytanie nie stanowi ofert</w:t>
      </w:r>
      <w:r w:rsidR="00A619B8">
        <w:rPr>
          <w:b/>
          <w:bCs/>
          <w:sz w:val="32"/>
          <w:szCs w:val="32"/>
        </w:rPr>
        <w:t>y</w:t>
      </w:r>
      <w:r w:rsidRPr="00EB63B5">
        <w:rPr>
          <w:b/>
          <w:bCs/>
          <w:sz w:val="32"/>
          <w:szCs w:val="32"/>
        </w:rPr>
        <w:t xml:space="preserve"> w rozumieniu kodeksu cywilnego. Złożenie zapytania o szacunkowy koszt, jak też otrzymanie w jego wyniku odpowiedzi nie jest równoznaczne z</w:t>
      </w:r>
      <w:r w:rsidR="00A619B8">
        <w:rPr>
          <w:b/>
          <w:bCs/>
          <w:sz w:val="32"/>
          <w:szCs w:val="32"/>
        </w:rPr>
        <w:t> </w:t>
      </w:r>
      <w:r w:rsidRPr="00EB63B5">
        <w:rPr>
          <w:b/>
          <w:bCs/>
          <w:sz w:val="32"/>
          <w:szCs w:val="32"/>
        </w:rPr>
        <w:t>udzieleniem</w:t>
      </w:r>
      <w:r w:rsidR="00A619B8">
        <w:rPr>
          <w:b/>
          <w:bCs/>
          <w:sz w:val="32"/>
          <w:szCs w:val="32"/>
        </w:rPr>
        <w:t xml:space="preserve"> </w:t>
      </w:r>
      <w:r w:rsidR="00A619B8">
        <w:rPr>
          <w:b/>
          <w:bCs/>
          <w:sz w:val="32"/>
          <w:szCs w:val="32"/>
        </w:rPr>
        <w:t xml:space="preserve">zamówienia </w:t>
      </w:r>
      <w:r w:rsidRPr="00EB63B5">
        <w:rPr>
          <w:b/>
          <w:bCs/>
          <w:sz w:val="32"/>
          <w:szCs w:val="32"/>
        </w:rPr>
        <w:t>przez Ministerstwo Funduszy i</w:t>
      </w:r>
      <w:r w:rsidR="00A619B8">
        <w:rPr>
          <w:b/>
          <w:bCs/>
          <w:sz w:val="32"/>
          <w:szCs w:val="32"/>
        </w:rPr>
        <w:t> </w:t>
      </w:r>
      <w:r w:rsidRPr="00EB63B5">
        <w:rPr>
          <w:b/>
          <w:bCs/>
          <w:sz w:val="32"/>
          <w:szCs w:val="32"/>
        </w:rPr>
        <w:t>Polityki Regionalnej (nie rodzi skutków w postaci zawarcia umowy).</w:t>
      </w:r>
    </w:p>
    <w:p w14:paraId="79B92EA7" w14:textId="5B6C705D" w:rsidR="00EB63B5" w:rsidRPr="00EB63B5" w:rsidRDefault="00EB63B5" w:rsidP="00EB63B5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rPr>
          <w:b/>
          <w:bCs/>
          <w:sz w:val="32"/>
          <w:szCs w:val="32"/>
        </w:rPr>
      </w:pPr>
      <w:r w:rsidRPr="00EB63B5">
        <w:rPr>
          <w:b/>
          <w:bCs/>
          <w:sz w:val="32"/>
          <w:szCs w:val="32"/>
        </w:rPr>
        <w:t>Wycena powinna być złożona na załączonym formularzu szacunkowej wyceny.</w:t>
      </w:r>
    </w:p>
    <w:sectPr w:rsidR="00EB63B5" w:rsidRPr="00EB6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4ABE"/>
    <w:multiLevelType w:val="hybridMultilevel"/>
    <w:tmpl w:val="34BC6ABA"/>
    <w:lvl w:ilvl="0" w:tplc="F10267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273D"/>
    <w:multiLevelType w:val="hybridMultilevel"/>
    <w:tmpl w:val="CDE0B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B43FC"/>
    <w:multiLevelType w:val="hybridMultilevel"/>
    <w:tmpl w:val="C3AAD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70930"/>
    <w:multiLevelType w:val="hybridMultilevel"/>
    <w:tmpl w:val="2A94E194"/>
    <w:lvl w:ilvl="0" w:tplc="F10267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46B5C"/>
    <w:multiLevelType w:val="hybridMultilevel"/>
    <w:tmpl w:val="08502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300F6"/>
    <w:multiLevelType w:val="hybridMultilevel"/>
    <w:tmpl w:val="2C5E6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60380"/>
    <w:multiLevelType w:val="hybridMultilevel"/>
    <w:tmpl w:val="CF20A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E1AA2"/>
    <w:multiLevelType w:val="hybridMultilevel"/>
    <w:tmpl w:val="B922D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668BB"/>
    <w:multiLevelType w:val="hybridMultilevel"/>
    <w:tmpl w:val="20BA0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E2BC4"/>
    <w:multiLevelType w:val="hybridMultilevel"/>
    <w:tmpl w:val="7BDAF5F6"/>
    <w:lvl w:ilvl="0" w:tplc="F10267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851C3"/>
    <w:multiLevelType w:val="hybridMultilevel"/>
    <w:tmpl w:val="C6EAB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A576F"/>
    <w:multiLevelType w:val="hybridMultilevel"/>
    <w:tmpl w:val="EA22A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7"/>
  </w:num>
  <w:num w:numId="10">
    <w:abstractNumId w:val="2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F3"/>
    <w:rsid w:val="000A2C5B"/>
    <w:rsid w:val="001C057D"/>
    <w:rsid w:val="002367F3"/>
    <w:rsid w:val="002A3ED5"/>
    <w:rsid w:val="00640BF8"/>
    <w:rsid w:val="006544B9"/>
    <w:rsid w:val="007706E9"/>
    <w:rsid w:val="007A492A"/>
    <w:rsid w:val="0086439A"/>
    <w:rsid w:val="00874393"/>
    <w:rsid w:val="00906EF4"/>
    <w:rsid w:val="00A619B8"/>
    <w:rsid w:val="00AA6325"/>
    <w:rsid w:val="00AC738E"/>
    <w:rsid w:val="00CC03C8"/>
    <w:rsid w:val="00D9429D"/>
    <w:rsid w:val="00DB160C"/>
    <w:rsid w:val="00DB615F"/>
    <w:rsid w:val="00E4794F"/>
    <w:rsid w:val="00EB63B5"/>
    <w:rsid w:val="00F5132F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8273"/>
  <w15:chartTrackingRefBased/>
  <w15:docId w15:val="{4287F58A-D161-4C3E-BEE6-08814B64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7F3"/>
    <w:pPr>
      <w:ind w:left="720"/>
      <w:contextualSpacing/>
    </w:pPr>
  </w:style>
  <w:style w:type="paragraph" w:customStyle="1" w:styleId="Default">
    <w:name w:val="Default"/>
    <w:rsid w:val="002367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06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6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6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6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6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5123</Words>
  <Characters>29205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Michał</dc:creator>
  <cp:keywords/>
  <dc:description/>
  <cp:lastModifiedBy>Nowak Michał</cp:lastModifiedBy>
  <cp:revision>3</cp:revision>
  <dcterms:created xsi:type="dcterms:W3CDTF">2024-03-08T12:38:00Z</dcterms:created>
  <dcterms:modified xsi:type="dcterms:W3CDTF">2024-03-11T10:42:00Z</dcterms:modified>
</cp:coreProperties>
</file>