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0D75EFC6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925283">
        <w:rPr>
          <w:rFonts w:ascii="Calibri" w:eastAsia="Times New Roman" w:hAnsi="Calibri" w:cs="Calibri"/>
          <w:color w:val="auto"/>
        </w:rPr>
        <w:t>30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925283">
        <w:rPr>
          <w:rFonts w:ascii="Calibri" w:eastAsia="Times New Roman" w:hAnsi="Calibri" w:cs="Calibri"/>
          <w:color w:val="auto"/>
        </w:rPr>
        <w:t>20 maja</w:t>
      </w:r>
      <w:r w:rsidR="0003661D">
        <w:rPr>
          <w:rFonts w:ascii="Calibri" w:eastAsia="Times New Roman" w:hAnsi="Calibri" w:cs="Calibri"/>
          <w:color w:val="auto"/>
        </w:rPr>
        <w:t xml:space="preserve"> 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41EFA288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 w:rsidR="00925283">
        <w:rPr>
          <w:rFonts w:ascii="Calibri" w:hAnsi="Calibri" w:cs="Calibri"/>
          <w:color w:val="auto"/>
          <w:sz w:val="28"/>
          <w:szCs w:val="28"/>
        </w:rPr>
        <w:t>Źródła rzeki Łyny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60C00424" w14:textId="77777777" w:rsidR="00925283" w:rsidRDefault="008E1272" w:rsidP="00925283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F149D3" w:rsidRPr="00F149D3">
        <w:rPr>
          <w:rFonts w:ascii="Calibri" w:hAnsi="Calibri" w:cs="Calibri"/>
        </w:rPr>
        <w:t xml:space="preserve">podstawie </w:t>
      </w:r>
      <w:r w:rsidR="00925283" w:rsidRPr="00925283">
        <w:rPr>
          <w:rFonts w:ascii="Calibri" w:hAnsi="Calibri" w:cs="Calibri"/>
        </w:rPr>
        <w:t>art. 22 ust. 2 pkt 2 i ust. 4 ustawy z dnia 16 kwietnia 2004 r. o ochronie przyrody (Dz. U. z 2024 r. poz. 1478 i 1940) zarządza się, co następuje:</w:t>
      </w:r>
    </w:p>
    <w:p w14:paraId="270002D9" w14:textId="77777777" w:rsidR="00925283" w:rsidRDefault="00925283" w:rsidP="00925283">
      <w:pPr>
        <w:spacing w:line="360" w:lineRule="auto"/>
        <w:rPr>
          <w:rFonts w:ascii="Calibri" w:hAnsi="Calibri" w:cs="Calibri"/>
        </w:rPr>
      </w:pPr>
      <w:r w:rsidRPr="00925283">
        <w:rPr>
          <w:rFonts w:ascii="Calibri" w:hAnsi="Calibri" w:cs="Calibri"/>
        </w:rPr>
        <w:t>§ 1. Ustanawia się na 5 lat zadania ochronne dla rezerwatu przyrody „Źródła rzeki Łyny”, zwanego dalej „rezerwatem”.</w:t>
      </w:r>
    </w:p>
    <w:p w14:paraId="59EC7F64" w14:textId="77777777" w:rsidR="00925283" w:rsidRDefault="00925283" w:rsidP="00925283">
      <w:pPr>
        <w:spacing w:line="360" w:lineRule="auto"/>
        <w:rPr>
          <w:rFonts w:ascii="Calibri" w:hAnsi="Calibri" w:cs="Calibri"/>
        </w:rPr>
      </w:pPr>
      <w:r w:rsidRPr="00925283">
        <w:rPr>
          <w:rFonts w:ascii="Calibri" w:hAnsi="Calibri" w:cs="Calibri"/>
        </w:rPr>
        <w:t>§ 2. Zadania ochronne, o których mowa w § 1, obejmują:</w:t>
      </w:r>
    </w:p>
    <w:p w14:paraId="48BD3FC9" w14:textId="77777777" w:rsidR="00925283" w:rsidRDefault="00925283" w:rsidP="00925283">
      <w:pPr>
        <w:pStyle w:val="Akapitzlist"/>
        <w:numPr>
          <w:ilvl w:val="0"/>
          <w:numId w:val="42"/>
        </w:numPr>
        <w:spacing w:line="360" w:lineRule="auto"/>
        <w:rPr>
          <w:rFonts w:ascii="Calibri" w:hAnsi="Calibri" w:cs="Calibri"/>
        </w:rPr>
      </w:pPr>
      <w:r w:rsidRPr="00925283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33E2821A" w14:textId="77777777" w:rsidR="00925283" w:rsidRDefault="00925283" w:rsidP="00925283">
      <w:pPr>
        <w:pStyle w:val="Akapitzlist"/>
        <w:numPr>
          <w:ilvl w:val="0"/>
          <w:numId w:val="42"/>
        </w:numPr>
        <w:spacing w:line="360" w:lineRule="auto"/>
        <w:rPr>
          <w:rFonts w:ascii="Calibri" w:hAnsi="Calibri" w:cs="Calibri"/>
        </w:rPr>
      </w:pPr>
      <w:r w:rsidRPr="00925283">
        <w:rPr>
          <w:rFonts w:ascii="Calibri" w:hAnsi="Calibri" w:cs="Calibri"/>
        </w:rPr>
        <w:t>opis sposobów ochrony czynnej gatunków oraz ekosystemów, z podaniem rodzaju, rozmiaru i lokalizacji poszczególnych zadań, które są określone w załączniku nr 2 do zarządzenia;</w:t>
      </w:r>
    </w:p>
    <w:p w14:paraId="6733670A" w14:textId="77777777" w:rsidR="00925283" w:rsidRDefault="00925283" w:rsidP="00925283">
      <w:pPr>
        <w:spacing w:line="360" w:lineRule="auto"/>
        <w:rPr>
          <w:rFonts w:ascii="Calibri" w:hAnsi="Calibri" w:cs="Calibri"/>
        </w:rPr>
      </w:pPr>
      <w:r w:rsidRPr="00925283">
        <w:rPr>
          <w:rFonts w:ascii="Calibri" w:hAnsi="Calibri" w:cs="Calibri"/>
        </w:rPr>
        <w:t>§ 3. Obszar rezerwatu objęty jest ochroną czynną.</w:t>
      </w:r>
    </w:p>
    <w:p w14:paraId="4DDC39CA" w14:textId="77777777" w:rsidR="00925283" w:rsidRDefault="00925283" w:rsidP="00925283">
      <w:pPr>
        <w:spacing w:line="360" w:lineRule="auto"/>
        <w:rPr>
          <w:rFonts w:ascii="Calibri" w:hAnsi="Calibri" w:cs="Calibri"/>
        </w:rPr>
      </w:pPr>
      <w:r w:rsidRPr="00925283">
        <w:rPr>
          <w:rFonts w:ascii="Calibri" w:hAnsi="Calibri" w:cs="Calibri"/>
        </w:rPr>
        <w:t>§ 4. Nadzór nad wykonaniem zarządzenia sprawuje Regionalny Dyrektor Ochrony Środowiska w Olsztynie.</w:t>
      </w:r>
    </w:p>
    <w:p w14:paraId="551F8A19" w14:textId="00B5315F" w:rsidR="00925283" w:rsidRDefault="00925283" w:rsidP="00925283">
      <w:pPr>
        <w:spacing w:after="100" w:afterAutospacing="1" w:line="360" w:lineRule="auto"/>
        <w:rPr>
          <w:rFonts w:ascii="Calibri" w:hAnsi="Calibri" w:cs="Calibri"/>
        </w:rPr>
      </w:pPr>
      <w:r w:rsidRPr="00925283">
        <w:rPr>
          <w:rFonts w:ascii="Calibri" w:hAnsi="Calibri" w:cs="Calibri"/>
        </w:rPr>
        <w:t>§ 5. Zarządzenie wchodzi w życie z dniem podpisania.</w:t>
      </w:r>
    </w:p>
    <w:p w14:paraId="0E3A401C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6BBA21F9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5EB64950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55FAD444" w14:textId="77777777" w:rsidR="00925283" w:rsidRDefault="00925283" w:rsidP="00925283">
      <w:pPr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</w:rPr>
        <w:t>Agata Moździerz</w:t>
      </w:r>
    </w:p>
    <w:p w14:paraId="3D257D00" w14:textId="77777777" w:rsidR="00925283" w:rsidRDefault="00925283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53E1C91" w14:textId="12AE209A" w:rsidR="007B2821" w:rsidRPr="00925283" w:rsidRDefault="008E1272" w:rsidP="00925283">
      <w:pPr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</w:t>
      </w:r>
      <w:r w:rsidR="005937BD">
        <w:rPr>
          <w:rFonts w:ascii="Calibri" w:hAnsi="Calibri" w:cs="Calibri"/>
          <w:color w:val="000000"/>
        </w:rPr>
        <w:t>z</w:t>
      </w:r>
      <w:r w:rsidR="00FD3466" w:rsidRPr="00FD3466">
        <w:rPr>
          <w:rFonts w:ascii="Calibri" w:hAnsi="Calibri" w:cs="Calibri"/>
          <w:color w:val="000000"/>
        </w:rPr>
        <w:t xml:space="preserve">arządzenia Nr </w:t>
      </w:r>
      <w:r w:rsidR="00925283">
        <w:rPr>
          <w:rFonts w:ascii="Calibri" w:hAnsi="Calibri" w:cs="Calibri"/>
          <w:color w:val="000000"/>
        </w:rPr>
        <w:t>30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925283">
        <w:rPr>
          <w:rFonts w:ascii="Calibri" w:hAnsi="Calibri" w:cs="Calibri"/>
          <w:color w:val="000000"/>
        </w:rPr>
        <w:t>20 maja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208BBD50" w14:textId="530393F7" w:rsidR="005A43E2" w:rsidRPr="005A43E2" w:rsidRDefault="005A43E2" w:rsidP="005937BD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5A43E2">
        <w:rPr>
          <w:rFonts w:ascii="Calibri" w:hAnsi="Calibri" w:cs="Calibri"/>
        </w:rPr>
        <w:t>Identyfikacja i ocena istniejących i potencjalnych zagrożeń wewnętrznych i zewnętrznych oraz sposoby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0 Regionalnego Dyrektora Ochrony Środowiska w Olsztynie z dnia 20 maja 2025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13B9F036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Sposoby eliminacji lub ograniczania zagrożeń wewnętrznych i zewnętrznych </w:t>
            </w:r>
            <w:r w:rsidR="005937BD">
              <w:rPr>
                <w:rFonts w:ascii="Calibri" w:hAnsi="Calibri" w:cs="Calibri"/>
              </w:rPr>
              <w:t>i ich skutków</w:t>
            </w:r>
          </w:p>
        </w:tc>
      </w:tr>
      <w:tr w:rsidR="00925283" w:rsidRPr="007B6FAB" w14:paraId="7EDAC20D" w14:textId="77777777" w:rsidTr="00677CB8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67C" w14:textId="323A0664" w:rsidR="00925283" w:rsidRPr="007B6FAB" w:rsidRDefault="00925283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istniejące wewnętrzne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54CAAAA" w:rsidR="005A43E2" w:rsidRPr="005A43E2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A43E2" w:rsidRPr="005A43E2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88B" w14:textId="77777777" w:rsidR="00925283" w:rsidRPr="00925283" w:rsidRDefault="00925283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5283">
              <w:rPr>
                <w:rFonts w:ascii="Calibri" w:hAnsi="Calibri" w:cs="Calibri"/>
              </w:rPr>
              <w:t>Sukcesja roślinności drzewiastej na otwartych ekosystemach powodująca zanik terenów</w:t>
            </w:r>
          </w:p>
          <w:p w14:paraId="5B0CEF99" w14:textId="0680D0B7" w:rsidR="005A43E2" w:rsidRPr="005A43E2" w:rsidRDefault="00925283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5283">
              <w:rPr>
                <w:rFonts w:ascii="Calibri" w:hAnsi="Calibri" w:cs="Calibri"/>
              </w:rPr>
              <w:t>o takim charakterze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03E7" w14:textId="77777777" w:rsidR="00925283" w:rsidRPr="00925283" w:rsidRDefault="00925283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5283">
              <w:rPr>
                <w:rFonts w:ascii="Calibri" w:hAnsi="Calibri" w:cs="Calibri"/>
              </w:rPr>
              <w:t xml:space="preserve">Usuwanie roślinności drzewiastej </w:t>
            </w:r>
          </w:p>
          <w:p w14:paraId="1A5098A0" w14:textId="124C8BFD" w:rsidR="005A43E2" w:rsidRPr="005A43E2" w:rsidRDefault="00925283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5283">
              <w:rPr>
                <w:rFonts w:ascii="Calibri" w:hAnsi="Calibri" w:cs="Calibri"/>
              </w:rPr>
              <w:t>z otwartych ekosystemów poprzez koszenie powierzchni o takim charakterze</w:t>
            </w:r>
          </w:p>
        </w:tc>
      </w:tr>
      <w:tr w:rsidR="00925283" w:rsidRPr="007B6FAB" w14:paraId="1401C32B" w14:textId="77777777" w:rsidTr="001535A5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37A" w14:textId="1CDEAF84" w:rsidR="00925283" w:rsidRPr="00925283" w:rsidRDefault="00925283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potencjalne wewnętrzne</w:t>
            </w:r>
          </w:p>
        </w:tc>
      </w:tr>
      <w:tr w:rsidR="005937BD" w:rsidRPr="007B6FAB" w14:paraId="596EF2F7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D04" w14:textId="6C9513DA" w:rsidR="005937BD" w:rsidRPr="005A43E2" w:rsidRDefault="005937BD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BCE" w14:textId="451518A7" w:rsidR="005937BD" w:rsidRPr="00FD3466" w:rsidRDefault="00925283" w:rsidP="00366D24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stwierdzono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75F" w14:textId="64F4B5BB" w:rsidR="005937BD" w:rsidRPr="00FD3466" w:rsidRDefault="00925283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określa się</w:t>
            </w:r>
          </w:p>
        </w:tc>
      </w:tr>
      <w:tr w:rsidR="00925283" w:rsidRPr="007B6FAB" w14:paraId="2D742529" w14:textId="77777777" w:rsidTr="004C54E4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883" w14:textId="20DCDB01" w:rsidR="00925283" w:rsidRDefault="00925283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zewnętrzne istniejące i potencjalne</w:t>
            </w:r>
          </w:p>
        </w:tc>
      </w:tr>
      <w:tr w:rsidR="00F149D3" w:rsidRPr="007B6FAB" w14:paraId="5A7DA43C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1DDB" w14:textId="3E7BAC90" w:rsidR="00F149D3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88F" w14:textId="11118D57" w:rsidR="00F149D3" w:rsidRPr="005937BD" w:rsidRDefault="00925283" w:rsidP="00F149D3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stwierdzono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32A" w14:textId="208117EC" w:rsidR="00F149D3" w:rsidRPr="005937BD" w:rsidRDefault="00925283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określa się</w:t>
            </w:r>
          </w:p>
        </w:tc>
      </w:tr>
    </w:tbl>
    <w:p w14:paraId="24D0D484" w14:textId="77777777" w:rsidR="00925283" w:rsidRDefault="00925283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0A21DF91" w14:textId="77777777" w:rsidR="00925283" w:rsidRDefault="00925283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888584B" w14:textId="6A532797" w:rsidR="00FD3466" w:rsidRDefault="008E1272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925283">
        <w:rPr>
          <w:rFonts w:ascii="Calibri" w:hAnsi="Calibri" w:cs="Calibri"/>
          <w:color w:val="000000"/>
        </w:rPr>
        <w:t>30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925283">
        <w:rPr>
          <w:rFonts w:ascii="Calibri" w:hAnsi="Calibri" w:cs="Calibri"/>
          <w:color w:val="000000"/>
        </w:rPr>
        <w:t>20 maja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11D73567" w14:textId="741C3622" w:rsidR="00FD2C31" w:rsidRPr="00FD3466" w:rsidRDefault="005937BD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5937BD">
        <w:rPr>
          <w:rFonts w:ascii="Calibri" w:hAnsi="Calibri" w:cs="Calibri"/>
        </w:rPr>
        <w:t>Opis sposobów ochrony czynnej ekosystemów, z podaniem rodzaju, rozmiaru i lokalizacji poszczególnych zadań</w:t>
      </w:r>
      <w:r w:rsidR="00060DDE" w:rsidRPr="00060DDE">
        <w:rPr>
          <w:rFonts w:ascii="Calibri" w:hAnsi="Calibri" w:cs="Calibri"/>
        </w:rPr>
        <w:t>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30 Regionalnego Dyrektora Ochrony Środowiska w Olsztynie z dnia 20 maja 2025 r."/>
        <w:tblDescription w:val="Opis sposobów ochrony czynnej ekosystemów, z podaniem rodzaju, rozmiaru i lokalizacji poszczególnych zadań."/>
      </w:tblPr>
      <w:tblGrid>
        <w:gridCol w:w="425"/>
        <w:gridCol w:w="3970"/>
        <w:gridCol w:w="3827"/>
        <w:gridCol w:w="2268"/>
      </w:tblGrid>
      <w:tr w:rsidR="005A43E2" w:rsidRPr="00477023" w14:paraId="28D50B35" w14:textId="77777777" w:rsidTr="005937BD">
        <w:trPr>
          <w:tblHeader/>
        </w:trPr>
        <w:tc>
          <w:tcPr>
            <w:tcW w:w="425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3970" w:type="dxa"/>
          </w:tcPr>
          <w:p w14:paraId="73F220AE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ADCB0F1" w14:textId="77777777" w:rsidR="005A43E2" w:rsidRPr="005A43E2" w:rsidRDefault="005A43E2" w:rsidP="005A43E2">
            <w:pPr>
              <w:suppressLineNumbers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3827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5A43E2" w:rsidRPr="00477023" w14:paraId="3671DEA8" w14:textId="77777777" w:rsidTr="005937BD">
        <w:trPr>
          <w:trHeight w:val="600"/>
        </w:trPr>
        <w:tc>
          <w:tcPr>
            <w:tcW w:w="425" w:type="dxa"/>
          </w:tcPr>
          <w:p w14:paraId="3524C226" w14:textId="458C538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="005A43E2"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E38E9B2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86A2CD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2C478335" w14:textId="4CADD82D" w:rsidR="005A43E2" w:rsidRPr="005A43E2" w:rsidRDefault="00925283" w:rsidP="00925283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25283">
              <w:rPr>
                <w:rFonts w:ascii="Calibri" w:hAnsi="Calibri" w:cs="Calibri"/>
                <w:color w:val="000000"/>
                <w:lang w:eastAsia="ar-SA"/>
              </w:rPr>
              <w:t>Coroczne usuwania roślinności drzewiastej z obszarów o otwartym charakterze (w tym przypadku roli) w terminie po 15 sierpnia (tj. po okresie lęgowym większości ptaków) bez konieczności zbioru powstałej podczas prac biomasy.</w:t>
            </w:r>
          </w:p>
        </w:tc>
        <w:tc>
          <w:tcPr>
            <w:tcW w:w="3827" w:type="dxa"/>
          </w:tcPr>
          <w:p w14:paraId="4E816431" w14:textId="16013490" w:rsidR="005A43E2" w:rsidRPr="005A43E2" w:rsidRDefault="00925283" w:rsidP="00366D24">
            <w:pPr>
              <w:suppressLineNumbers/>
              <w:snapToGrid w:val="0"/>
              <w:spacing w:after="100" w:afterAutospacing="1"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25283">
              <w:rPr>
                <w:rFonts w:ascii="Calibri" w:hAnsi="Calibri" w:cs="Calibri"/>
                <w:color w:val="000000"/>
                <w:lang w:eastAsia="ar-SA"/>
              </w:rPr>
              <w:t>2,59 ha</w:t>
            </w:r>
          </w:p>
        </w:tc>
        <w:tc>
          <w:tcPr>
            <w:tcW w:w="2268" w:type="dxa"/>
          </w:tcPr>
          <w:p w14:paraId="54ED80C5" w14:textId="306AE7CC" w:rsidR="005A43E2" w:rsidRPr="005A43E2" w:rsidRDefault="00925283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925283">
              <w:rPr>
                <w:rFonts w:ascii="Calibri" w:hAnsi="Calibri" w:cs="Calibri"/>
                <w:color w:val="000000"/>
                <w:lang w:eastAsia="ar-SA"/>
              </w:rPr>
              <w:t>Obręb Łyna, gmina Nidzica działki: 388/1, 388/2 i 388/5</w:t>
            </w:r>
          </w:p>
        </w:tc>
      </w:tr>
    </w:tbl>
    <w:p w14:paraId="68CA9171" w14:textId="23C96A5A" w:rsidR="00925283" w:rsidRDefault="00925283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</w:p>
    <w:p w14:paraId="0101B27A" w14:textId="77777777" w:rsidR="00925283" w:rsidRDefault="00925283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eastAsiaTheme="majorEastAsia" w:hAnsi="Calibri" w:cs="Calibri"/>
          <w:sz w:val="28"/>
          <w:szCs w:val="28"/>
        </w:rPr>
        <w:br w:type="page"/>
      </w:r>
    </w:p>
    <w:p w14:paraId="723A4D94" w14:textId="03A1947F" w:rsidR="00DC6D2E" w:rsidRPr="00074DE5" w:rsidRDefault="00DC6D2E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0BF4F864" w14:textId="77777777" w:rsidR="00925283" w:rsidRDefault="00DC6D2E" w:rsidP="00925283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925283" w:rsidRPr="00925283">
        <w:rPr>
          <w:rFonts w:ascii="Calibri" w:hAnsi="Calibri" w:cs="Calibri"/>
        </w:rPr>
        <w:t xml:space="preserve">Regionalnego Dyrektora Ochrony Środowiska w Olsztynie w sprawie ustanowienia zadań ochronnych dla rezerwatu przyrody „Źródła rzeki Łyny”, jest wykonaniem ustawowej delegacji wynikającej z art. 22 ust. 2 pkt 2 ustawy z dnia 16 kwietnia 2004 r. o ochronie przyrody (Dz. U. z 2024 r., poz. 1478, z </w:t>
      </w:r>
      <w:proofErr w:type="spellStart"/>
      <w:r w:rsidR="00925283" w:rsidRPr="00925283">
        <w:rPr>
          <w:rFonts w:ascii="Calibri" w:hAnsi="Calibri" w:cs="Calibri"/>
        </w:rPr>
        <w:t>późn</w:t>
      </w:r>
      <w:proofErr w:type="spellEnd"/>
      <w:r w:rsidR="00925283" w:rsidRPr="00925283">
        <w:rPr>
          <w:rFonts w:ascii="Calibri" w:hAnsi="Calibri" w:cs="Calibri"/>
        </w:rPr>
        <w:t xml:space="preserve">. zm.). </w:t>
      </w:r>
    </w:p>
    <w:p w14:paraId="7E4FE472" w14:textId="77777777" w:rsidR="00925283" w:rsidRDefault="00925283" w:rsidP="00925283">
      <w:pPr>
        <w:pStyle w:val="Tekstpodstawowywcity"/>
        <w:ind w:firstLine="0"/>
        <w:jc w:val="left"/>
        <w:rPr>
          <w:rFonts w:ascii="Calibri" w:hAnsi="Calibri" w:cs="Calibri"/>
        </w:rPr>
      </w:pPr>
      <w:r w:rsidRPr="00925283">
        <w:rPr>
          <w:rFonts w:ascii="Calibri" w:hAnsi="Calibri" w:cs="Calibri"/>
        </w:rPr>
        <w:t xml:space="preserve">Zgodnie z tym przepisem, regionalny dyrektor ochrony środowiska ustanawia w drodze zarządzenia zadania ochronne dla rezerwatów przyrody, dla których nie ustanowiono planów ochrony. </w:t>
      </w:r>
    </w:p>
    <w:p w14:paraId="1553379D" w14:textId="77777777" w:rsidR="00925283" w:rsidRDefault="00925283" w:rsidP="00925283">
      <w:pPr>
        <w:pStyle w:val="Tekstpodstawowywcity"/>
        <w:ind w:firstLine="0"/>
        <w:jc w:val="left"/>
        <w:rPr>
          <w:rFonts w:ascii="Calibri" w:hAnsi="Calibri" w:cs="Calibri"/>
        </w:rPr>
      </w:pPr>
      <w:r w:rsidRPr="00925283">
        <w:rPr>
          <w:rFonts w:ascii="Calibri" w:hAnsi="Calibri" w:cs="Calibri"/>
        </w:rPr>
        <w:t xml:space="preserve">Projekt zadań ochronnych dla rezerwatu „Źródła rzeki Łyny” sporządzony został w oparciu o stwierdzone zagrożenia oraz propozycje działań ochronnych przedstawione przez właściciela gruntów, tj. Uniwersytet Warmińsko-Mazurski. </w:t>
      </w:r>
    </w:p>
    <w:p w14:paraId="411F23C2" w14:textId="77777777" w:rsidR="00925283" w:rsidRDefault="00925283" w:rsidP="00925283">
      <w:pPr>
        <w:pStyle w:val="Tekstpodstawowywcity"/>
        <w:ind w:firstLine="0"/>
        <w:jc w:val="left"/>
        <w:rPr>
          <w:rFonts w:ascii="Calibri" w:hAnsi="Calibri" w:cs="Calibri"/>
        </w:rPr>
      </w:pPr>
      <w:r w:rsidRPr="00925283">
        <w:rPr>
          <w:rFonts w:ascii="Calibri" w:hAnsi="Calibri" w:cs="Calibri"/>
        </w:rPr>
        <w:t>Kanclerz Uniwersytetu w swoim wniosku wniósł o ustanowienie zadań ochronnych pod kątem corocznego usuwania roślinności drzewiastej z terenów otwartych, które zgodnie z klasyfikacją stanowią rolę V klasy bonitacji gleby (dotyczy działek 388/1, 388/2, 388/5 i 388/6 obręb Łyński Młyn).</w:t>
      </w:r>
    </w:p>
    <w:p w14:paraId="0B1FB0BB" w14:textId="77777777" w:rsidR="00925283" w:rsidRDefault="00925283" w:rsidP="00925283">
      <w:pPr>
        <w:pStyle w:val="Tekstpodstawowywcity"/>
        <w:ind w:firstLine="0"/>
        <w:jc w:val="left"/>
        <w:rPr>
          <w:rFonts w:ascii="Calibri" w:hAnsi="Calibri" w:cs="Calibri"/>
        </w:rPr>
      </w:pPr>
      <w:r w:rsidRPr="00925283">
        <w:rPr>
          <w:rFonts w:ascii="Calibri" w:hAnsi="Calibri" w:cs="Calibri"/>
        </w:rPr>
        <w:t>Celem tego działania jest niedopuszczenia do zarastania tego typu gruntów, a tym samym zmiany warunków siedliskowych powodujących wycofywanie się z tych terenów roślinności</w:t>
      </w:r>
      <w:r>
        <w:rPr>
          <w:rFonts w:ascii="Calibri" w:hAnsi="Calibri" w:cs="Calibri"/>
        </w:rPr>
        <w:t xml:space="preserve"> </w:t>
      </w:r>
      <w:r w:rsidRPr="00925283">
        <w:rPr>
          <w:rFonts w:ascii="Calibri" w:hAnsi="Calibri" w:cs="Calibri"/>
        </w:rPr>
        <w:t>charakterystycznej dla obszarów otwartych.</w:t>
      </w:r>
    </w:p>
    <w:p w14:paraId="472C6749" w14:textId="77777777" w:rsidR="00925283" w:rsidRDefault="00925283" w:rsidP="00925283">
      <w:pPr>
        <w:pStyle w:val="Tekstpodstawowywcity"/>
        <w:ind w:firstLine="0"/>
        <w:jc w:val="left"/>
        <w:rPr>
          <w:rFonts w:ascii="Calibri" w:hAnsi="Calibri" w:cs="Calibri"/>
        </w:rPr>
      </w:pPr>
      <w:r w:rsidRPr="00925283">
        <w:rPr>
          <w:rFonts w:ascii="Calibri" w:hAnsi="Calibri" w:cs="Calibri"/>
        </w:rPr>
        <w:t>Podczas dokonywania analizy wniosku Regionalny Dyrektor Ochrony Środowiska w Olsztynie za nie zasadne uznał usunięcie roślinności drzewiastej z działki nr 388/6 ze względu, iż przedmiotowa działka przylega do innych gruntów, na których jest postępująca sukcesja roślinności drzewiastej. Zaczyna tym samym kształtować się obszar o charakterze leśnym, który z przyrodniczego punktu widzenia będzie również cennym obszarem o zróżnicowanej strukturze wiekowej i gatunkowej. Tym samym obszary wokół Łyńskiego Młyna będą cechowały się większa różnorodnością biologiczną.</w:t>
      </w:r>
    </w:p>
    <w:p w14:paraId="3E320EEE" w14:textId="77777777" w:rsidR="00925283" w:rsidRDefault="00925283" w:rsidP="00925283">
      <w:pPr>
        <w:pStyle w:val="Tekstpodstawowywcity"/>
        <w:ind w:firstLine="0"/>
        <w:jc w:val="left"/>
        <w:rPr>
          <w:rFonts w:ascii="Calibri" w:hAnsi="Calibri" w:cs="Calibri"/>
        </w:rPr>
      </w:pPr>
      <w:r w:rsidRPr="00925283">
        <w:rPr>
          <w:rFonts w:ascii="Calibri" w:hAnsi="Calibri" w:cs="Calibri"/>
        </w:rPr>
        <w:t>Dla przedmiotowego rezerwatu przyrody nie stwierdzono zagrożeń potencjalnych wewnętrznych oraz istniejących i potencjalnych zagrożeń zewnętrznych, dlatego nie określono żadnych działań ochronnych.</w:t>
      </w:r>
    </w:p>
    <w:p w14:paraId="699D4AE5" w14:textId="77777777" w:rsidR="00925283" w:rsidRDefault="00925283" w:rsidP="00925283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925283">
        <w:rPr>
          <w:rFonts w:ascii="Calibri" w:hAnsi="Calibri" w:cs="Calibri"/>
        </w:rPr>
        <w:t>Niniejszy akt prawny obowiązuje do 20 maja 2030 r.</w:t>
      </w:r>
    </w:p>
    <w:p w14:paraId="7EBDB113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4E3F1372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4D9EBD5" w14:textId="77777777" w:rsidR="00925283" w:rsidRPr="00074DE5" w:rsidRDefault="00925283" w:rsidP="0092528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38FAA021" w14:textId="06C1E36C" w:rsidR="009A2452" w:rsidRPr="00925283" w:rsidRDefault="00925283" w:rsidP="00925283">
      <w:pPr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</w:rPr>
        <w:t>Agata Moździerz</w:t>
      </w:r>
    </w:p>
    <w:bookmarkEnd w:id="0"/>
    <w:p w14:paraId="5CD3FC06" w14:textId="2449806D" w:rsidR="00EF00DC" w:rsidRPr="00E84F10" w:rsidRDefault="00EF00DC" w:rsidP="00925283">
      <w:pPr>
        <w:pStyle w:val="Tekstpodstawowywcity"/>
        <w:ind w:firstLine="0"/>
        <w:jc w:val="left"/>
        <w:rPr>
          <w:rFonts w:ascii="Calibri" w:hAnsi="Calibri" w:cs="Calibri"/>
        </w:rPr>
      </w:pPr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7BFB" w14:textId="77777777" w:rsidR="00C01CCE" w:rsidRDefault="00C01CCE">
      <w:r>
        <w:separator/>
      </w:r>
    </w:p>
  </w:endnote>
  <w:endnote w:type="continuationSeparator" w:id="0">
    <w:p w14:paraId="118B5021" w14:textId="77777777" w:rsidR="00C01CCE" w:rsidRDefault="00C0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D796" w14:textId="77777777" w:rsidR="00C01CCE" w:rsidRDefault="00C01CCE">
      <w:r>
        <w:separator/>
      </w:r>
    </w:p>
  </w:footnote>
  <w:footnote w:type="continuationSeparator" w:id="0">
    <w:p w14:paraId="1F2E6E7C" w14:textId="77777777" w:rsidR="00C01CCE" w:rsidRDefault="00C01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D4D2E"/>
    <w:multiLevelType w:val="hybridMultilevel"/>
    <w:tmpl w:val="5B26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902DC"/>
    <w:multiLevelType w:val="hybridMultilevel"/>
    <w:tmpl w:val="D574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36303"/>
    <w:multiLevelType w:val="hybridMultilevel"/>
    <w:tmpl w:val="331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37"/>
  </w:num>
  <w:num w:numId="3" w16cid:durableId="1339237559">
    <w:abstractNumId w:val="1"/>
    <w:lvlOverride w:ilvl="0">
      <w:startOverride w:val="3"/>
    </w:lvlOverride>
  </w:num>
  <w:num w:numId="4" w16cid:durableId="1203590051">
    <w:abstractNumId w:val="25"/>
  </w:num>
  <w:num w:numId="5" w16cid:durableId="1798376350">
    <w:abstractNumId w:val="15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35"/>
  </w:num>
  <w:num w:numId="11" w16cid:durableId="1454712586">
    <w:abstractNumId w:val="26"/>
  </w:num>
  <w:num w:numId="12" w16cid:durableId="322127264">
    <w:abstractNumId w:val="18"/>
  </w:num>
  <w:num w:numId="13" w16cid:durableId="334235474">
    <w:abstractNumId w:val="34"/>
  </w:num>
  <w:num w:numId="14" w16cid:durableId="492919846">
    <w:abstractNumId w:val="33"/>
  </w:num>
  <w:num w:numId="15" w16cid:durableId="1754886642">
    <w:abstractNumId w:val="10"/>
  </w:num>
  <w:num w:numId="16" w16cid:durableId="1101680000">
    <w:abstractNumId w:val="38"/>
  </w:num>
  <w:num w:numId="17" w16cid:durableId="2141530900">
    <w:abstractNumId w:val="23"/>
  </w:num>
  <w:num w:numId="18" w16cid:durableId="2076774669">
    <w:abstractNumId w:val="21"/>
  </w:num>
  <w:num w:numId="19" w16cid:durableId="1630673311">
    <w:abstractNumId w:val="8"/>
  </w:num>
  <w:num w:numId="20" w16cid:durableId="707217277">
    <w:abstractNumId w:val="22"/>
  </w:num>
  <w:num w:numId="21" w16cid:durableId="836502145">
    <w:abstractNumId w:val="13"/>
  </w:num>
  <w:num w:numId="22" w16cid:durableId="1440027871">
    <w:abstractNumId w:val="28"/>
  </w:num>
  <w:num w:numId="23" w16cid:durableId="416632958">
    <w:abstractNumId w:val="17"/>
  </w:num>
  <w:num w:numId="24" w16cid:durableId="873621373">
    <w:abstractNumId w:val="31"/>
  </w:num>
  <w:num w:numId="25" w16cid:durableId="672149551">
    <w:abstractNumId w:val="16"/>
  </w:num>
  <w:num w:numId="26" w16cid:durableId="659843371">
    <w:abstractNumId w:val="24"/>
  </w:num>
  <w:num w:numId="27" w16cid:durableId="1094865293">
    <w:abstractNumId w:val="20"/>
  </w:num>
  <w:num w:numId="28" w16cid:durableId="2079665284">
    <w:abstractNumId w:val="5"/>
  </w:num>
  <w:num w:numId="29" w16cid:durableId="2006937547">
    <w:abstractNumId w:val="4"/>
  </w:num>
  <w:num w:numId="30" w16cid:durableId="979917426">
    <w:abstractNumId w:val="9"/>
  </w:num>
  <w:num w:numId="31" w16cid:durableId="993484689">
    <w:abstractNumId w:val="12"/>
  </w:num>
  <w:num w:numId="32" w16cid:durableId="1926456763">
    <w:abstractNumId w:val="7"/>
  </w:num>
  <w:num w:numId="33" w16cid:durableId="1115321842">
    <w:abstractNumId w:val="6"/>
  </w:num>
  <w:num w:numId="34" w16cid:durableId="1568882548">
    <w:abstractNumId w:val="36"/>
  </w:num>
  <w:num w:numId="35" w16cid:durableId="1744521331">
    <w:abstractNumId w:val="14"/>
  </w:num>
  <w:num w:numId="36" w16cid:durableId="778764714">
    <w:abstractNumId w:val="3"/>
  </w:num>
  <w:num w:numId="37" w16cid:durableId="353309495">
    <w:abstractNumId w:val="30"/>
  </w:num>
  <w:num w:numId="38" w16cid:durableId="330528224">
    <w:abstractNumId w:val="29"/>
  </w:num>
  <w:num w:numId="39" w16cid:durableId="467404044">
    <w:abstractNumId w:val="19"/>
  </w:num>
  <w:num w:numId="40" w16cid:durableId="1045567077">
    <w:abstractNumId w:val="27"/>
  </w:num>
  <w:num w:numId="41" w16cid:durableId="1107506702">
    <w:abstractNumId w:val="32"/>
  </w:num>
  <w:num w:numId="42" w16cid:durableId="857306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205E6"/>
    <w:rsid w:val="0003661D"/>
    <w:rsid w:val="00060DDE"/>
    <w:rsid w:val="0006166B"/>
    <w:rsid w:val="000672FD"/>
    <w:rsid w:val="00074DE5"/>
    <w:rsid w:val="000C5EEE"/>
    <w:rsid w:val="000D518E"/>
    <w:rsid w:val="00124E1E"/>
    <w:rsid w:val="00132671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66D24"/>
    <w:rsid w:val="00392D94"/>
    <w:rsid w:val="00482941"/>
    <w:rsid w:val="00482B38"/>
    <w:rsid w:val="00496F8A"/>
    <w:rsid w:val="004E7659"/>
    <w:rsid w:val="00506917"/>
    <w:rsid w:val="005168DF"/>
    <w:rsid w:val="005379F1"/>
    <w:rsid w:val="005937BD"/>
    <w:rsid w:val="005A43E2"/>
    <w:rsid w:val="00622CE6"/>
    <w:rsid w:val="00641241"/>
    <w:rsid w:val="00696EFB"/>
    <w:rsid w:val="006F5AAF"/>
    <w:rsid w:val="0073023E"/>
    <w:rsid w:val="007B2821"/>
    <w:rsid w:val="007B6FAB"/>
    <w:rsid w:val="00801226"/>
    <w:rsid w:val="00823031"/>
    <w:rsid w:val="0087136B"/>
    <w:rsid w:val="00882B9C"/>
    <w:rsid w:val="00890759"/>
    <w:rsid w:val="008E1272"/>
    <w:rsid w:val="008F292A"/>
    <w:rsid w:val="008F7F84"/>
    <w:rsid w:val="0092045B"/>
    <w:rsid w:val="00925283"/>
    <w:rsid w:val="00925417"/>
    <w:rsid w:val="00943D8B"/>
    <w:rsid w:val="00964D17"/>
    <w:rsid w:val="00972708"/>
    <w:rsid w:val="0097493D"/>
    <w:rsid w:val="00994AD7"/>
    <w:rsid w:val="009A2452"/>
    <w:rsid w:val="009C5330"/>
    <w:rsid w:val="009C5ECD"/>
    <w:rsid w:val="00A01816"/>
    <w:rsid w:val="00A53276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7583D"/>
    <w:rsid w:val="00BB33D0"/>
    <w:rsid w:val="00C01CCE"/>
    <w:rsid w:val="00C228C3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637EB"/>
    <w:rsid w:val="00E72018"/>
    <w:rsid w:val="00E84F10"/>
    <w:rsid w:val="00E879C0"/>
    <w:rsid w:val="00EA53F4"/>
    <w:rsid w:val="00EE22F5"/>
    <w:rsid w:val="00EF00DC"/>
    <w:rsid w:val="00F149D3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2</cp:revision>
  <cp:lastPrinted>2023-06-22T09:40:00Z</cp:lastPrinted>
  <dcterms:created xsi:type="dcterms:W3CDTF">2025-06-24T11:42:00Z</dcterms:created>
  <dcterms:modified xsi:type="dcterms:W3CDTF">2025-06-24T11:42:00Z</dcterms:modified>
</cp:coreProperties>
</file>