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2B6A9" w14:textId="4F1A298C" w:rsidR="004D0CFF" w:rsidRDefault="00000000">
      <w:pPr>
        <w:tabs>
          <w:tab w:val="center" w:pos="5033"/>
        </w:tabs>
        <w:spacing w:after="0" w:line="262" w:lineRule="auto"/>
        <w:ind w:left="-925" w:firstLine="0"/>
      </w:pPr>
      <w:r>
        <w:t xml:space="preserve"> </w:t>
      </w:r>
      <w:r>
        <w:tab/>
        <w:t xml:space="preserve">POWIATOWA STACJA SANITARNO-EPIDEMIOLOGICZNA W </w:t>
      </w:r>
      <w:r w:rsidR="00E05C2B">
        <w:t>ALEKSANDROWIE KUJAWSKIM</w:t>
      </w:r>
    </w:p>
    <w:p w14:paraId="4B86276B" w14:textId="77777777" w:rsidR="004D0CFF" w:rsidRDefault="00000000">
      <w:pPr>
        <w:spacing w:after="333" w:line="262" w:lineRule="auto"/>
        <w:ind w:left="10"/>
      </w:pPr>
      <w:r>
        <w:t xml:space="preserve">______________________________________________________________________________ </w:t>
      </w:r>
    </w:p>
    <w:p w14:paraId="74A30C49" w14:textId="77777777" w:rsidR="004D0CFF" w:rsidRDefault="00000000">
      <w:pPr>
        <w:spacing w:after="86" w:line="259" w:lineRule="auto"/>
        <w:ind w:left="473" w:firstLine="0"/>
        <w:jc w:val="center"/>
        <w:rPr>
          <w:b/>
        </w:rPr>
      </w:pPr>
      <w:r>
        <w:rPr>
          <w:b/>
        </w:rPr>
        <w:t xml:space="preserve">Obszar: higiena dzieci i młodzieży  </w:t>
      </w:r>
    </w:p>
    <w:p w14:paraId="79D703F5" w14:textId="77777777" w:rsidR="00E05C2B" w:rsidRDefault="00E05C2B">
      <w:pPr>
        <w:spacing w:after="86" w:line="259" w:lineRule="auto"/>
        <w:ind w:left="473" w:firstLine="0"/>
        <w:jc w:val="center"/>
      </w:pPr>
    </w:p>
    <w:p w14:paraId="761D123F" w14:textId="77777777" w:rsidR="00E05C2B" w:rsidRPr="00E05C2B" w:rsidRDefault="00000000" w:rsidP="00E05C2B">
      <w:pPr>
        <w:ind w:right="52"/>
      </w:pPr>
      <w:r w:rsidRPr="00E05C2B">
        <w:t xml:space="preserve"> </w:t>
      </w:r>
      <w:r w:rsidR="00E05C2B" w:rsidRPr="00E05C2B">
        <w:t xml:space="preserve">Dotyczy podmiotów prowadzących działalność: </w:t>
      </w:r>
    </w:p>
    <w:p w14:paraId="5451DEFD" w14:textId="77777777" w:rsidR="00E05C2B" w:rsidRPr="00E05C2B" w:rsidRDefault="00E05C2B" w:rsidP="00E05C2B">
      <w:pPr>
        <w:numPr>
          <w:ilvl w:val="1"/>
          <w:numId w:val="4"/>
        </w:numPr>
        <w:spacing w:after="34" w:line="250" w:lineRule="auto"/>
        <w:ind w:left="661" w:right="52"/>
        <w:jc w:val="both"/>
      </w:pPr>
      <w:r w:rsidRPr="00E05C2B">
        <w:t xml:space="preserve">oświatową,  </w:t>
      </w:r>
    </w:p>
    <w:p w14:paraId="63E48386" w14:textId="77777777" w:rsidR="00E05C2B" w:rsidRPr="00E05C2B" w:rsidRDefault="00E05C2B" w:rsidP="00E05C2B">
      <w:pPr>
        <w:numPr>
          <w:ilvl w:val="1"/>
          <w:numId w:val="4"/>
        </w:numPr>
        <w:spacing w:after="34" w:line="250" w:lineRule="auto"/>
        <w:ind w:left="661" w:right="52"/>
        <w:jc w:val="both"/>
      </w:pPr>
      <w:r w:rsidRPr="00E05C2B">
        <w:t xml:space="preserve">opiekuńczą,  </w:t>
      </w:r>
    </w:p>
    <w:p w14:paraId="50968FEF" w14:textId="77777777" w:rsidR="00E05C2B" w:rsidRPr="00E05C2B" w:rsidRDefault="00E05C2B" w:rsidP="00E05C2B">
      <w:pPr>
        <w:numPr>
          <w:ilvl w:val="1"/>
          <w:numId w:val="4"/>
        </w:numPr>
        <w:spacing w:after="34" w:line="250" w:lineRule="auto"/>
        <w:ind w:left="661" w:right="52"/>
        <w:jc w:val="both"/>
      </w:pPr>
      <w:r w:rsidRPr="00E05C2B">
        <w:t xml:space="preserve">wychowawczą,  </w:t>
      </w:r>
    </w:p>
    <w:p w14:paraId="3B1C9F03" w14:textId="77777777" w:rsidR="00E05C2B" w:rsidRPr="00E05C2B" w:rsidRDefault="00E05C2B" w:rsidP="00E05C2B">
      <w:pPr>
        <w:numPr>
          <w:ilvl w:val="1"/>
          <w:numId w:val="4"/>
        </w:numPr>
        <w:spacing w:after="34" w:line="250" w:lineRule="auto"/>
        <w:ind w:left="661" w:right="52"/>
        <w:jc w:val="both"/>
      </w:pPr>
      <w:r w:rsidRPr="00E05C2B">
        <w:t xml:space="preserve">zapewniającą </w:t>
      </w:r>
      <w:r w:rsidRPr="00E05C2B">
        <w:tab/>
        <w:t xml:space="preserve">zakwaterowanie </w:t>
      </w:r>
      <w:r w:rsidRPr="00E05C2B">
        <w:tab/>
        <w:t xml:space="preserve">w </w:t>
      </w:r>
      <w:r w:rsidRPr="00E05C2B">
        <w:tab/>
        <w:t xml:space="preserve">trakcie </w:t>
      </w:r>
      <w:r w:rsidRPr="00E05C2B">
        <w:tab/>
        <w:t xml:space="preserve">pobierania </w:t>
      </w:r>
      <w:r w:rsidRPr="00E05C2B">
        <w:tab/>
        <w:t xml:space="preserve">nauki </w:t>
      </w:r>
      <w:r w:rsidRPr="00E05C2B">
        <w:tab/>
        <w:t xml:space="preserve">poza </w:t>
      </w:r>
      <w:r w:rsidRPr="00E05C2B">
        <w:tab/>
        <w:t xml:space="preserve">miejscem zamieszkania,  </w:t>
      </w:r>
    </w:p>
    <w:p w14:paraId="540D121A" w14:textId="77777777" w:rsidR="00E05C2B" w:rsidRPr="00E05C2B" w:rsidRDefault="00E05C2B" w:rsidP="00E05C2B">
      <w:pPr>
        <w:numPr>
          <w:ilvl w:val="1"/>
          <w:numId w:val="4"/>
        </w:numPr>
        <w:spacing w:after="34" w:line="250" w:lineRule="auto"/>
        <w:ind w:left="661" w:right="52"/>
        <w:jc w:val="both"/>
      </w:pPr>
      <w:r w:rsidRPr="00E05C2B">
        <w:t xml:space="preserve">terapeutyczną,  </w:t>
      </w:r>
    </w:p>
    <w:p w14:paraId="147C4B63" w14:textId="77777777" w:rsidR="00E05C2B" w:rsidRPr="00E05C2B" w:rsidRDefault="00E05C2B" w:rsidP="00E05C2B">
      <w:pPr>
        <w:numPr>
          <w:ilvl w:val="1"/>
          <w:numId w:val="4"/>
        </w:numPr>
        <w:spacing w:after="34" w:line="250" w:lineRule="auto"/>
        <w:ind w:left="661" w:right="52"/>
        <w:jc w:val="both"/>
      </w:pPr>
      <w:r w:rsidRPr="00E05C2B">
        <w:t xml:space="preserve">wspomagającą,  </w:t>
      </w:r>
    </w:p>
    <w:p w14:paraId="7F64C391" w14:textId="77777777" w:rsidR="00E05C2B" w:rsidRPr="00E05C2B" w:rsidRDefault="00E05C2B" w:rsidP="00E05C2B">
      <w:pPr>
        <w:numPr>
          <w:ilvl w:val="1"/>
          <w:numId w:val="4"/>
        </w:numPr>
        <w:spacing w:after="34" w:line="250" w:lineRule="auto"/>
        <w:ind w:left="661" w:right="52"/>
        <w:jc w:val="both"/>
      </w:pPr>
      <w:r w:rsidRPr="00E05C2B">
        <w:t xml:space="preserve">rozwijającą zainteresowania i uzdolnienia oraz kształtującą umiejętności spędzania wolnego czasu m.in. takich jak: placówki opieki nad dziećmi do lat 3,  </w:t>
      </w:r>
    </w:p>
    <w:p w14:paraId="57AF9121" w14:textId="77777777" w:rsidR="00E05C2B" w:rsidRPr="00E05C2B" w:rsidRDefault="00E05C2B" w:rsidP="00E05C2B">
      <w:pPr>
        <w:numPr>
          <w:ilvl w:val="1"/>
          <w:numId w:val="4"/>
        </w:numPr>
        <w:spacing w:after="34" w:line="250" w:lineRule="auto"/>
        <w:ind w:left="661" w:right="52"/>
        <w:jc w:val="both"/>
      </w:pPr>
      <w:r w:rsidRPr="00E05C2B">
        <w:t xml:space="preserve">szkoły wszystkich typów (w tym szkół wyższych),  </w:t>
      </w:r>
    </w:p>
    <w:p w14:paraId="055F77C8" w14:textId="77777777" w:rsidR="00E05C2B" w:rsidRPr="00E05C2B" w:rsidRDefault="00E05C2B" w:rsidP="00E05C2B">
      <w:pPr>
        <w:numPr>
          <w:ilvl w:val="1"/>
          <w:numId w:val="4"/>
        </w:numPr>
        <w:spacing w:after="34" w:line="250" w:lineRule="auto"/>
        <w:ind w:left="661" w:right="52"/>
        <w:jc w:val="both"/>
      </w:pPr>
      <w:r w:rsidRPr="00E05C2B">
        <w:t xml:space="preserve">placówki praktycznej nauki zawodu,  </w:t>
      </w:r>
    </w:p>
    <w:p w14:paraId="3A82F080" w14:textId="77777777" w:rsidR="00E05C2B" w:rsidRPr="00E05C2B" w:rsidRDefault="00E05C2B" w:rsidP="00E05C2B">
      <w:pPr>
        <w:numPr>
          <w:ilvl w:val="1"/>
          <w:numId w:val="4"/>
        </w:numPr>
        <w:spacing w:after="34" w:line="250" w:lineRule="auto"/>
        <w:ind w:left="661" w:right="52"/>
        <w:jc w:val="both"/>
      </w:pPr>
      <w:r w:rsidRPr="00E05C2B">
        <w:t xml:space="preserve">internaty i bursy,  </w:t>
      </w:r>
    </w:p>
    <w:p w14:paraId="4C5124DB" w14:textId="77777777" w:rsidR="00E05C2B" w:rsidRPr="00E05C2B" w:rsidRDefault="00E05C2B" w:rsidP="00E05C2B">
      <w:pPr>
        <w:numPr>
          <w:ilvl w:val="1"/>
          <w:numId w:val="4"/>
        </w:numPr>
        <w:spacing w:after="34" w:line="250" w:lineRule="auto"/>
        <w:ind w:left="661" w:right="52"/>
        <w:jc w:val="both"/>
      </w:pPr>
      <w:r w:rsidRPr="00E05C2B">
        <w:t xml:space="preserve">ośrodki szkolno-wychowawcze dla dzieci i młodzieży </w:t>
      </w:r>
      <w:r w:rsidRPr="00E05C2B">
        <w:tab/>
        <w:t xml:space="preserve">upośledzonej bądź niedostosowanej społecznie,  </w:t>
      </w:r>
    </w:p>
    <w:p w14:paraId="5FFFD4E7" w14:textId="77777777" w:rsidR="00E05C2B" w:rsidRPr="00E05C2B" w:rsidRDefault="00E05C2B" w:rsidP="00E05C2B">
      <w:pPr>
        <w:numPr>
          <w:ilvl w:val="1"/>
          <w:numId w:val="4"/>
        </w:numPr>
        <w:spacing w:after="34" w:line="250" w:lineRule="auto"/>
        <w:ind w:left="661" w:right="52"/>
        <w:jc w:val="both"/>
      </w:pPr>
      <w:r w:rsidRPr="00E05C2B">
        <w:t xml:space="preserve">placówki opiekuńczo-wychowawcze,  </w:t>
      </w:r>
    </w:p>
    <w:p w14:paraId="7497789B" w14:textId="77777777" w:rsidR="00E05C2B" w:rsidRPr="00E05C2B" w:rsidRDefault="00E05C2B" w:rsidP="00E05C2B">
      <w:pPr>
        <w:numPr>
          <w:ilvl w:val="1"/>
          <w:numId w:val="4"/>
        </w:numPr>
        <w:spacing w:after="34" w:line="250" w:lineRule="auto"/>
        <w:ind w:left="661" w:right="52"/>
        <w:jc w:val="both"/>
      </w:pPr>
      <w:r w:rsidRPr="00E05C2B">
        <w:t xml:space="preserve">placówki wychowania pozaszkolnego  </w:t>
      </w:r>
    </w:p>
    <w:p w14:paraId="71FAD894" w14:textId="77777777" w:rsidR="00E05C2B" w:rsidRPr="00E05C2B" w:rsidRDefault="00E05C2B" w:rsidP="00E05C2B">
      <w:pPr>
        <w:numPr>
          <w:ilvl w:val="1"/>
          <w:numId w:val="4"/>
        </w:numPr>
        <w:spacing w:after="130" w:line="250" w:lineRule="auto"/>
        <w:ind w:left="661" w:right="52"/>
        <w:jc w:val="both"/>
      </w:pPr>
      <w:r w:rsidRPr="00E05C2B">
        <w:t xml:space="preserve">turnusy sezonowego wypoczynku dzieci i młodzieży. </w:t>
      </w:r>
    </w:p>
    <w:p w14:paraId="7D65A8F5" w14:textId="77777777" w:rsidR="00E05C2B" w:rsidRDefault="00E05C2B">
      <w:pPr>
        <w:spacing w:after="7" w:line="259" w:lineRule="auto"/>
        <w:ind w:left="528" w:firstLine="0"/>
      </w:pPr>
    </w:p>
    <w:p w14:paraId="6489D2EC" w14:textId="77777777" w:rsidR="004D0CFF" w:rsidRDefault="00000000">
      <w:r>
        <w:t xml:space="preserve">Zaszeregowanie nadzorowanych placówek odpowiednio do kategorii ryzyk (niskie, średnie, wysokie): </w:t>
      </w:r>
    </w:p>
    <w:p w14:paraId="166D9C2D" w14:textId="77777777" w:rsidR="004D0CFF" w:rsidRDefault="00000000">
      <w:pPr>
        <w:spacing w:after="9" w:line="259" w:lineRule="auto"/>
        <w:ind w:left="543" w:firstLine="0"/>
      </w:pPr>
      <w:r>
        <w:t xml:space="preserve">   </w:t>
      </w:r>
    </w:p>
    <w:p w14:paraId="060D282B" w14:textId="77777777" w:rsidR="004D0CFF" w:rsidRDefault="00000000">
      <w:pPr>
        <w:spacing w:after="10" w:line="265" w:lineRule="auto"/>
        <w:ind w:left="1164" w:hanging="360"/>
      </w:pPr>
      <w:r>
        <w:rPr>
          <w:b/>
        </w:rPr>
        <w:t>1)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wysokie ryzyko (nie częściej niż raz na rok , ale nie rzadziej niż raz na 2 lata) </w:t>
      </w:r>
      <w:r>
        <w:t>- placówki (lub ich części), w których występują czynniki szkodliwe:</w:t>
      </w:r>
      <w:r>
        <w:rPr>
          <w:b/>
        </w:rPr>
        <w:t xml:space="preserve"> </w:t>
      </w:r>
    </w:p>
    <w:p w14:paraId="41CAA77A" w14:textId="77777777" w:rsidR="004D0CFF" w:rsidRDefault="00000000">
      <w:pPr>
        <w:numPr>
          <w:ilvl w:val="0"/>
          <w:numId w:val="1"/>
        </w:numPr>
        <w:ind w:hanging="360"/>
      </w:pPr>
      <w:r>
        <w:t xml:space="preserve">szkoły wszystkich typów, w których obecne są szkodliwe substancje chemiczne wykorzystywane w trakcie doświadczeń wykonywanych zarówno przez uczniów, jak również w ramach pokazu przez nauczyciela; </w:t>
      </w:r>
    </w:p>
    <w:p w14:paraId="1687D375" w14:textId="77777777" w:rsidR="004D0CFF" w:rsidRDefault="00000000">
      <w:pPr>
        <w:numPr>
          <w:ilvl w:val="0"/>
          <w:numId w:val="1"/>
        </w:numPr>
        <w:ind w:hanging="360"/>
      </w:pPr>
      <w:r>
        <w:t xml:space="preserve">szkoły wyższe w których obecne są szkodliwe substancje chemiczne wykorzystywane w trakcie doświadczeń wykonywanych zarówno przez studentów, jak również w ramach pokazu przez wykładowców, </w:t>
      </w:r>
    </w:p>
    <w:p w14:paraId="73C7E4B3" w14:textId="77777777" w:rsidR="004D0CFF" w:rsidRDefault="00000000">
      <w:pPr>
        <w:numPr>
          <w:ilvl w:val="0"/>
          <w:numId w:val="1"/>
        </w:numPr>
        <w:ind w:hanging="360"/>
      </w:pPr>
      <w:r>
        <w:t xml:space="preserve">szkoły wszystkich typów oraz szkoły wyższe kształcące w kierunkach na których może dojść do zakażeń materiałem biologicznym uczniów, studentów, nauczycieli wykładowców (technika weterynaryjne, szkoły kształcące w kierunkach weterynaryjnych i medycznych), </w:t>
      </w:r>
    </w:p>
    <w:p w14:paraId="569DA5E1" w14:textId="77777777" w:rsidR="004D0CFF" w:rsidRDefault="00000000">
      <w:pPr>
        <w:numPr>
          <w:ilvl w:val="0"/>
          <w:numId w:val="1"/>
        </w:numPr>
        <w:spacing w:after="35"/>
        <w:ind w:hanging="360"/>
      </w:pPr>
      <w:r>
        <w:t xml:space="preserve">placówki praktycznej nauki zawodu, w których badania środowiska praktycznej nauki zawodu wykazały występowanie czynników szkodliwych bądź uciążliwych na stanowiskach, których prowadzona jest nauka praktycznej nauki zawodu (bez względu na wysokość najwyższych stężeń i natężeń występujących w tym  środowisku), </w:t>
      </w:r>
    </w:p>
    <w:p w14:paraId="78F19681" w14:textId="77777777" w:rsidR="004D0CFF" w:rsidRDefault="00000000">
      <w:pPr>
        <w:numPr>
          <w:ilvl w:val="0"/>
          <w:numId w:val="1"/>
        </w:numPr>
        <w:ind w:hanging="360"/>
      </w:pPr>
      <w:r>
        <w:lastRenderedPageBreak/>
        <w:t xml:space="preserve">placówki praktycznej nauki zawodu, w których w ramach programu nauczania może dojść do przerwania ciągłości ludzkich tkanek (np. kosmetyczki), </w:t>
      </w:r>
    </w:p>
    <w:p w14:paraId="6727D709" w14:textId="77777777" w:rsidR="004D0CFF" w:rsidRDefault="00000000">
      <w:pPr>
        <w:numPr>
          <w:ilvl w:val="0"/>
          <w:numId w:val="1"/>
        </w:numPr>
        <w:ind w:hanging="360"/>
      </w:pPr>
      <w:r>
        <w:t xml:space="preserve">turnusy sezonowego wypoczynku dzieci i młodzieży (wypoczynek w formie wyjazdowej), </w:t>
      </w:r>
    </w:p>
    <w:p w14:paraId="7E715DFD" w14:textId="77777777" w:rsidR="004D0CFF" w:rsidRDefault="00000000">
      <w:pPr>
        <w:numPr>
          <w:ilvl w:val="0"/>
          <w:numId w:val="1"/>
        </w:numPr>
        <w:ind w:hanging="360"/>
      </w:pPr>
      <w:r>
        <w:t xml:space="preserve">placówki opieki nad dziećmi w wieku do lat 3 (żłobki, kluby dziecięce), </w:t>
      </w:r>
    </w:p>
    <w:p w14:paraId="5E2FBE6D" w14:textId="77777777" w:rsidR="004D0CFF" w:rsidRDefault="00000000">
      <w:pPr>
        <w:numPr>
          <w:ilvl w:val="0"/>
          <w:numId w:val="1"/>
        </w:numPr>
        <w:spacing w:after="234"/>
        <w:ind w:hanging="360"/>
      </w:pPr>
      <w:r>
        <w:t xml:space="preserve">placówki wychowania przedszkolnego (przedszkola, punkty przedszkolne, zespoły wychowania przedszkolnego) </w:t>
      </w:r>
    </w:p>
    <w:p w14:paraId="68A93DD4" w14:textId="77777777" w:rsidR="004D0CFF" w:rsidRDefault="00000000">
      <w:pPr>
        <w:spacing w:after="10" w:line="265" w:lineRule="auto"/>
        <w:ind w:left="814"/>
      </w:pPr>
      <w:r>
        <w:rPr>
          <w:b/>
        </w:rPr>
        <w:t>2)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średnie ryzyko (nie częściej niż raz na 3 lata, ale nie rzadziej niż raz na 4 lata): </w:t>
      </w:r>
    </w:p>
    <w:p w14:paraId="3FB5CCE0" w14:textId="77777777" w:rsidR="004D0CFF" w:rsidRDefault="00000000">
      <w:pPr>
        <w:numPr>
          <w:ilvl w:val="0"/>
          <w:numId w:val="2"/>
        </w:numPr>
        <w:ind w:hanging="360"/>
      </w:pPr>
      <w:r>
        <w:t xml:space="preserve">szkoły wszystkich typów oraz szkoły wyższe, które nie posiadają niebezpiecznych substancji chemicznych i ich mieszanin i nie prowadzą z nimi doświadczeń. Do tej grupy zalicza się również szkoły artystyczne, które realizują podstawę programową w danym zakresie,    </w:t>
      </w:r>
    </w:p>
    <w:p w14:paraId="3C818591" w14:textId="77777777" w:rsidR="004D0CFF" w:rsidRDefault="00000000">
      <w:pPr>
        <w:numPr>
          <w:ilvl w:val="0"/>
          <w:numId w:val="2"/>
        </w:numPr>
        <w:ind w:hanging="360"/>
      </w:pPr>
      <w:r>
        <w:t xml:space="preserve">miejsca zakwaterowania, w których przybywają dzieci i młodzież (samodzielne domy studenckie, internaty i bursy, schroniska młodzieżowe), </w:t>
      </w:r>
    </w:p>
    <w:p w14:paraId="4FEDDD7F" w14:textId="77777777" w:rsidR="004D0CFF" w:rsidRDefault="00000000">
      <w:pPr>
        <w:numPr>
          <w:ilvl w:val="0"/>
          <w:numId w:val="2"/>
        </w:numPr>
        <w:ind w:hanging="360"/>
      </w:pPr>
      <w:r>
        <w:t xml:space="preserve">domy wczasów dziecięcych, </w:t>
      </w:r>
    </w:p>
    <w:p w14:paraId="73573876" w14:textId="77777777" w:rsidR="004D0CFF" w:rsidRDefault="00000000">
      <w:pPr>
        <w:numPr>
          <w:ilvl w:val="0"/>
          <w:numId w:val="2"/>
        </w:numPr>
        <w:ind w:hanging="360"/>
      </w:pPr>
      <w:r>
        <w:t xml:space="preserve">specjalne ośrodki wychowawcze, </w:t>
      </w:r>
    </w:p>
    <w:p w14:paraId="741DF336" w14:textId="77777777" w:rsidR="004D0CFF" w:rsidRDefault="00000000">
      <w:pPr>
        <w:numPr>
          <w:ilvl w:val="0"/>
          <w:numId w:val="2"/>
        </w:numPr>
        <w:ind w:hanging="360"/>
      </w:pPr>
      <w:r>
        <w:t xml:space="preserve">specjalne ośrodki szkolno-wychowawcze, </w:t>
      </w:r>
    </w:p>
    <w:p w14:paraId="3C0851A2" w14:textId="77777777" w:rsidR="004D0CFF" w:rsidRDefault="00000000">
      <w:pPr>
        <w:numPr>
          <w:ilvl w:val="0"/>
          <w:numId w:val="2"/>
        </w:numPr>
        <w:ind w:hanging="360"/>
      </w:pPr>
      <w:r>
        <w:t xml:space="preserve">młodzieżowe ośrodki wychowawcze, </w:t>
      </w:r>
    </w:p>
    <w:p w14:paraId="263086CD" w14:textId="77777777" w:rsidR="004D0CFF" w:rsidRDefault="00000000">
      <w:pPr>
        <w:numPr>
          <w:ilvl w:val="0"/>
          <w:numId w:val="2"/>
        </w:numPr>
        <w:ind w:hanging="360"/>
      </w:pPr>
      <w:r>
        <w:t xml:space="preserve">młodzieżowe ośrodki socjoterapii, </w:t>
      </w:r>
    </w:p>
    <w:p w14:paraId="2EB01CDF" w14:textId="77777777" w:rsidR="004D0CFF" w:rsidRDefault="00000000">
      <w:pPr>
        <w:numPr>
          <w:ilvl w:val="0"/>
          <w:numId w:val="2"/>
        </w:numPr>
        <w:ind w:hanging="360"/>
      </w:pPr>
      <w:r>
        <w:t xml:space="preserve">placówki opiekuńczo-wychowawcze, </w:t>
      </w:r>
    </w:p>
    <w:p w14:paraId="35506BE8" w14:textId="77777777" w:rsidR="004D0CFF" w:rsidRDefault="00000000">
      <w:pPr>
        <w:numPr>
          <w:ilvl w:val="0"/>
          <w:numId w:val="2"/>
        </w:numPr>
        <w:ind w:hanging="360"/>
      </w:pPr>
      <w:r>
        <w:t xml:space="preserve">domy pomocy społecznej, </w:t>
      </w:r>
    </w:p>
    <w:p w14:paraId="5A47A357" w14:textId="77777777" w:rsidR="004D0CFF" w:rsidRDefault="00000000">
      <w:pPr>
        <w:numPr>
          <w:ilvl w:val="0"/>
          <w:numId w:val="2"/>
        </w:numPr>
        <w:ind w:hanging="360"/>
      </w:pPr>
      <w:r>
        <w:t xml:space="preserve">sale/salony zabaw, </w:t>
      </w:r>
    </w:p>
    <w:p w14:paraId="0952205E" w14:textId="77777777" w:rsidR="004D0CFF" w:rsidRDefault="00000000">
      <w:pPr>
        <w:numPr>
          <w:ilvl w:val="0"/>
          <w:numId w:val="2"/>
        </w:numPr>
        <w:ind w:hanging="360"/>
      </w:pPr>
      <w:r>
        <w:t xml:space="preserve">tzw. „małpie gaje”, </w:t>
      </w:r>
    </w:p>
    <w:p w14:paraId="2EB06EDF" w14:textId="77777777" w:rsidR="004D0CFF" w:rsidRDefault="00000000">
      <w:pPr>
        <w:numPr>
          <w:ilvl w:val="0"/>
          <w:numId w:val="2"/>
        </w:numPr>
        <w:ind w:hanging="360"/>
      </w:pPr>
      <w:r>
        <w:t xml:space="preserve">turnusy sezonowego wypoczynku dzieci i młodzieży (wypoczynek w miejscu zamieszkania), </w:t>
      </w:r>
    </w:p>
    <w:p w14:paraId="419A27BF" w14:textId="77777777" w:rsidR="004D0CFF" w:rsidRDefault="00000000">
      <w:pPr>
        <w:numPr>
          <w:ilvl w:val="0"/>
          <w:numId w:val="2"/>
        </w:numPr>
        <w:spacing w:after="234"/>
        <w:ind w:hanging="360"/>
      </w:pPr>
      <w:r>
        <w:t xml:space="preserve">zielone/białe szkoły. </w:t>
      </w:r>
    </w:p>
    <w:p w14:paraId="51F38FD8" w14:textId="77777777" w:rsidR="004D0CFF" w:rsidRDefault="00000000">
      <w:pPr>
        <w:spacing w:after="10" w:line="265" w:lineRule="auto"/>
        <w:ind w:left="814" w:right="533"/>
      </w:pPr>
      <w:r>
        <w:rPr>
          <w:b/>
        </w:rPr>
        <w:t>3)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niskie ryzyko (nie częściej niż raz na 5 lat, ale nie rzadziej niż raz na 6 lat): </w:t>
      </w:r>
      <w:r>
        <w:t>a)</w:t>
      </w:r>
      <w:r>
        <w:rPr>
          <w:rFonts w:ascii="Arial" w:eastAsia="Arial" w:hAnsi="Arial" w:cs="Arial"/>
        </w:rPr>
        <w:t xml:space="preserve"> </w:t>
      </w:r>
      <w:r>
        <w:t xml:space="preserve">placówki wsparcia dziennego, </w:t>
      </w:r>
    </w:p>
    <w:p w14:paraId="07E239EC" w14:textId="77777777" w:rsidR="004D0CFF" w:rsidRDefault="00000000">
      <w:pPr>
        <w:numPr>
          <w:ilvl w:val="0"/>
          <w:numId w:val="3"/>
        </w:numPr>
        <w:ind w:hanging="360"/>
      </w:pPr>
      <w:r>
        <w:t xml:space="preserve">młodzieżowe domy kultury i pałace młodzieży, </w:t>
      </w:r>
    </w:p>
    <w:p w14:paraId="0CD4CE28" w14:textId="77777777" w:rsidR="004D0CFF" w:rsidRDefault="00000000">
      <w:pPr>
        <w:numPr>
          <w:ilvl w:val="0"/>
          <w:numId w:val="3"/>
        </w:numPr>
        <w:ind w:hanging="360"/>
      </w:pPr>
      <w:r>
        <w:t xml:space="preserve">ogniska pracy pozaszkolnej, </w:t>
      </w:r>
    </w:p>
    <w:p w14:paraId="5AF58994" w14:textId="77777777" w:rsidR="004D0CFF" w:rsidRDefault="00000000">
      <w:pPr>
        <w:numPr>
          <w:ilvl w:val="0"/>
          <w:numId w:val="3"/>
        </w:numPr>
        <w:ind w:hanging="360"/>
      </w:pPr>
      <w:r>
        <w:t xml:space="preserve">ogrody jordanowskie, </w:t>
      </w:r>
    </w:p>
    <w:p w14:paraId="18ABE3AF" w14:textId="77777777" w:rsidR="004D0CFF" w:rsidRDefault="00000000">
      <w:pPr>
        <w:numPr>
          <w:ilvl w:val="0"/>
          <w:numId w:val="3"/>
        </w:numPr>
        <w:ind w:hanging="360"/>
      </w:pPr>
      <w:r>
        <w:t xml:space="preserve">placówki zajmujące się wspomaganiem terapeutycznym dzieci i młodzieży (poradniepsychologiczno-pedagogiczne, centra pomocy psychologicznopedagogicznej, centra wspierania edukacji, itp.), </w:t>
      </w:r>
    </w:p>
    <w:p w14:paraId="154A8027" w14:textId="77777777" w:rsidR="004D0CFF" w:rsidRDefault="00000000">
      <w:pPr>
        <w:numPr>
          <w:ilvl w:val="0"/>
          <w:numId w:val="3"/>
        </w:numPr>
        <w:ind w:hanging="360"/>
      </w:pPr>
      <w:r>
        <w:t xml:space="preserve">szkoły muzyczne realizujące wyłącznie kształcenie artystyczne </w:t>
      </w:r>
    </w:p>
    <w:p w14:paraId="662307E5" w14:textId="77777777" w:rsidR="004D0CFF" w:rsidRDefault="00000000">
      <w:pPr>
        <w:spacing w:after="21" w:line="259" w:lineRule="auto"/>
        <w:ind w:left="528" w:firstLine="0"/>
      </w:pPr>
      <w:r>
        <w:t xml:space="preserve"> </w:t>
      </w:r>
    </w:p>
    <w:p w14:paraId="68F2D114" w14:textId="77777777" w:rsidR="004D0CFF" w:rsidRDefault="00000000">
      <w:r>
        <w:t xml:space="preserve">WAŻNE </w:t>
      </w:r>
    </w:p>
    <w:p w14:paraId="464BD3E4" w14:textId="77777777" w:rsidR="004D0CFF" w:rsidRDefault="00000000">
      <w:pPr>
        <w:spacing w:after="51"/>
      </w:pPr>
      <w:r>
        <w:t xml:space="preserve">Pierwszeństwo w wykonaniu kontroli w ramach tej samej grupy ryzyka planuje się z uwzględnieniem poniższych warunków: </w:t>
      </w:r>
    </w:p>
    <w:p w14:paraId="660CB3AF" w14:textId="77777777" w:rsidR="004D0CFF" w:rsidRDefault="00000000">
      <w:pPr>
        <w:ind w:left="1273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wielkość narażonej populacji,  </w:t>
      </w:r>
    </w:p>
    <w:p w14:paraId="105622F5" w14:textId="77777777" w:rsidR="004D0CFF" w:rsidRDefault="00000000">
      <w:pPr>
        <w:ind w:left="1273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warunki zdrowotne populacji,  </w:t>
      </w:r>
    </w:p>
    <w:p w14:paraId="72CE8ED5" w14:textId="10FD0121" w:rsidR="004D0CFF" w:rsidRDefault="00000000" w:rsidP="006D4239">
      <w:pPr>
        <w:spacing w:after="661"/>
        <w:ind w:left="1273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ryzyka wynikające z samego obiektu. </w:t>
      </w:r>
    </w:p>
    <w:sectPr w:rsidR="004D0C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9" w:right="1427" w:bottom="1462" w:left="88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59465" w14:textId="77777777" w:rsidR="00B44F28" w:rsidRDefault="00B44F28" w:rsidP="00E05C2B">
      <w:pPr>
        <w:spacing w:after="0" w:line="240" w:lineRule="auto"/>
      </w:pPr>
      <w:r>
        <w:separator/>
      </w:r>
    </w:p>
  </w:endnote>
  <w:endnote w:type="continuationSeparator" w:id="0">
    <w:p w14:paraId="0D542DFF" w14:textId="77777777" w:rsidR="00B44F28" w:rsidRDefault="00B44F28" w:rsidP="00E05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284C" w14:textId="77777777" w:rsidR="003D3D3B" w:rsidRDefault="003D3D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408268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4C3D363" w14:textId="77777777" w:rsidR="00174FEE" w:rsidRPr="00174FEE" w:rsidRDefault="00174FEE" w:rsidP="00174FEE">
            <w:pPr>
              <w:tabs>
                <w:tab w:val="center" w:pos="4536"/>
                <w:tab w:val="right" w:pos="9072"/>
              </w:tabs>
              <w:spacing w:after="0" w:line="240" w:lineRule="auto"/>
              <w:ind w:left="4784" w:firstLine="3004"/>
              <w:jc w:val="both"/>
            </w:pPr>
            <w:r w:rsidRPr="00174FEE">
              <w:t xml:space="preserve">Strona </w:t>
            </w:r>
            <w:r w:rsidRPr="00174FEE">
              <w:rPr>
                <w:b/>
                <w:bCs/>
              </w:rPr>
              <w:fldChar w:fldCharType="begin"/>
            </w:r>
            <w:r w:rsidRPr="00174FEE">
              <w:rPr>
                <w:b/>
                <w:bCs/>
              </w:rPr>
              <w:instrText>PAGE</w:instrText>
            </w:r>
            <w:r w:rsidRPr="00174FEE">
              <w:rPr>
                <w:b/>
                <w:bCs/>
              </w:rPr>
              <w:fldChar w:fldCharType="separate"/>
            </w:r>
            <w:r w:rsidRPr="00174FEE">
              <w:rPr>
                <w:b/>
                <w:bCs/>
              </w:rPr>
              <w:t>1</w:t>
            </w:r>
            <w:r w:rsidRPr="00174FEE">
              <w:rPr>
                <w:b/>
                <w:bCs/>
              </w:rPr>
              <w:fldChar w:fldCharType="end"/>
            </w:r>
            <w:r w:rsidRPr="00174FEE">
              <w:t xml:space="preserve"> z </w:t>
            </w:r>
            <w:r w:rsidRPr="00174FEE">
              <w:rPr>
                <w:b/>
                <w:bCs/>
              </w:rPr>
              <w:fldChar w:fldCharType="begin"/>
            </w:r>
            <w:r w:rsidRPr="00174FEE">
              <w:rPr>
                <w:b/>
                <w:bCs/>
              </w:rPr>
              <w:instrText>NUMPAGES</w:instrText>
            </w:r>
            <w:r w:rsidRPr="00174FEE">
              <w:rPr>
                <w:b/>
                <w:bCs/>
              </w:rPr>
              <w:fldChar w:fldCharType="separate"/>
            </w:r>
            <w:r w:rsidRPr="00174FEE">
              <w:rPr>
                <w:b/>
                <w:bCs/>
              </w:rPr>
              <w:t>22</w:t>
            </w:r>
            <w:r w:rsidRPr="00174FEE">
              <w:rPr>
                <w:b/>
                <w:bCs/>
              </w:rPr>
              <w:fldChar w:fldCharType="end"/>
            </w:r>
          </w:p>
        </w:sdtContent>
      </w:sdt>
    </w:sdtContent>
  </w:sdt>
  <w:p w14:paraId="17916BB6" w14:textId="2B58B59A" w:rsidR="00174FEE" w:rsidRPr="00174FEE" w:rsidRDefault="00174FEE" w:rsidP="00174FEE">
    <w:pPr>
      <w:spacing w:after="11" w:line="247" w:lineRule="auto"/>
      <w:ind w:left="432" w:right="1077"/>
      <w:jc w:val="both"/>
    </w:pPr>
    <w:r w:rsidRPr="00174FEE">
      <w:t xml:space="preserve">załącznik nr </w:t>
    </w:r>
    <w:r>
      <w:t>2</w:t>
    </w:r>
    <w:r w:rsidRPr="00174FEE">
      <w:t xml:space="preserve"> do P(KR)-01  </w:t>
    </w:r>
  </w:p>
  <w:p w14:paraId="40DDEA93" w14:textId="0FAAA839" w:rsidR="00174FEE" w:rsidRPr="00174FEE" w:rsidRDefault="00174FEE" w:rsidP="00174FEE">
    <w:pPr>
      <w:spacing w:after="11" w:line="247" w:lineRule="auto"/>
      <w:ind w:left="432" w:right="1077"/>
      <w:jc w:val="both"/>
    </w:pPr>
    <w:r w:rsidRPr="00174FEE">
      <w:t xml:space="preserve">wydanie 1 załącznika, z dnia </w:t>
    </w:r>
    <w:r w:rsidR="006B02AF">
      <w:t>31</w:t>
    </w:r>
    <w:r w:rsidRPr="00174FEE">
      <w:t>.</w:t>
    </w:r>
    <w:r w:rsidR="006B02AF">
      <w:t>12</w:t>
    </w:r>
    <w:r w:rsidRPr="00174FEE">
      <w:t>.202</w:t>
    </w:r>
    <w:r w:rsidR="006B02AF">
      <w:t>5</w:t>
    </w:r>
    <w:r w:rsidRPr="00174FEE">
      <w:t xml:space="preserve">                                                                                </w:t>
    </w:r>
  </w:p>
  <w:p w14:paraId="5C009776" w14:textId="77777777" w:rsidR="00E05C2B" w:rsidRDefault="00E05C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BA11" w14:textId="77777777" w:rsidR="003D3D3B" w:rsidRDefault="003D3D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B4DEC" w14:textId="77777777" w:rsidR="00B44F28" w:rsidRDefault="00B44F28" w:rsidP="00E05C2B">
      <w:pPr>
        <w:spacing w:after="0" w:line="240" w:lineRule="auto"/>
      </w:pPr>
      <w:r>
        <w:separator/>
      </w:r>
    </w:p>
  </w:footnote>
  <w:footnote w:type="continuationSeparator" w:id="0">
    <w:p w14:paraId="6A6258C3" w14:textId="77777777" w:rsidR="00B44F28" w:rsidRDefault="00B44F28" w:rsidP="00E05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BDE3D" w14:textId="77777777" w:rsidR="003D3D3B" w:rsidRDefault="003D3D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DEA54" w14:textId="77777777" w:rsidR="003D3D3B" w:rsidRDefault="003D3D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6073" w14:textId="77777777" w:rsidR="003D3D3B" w:rsidRDefault="003D3D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0CC5"/>
    <w:multiLevelType w:val="hybridMultilevel"/>
    <w:tmpl w:val="1B9A24B6"/>
    <w:lvl w:ilvl="0" w:tplc="D8DE3B0E">
      <w:start w:val="1"/>
      <w:numFmt w:val="lowerLetter"/>
      <w:lvlText w:val="%1)"/>
      <w:lvlJc w:val="left"/>
      <w:pPr>
        <w:ind w:left="1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84AF94">
      <w:start w:val="1"/>
      <w:numFmt w:val="lowerLetter"/>
      <w:lvlText w:val="%2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BC7CDA">
      <w:start w:val="1"/>
      <w:numFmt w:val="lowerRoman"/>
      <w:lvlText w:val="%3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DECDEA">
      <w:start w:val="1"/>
      <w:numFmt w:val="decimal"/>
      <w:lvlText w:val="%4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329B5E">
      <w:start w:val="1"/>
      <w:numFmt w:val="lowerLetter"/>
      <w:lvlText w:val="%5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F44752">
      <w:start w:val="1"/>
      <w:numFmt w:val="lowerRoman"/>
      <w:lvlText w:val="%6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6C19DA">
      <w:start w:val="1"/>
      <w:numFmt w:val="decimal"/>
      <w:lvlText w:val="%7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A4D35E">
      <w:start w:val="1"/>
      <w:numFmt w:val="lowerLetter"/>
      <w:lvlText w:val="%8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A88908">
      <w:start w:val="1"/>
      <w:numFmt w:val="lowerRoman"/>
      <w:lvlText w:val="%9"/>
      <w:lvlJc w:val="left"/>
      <w:pPr>
        <w:ind w:left="7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F17E5C"/>
    <w:multiLevelType w:val="hybridMultilevel"/>
    <w:tmpl w:val="EA2AFFEA"/>
    <w:lvl w:ilvl="0" w:tplc="7DDAA9E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C08F934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5CA0FF0">
      <w:start w:val="1"/>
      <w:numFmt w:val="bullet"/>
      <w:lvlText w:val="▪"/>
      <w:lvlJc w:val="left"/>
      <w:pPr>
        <w:ind w:left="1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40CC638">
      <w:start w:val="1"/>
      <w:numFmt w:val="bullet"/>
      <w:lvlText w:val="•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EC04F06">
      <w:start w:val="1"/>
      <w:numFmt w:val="bullet"/>
      <w:lvlText w:val="o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DD27582">
      <w:start w:val="1"/>
      <w:numFmt w:val="bullet"/>
      <w:lvlText w:val="▪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83C543E">
      <w:start w:val="1"/>
      <w:numFmt w:val="bullet"/>
      <w:lvlText w:val="•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1F0CF7E">
      <w:start w:val="1"/>
      <w:numFmt w:val="bullet"/>
      <w:lvlText w:val="o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B5C48FE">
      <w:start w:val="1"/>
      <w:numFmt w:val="bullet"/>
      <w:lvlText w:val="▪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3C350F"/>
    <w:multiLevelType w:val="hybridMultilevel"/>
    <w:tmpl w:val="9F9EEA02"/>
    <w:lvl w:ilvl="0" w:tplc="CB16B0D8">
      <w:start w:val="1"/>
      <w:numFmt w:val="lowerLetter"/>
      <w:lvlText w:val="%1)"/>
      <w:lvlJc w:val="left"/>
      <w:pPr>
        <w:ind w:left="1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285B70">
      <w:start w:val="1"/>
      <w:numFmt w:val="lowerLetter"/>
      <w:lvlText w:val="%2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560C40">
      <w:start w:val="1"/>
      <w:numFmt w:val="lowerRoman"/>
      <w:lvlText w:val="%3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F02A7E">
      <w:start w:val="1"/>
      <w:numFmt w:val="decimal"/>
      <w:lvlText w:val="%4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D40C5A">
      <w:start w:val="1"/>
      <w:numFmt w:val="lowerLetter"/>
      <w:lvlText w:val="%5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403AF0">
      <w:start w:val="1"/>
      <w:numFmt w:val="lowerRoman"/>
      <w:lvlText w:val="%6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7A24C4">
      <w:start w:val="1"/>
      <w:numFmt w:val="decimal"/>
      <w:lvlText w:val="%7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94B780">
      <w:start w:val="1"/>
      <w:numFmt w:val="lowerLetter"/>
      <w:lvlText w:val="%8"/>
      <w:lvlJc w:val="left"/>
      <w:pPr>
        <w:ind w:left="6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288726">
      <w:start w:val="1"/>
      <w:numFmt w:val="lowerRoman"/>
      <w:lvlText w:val="%9"/>
      <w:lvlJc w:val="left"/>
      <w:pPr>
        <w:ind w:left="7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23688C"/>
    <w:multiLevelType w:val="hybridMultilevel"/>
    <w:tmpl w:val="33E2C5F6"/>
    <w:lvl w:ilvl="0" w:tplc="1BC2258A">
      <w:start w:val="2"/>
      <w:numFmt w:val="lowerLetter"/>
      <w:lvlText w:val="%1)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9E0434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1858D8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5A3F68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44B428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1EEBD6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68C64C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FCDF82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604188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2738093">
    <w:abstractNumId w:val="2"/>
  </w:num>
  <w:num w:numId="2" w16cid:durableId="1489861537">
    <w:abstractNumId w:val="0"/>
  </w:num>
  <w:num w:numId="3" w16cid:durableId="1668363277">
    <w:abstractNumId w:val="3"/>
  </w:num>
  <w:num w:numId="4" w16cid:durableId="443617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FF"/>
    <w:rsid w:val="000348DD"/>
    <w:rsid w:val="000A1AA6"/>
    <w:rsid w:val="00174FEE"/>
    <w:rsid w:val="001B72B7"/>
    <w:rsid w:val="001E03CB"/>
    <w:rsid w:val="003D3D3B"/>
    <w:rsid w:val="004D0CFF"/>
    <w:rsid w:val="005227B8"/>
    <w:rsid w:val="006B02AF"/>
    <w:rsid w:val="006D4239"/>
    <w:rsid w:val="00B44F28"/>
    <w:rsid w:val="00BB1C05"/>
    <w:rsid w:val="00D74ACB"/>
    <w:rsid w:val="00E05C2B"/>
    <w:rsid w:val="00EE386B"/>
    <w:rsid w:val="00F5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BC54D"/>
  <w15:docId w15:val="{91913B28-E300-47A4-88D6-8C19F0AE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" w:line="255" w:lineRule="auto"/>
      <w:ind w:left="538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5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C2B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05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C2B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581</Words>
  <Characters>3492</Characters>
  <Application>Microsoft Office Word</Application>
  <DocSecurity>0</DocSecurity>
  <Lines>29</Lines>
  <Paragraphs>8</Paragraphs>
  <ScaleCrop>false</ScaleCrop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Brodnica - Anna Kujawa</dc:creator>
  <cp:keywords/>
  <cp:lastModifiedBy>PSSE Aleksandrów Kujawski - Łukasz Mrówczyński</cp:lastModifiedBy>
  <cp:revision>9</cp:revision>
  <dcterms:created xsi:type="dcterms:W3CDTF">2026-01-08T07:07:00Z</dcterms:created>
  <dcterms:modified xsi:type="dcterms:W3CDTF">2026-01-12T09:11:00Z</dcterms:modified>
</cp:coreProperties>
</file>