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88" w:rsidRPr="002F5488" w:rsidRDefault="002F5488" w:rsidP="00567629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bookmarkStart w:id="0" w:name="ezdSprawaZnak"/>
      <w:r w:rsidRPr="002F5488">
        <w:rPr>
          <w:rFonts w:ascii="Arial" w:eastAsiaTheme="minorHAnsi" w:hAnsi="Arial" w:cs="Arial"/>
          <w:sz w:val="24"/>
          <w:szCs w:val="24"/>
        </w:rPr>
        <w:t>WOJEWODA POMORSKI</w:t>
      </w:r>
      <w:r w:rsidRPr="002F5488">
        <w:rPr>
          <w:rFonts w:ascii="Arial" w:eastAsiaTheme="minorHAnsi" w:hAnsi="Arial" w:cs="Arial"/>
          <w:sz w:val="24"/>
          <w:szCs w:val="24"/>
        </w:rPr>
        <w:br/>
      </w:r>
      <w:r w:rsidR="00567629">
        <w:rPr>
          <w:rFonts w:ascii="Arial" w:eastAsiaTheme="minorHAnsi" w:hAnsi="Arial" w:cs="Arial"/>
          <w:sz w:val="24"/>
          <w:szCs w:val="24"/>
        </w:rPr>
        <w:t xml:space="preserve">                                                                                 </w:t>
      </w:r>
      <w:r w:rsidRPr="002F5488">
        <w:rPr>
          <w:rFonts w:ascii="Arial" w:eastAsiaTheme="minorHAnsi" w:hAnsi="Arial" w:cs="Arial"/>
          <w:sz w:val="24"/>
          <w:szCs w:val="24"/>
        </w:rPr>
        <w:t>Gdańsk, dnia 6 lutego 2024 r.</w:t>
      </w:r>
    </w:p>
    <w:p w:rsidR="002F5488" w:rsidRPr="002F5488" w:rsidRDefault="002F5488" w:rsidP="002F5488">
      <w:pPr>
        <w:spacing w:line="360" w:lineRule="auto"/>
        <w:rPr>
          <w:rFonts w:ascii="Arial" w:hAnsi="Arial" w:cs="Arial"/>
          <w:sz w:val="24"/>
          <w:szCs w:val="24"/>
        </w:rPr>
      </w:pPr>
      <w:r w:rsidRPr="002F5488">
        <w:rPr>
          <w:rFonts w:ascii="Arial" w:hAnsi="Arial" w:cs="Arial"/>
          <w:sz w:val="24"/>
          <w:szCs w:val="24"/>
        </w:rPr>
        <w:t>NSP-III.7570.405.2023</w:t>
      </w:r>
      <w:bookmarkEnd w:id="0"/>
      <w:r w:rsidRPr="002F5488">
        <w:rPr>
          <w:rFonts w:ascii="Arial" w:hAnsi="Arial" w:cs="Arial"/>
          <w:sz w:val="24"/>
          <w:szCs w:val="24"/>
        </w:rPr>
        <w:t>.</w:t>
      </w:r>
      <w:bookmarkStart w:id="1" w:name="ezdAutorInicjaly"/>
      <w:r w:rsidRPr="002F5488">
        <w:rPr>
          <w:rFonts w:ascii="Arial" w:hAnsi="Arial" w:cs="Arial"/>
          <w:sz w:val="24"/>
          <w:szCs w:val="24"/>
        </w:rPr>
        <w:t>ŻS</w:t>
      </w:r>
      <w:bookmarkEnd w:id="1"/>
    </w:p>
    <w:p w:rsidR="002F5488" w:rsidRPr="002F5488" w:rsidRDefault="002F5488" w:rsidP="00567629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F5488">
        <w:rPr>
          <w:rFonts w:ascii="Arial" w:eastAsia="Times New Roman" w:hAnsi="Arial" w:cs="Arial"/>
          <w:sz w:val="24"/>
          <w:szCs w:val="24"/>
          <w:lang w:eastAsia="pl-PL"/>
        </w:rPr>
        <w:t>OBWIESZCZENIE</w:t>
      </w:r>
    </w:p>
    <w:p w:rsidR="002F5488" w:rsidRPr="002F5488" w:rsidRDefault="002F5488" w:rsidP="00567629">
      <w:pPr>
        <w:spacing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2F5488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(j.t. Dz. U. z 2023 r., poz. 775 ze zm.)</w:t>
      </w:r>
      <w:r w:rsidRPr="002F5488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 w zw. z art. 8 ustawy</w:t>
      </w:r>
      <w:r w:rsidR="00567629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 </w:t>
      </w:r>
      <w:r w:rsidRPr="002F5488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z dnia 21 sierpnia 1997 r. o gospodarce nieruchomościami </w:t>
      </w:r>
      <w:bookmarkStart w:id="2" w:name="_Hlk482437390"/>
      <w:r w:rsidRPr="002F5488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>(</w:t>
      </w:r>
      <w:r w:rsidRPr="002F5488">
        <w:rPr>
          <w:rFonts w:ascii="Arial" w:hAnsi="Arial" w:cs="Arial"/>
          <w:color w:val="000000"/>
          <w:sz w:val="24"/>
          <w:szCs w:val="24"/>
          <w:lang w:eastAsia="pl-PL"/>
        </w:rPr>
        <w:t xml:space="preserve">j.t. Dz. U. z </w:t>
      </w:r>
      <w:r w:rsidRPr="002F5488">
        <w:rPr>
          <w:rFonts w:ascii="Arial" w:hAnsi="Arial" w:cs="Arial"/>
          <w:sz w:val="24"/>
          <w:szCs w:val="24"/>
          <w:lang w:eastAsia="pl-PL"/>
        </w:rPr>
        <w:t>2023 r., poz. 344 ze zm.)</w:t>
      </w:r>
      <w:r w:rsidRPr="002F5488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 xml:space="preserve"> </w:t>
      </w:r>
      <w:bookmarkEnd w:id="2"/>
      <w:r w:rsidRPr="002F5488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</w:t>
      </w:r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>związku z art. 9ad ust. 1 ustawy z dnia 28 marca 2003 r. o transporcie kolejowym</w:t>
      </w:r>
      <w:r w:rsidR="0056762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2F5488">
        <w:rPr>
          <w:rFonts w:ascii="Arial" w:eastAsia="Arial" w:hAnsi="Arial" w:cs="Arial"/>
          <w:iCs/>
          <w:color w:val="000000"/>
          <w:kern w:val="1"/>
          <w:sz w:val="24"/>
          <w:szCs w:val="24"/>
          <w:lang w:eastAsia="ar-SA"/>
        </w:rPr>
        <w:t xml:space="preserve">(j.t. Dz. U. z 2023 r., poz. </w:t>
      </w:r>
      <w:r w:rsidRPr="002F5488">
        <w:rPr>
          <w:rFonts w:ascii="Arial" w:eastAsia="Arial" w:hAnsi="Arial" w:cs="Arial"/>
          <w:iCs/>
          <w:kern w:val="1"/>
          <w:sz w:val="24"/>
          <w:szCs w:val="24"/>
          <w:lang w:eastAsia="ar-SA"/>
        </w:rPr>
        <w:t xml:space="preserve">1786 </w:t>
      </w:r>
      <w:r w:rsidRPr="002F5488">
        <w:rPr>
          <w:rFonts w:ascii="Arial" w:eastAsia="Arial" w:hAnsi="Arial" w:cs="Arial"/>
          <w:iCs/>
          <w:color w:val="000000"/>
          <w:kern w:val="1"/>
          <w:sz w:val="24"/>
          <w:szCs w:val="24"/>
          <w:lang w:eastAsia="ar-SA"/>
        </w:rPr>
        <w:t>ze zm.)</w:t>
      </w:r>
      <w:r w:rsidRPr="002F5488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, </w:t>
      </w:r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>podaje do publicznej wiadomości, że w dniu 2 lutego 2024 r. wydał decyzję administracyjną nr</w:t>
      </w:r>
      <w:r w:rsidRPr="002F5488">
        <w:rPr>
          <w:rFonts w:ascii="Arial" w:hAnsi="Arial" w:cs="Arial"/>
          <w:sz w:val="24"/>
          <w:szCs w:val="24"/>
        </w:rPr>
        <w:t xml:space="preserve"> NSP-III.7570.405.2023.ŻS w sprawie ustalenia </w:t>
      </w:r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odszkodowania za nieruchomość oznaczoną jako działka nr 590/1 o pow. 0,0642 ha, która </w:t>
      </w:r>
      <w:proofErr w:type="spellStart"/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>powstałaz</w:t>
      </w:r>
      <w:proofErr w:type="spellEnd"/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podziału działki nr 590, położoną w gminie Kartuzy, obręb Kiełpino, której własność przeszła</w:t>
      </w:r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br/>
        <w:t xml:space="preserve">z mocy prawa na rzecz Skarbu Państwa na podstawie ostatecznej decyzji </w:t>
      </w:r>
      <w:bookmarkStart w:id="3" w:name="_Hlk80196539"/>
      <w:bookmarkStart w:id="4" w:name="_Hlk80196521"/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>Wojewody Pomorskiego</w:t>
      </w:r>
      <w:r w:rsidR="0056762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 dnia </w:t>
      </w:r>
      <w:bookmarkEnd w:id="3"/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15 lipca 2022 r. nr WI-III.747.1.38.2021.AM </w:t>
      </w:r>
      <w:bookmarkEnd w:id="4"/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 ustaleniu lokalizacji linii kolejowej dla przedsięwzięcia pn. </w:t>
      </w:r>
      <w:r w:rsidRPr="002F5488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 xml:space="preserve">„Prace na alternatywnym ciągu transportowym Bydgoszcz - Trójmiasto - odcinek A: linia kolejowa nr 201 od km 156,368 do km 163,250, linia kolejowa nr 214 od km 0,915 do km 7,131, odcinek B: linia kolejowa nr 201 od km 163,250 do km 164,175”.  </w:t>
      </w:r>
    </w:p>
    <w:p w:rsidR="002F5488" w:rsidRPr="002F5488" w:rsidRDefault="002F5488" w:rsidP="00567629">
      <w:pPr>
        <w:widowControl w:val="0"/>
        <w:tabs>
          <w:tab w:val="left" w:pos="284"/>
          <w:tab w:val="left" w:pos="851"/>
        </w:tabs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 xml:space="preserve">Dla przedmiotowej nieruchomości </w:t>
      </w:r>
      <w:r w:rsidRPr="002F5488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Sąd Rejonowy w Kartuzach V Wydział Ksiąg Wieczystych </w:t>
      </w:r>
      <w:r w:rsidRPr="002F5488">
        <w:rPr>
          <w:rFonts w:ascii="Arial" w:eastAsia="Arial Unicode MS" w:hAnsi="Arial" w:cs="Arial"/>
          <w:kern w:val="1"/>
          <w:sz w:val="24"/>
          <w:szCs w:val="24"/>
          <w:lang w:eastAsia="ar-SA"/>
        </w:rPr>
        <w:t>prowadził w dniu ostateczności ww. decyzji o ustaleniu lokalizacji inwestycji księgę wieczystą nr GD1R/00005251/2, w której w dziale II jako właściciel ujawniony był Pan Aleksander Arendt, którego</w:t>
      </w:r>
      <w:r w:rsidRPr="002F5488">
        <w:rPr>
          <w:rFonts w:ascii="Arial" w:eastAsia="Times New Roman" w:hAnsi="Arial" w:cs="Arial"/>
          <w:sz w:val="24"/>
          <w:szCs w:val="24"/>
          <w:lang w:eastAsia="pl-PL"/>
        </w:rPr>
        <w:t xml:space="preserve"> adres zamieszkania lub miejsce pobytu nie zostało ustalone w trakcie przeprowadzonego postępowania administracyjnego.</w:t>
      </w:r>
    </w:p>
    <w:p w:rsidR="002F5488" w:rsidRPr="00567629" w:rsidRDefault="002F5488" w:rsidP="00567629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2F5488">
        <w:rPr>
          <w:rFonts w:ascii="Arial" w:eastAsia="Times New Roman" w:hAnsi="Arial" w:cs="Arial"/>
          <w:sz w:val="24"/>
          <w:szCs w:val="24"/>
          <w:lang w:eastAsia="pl-PL"/>
        </w:rPr>
        <w:t xml:space="preserve">      Jednocześnie informuję, że osoby, którym przysługują prawa rzeczowe do nieruchomości mogą zapoznać się z treścią decyzji w Oddziale Odszkodowań za Nieruchomości Wydziału </w:t>
      </w:r>
      <w:proofErr w:type="spellStart"/>
      <w:r w:rsidRPr="002F5488">
        <w:rPr>
          <w:rFonts w:ascii="Arial" w:eastAsia="Times New Roman" w:hAnsi="Arial" w:cs="Arial"/>
          <w:sz w:val="24"/>
          <w:szCs w:val="24"/>
          <w:lang w:eastAsia="pl-PL"/>
        </w:rPr>
        <w:t>Nieruchomościi</w:t>
      </w:r>
      <w:proofErr w:type="spellEnd"/>
      <w:r w:rsidRPr="002F5488">
        <w:rPr>
          <w:rFonts w:ascii="Arial" w:eastAsia="Times New Roman" w:hAnsi="Arial" w:cs="Arial"/>
          <w:sz w:val="24"/>
          <w:szCs w:val="24"/>
          <w:lang w:eastAsia="pl-PL"/>
        </w:rPr>
        <w:t xml:space="preserve"> Skarbu Państwa Pomorskiego Urzędu Wojewódzkiego w Gdańsku, ul. Okopowa 21/27 (pokój nr 440, IV piętro) w godzinach urzędowania: </w:t>
      </w:r>
      <w:r w:rsidRPr="002F5488">
        <w:rPr>
          <w:rFonts w:ascii="Arial" w:eastAsia="Times New Roman" w:hAnsi="Arial" w:cs="Arial"/>
          <w:kern w:val="2"/>
          <w:sz w:val="24"/>
          <w:szCs w:val="24"/>
          <w:lang w:eastAsia="pl-PL"/>
        </w:rPr>
        <w:t>7</w:t>
      </w:r>
      <w:r w:rsidRPr="002F5488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pl-PL"/>
        </w:rPr>
        <w:t>45</w:t>
      </w:r>
      <w:r w:rsidRPr="002F5488">
        <w:rPr>
          <w:rFonts w:ascii="Arial" w:eastAsia="Times New Roman" w:hAnsi="Arial" w:cs="Arial"/>
          <w:kern w:val="2"/>
          <w:sz w:val="24"/>
          <w:szCs w:val="24"/>
          <w:lang w:eastAsia="pl-PL"/>
        </w:rPr>
        <w:t>-14</w:t>
      </w:r>
      <w:r w:rsidRPr="002F5488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pl-PL"/>
        </w:rPr>
        <w:t>45</w:t>
      </w:r>
      <w:r w:rsidRPr="002F5488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, po uprzednim uzgodnieniu terminu, numer telefonu (58) 30 77 732 oraz po wykazaniu tytułu prawnego do nieruchomości. </w:t>
      </w:r>
    </w:p>
    <w:p w:rsidR="002F5488" w:rsidRPr="002F5488" w:rsidRDefault="002F5488" w:rsidP="002F5488">
      <w:pPr>
        <w:spacing w:after="0" w:line="360" w:lineRule="auto"/>
        <w:rPr>
          <w:rFonts w:ascii="Arial" w:eastAsia="Bookman Old Style" w:hAnsi="Arial" w:cs="Arial"/>
          <w:sz w:val="24"/>
          <w:szCs w:val="24"/>
          <w:lang w:eastAsia="pl-PL"/>
        </w:rPr>
      </w:pPr>
      <w:r w:rsidRPr="002F5488">
        <w:rPr>
          <w:rFonts w:ascii="Arial" w:eastAsia="Bookman Old Style" w:hAnsi="Arial" w:cs="Arial"/>
          <w:sz w:val="24"/>
          <w:szCs w:val="24"/>
          <w:lang w:eastAsia="pl-PL"/>
        </w:rPr>
        <w:t>Pouczenie:</w:t>
      </w:r>
    </w:p>
    <w:p w:rsidR="002F5488" w:rsidRPr="002F5488" w:rsidRDefault="002F5488" w:rsidP="00567629">
      <w:pPr>
        <w:spacing w:line="360" w:lineRule="auto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2F5488">
        <w:rPr>
          <w:rFonts w:ascii="Arial" w:eastAsia="Bookman Old Style" w:hAnsi="Arial" w:cs="Arial"/>
          <w:sz w:val="24"/>
          <w:szCs w:val="24"/>
          <w:lang w:eastAsia="pl-PL"/>
        </w:rPr>
        <w:t xml:space="preserve">Stronom przysługuje prawo </w:t>
      </w:r>
      <w:bookmarkStart w:id="5" w:name="_GoBack"/>
      <w:r w:rsidRPr="002F5488">
        <w:rPr>
          <w:rFonts w:ascii="Arial" w:eastAsia="Bookman Old Style" w:hAnsi="Arial" w:cs="Arial"/>
          <w:sz w:val="24"/>
          <w:szCs w:val="24"/>
          <w:lang w:eastAsia="pl-PL"/>
        </w:rPr>
        <w:t xml:space="preserve">wniesienia odwołania od decyzji Wojewody Pomorskiego z dnia 2 lutego 2024 r. do Ministra Rozwoju i Technologii za pośrednictwem Wojewody Pomorskiego w terminie 14 dni od daty jej doręczenia, które w tym wypadku uważa się za dokonane po upływie 14 dni od dnia ukazania się obwieszczenia </w:t>
      </w:r>
      <w:r w:rsidRPr="002F5488">
        <w:rPr>
          <w:rFonts w:ascii="Arial" w:eastAsia="Bookman Old Style" w:hAnsi="Arial" w:cs="Arial"/>
          <w:i/>
          <w:sz w:val="24"/>
          <w:szCs w:val="24"/>
          <w:lang w:eastAsia="pl-PL"/>
        </w:rPr>
        <w:t>(art. 127 § 2, art. 129 § 1 i 2 oraz art. 49 ustawy z dnia 14 czerwca 1960 r. Kodeks postępowania administracyjnego</w:t>
      </w:r>
      <w:bookmarkEnd w:id="5"/>
      <w:r w:rsidRPr="002F5488">
        <w:rPr>
          <w:rFonts w:ascii="Arial" w:eastAsia="Bookman Old Style" w:hAnsi="Arial" w:cs="Arial"/>
          <w:i/>
          <w:sz w:val="24"/>
          <w:szCs w:val="24"/>
          <w:lang w:eastAsia="pl-PL"/>
        </w:rPr>
        <w:t>; j.t. Dz.U. z 2023 r., poz. 775 ze zm.).</w:t>
      </w:r>
    </w:p>
    <w:p w:rsidR="002F5488" w:rsidRPr="002F5488" w:rsidRDefault="002F5488" w:rsidP="00567629">
      <w:pPr>
        <w:spacing w:line="360" w:lineRule="auto"/>
        <w:rPr>
          <w:rFonts w:ascii="Arial" w:hAnsi="Arial" w:cs="Arial"/>
          <w:sz w:val="24"/>
          <w:szCs w:val="24"/>
        </w:rPr>
      </w:pPr>
      <w:r w:rsidRPr="002F5488">
        <w:rPr>
          <w:rFonts w:ascii="Arial" w:hAnsi="Arial" w:cs="Arial"/>
          <w:sz w:val="24"/>
          <w:szCs w:val="24"/>
        </w:rPr>
        <w:t>z up. Wojewody Pomorskiego</w:t>
      </w:r>
      <w:r w:rsidRPr="002F5488">
        <w:rPr>
          <w:rFonts w:ascii="Arial" w:hAnsi="Arial" w:cs="Arial"/>
          <w:sz w:val="24"/>
          <w:szCs w:val="24"/>
        </w:rPr>
        <w:br/>
        <w:t>Zastępca Dyrektora</w:t>
      </w:r>
      <w:r w:rsidRPr="002F5488">
        <w:rPr>
          <w:rFonts w:ascii="Arial" w:hAnsi="Arial" w:cs="Arial"/>
          <w:sz w:val="24"/>
          <w:szCs w:val="24"/>
        </w:rPr>
        <w:br/>
        <w:t>Wydziału Nieruchomości</w:t>
      </w:r>
      <w:r w:rsidRPr="002F5488">
        <w:rPr>
          <w:rFonts w:ascii="Arial" w:hAnsi="Arial" w:cs="Arial"/>
          <w:sz w:val="24"/>
          <w:szCs w:val="24"/>
        </w:rPr>
        <w:br/>
        <w:t>i Skarbu Państwa</w:t>
      </w:r>
      <w:r w:rsidRPr="002F5488">
        <w:rPr>
          <w:rFonts w:ascii="Arial" w:hAnsi="Arial" w:cs="Arial"/>
          <w:sz w:val="24"/>
          <w:szCs w:val="24"/>
        </w:rPr>
        <w:br/>
        <w:t xml:space="preserve">Dorota </w:t>
      </w:r>
      <w:proofErr w:type="spellStart"/>
      <w:r w:rsidRPr="002F5488">
        <w:rPr>
          <w:rFonts w:ascii="Arial" w:hAnsi="Arial" w:cs="Arial"/>
          <w:sz w:val="24"/>
          <w:szCs w:val="24"/>
        </w:rPr>
        <w:t>Dambek</w:t>
      </w:r>
      <w:proofErr w:type="spellEnd"/>
      <w:r w:rsidRPr="002F5488">
        <w:rPr>
          <w:rFonts w:ascii="Arial" w:hAnsi="Arial" w:cs="Arial"/>
          <w:sz w:val="24"/>
          <w:szCs w:val="24"/>
        </w:rPr>
        <w:t>-Duda</w:t>
      </w:r>
    </w:p>
    <w:p w:rsidR="002F5488" w:rsidRPr="002F5488" w:rsidRDefault="002F5488" w:rsidP="00567629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5488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p w:rsidR="002F5488" w:rsidRPr="002F5488" w:rsidRDefault="00567629" w:rsidP="00567629">
      <w:pPr>
        <w:spacing w:line="360" w:lineRule="auto"/>
        <w:rPr>
          <w:rFonts w:ascii="Arial" w:hAnsi="Arial" w:cs="Arial"/>
          <w:sz w:val="24"/>
          <w:szCs w:val="24"/>
        </w:rPr>
      </w:pPr>
      <w:r w:rsidRPr="002F5488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</w:p>
    <w:sectPr w:rsidR="002F5488" w:rsidRPr="002F5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88"/>
    <w:rsid w:val="000D074E"/>
    <w:rsid w:val="002A6CE1"/>
    <w:rsid w:val="002F5488"/>
    <w:rsid w:val="00311CE1"/>
    <w:rsid w:val="00567629"/>
    <w:rsid w:val="00A4318F"/>
    <w:rsid w:val="00A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4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4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6 lutego 2024 r. nr NSP-III.7570.405.2023.ŻS</dc:title>
  <dc:subject/>
  <dc:creator>Żaneta Szczęsnowicz</dc:creator>
  <cp:keywords/>
  <dc:description/>
  <cp:lastModifiedBy>Marta Kulesz</cp:lastModifiedBy>
  <cp:revision>3</cp:revision>
  <dcterms:created xsi:type="dcterms:W3CDTF">2024-02-07T07:46:00Z</dcterms:created>
  <dcterms:modified xsi:type="dcterms:W3CDTF">2024-02-07T09:27:00Z</dcterms:modified>
</cp:coreProperties>
</file>