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Dz.U. z 2014 r.</w:t>
      </w:r>
      <w:r w:rsidR="000D7C4B">
        <w:rPr>
          <w:rFonts w:asciiTheme="minorHAnsi" w:hAnsiTheme="minorHAnsi"/>
          <w:sz w:val="22"/>
          <w:szCs w:val="22"/>
        </w:rPr>
        <w:t xml:space="preserve"> poz. 1539, z 2015 r. poz. 266, 470</w:t>
      </w:r>
      <w:r>
        <w:rPr>
          <w:rFonts w:asciiTheme="minorHAnsi" w:hAnsiTheme="minorHAnsi"/>
          <w:sz w:val="22"/>
          <w:szCs w:val="22"/>
        </w:rPr>
        <w:t>)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905DFE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zwierząt </w:t>
      </w:r>
      <w:r w:rsidR="000D7C4B">
        <w:rPr>
          <w:rFonts w:asciiTheme="minorHAnsi" w:hAnsiTheme="minorHAnsi"/>
          <w:sz w:val="22"/>
          <w:szCs w:val="22"/>
        </w:rPr>
        <w:t>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>. Dz.U. z 2014 r., poz. 1539, z 2015 r. poz. 266, 470)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Każda ewentualna poprawka w treści Wniosku o dofinansowanie, a w szczególności każde przerobienie, przekreślenie, uzupełnienie, nadpisanie, </w:t>
      </w:r>
      <w:proofErr w:type="spellStart"/>
      <w:r w:rsidRPr="00DD10A5">
        <w:rPr>
          <w:rFonts w:asciiTheme="minorHAnsi" w:hAnsiTheme="minorHAnsi" w:cs="Tahoma"/>
          <w:sz w:val="22"/>
          <w:szCs w:val="22"/>
        </w:rPr>
        <w:t>etc</w:t>
      </w:r>
      <w:proofErr w:type="spellEnd"/>
      <w:r w:rsidRPr="00DD10A5">
        <w:rPr>
          <w:rFonts w:asciiTheme="minorHAnsi" w:hAnsiTheme="minorHAnsi" w:cs="Tahoma"/>
          <w:sz w:val="22"/>
          <w:szCs w:val="22"/>
        </w:rPr>
        <w:t xml:space="preserve">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>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A32A9C" w:rsidRPr="00A32A9C" w:rsidRDefault="00B17A05" w:rsidP="00A32A9C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A32A9C" w:rsidRPr="00905DFE" w:rsidRDefault="00A32A9C" w:rsidP="00A32A9C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.2  Kryteria oceny wniosków.</w:t>
      </w:r>
    </w:p>
    <w:p w:rsidR="00A32A9C" w:rsidRPr="001051B3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A32A9C" w:rsidRPr="00905DFE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.3  Zasady wyboru podmiotów, z którymi zostaną zawarte umowy.</w:t>
      </w:r>
    </w:p>
    <w:p w:rsidR="00A32A9C" w:rsidRPr="00DD77E4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A32A9C" w:rsidRPr="006D64B4" w:rsidRDefault="00A32A9C" w:rsidP="00A32A9C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6D64B4">
        <w:rPr>
          <w:rFonts w:asciiTheme="minorHAnsi" w:hAnsiTheme="minorHAnsi"/>
          <w:b/>
        </w:rPr>
        <w:t>.4  Zasady dotyczące ustalenia łącznego limitu.</w:t>
      </w:r>
    </w:p>
    <w:p w:rsidR="00A32A9C" w:rsidRPr="00093917" w:rsidRDefault="00A32A9C" w:rsidP="00A32A9C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A32A9C" w:rsidRPr="00905DFE" w:rsidRDefault="00A32A9C" w:rsidP="00A32A9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2A9C" w:rsidRPr="00905DFE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Pr="00905DFE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lastRenderedPageBreak/>
        <w:t>Załączniki</w:t>
      </w:r>
      <w:r>
        <w:rPr>
          <w:rFonts w:asciiTheme="minorHAnsi" w:hAnsiTheme="minorHAnsi"/>
          <w:b/>
        </w:rPr>
        <w:t>: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 xml:space="preserve">Wzór wniosku o dofinansowanie,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ponoszonych przez producentów rolnych  kosztów zbioru, transportu i unieszkodliwiania materiałów szczególnego ryzyka od owiec, kóz i cieląt poddanych ubojowi w gospodarstwie rolnym</w:t>
      </w:r>
      <w:r w:rsidRPr="00A32A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„wnioskiem o dofinansowanie”,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bCs/>
          <w:sz w:val="22"/>
          <w:szCs w:val="22"/>
        </w:rPr>
        <w:t xml:space="preserve">Wzór umowy </w:t>
      </w:r>
      <w:r w:rsidRPr="00A32A9C">
        <w:rPr>
          <w:rFonts w:asciiTheme="minorHAnsi" w:hAnsiTheme="minorHAnsi"/>
          <w:sz w:val="22"/>
          <w:szCs w:val="22"/>
        </w:rPr>
        <w:t xml:space="preserve">o dofinansowanie, ponoszonych przez producentów rolnych kosztów zbioru, transportu i unieszkodliwiania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materiałów szczególnego ryzyka od owiec, kóz i cieląt poddanych ubojowi w gospodarstwie rolnym</w:t>
      </w:r>
      <w:r>
        <w:rPr>
          <w:rFonts w:asciiTheme="minorHAnsi" w:hAnsiTheme="minorHAnsi"/>
          <w:sz w:val="22"/>
          <w:szCs w:val="22"/>
        </w:rPr>
        <w:t>,</w:t>
      </w:r>
    </w:p>
    <w:p w:rsidR="00A32A9C" w:rsidRPr="00A32A9C" w:rsidRDefault="00420500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Prognoza ilości ubojów na 2020</w:t>
      </w:r>
      <w:bookmarkStart w:id="0" w:name="_GoBack"/>
      <w:bookmarkEnd w:id="0"/>
      <w:r w:rsidR="00C5134D">
        <w:rPr>
          <w:rFonts w:asciiTheme="minorHAnsi" w:hAnsiTheme="minorHAnsi"/>
          <w:sz w:val="22"/>
          <w:szCs w:val="22"/>
        </w:rPr>
        <w:t xml:space="preserve"> </w:t>
      </w:r>
      <w:r w:rsidR="00A32A9C" w:rsidRPr="00A32A9C">
        <w:rPr>
          <w:rFonts w:asciiTheme="minorHAnsi" w:hAnsiTheme="minorHAnsi"/>
          <w:sz w:val="22"/>
          <w:szCs w:val="22"/>
        </w:rPr>
        <w:t>rok w poszczególnych województwach,</w:t>
      </w:r>
      <w:r w:rsidR="00A32A9C" w:rsidRPr="00A32A9C">
        <w:rPr>
          <w:rFonts w:asciiTheme="minorHAnsi" w:hAnsiTheme="minorHAnsi"/>
          <w:bCs/>
          <w:sz w:val="22"/>
          <w:szCs w:val="22"/>
        </w:rPr>
        <w:t xml:space="preserve"> </w:t>
      </w:r>
      <w:r w:rsidR="00A32A9C" w:rsidRPr="00A32A9C">
        <w:rPr>
          <w:rFonts w:asciiTheme="minorHAnsi" w:hAnsiTheme="minorHAnsi"/>
          <w:sz w:val="22"/>
          <w:szCs w:val="22"/>
        </w:rPr>
        <w:t>sporządzona przez Agencję.</w:t>
      </w:r>
    </w:p>
    <w:p w:rsidR="00A32A9C" w:rsidRPr="00B17A05" w:rsidRDefault="00A32A9C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sectPr w:rsidR="00A32A9C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50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173154C"/>
    <w:multiLevelType w:val="hybridMultilevel"/>
    <w:tmpl w:val="E0B6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38"/>
  </w:num>
  <w:num w:numId="4">
    <w:abstractNumId w:val="42"/>
  </w:num>
  <w:num w:numId="5">
    <w:abstractNumId w:val="29"/>
  </w:num>
  <w:num w:numId="6">
    <w:abstractNumId w:val="27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9"/>
  </w:num>
  <w:num w:numId="12">
    <w:abstractNumId w:val="11"/>
  </w:num>
  <w:num w:numId="13">
    <w:abstractNumId w:val="30"/>
  </w:num>
  <w:num w:numId="14">
    <w:abstractNumId w:val="23"/>
  </w:num>
  <w:num w:numId="15">
    <w:abstractNumId w:val="21"/>
  </w:num>
  <w:num w:numId="16">
    <w:abstractNumId w:val="28"/>
  </w:num>
  <w:num w:numId="17">
    <w:abstractNumId w:val="48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16"/>
  </w:num>
  <w:num w:numId="25">
    <w:abstractNumId w:val="7"/>
  </w:num>
  <w:num w:numId="26">
    <w:abstractNumId w:val="17"/>
  </w:num>
  <w:num w:numId="27">
    <w:abstractNumId w:val="43"/>
  </w:num>
  <w:num w:numId="28">
    <w:abstractNumId w:val="47"/>
  </w:num>
  <w:num w:numId="29">
    <w:abstractNumId w:val="31"/>
  </w:num>
  <w:num w:numId="30">
    <w:abstractNumId w:val="1"/>
  </w:num>
  <w:num w:numId="31">
    <w:abstractNumId w:val="36"/>
  </w:num>
  <w:num w:numId="32">
    <w:abstractNumId w:val="46"/>
  </w:num>
  <w:num w:numId="33">
    <w:abstractNumId w:val="34"/>
  </w:num>
  <w:num w:numId="34">
    <w:abstractNumId w:val="19"/>
  </w:num>
  <w:num w:numId="35">
    <w:abstractNumId w:val="35"/>
  </w:num>
  <w:num w:numId="36">
    <w:abstractNumId w:val="12"/>
  </w:num>
  <w:num w:numId="37">
    <w:abstractNumId w:val="37"/>
  </w:num>
  <w:num w:numId="38">
    <w:abstractNumId w:val="26"/>
  </w:num>
  <w:num w:numId="39">
    <w:abstractNumId w:val="45"/>
  </w:num>
  <w:num w:numId="40">
    <w:abstractNumId w:val="4"/>
  </w:num>
  <w:num w:numId="41">
    <w:abstractNumId w:val="18"/>
  </w:num>
  <w:num w:numId="42">
    <w:abstractNumId w:val="10"/>
  </w:num>
  <w:num w:numId="43">
    <w:abstractNumId w:val="41"/>
  </w:num>
  <w:num w:numId="44">
    <w:abstractNumId w:val="15"/>
  </w:num>
  <w:num w:numId="45">
    <w:abstractNumId w:val="2"/>
  </w:num>
  <w:num w:numId="46">
    <w:abstractNumId w:val="32"/>
  </w:num>
  <w:num w:numId="47">
    <w:abstractNumId w:val="40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D7C4B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0500"/>
    <w:rsid w:val="00421D65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2A9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46751"/>
    <w:rsid w:val="00C5134D"/>
    <w:rsid w:val="00C70070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2321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ED8C-2A1C-4AE9-8A14-B7A2273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99F6-C8F0-46D4-916D-E95810BB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Wolniakowska Monika</cp:lastModifiedBy>
  <cp:revision>3</cp:revision>
  <cp:lastPrinted>2012-09-28T07:00:00Z</cp:lastPrinted>
  <dcterms:created xsi:type="dcterms:W3CDTF">2018-09-21T10:29:00Z</dcterms:created>
  <dcterms:modified xsi:type="dcterms:W3CDTF">2019-09-12T09:15:00Z</dcterms:modified>
</cp:coreProperties>
</file>