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7A2BD2">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w:t>
      </w:r>
      <w:r w:rsidR="001D6786" w:rsidRPr="007A2BD2">
        <w:rPr>
          <w:rFonts w:ascii="Open Sans" w:hAnsi="Open Sans" w:cs="Open Sans"/>
          <w:sz w:val="22"/>
          <w:szCs w:val="22"/>
        </w:rPr>
        <w:lastRenderedPageBreak/>
        <w:t>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w:t>
      </w:r>
      <w:r w:rsidRPr="007A2BD2">
        <w:rPr>
          <w:rFonts w:ascii="Open Sans" w:hAnsi="Open Sans" w:cs="Open Sans"/>
          <w:sz w:val="22"/>
          <w:szCs w:val="22"/>
        </w:rPr>
        <w:lastRenderedPageBreak/>
        <w:t xml:space="preserve">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lastRenderedPageBreak/>
        <w:t>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bezskutecznego upływu terminu określonego w wezwaniu o którym mowa w ust. </w:t>
      </w:r>
      <w:r w:rsidRPr="007A2BD2">
        <w:rPr>
          <w:rFonts w:ascii="Open Sans" w:hAnsi="Open Sans" w:cs="Open Sans"/>
          <w:sz w:val="22"/>
          <w:szCs w:val="22"/>
        </w:rPr>
        <w:lastRenderedPageBreak/>
        <w:t>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 xml:space="preserve">wiążące </w:t>
      </w:r>
      <w:r w:rsidRPr="007A2BD2">
        <w:rPr>
          <w:rFonts w:ascii="Open Sans" w:hAnsi="Open Sans" w:cs="Open Sans"/>
          <w:sz w:val="22"/>
          <w:szCs w:val="22"/>
        </w:rPr>
        <w:lastRenderedPageBreak/>
        <w:t>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płatność </w:t>
      </w:r>
      <w:r w:rsidRPr="007A2BD2">
        <w:rPr>
          <w:rFonts w:ascii="Open Sans" w:hAnsi="Open Sans" w:cs="Open Sans"/>
          <w:sz w:val="22"/>
          <w:szCs w:val="22"/>
        </w:rPr>
        <w:lastRenderedPageBreak/>
        <w:t>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w:t>
      </w:r>
      <w:r w:rsidRPr="007A2BD2">
        <w:rPr>
          <w:rFonts w:ascii="Open Sans" w:hAnsi="Open Sans" w:cs="Open Sans"/>
          <w:sz w:val="22"/>
          <w:szCs w:val="22"/>
        </w:rPr>
        <w:lastRenderedPageBreak/>
        <w:t xml:space="preserve">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 xml:space="preserve">utrwalanie – w szczególności drukiem, zapisem w pamięci komputera i na nośnikach elektronicznych, oraz zwielokrotnianie, </w:t>
      </w:r>
      <w:r w:rsidRPr="007A2BD2">
        <w:rPr>
          <w:rFonts w:ascii="Open Sans" w:hAnsi="Open Sans" w:cs="Open Sans"/>
          <w:sz w:val="22"/>
          <w:szCs w:val="22"/>
        </w:rPr>
        <w:lastRenderedPageBreak/>
        <w:t>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w:t>
      </w:r>
      <w:r w:rsidRPr="007A2BD2">
        <w:rPr>
          <w:rFonts w:ascii="Open Sans" w:hAnsi="Open Sans" w:cs="Open Sans"/>
          <w:sz w:val="22"/>
          <w:szCs w:val="22"/>
        </w:rPr>
        <w:lastRenderedPageBreak/>
        <w:t>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w:t>
      </w:r>
      <w:r w:rsidRPr="007A2BD2">
        <w:rPr>
          <w:rFonts w:ascii="Open Sans" w:hAnsi="Open Sans" w:cs="Open Sans"/>
          <w:sz w:val="22"/>
          <w:szCs w:val="22"/>
        </w:rPr>
        <w:lastRenderedPageBreak/>
        <w:t xml:space="preserve">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lastRenderedPageBreak/>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 xml:space="preserve">Instytucja </w:t>
      </w:r>
      <w:r w:rsidR="00A07001" w:rsidRPr="007A2BD2">
        <w:rPr>
          <w:rFonts w:ascii="Open Sans" w:hAnsi="Open Sans" w:cs="Open Sans"/>
          <w:sz w:val="22"/>
          <w:szCs w:val="22"/>
        </w:rPr>
        <w:lastRenderedPageBreak/>
        <w:t>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1EE33" w14:textId="77777777" w:rsidR="00A97113" w:rsidRDefault="00A97113">
      <w:r>
        <w:separator/>
      </w:r>
    </w:p>
  </w:endnote>
  <w:endnote w:type="continuationSeparator" w:id="0">
    <w:p w14:paraId="198EA4C4" w14:textId="77777777" w:rsidR="00A97113" w:rsidRDefault="00A9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44E" w14:textId="77777777" w:rsidR="00A97113" w:rsidRDefault="00A97113">
      <w:r>
        <w:separator/>
      </w:r>
    </w:p>
  </w:footnote>
  <w:footnote w:type="continuationSeparator" w:id="0">
    <w:p w14:paraId="51010C4D" w14:textId="77777777" w:rsidR="00A97113" w:rsidRDefault="00A97113">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 xml:space="preserve">Warunki kwalifikowalności określone postanowieniami regulaminu wyboru projektów, </w:t>
      </w:r>
      <w:proofErr w:type="spellStart"/>
      <w:r w:rsidR="00D560E6" w:rsidRPr="00095236">
        <w:rPr>
          <w:rFonts w:ascii="Open Sans" w:hAnsi="Open Sans" w:cs="Open Sans"/>
        </w:rPr>
        <w:t>SzOP</w:t>
      </w:r>
      <w:proofErr w:type="spellEnd"/>
      <w:r w:rsidR="00D560E6" w:rsidRPr="00095236">
        <w:rPr>
          <w:rFonts w:ascii="Open Sans" w:hAnsi="Open Sans" w:cs="Open Sans"/>
        </w:rPr>
        <w:t xml:space="preserve"> </w:t>
      </w:r>
      <w:proofErr w:type="spellStart"/>
      <w:r w:rsidR="00D560E6" w:rsidRPr="00095236">
        <w:rPr>
          <w:rFonts w:ascii="Open Sans" w:hAnsi="Open Sans" w:cs="Open Sans"/>
        </w:rPr>
        <w:t>FEnIKS</w:t>
      </w:r>
      <w:proofErr w:type="spellEnd"/>
      <w:r w:rsidR="00D560E6"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095236">
        <w:rPr>
          <w:rFonts w:ascii="Open Sans" w:hAnsi="Open Sans" w:cs="Open Sans"/>
        </w:rPr>
        <w:t>S</w:t>
      </w:r>
      <w:r w:rsidR="000120BA" w:rsidRPr="00095236">
        <w:rPr>
          <w:rFonts w:ascii="Open Sans" w:hAnsi="Open Sans" w:cs="Open Sans"/>
        </w:rPr>
        <w:t>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proofErr w:type="spellStart"/>
      <w:r w:rsidR="000120BA" w:rsidRPr="00095236">
        <w:rPr>
          <w:rFonts w:ascii="Open Sans" w:hAnsi="Open Sans" w:cs="Open Sans"/>
        </w:rPr>
        <w:t>Sz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w:t>
      </w:r>
      <w:proofErr w:type="spellStart"/>
      <w:r w:rsidR="004031BF" w:rsidRPr="00095236">
        <w:rPr>
          <w:rFonts w:ascii="Open Sans" w:hAnsi="Open Sans" w:cs="Open Sans"/>
        </w:rPr>
        <w:t>późn</w:t>
      </w:r>
      <w:proofErr w:type="spellEnd"/>
      <w:r w:rsidR="004031BF" w:rsidRPr="00095236">
        <w:rPr>
          <w:rFonts w:ascii="Open Sans" w:hAnsi="Open Sans" w:cs="Open Sans"/>
        </w:rPr>
        <w:t>.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 xml:space="preserve">/niekwalifikowalne (niewłaściwe usunąć) zgodnie z treścią regulaminu wyboru projektów i </w:t>
      </w:r>
      <w:proofErr w:type="spellStart"/>
      <w:r w:rsidR="00DB49A4" w:rsidRPr="00095236">
        <w:rPr>
          <w:rFonts w:ascii="Open Sans" w:hAnsi="Open Sans" w:cs="Open Sans"/>
        </w:rPr>
        <w:t>SzOP</w:t>
      </w:r>
      <w:proofErr w:type="spellEnd"/>
      <w:r w:rsidR="00DB49A4" w:rsidRPr="00095236">
        <w:rPr>
          <w:rFonts w:ascii="Open Sans" w:hAnsi="Open Sans" w:cs="Open Sans"/>
        </w:rPr>
        <w:t xml:space="preserve"> </w:t>
      </w:r>
      <w:proofErr w:type="spellStart"/>
      <w:r w:rsidR="00DB49A4" w:rsidRPr="00095236">
        <w:rPr>
          <w:rFonts w:ascii="Open Sans" w:hAnsi="Open Sans" w:cs="Open Sans"/>
        </w:rPr>
        <w:t>FEnIKS</w:t>
      </w:r>
      <w:proofErr w:type="spellEnd"/>
      <w:r w:rsidR="00DB49A4" w:rsidRPr="00095236">
        <w:rPr>
          <w:rFonts w:ascii="Open Sans" w:hAnsi="Open Sans" w:cs="Open Sans"/>
        </w:rPr>
        <w:t>.</w:t>
      </w:r>
      <w:r w:rsidR="00F668C1" w:rsidRPr="00095236">
        <w:rPr>
          <w:rFonts w:ascii="Open Sans" w:hAnsi="Open Sans" w:cs="Open Sans"/>
        </w:rPr>
        <w:t xml:space="preserve"> W przypadku </w:t>
      </w:r>
      <w:proofErr w:type="spellStart"/>
      <w:r w:rsidR="00F668C1" w:rsidRPr="00095236">
        <w:rPr>
          <w:rFonts w:ascii="Open Sans" w:hAnsi="Open Sans" w:cs="Open Sans"/>
        </w:rPr>
        <w:t>niekwalifikowalności</w:t>
      </w:r>
      <w:proofErr w:type="spellEnd"/>
      <w:r w:rsidR="00F668C1" w:rsidRPr="00095236">
        <w:rPr>
          <w:rFonts w:ascii="Open Sans" w:hAnsi="Open Sans" w:cs="Open Sans"/>
        </w:rPr>
        <w:t xml:space="preserve">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00FA03E2"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xml:space="preserve">,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0"/>
  </w:num>
  <w:num w:numId="3">
    <w:abstractNumId w:val="45"/>
  </w:num>
  <w:num w:numId="4">
    <w:abstractNumId w:val="91"/>
  </w:num>
  <w:num w:numId="5">
    <w:abstractNumId w:val="79"/>
  </w:num>
  <w:num w:numId="6">
    <w:abstractNumId w:val="71"/>
  </w:num>
  <w:num w:numId="7">
    <w:abstractNumId w:val="29"/>
  </w:num>
  <w:num w:numId="8">
    <w:abstractNumId w:val="20"/>
  </w:num>
  <w:num w:numId="9">
    <w:abstractNumId w:val="46"/>
  </w:num>
  <w:num w:numId="10">
    <w:abstractNumId w:val="94"/>
  </w:num>
  <w:num w:numId="11">
    <w:abstractNumId w:val="0"/>
  </w:num>
  <w:num w:numId="12">
    <w:abstractNumId w:val="5"/>
  </w:num>
  <w:num w:numId="13">
    <w:abstractNumId w:val="35"/>
  </w:num>
  <w:num w:numId="14">
    <w:abstractNumId w:val="34"/>
  </w:num>
  <w:num w:numId="15">
    <w:abstractNumId w:val="87"/>
  </w:num>
  <w:num w:numId="16">
    <w:abstractNumId w:val="64"/>
  </w:num>
  <w:num w:numId="17">
    <w:abstractNumId w:val="2"/>
  </w:num>
  <w:num w:numId="18">
    <w:abstractNumId w:val="47"/>
  </w:num>
  <w:num w:numId="19">
    <w:abstractNumId w:val="54"/>
  </w:num>
  <w:num w:numId="20">
    <w:abstractNumId w:val="33"/>
  </w:num>
  <w:num w:numId="21">
    <w:abstractNumId w:val="6"/>
  </w:num>
  <w:num w:numId="22">
    <w:abstractNumId w:val="25"/>
  </w:num>
  <w:num w:numId="23">
    <w:abstractNumId w:val="48"/>
  </w:num>
  <w:num w:numId="24">
    <w:abstractNumId w:val="50"/>
  </w:num>
  <w:num w:numId="25">
    <w:abstractNumId w:val="93"/>
  </w:num>
  <w:num w:numId="26">
    <w:abstractNumId w:val="85"/>
  </w:num>
  <w:num w:numId="27">
    <w:abstractNumId w:val="108"/>
  </w:num>
  <w:num w:numId="28">
    <w:abstractNumId w:val="97"/>
  </w:num>
  <w:num w:numId="29">
    <w:abstractNumId w:val="49"/>
  </w:num>
  <w:num w:numId="30">
    <w:abstractNumId w:val="39"/>
  </w:num>
  <w:num w:numId="31">
    <w:abstractNumId w:val="67"/>
  </w:num>
  <w:num w:numId="32">
    <w:abstractNumId w:val="102"/>
  </w:num>
  <w:num w:numId="33">
    <w:abstractNumId w:val="77"/>
  </w:num>
  <w:num w:numId="34">
    <w:abstractNumId w:val="109"/>
  </w:num>
  <w:num w:numId="35">
    <w:abstractNumId w:val="90"/>
  </w:num>
  <w:num w:numId="36">
    <w:abstractNumId w:val="27"/>
  </w:num>
  <w:num w:numId="37">
    <w:abstractNumId w:val="74"/>
  </w:num>
  <w:num w:numId="38">
    <w:abstractNumId w:val="104"/>
  </w:num>
  <w:num w:numId="39">
    <w:abstractNumId w:val="4"/>
  </w:num>
  <w:num w:numId="40">
    <w:abstractNumId w:val="103"/>
  </w:num>
  <w:num w:numId="41">
    <w:abstractNumId w:val="21"/>
  </w:num>
  <w:num w:numId="42">
    <w:abstractNumId w:val="55"/>
  </w:num>
  <w:num w:numId="43">
    <w:abstractNumId w:val="82"/>
  </w:num>
  <w:num w:numId="44">
    <w:abstractNumId w:val="83"/>
  </w:num>
  <w:num w:numId="45">
    <w:abstractNumId w:val="72"/>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num>
  <w:num w:numId="48">
    <w:abstractNumId w:val="92"/>
  </w:num>
  <w:num w:numId="49">
    <w:abstractNumId w:val="36"/>
  </w:num>
  <w:num w:numId="50">
    <w:abstractNumId w:val="5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6"/>
  </w:num>
  <w:num w:numId="66">
    <w:abstractNumId w:val="51"/>
  </w:num>
  <w:num w:numId="67">
    <w:abstractNumId w:val="63"/>
  </w:num>
  <w:num w:numId="68">
    <w:abstractNumId w:val="101"/>
  </w:num>
  <w:num w:numId="69">
    <w:abstractNumId w:val="76"/>
  </w:num>
  <w:num w:numId="70">
    <w:abstractNumId w:val="17"/>
  </w:num>
  <w:num w:numId="71">
    <w:abstractNumId w:val="88"/>
  </w:num>
  <w:num w:numId="72">
    <w:abstractNumId w:val="69"/>
  </w:num>
  <w:num w:numId="73">
    <w:abstractNumId w:val="96"/>
  </w:num>
  <w:num w:numId="74">
    <w:abstractNumId w:val="100"/>
  </w:num>
  <w:num w:numId="75">
    <w:abstractNumId w:val="75"/>
  </w:num>
  <w:num w:numId="76">
    <w:abstractNumId w:val="58"/>
  </w:num>
  <w:num w:numId="77">
    <w:abstractNumId w:val="37"/>
  </w:num>
  <w:num w:numId="78">
    <w:abstractNumId w:val="31"/>
  </w:num>
  <w:num w:numId="79">
    <w:abstractNumId w:val="14"/>
  </w:num>
  <w:num w:numId="80">
    <w:abstractNumId w:val="24"/>
  </w:num>
  <w:num w:numId="81">
    <w:abstractNumId w:val="62"/>
  </w:num>
  <w:num w:numId="82">
    <w:abstractNumId w:val="98"/>
  </w:num>
  <w:num w:numId="83">
    <w:abstractNumId w:val="1"/>
  </w:num>
  <w:num w:numId="84">
    <w:abstractNumId w:val="8"/>
  </w:num>
  <w:num w:numId="85">
    <w:abstractNumId w:val="38"/>
  </w:num>
  <w:num w:numId="86">
    <w:abstractNumId w:val="68"/>
  </w:num>
  <w:num w:numId="87">
    <w:abstractNumId w:val="56"/>
  </w:num>
  <w:num w:numId="88">
    <w:abstractNumId w:val="57"/>
  </w:num>
  <w:num w:numId="89">
    <w:abstractNumId w:val="60"/>
  </w:num>
  <w:num w:numId="90">
    <w:abstractNumId w:val="32"/>
  </w:num>
  <w:num w:numId="91">
    <w:abstractNumId w:val="89"/>
  </w:num>
  <w:num w:numId="92">
    <w:abstractNumId w:val="43"/>
  </w:num>
  <w:num w:numId="93">
    <w:abstractNumId w:val="15"/>
  </w:num>
  <w:num w:numId="94">
    <w:abstractNumId w:val="13"/>
  </w:num>
  <w:num w:numId="95">
    <w:abstractNumId w:val="44"/>
  </w:num>
  <w:num w:numId="96">
    <w:abstractNumId w:val="16"/>
  </w:num>
  <w:num w:numId="97">
    <w:abstractNumId w:val="18"/>
  </w:num>
  <w:num w:numId="98">
    <w:abstractNumId w:val="110"/>
  </w:num>
  <w:num w:numId="99">
    <w:abstractNumId w:val="107"/>
  </w:num>
  <w:num w:numId="100">
    <w:abstractNumId w:val="65"/>
  </w:num>
  <w:num w:numId="101">
    <w:abstractNumId w:val="73"/>
  </w:num>
  <w:num w:numId="102">
    <w:abstractNumId w:val="41"/>
  </w:num>
  <w:num w:numId="103">
    <w:abstractNumId w:val="40"/>
  </w:num>
  <w:num w:numId="104">
    <w:abstractNumId w:val="42"/>
  </w:num>
  <w:num w:numId="105">
    <w:abstractNumId w:val="84"/>
  </w:num>
  <w:num w:numId="106">
    <w:abstractNumId w:val="23"/>
  </w:num>
  <w:num w:numId="107">
    <w:abstractNumId w:val="86"/>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5"/>
  </w:num>
  <w:num w:numId="110">
    <w:abstractNumId w:val="12"/>
  </w:num>
  <w:num w:numId="111">
    <w:abstractNumId w:val="59"/>
  </w:num>
  <w:num w:numId="112">
    <w:abstractNumId w:val="78"/>
  </w:num>
  <w:num w:numId="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6"/>
  </w:num>
  <w:num w:numId="116">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5"/>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9"/>
  </w:num>
  <w:num w:numId="120">
    <w:abstractNumId w:val="81"/>
  </w:num>
  <w:num w:numId="121">
    <w:abstractNumId w:val="22"/>
  </w:num>
  <w:num w:numId="122">
    <w:abstractNumId w:val="9"/>
  </w:num>
  <w:num w:numId="123">
    <w:abstractNumId w:val="78"/>
  </w:num>
  <w:num w:numId="124">
    <w:abstractNumId w:val="7"/>
  </w:num>
  <w:num w:numId="125">
    <w:abstractNumId w:val="105"/>
  </w:num>
  <w:num w:numId="126">
    <w:abstractNumId w:val="11"/>
  </w:num>
  <w:num w:numId="127">
    <w:abstractNumId w:val="30"/>
  </w:num>
  <w:num w:numId="128">
    <w:abstractNumId w:val="10"/>
  </w:num>
  <w:num w:numId="129">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4.xml><?xml version="1.0" encoding="utf-8"?>
<ds:datastoreItem xmlns:ds="http://schemas.openxmlformats.org/officeDocument/2006/customXml" ds:itemID="{88278D3B-F223-4DA4-9D3B-4236134E4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60</Pages>
  <Words>19275</Words>
  <Characters>132406</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11</cp:revision>
  <cp:lastPrinted>2023-06-13T08:47:00Z</cp:lastPrinted>
  <dcterms:created xsi:type="dcterms:W3CDTF">2023-08-07T12:22:00Z</dcterms:created>
  <dcterms:modified xsi:type="dcterms:W3CDTF">2023-08-08T09:10:00Z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