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0D09D" w14:textId="77777777" w:rsidR="005278DA" w:rsidRPr="005278DA" w:rsidRDefault="005278DA" w:rsidP="005278DA">
      <w:pPr>
        <w:jc w:val="center"/>
        <w:rPr>
          <w:rFonts w:cs="Arial"/>
          <w:b/>
          <w:bCs/>
        </w:rPr>
      </w:pPr>
      <w:r w:rsidRPr="005278DA">
        <w:rPr>
          <w:rFonts w:cs="Arial"/>
          <w:b/>
          <w:bCs/>
        </w:rPr>
        <w:t xml:space="preserve">Zarządzenie nr  </w:t>
      </w:r>
      <w:r w:rsidRPr="005278DA">
        <w:rPr>
          <w:rFonts w:cs="Arial"/>
          <w:b/>
          <w:bCs/>
          <w:color w:val="EE0000"/>
        </w:rPr>
        <w:t>[podać numer]</w:t>
      </w:r>
      <w:r w:rsidRPr="005278DA">
        <w:rPr>
          <w:rFonts w:cs="Arial"/>
          <w:b/>
          <w:bCs/>
        </w:rPr>
        <w:br/>
      </w:r>
      <w:r w:rsidRPr="005278DA">
        <w:rPr>
          <w:rFonts w:cs="Arial"/>
          <w:b/>
          <w:bCs/>
          <w:color w:val="EE0000"/>
        </w:rPr>
        <w:t>[wójta/burmistrza/prezydenta miasta – pełna nazwa organu]</w:t>
      </w:r>
      <w:r w:rsidRPr="005278DA">
        <w:rPr>
          <w:rFonts w:cs="Arial"/>
          <w:b/>
          <w:bCs/>
        </w:rPr>
        <w:br/>
        <w:t xml:space="preserve">z dnia </w:t>
      </w:r>
      <w:r w:rsidRPr="005278DA">
        <w:rPr>
          <w:rFonts w:cs="Arial"/>
          <w:b/>
          <w:bCs/>
          <w:color w:val="EE0000"/>
        </w:rPr>
        <w:t>[data]</w:t>
      </w:r>
    </w:p>
    <w:p w14:paraId="5F47B237" w14:textId="34F0D10E" w:rsidR="005278DA" w:rsidRDefault="005278DA" w:rsidP="005278DA">
      <w:pPr>
        <w:jc w:val="center"/>
        <w:rPr>
          <w:rFonts w:cs="Arial"/>
          <w:color w:val="EE0000"/>
        </w:rPr>
      </w:pPr>
      <w:r w:rsidRPr="005278DA">
        <w:rPr>
          <w:rFonts w:cs="Arial"/>
        </w:rPr>
        <w:t xml:space="preserve">w sprawie przyjęcia procedury przeprowadzania kontroli przestrzegania przepisów o ochronie środowiska w zakresie spalania paliw na terenie </w:t>
      </w:r>
      <w:r w:rsidRPr="005278DA">
        <w:rPr>
          <w:rFonts w:cs="Arial"/>
          <w:color w:val="EE0000"/>
        </w:rPr>
        <w:t>[nazwa gminy]</w:t>
      </w:r>
    </w:p>
    <w:p w14:paraId="6F7057BD" w14:textId="250A3C83" w:rsidR="005278DA" w:rsidRDefault="005278DA" w:rsidP="005278DA">
      <w:pPr>
        <w:rPr>
          <w:color w:val="000000" w:themeColor="text1"/>
        </w:rPr>
      </w:pPr>
      <w:r>
        <w:rPr>
          <w:rFonts w:cs="Arial"/>
          <w:color w:val="000000" w:themeColor="text1"/>
        </w:rPr>
        <w:t xml:space="preserve">Na podstawie art. 30 ust. 1 ustawy z dnia 8 marca 1990 r. o samorządzie gminnym </w:t>
      </w:r>
      <w:r>
        <w:t xml:space="preserve">(Dz. U. </w:t>
      </w:r>
      <w:r w:rsidRPr="005F7C0C">
        <w:rPr>
          <w:color w:val="EE0000"/>
        </w:rPr>
        <w:t>[</w:t>
      </w:r>
      <w:r>
        <w:rPr>
          <w:color w:val="EE0000"/>
        </w:rPr>
        <w:t>aktualny rok i poz. w Dzienniku Ustaw</w:t>
      </w:r>
      <w:r w:rsidRPr="005F7C0C">
        <w:rPr>
          <w:color w:val="EE0000"/>
        </w:rPr>
        <w:t>]</w:t>
      </w:r>
      <w:r>
        <w:t xml:space="preserve">) w związku z art. </w:t>
      </w:r>
      <w:r w:rsidRPr="005278DA">
        <w:t xml:space="preserve">art. 379 i 380 ustawy z dnia 27 kwietnia 2001 r. – Prawo ochrony środowiska (Dz. U. </w:t>
      </w:r>
      <w:r w:rsidRPr="005278DA">
        <w:rPr>
          <w:color w:val="EE0000"/>
        </w:rPr>
        <w:t>[aktualny rok i poz. w Dzienniku Ustaw]</w:t>
      </w:r>
      <w:r w:rsidRPr="005278DA">
        <w:t>),</w:t>
      </w:r>
      <w:r>
        <w:t xml:space="preserve"> </w:t>
      </w:r>
      <w:r w:rsidRPr="005278DA">
        <w:t xml:space="preserve">art. 9u ustawy z dnia 13 września 1996 r. o utrzymaniu czystości i porządku w gminach (Dz. U. </w:t>
      </w:r>
      <w:r w:rsidRPr="005278DA">
        <w:rPr>
          <w:color w:val="EE0000"/>
        </w:rPr>
        <w:t>[aktualny rok i poz. w Dzienniku Ustaw]</w:t>
      </w:r>
      <w:r>
        <w:rPr>
          <w:color w:val="000000" w:themeColor="text1"/>
        </w:rPr>
        <w:t>)</w:t>
      </w:r>
      <w:r w:rsidR="0010521A">
        <w:rPr>
          <w:color w:val="000000" w:themeColor="text1"/>
        </w:rPr>
        <w:t xml:space="preserve"> </w:t>
      </w:r>
      <w:r>
        <w:rPr>
          <w:color w:val="000000" w:themeColor="text1"/>
        </w:rPr>
        <w:t xml:space="preserve">oraz </w:t>
      </w:r>
      <w:r w:rsidRPr="0010521A">
        <w:rPr>
          <w:color w:val="EE0000"/>
        </w:rPr>
        <w:t>[POP lub PDK jeżeli zawierają przepisy dotyczące prowadzenia kontroli</w:t>
      </w:r>
      <w:r w:rsidR="0010521A" w:rsidRPr="0010521A">
        <w:rPr>
          <w:color w:val="EE0000"/>
        </w:rPr>
        <w:t>]</w:t>
      </w:r>
    </w:p>
    <w:p w14:paraId="2398EC26" w14:textId="128EDBE3" w:rsidR="0010521A" w:rsidRDefault="0010521A" w:rsidP="0010521A">
      <w:pPr>
        <w:jc w:val="center"/>
        <w:rPr>
          <w:b/>
          <w:bCs/>
          <w:color w:val="000000" w:themeColor="text1"/>
        </w:rPr>
      </w:pPr>
      <w:r>
        <w:rPr>
          <w:b/>
          <w:bCs/>
          <w:color w:val="000000" w:themeColor="text1"/>
        </w:rPr>
        <w:t>zarządza się co następuje:</w:t>
      </w:r>
    </w:p>
    <w:p w14:paraId="4098F25B" w14:textId="1688076F" w:rsidR="0010521A" w:rsidRDefault="0010521A" w:rsidP="0010521A">
      <w:pPr>
        <w:jc w:val="center"/>
        <w:rPr>
          <w:b/>
          <w:bCs/>
          <w:color w:val="000000" w:themeColor="text1"/>
        </w:rPr>
      </w:pPr>
      <w:r>
        <w:rPr>
          <w:b/>
          <w:bCs/>
          <w:color w:val="000000" w:themeColor="text1"/>
        </w:rPr>
        <w:t>§ 1</w:t>
      </w:r>
      <w:r w:rsidR="000B62CE">
        <w:rPr>
          <w:b/>
          <w:bCs/>
          <w:color w:val="000000" w:themeColor="text1"/>
        </w:rPr>
        <w:t>.</w:t>
      </w:r>
    </w:p>
    <w:p w14:paraId="70B789A1" w14:textId="58F067AA" w:rsidR="0010521A" w:rsidRDefault="0010521A" w:rsidP="0010521A">
      <w:pPr>
        <w:rPr>
          <w:color w:val="000000" w:themeColor="text1"/>
        </w:rPr>
      </w:pPr>
      <w:r>
        <w:rPr>
          <w:color w:val="000000" w:themeColor="text1"/>
        </w:rPr>
        <w:t xml:space="preserve">Określa się procedurę </w:t>
      </w:r>
      <w:r w:rsidRPr="0010521A">
        <w:rPr>
          <w:color w:val="000000" w:themeColor="text1"/>
        </w:rPr>
        <w:t xml:space="preserve">przeprowadzania kontroli </w:t>
      </w:r>
      <w:r w:rsidRPr="0010521A">
        <w:rPr>
          <w:rFonts w:cs="Arial"/>
        </w:rPr>
        <w:t xml:space="preserve">przestrzegania przepisów o ochronie środowiska </w:t>
      </w:r>
      <w:r w:rsidRPr="0010521A">
        <w:rPr>
          <w:color w:val="000000" w:themeColor="text1"/>
        </w:rPr>
        <w:t xml:space="preserve">w zakresie eksploatacji instalacji, spalania paliw oraz zakazu spalania odpadów, na terenie </w:t>
      </w:r>
      <w:r w:rsidRPr="0010521A">
        <w:rPr>
          <w:color w:val="EE0000"/>
        </w:rPr>
        <w:t>[nazwa gminy]</w:t>
      </w:r>
      <w:r>
        <w:rPr>
          <w:color w:val="000000" w:themeColor="text1"/>
        </w:rPr>
        <w:t>. Treść procedury stanowi załącznik do zarządzenia.</w:t>
      </w:r>
    </w:p>
    <w:p w14:paraId="51D1C964" w14:textId="7B91E392" w:rsidR="0010521A" w:rsidRDefault="0010521A" w:rsidP="0010521A">
      <w:pPr>
        <w:jc w:val="center"/>
        <w:rPr>
          <w:b/>
          <w:bCs/>
          <w:color w:val="000000" w:themeColor="text1"/>
        </w:rPr>
      </w:pPr>
      <w:r>
        <w:rPr>
          <w:b/>
          <w:bCs/>
          <w:color w:val="000000" w:themeColor="text1"/>
        </w:rPr>
        <w:t>§ 2</w:t>
      </w:r>
      <w:r w:rsidR="000B62CE">
        <w:rPr>
          <w:b/>
          <w:bCs/>
          <w:color w:val="000000" w:themeColor="text1"/>
        </w:rPr>
        <w:t>.</w:t>
      </w:r>
    </w:p>
    <w:p w14:paraId="69E3F03E" w14:textId="4305C817" w:rsidR="0010521A" w:rsidRDefault="0010521A" w:rsidP="0010521A">
      <w:pPr>
        <w:rPr>
          <w:color w:val="000000" w:themeColor="text1"/>
        </w:rPr>
      </w:pPr>
      <w:r>
        <w:rPr>
          <w:color w:val="000000" w:themeColor="text1"/>
        </w:rPr>
        <w:t xml:space="preserve">Wykonanie uchwały powierza się </w:t>
      </w:r>
      <w:r w:rsidR="000B62CE" w:rsidRPr="000B62CE">
        <w:rPr>
          <w:color w:val="EE0000"/>
        </w:rPr>
        <w:t>[nazwa stanowiska odpowiedzialnego za kierowanie wydziałem/referatem/departamentem odpowiedzialnym za ochronę środowiska i gospodarkę odpadami w gminie; w przypadku gmin w których powołano straż gminną należy również wymienić komendanta tej straży]</w:t>
      </w:r>
      <w:r w:rsidR="000B62CE">
        <w:rPr>
          <w:color w:val="000000" w:themeColor="text1"/>
        </w:rPr>
        <w:t>.</w:t>
      </w:r>
    </w:p>
    <w:p w14:paraId="79FAF6FE" w14:textId="26D4455C" w:rsidR="000B62CE" w:rsidRPr="000B62CE" w:rsidRDefault="000B62CE" w:rsidP="000B62CE">
      <w:pPr>
        <w:jc w:val="center"/>
        <w:rPr>
          <w:b/>
          <w:bCs/>
          <w:color w:val="000000" w:themeColor="text1"/>
        </w:rPr>
      </w:pPr>
      <w:r w:rsidRPr="000B62CE">
        <w:rPr>
          <w:b/>
          <w:bCs/>
          <w:color w:val="000000" w:themeColor="text1"/>
        </w:rPr>
        <w:t>§ 3.</w:t>
      </w:r>
    </w:p>
    <w:p w14:paraId="16A83EFB" w14:textId="7A7DFBB4" w:rsidR="000B62CE" w:rsidRPr="0010521A" w:rsidRDefault="000B62CE" w:rsidP="000B62CE">
      <w:pPr>
        <w:rPr>
          <w:color w:val="000000" w:themeColor="text1"/>
        </w:rPr>
      </w:pPr>
      <w:r>
        <w:rPr>
          <w:color w:val="000000" w:themeColor="text1"/>
        </w:rPr>
        <w:t>Zarządzenie wchodzi w życie z dniem podpisania.</w:t>
      </w:r>
    </w:p>
    <w:p w14:paraId="45A3BF9E" w14:textId="4C27DCEC" w:rsidR="0010521A" w:rsidRPr="0010521A" w:rsidRDefault="0010521A" w:rsidP="0010521A">
      <w:pPr>
        <w:rPr>
          <w:color w:val="000000" w:themeColor="text1"/>
        </w:rPr>
      </w:pPr>
    </w:p>
    <w:p w14:paraId="4FBBE29C" w14:textId="5C8CD3A7" w:rsidR="003B11A0" w:rsidRDefault="005278DA" w:rsidP="002941D7">
      <w:pPr>
        <w:jc w:val="both"/>
        <w:rPr>
          <w:rFonts w:cs="Arial"/>
          <w:color w:val="EE0000"/>
        </w:rPr>
      </w:pPr>
      <w:r>
        <w:rPr>
          <w:rFonts w:cs="Arial"/>
          <w:color w:val="EE0000"/>
        </w:rPr>
        <w:br w:type="column"/>
      </w:r>
      <w:r w:rsidR="00DC1A8D" w:rsidRPr="00E54ED8">
        <w:rPr>
          <w:rFonts w:cs="Arial"/>
          <w:color w:val="EE0000"/>
        </w:rPr>
        <w:lastRenderedPageBreak/>
        <w:t xml:space="preserve">Wyjaśnienie: poniższy wzór stanowi propozycję treści procedury przeprowadzania kontroli. Procedura taka może jednak wymagać zmian jeżeli obowiązujący na danym terenie program ochrony powietrza lub plan działań krótkoterminowych zawiera szczegółowe wymagania dotyczące prowadzenia kontroli, opracowania planów kontroli lub </w:t>
      </w:r>
      <w:r w:rsidR="003B11A0" w:rsidRPr="00E54ED8">
        <w:rPr>
          <w:rFonts w:cs="Arial"/>
          <w:color w:val="EE0000"/>
        </w:rPr>
        <w:t>procedur przeprowadzania kontroli.</w:t>
      </w:r>
    </w:p>
    <w:p w14:paraId="1EDE907F" w14:textId="7D4B4E45" w:rsidR="00E54ED8" w:rsidRDefault="00E54ED8" w:rsidP="00E54ED8">
      <w:pPr>
        <w:jc w:val="both"/>
        <w:rPr>
          <w:rFonts w:cs="Arial"/>
          <w:color w:val="EE0000"/>
        </w:rPr>
      </w:pPr>
      <w:r>
        <w:rPr>
          <w:rFonts w:cs="Arial"/>
          <w:color w:val="EE0000"/>
        </w:rPr>
        <w:t xml:space="preserve">We wzorze procedury zasugerowano załączenie: wzoru upoważnienia do przeprowadzania kontroli, </w:t>
      </w:r>
      <w:r w:rsidR="00BD584C">
        <w:rPr>
          <w:rFonts w:cs="Arial"/>
          <w:color w:val="EE0000"/>
        </w:rPr>
        <w:t>formularza protokołu z kontroli oraz listy kontrolnej wraz z formularzami pomocniczymi do kontroli kotłów</w:t>
      </w:r>
      <w:r w:rsidR="00610911">
        <w:rPr>
          <w:rFonts w:cs="Arial"/>
          <w:color w:val="EE0000"/>
        </w:rPr>
        <w:t>, jak również sposobu pobierania i zabezpieczania próbek odpadu paleniskowego</w:t>
      </w:r>
      <w:r w:rsidR="00BD584C">
        <w:rPr>
          <w:rFonts w:cs="Arial"/>
          <w:color w:val="EE0000"/>
        </w:rPr>
        <w:t xml:space="preserve">. </w:t>
      </w:r>
      <w:r w:rsidR="002C34CA">
        <w:rPr>
          <w:rFonts w:cs="Arial"/>
          <w:color w:val="EE0000"/>
        </w:rPr>
        <w:t xml:space="preserve">Wzór upoważnienia do przeprowadzania kontroli oraz formularz protokołu z kontroli stanowią załącznik do </w:t>
      </w:r>
      <w:r w:rsidR="002C34CA">
        <w:rPr>
          <w:rFonts w:cs="Arial"/>
          <w:i/>
          <w:iCs/>
          <w:color w:val="EE0000"/>
        </w:rPr>
        <w:t>Poradnika</w:t>
      </w:r>
      <w:r w:rsidR="002C34CA">
        <w:rPr>
          <w:rFonts w:cs="Arial"/>
          <w:color w:val="EE0000"/>
        </w:rPr>
        <w:t xml:space="preserve"> natomiast lista kontrolna oraz formularze pomocnicze zamieszczono w </w:t>
      </w:r>
      <w:r w:rsidR="002C34CA">
        <w:rPr>
          <w:rFonts w:cs="Arial"/>
          <w:i/>
          <w:iCs/>
          <w:color w:val="EE0000"/>
        </w:rPr>
        <w:t>Poradniku</w:t>
      </w:r>
      <w:r w:rsidR="00DC3CC2">
        <w:rPr>
          <w:rFonts w:cs="Arial"/>
          <w:color w:val="EE0000"/>
        </w:rPr>
        <w:t>.</w:t>
      </w:r>
      <w:r w:rsidR="00610911">
        <w:rPr>
          <w:rFonts w:cs="Arial"/>
          <w:color w:val="EE0000"/>
        </w:rPr>
        <w:t xml:space="preserve"> Sposób pobierania i zabezpieczania próbek odpadu paleniskowego należy uzgodnić z </w:t>
      </w:r>
      <w:r w:rsidR="00000768">
        <w:rPr>
          <w:rFonts w:cs="Arial"/>
          <w:color w:val="EE0000"/>
        </w:rPr>
        <w:t>laboratorium badawczym, z którym gmina współpracuje w zakresie badania próbek.</w:t>
      </w:r>
    </w:p>
    <w:p w14:paraId="31999C0C" w14:textId="3F3633FD" w:rsidR="00981C4C" w:rsidRPr="00DC3CC2" w:rsidRDefault="00981C4C" w:rsidP="00E54ED8">
      <w:pPr>
        <w:jc w:val="both"/>
        <w:rPr>
          <w:rFonts w:cs="Arial"/>
          <w:color w:val="EE0000"/>
        </w:rPr>
      </w:pPr>
      <w:r>
        <w:rPr>
          <w:rFonts w:cs="Arial"/>
          <w:color w:val="EE0000"/>
        </w:rPr>
        <w:t xml:space="preserve">Procedurę można rozszerzyć o kontrolę przestrzegania przepisów ustawy </w:t>
      </w:r>
      <w:r w:rsidR="005278DA">
        <w:rPr>
          <w:rFonts w:cs="Arial"/>
          <w:color w:val="EE0000"/>
        </w:rPr>
        <w:t>z dnia 13 września 1996</w:t>
      </w:r>
      <w:r w:rsidR="00953FEF">
        <w:rPr>
          <w:rFonts w:cs="Arial"/>
          <w:color w:val="EE0000"/>
        </w:rPr>
        <w:t> </w:t>
      </w:r>
      <w:r w:rsidR="005278DA">
        <w:rPr>
          <w:rFonts w:cs="Arial"/>
          <w:color w:val="EE0000"/>
        </w:rPr>
        <w:t xml:space="preserve">r. </w:t>
      </w:r>
      <w:r>
        <w:rPr>
          <w:rFonts w:cs="Arial"/>
          <w:color w:val="EE0000"/>
        </w:rPr>
        <w:t>o utrzymaniu czystości i porządku w gminach w zakresie gromadzenia i pozbywania się odpadów komunalnych oraz nieczystości ciekłych.</w:t>
      </w:r>
    </w:p>
    <w:p w14:paraId="328023D9" w14:textId="34D61B0C" w:rsidR="005F7C0C" w:rsidRPr="008A1427" w:rsidRDefault="005F7C0C" w:rsidP="008A1427">
      <w:pPr>
        <w:jc w:val="center"/>
        <w:rPr>
          <w:rFonts w:cs="Arial"/>
          <w:b/>
          <w:bCs/>
        </w:rPr>
      </w:pPr>
      <w:r w:rsidRPr="008A1427">
        <w:rPr>
          <w:rFonts w:cs="Arial"/>
          <w:b/>
          <w:bCs/>
        </w:rPr>
        <w:t>Procedura przeprowadzania kontroli przestrzegania przepisów o ochronie środowiska w</w:t>
      </w:r>
      <w:r w:rsidR="00953FEF">
        <w:rPr>
          <w:rFonts w:cs="Arial"/>
          <w:b/>
          <w:bCs/>
        </w:rPr>
        <w:t> </w:t>
      </w:r>
      <w:r w:rsidRPr="008A1427">
        <w:rPr>
          <w:rFonts w:cs="Arial"/>
          <w:b/>
          <w:bCs/>
        </w:rPr>
        <w:t>zakresie</w:t>
      </w:r>
      <w:r w:rsidR="0010521A">
        <w:rPr>
          <w:rFonts w:cs="Arial"/>
          <w:b/>
          <w:bCs/>
        </w:rPr>
        <w:t xml:space="preserve"> eksploatacji instalacji,</w:t>
      </w:r>
      <w:r w:rsidRPr="008A1427">
        <w:rPr>
          <w:rFonts w:cs="Arial"/>
          <w:b/>
          <w:bCs/>
        </w:rPr>
        <w:t xml:space="preserve"> spalania paliw</w:t>
      </w:r>
      <w:r w:rsidR="0010521A">
        <w:rPr>
          <w:rFonts w:cs="Arial"/>
          <w:b/>
          <w:bCs/>
        </w:rPr>
        <w:t xml:space="preserve"> oraz zakazu spalania odpadów,</w:t>
      </w:r>
      <w:r w:rsidRPr="008A1427">
        <w:rPr>
          <w:rFonts w:cs="Arial"/>
          <w:b/>
          <w:bCs/>
        </w:rPr>
        <w:t xml:space="preserve"> na terenie </w:t>
      </w:r>
      <w:r w:rsidRPr="008A1427">
        <w:rPr>
          <w:rFonts w:cs="Arial"/>
          <w:b/>
          <w:bCs/>
          <w:color w:val="EE0000"/>
        </w:rPr>
        <w:t>[nazwa gminy]</w:t>
      </w:r>
    </w:p>
    <w:p w14:paraId="2F51F4A2" w14:textId="679699E4" w:rsidR="005717F3" w:rsidRDefault="005F7C0C" w:rsidP="008A1427">
      <w:pPr>
        <w:pStyle w:val="Akapitzlist"/>
        <w:numPr>
          <w:ilvl w:val="0"/>
          <w:numId w:val="4"/>
        </w:numPr>
        <w:contextualSpacing w:val="0"/>
        <w:jc w:val="center"/>
      </w:pPr>
      <w:r>
        <w:t>Podstawa prawna</w:t>
      </w:r>
    </w:p>
    <w:p w14:paraId="328EFE84" w14:textId="43E7ED92" w:rsidR="005F7C0C" w:rsidRDefault="005F7C0C" w:rsidP="008A1427">
      <w:r>
        <w:t>Podstawę prawną przeprowadzenia kontroli stanowią:</w:t>
      </w:r>
    </w:p>
    <w:p w14:paraId="20C08658" w14:textId="3B63577F" w:rsidR="00B95D26" w:rsidRDefault="005F7C0C" w:rsidP="008A1427">
      <w:pPr>
        <w:pStyle w:val="Akapitzlist"/>
        <w:numPr>
          <w:ilvl w:val="1"/>
          <w:numId w:val="10"/>
        </w:numPr>
        <w:contextualSpacing w:val="0"/>
      </w:pPr>
      <w:r>
        <w:t xml:space="preserve">art. 379 i 380 ustawy z dnia 27 kwietnia 2001 r. – Prawo ochrony środowiska (Dz. U. </w:t>
      </w:r>
      <w:r w:rsidRPr="005F7C0C">
        <w:rPr>
          <w:color w:val="EE0000"/>
        </w:rPr>
        <w:t>[</w:t>
      </w:r>
      <w:r w:rsidR="00AB600D">
        <w:rPr>
          <w:color w:val="EE0000"/>
        </w:rPr>
        <w:t>aktualny rok i poz. w Dzienniku Ustaw</w:t>
      </w:r>
      <w:r w:rsidRPr="005F7C0C">
        <w:rPr>
          <w:color w:val="EE0000"/>
        </w:rPr>
        <w:t>]</w:t>
      </w:r>
      <w:r>
        <w:t>),</w:t>
      </w:r>
    </w:p>
    <w:p w14:paraId="2B34936E" w14:textId="588FBC12" w:rsidR="005F7C0C" w:rsidRDefault="005F7C0C" w:rsidP="008A1427">
      <w:pPr>
        <w:pStyle w:val="Akapitzlist"/>
        <w:numPr>
          <w:ilvl w:val="1"/>
          <w:numId w:val="10"/>
        </w:numPr>
        <w:contextualSpacing w:val="0"/>
      </w:pPr>
      <w:bookmarkStart w:id="0" w:name="_Hlk208362273"/>
      <w:r>
        <w:t xml:space="preserve">art. 9u ustawy z dnia 13 września 1996 r. o utrzymaniu czystości i porządku w gminach (Dz. U. </w:t>
      </w:r>
      <w:r w:rsidRPr="005F7C0C">
        <w:rPr>
          <w:color w:val="EE0000"/>
        </w:rPr>
        <w:t>[</w:t>
      </w:r>
      <w:r w:rsidR="00AB600D">
        <w:rPr>
          <w:color w:val="EE0000"/>
        </w:rPr>
        <w:t>aktualny rok i poz. w Dzienniku Ustaw</w:t>
      </w:r>
      <w:r w:rsidRPr="005F7C0C">
        <w:rPr>
          <w:color w:val="EE0000"/>
        </w:rPr>
        <w:t>]</w:t>
      </w:r>
      <w:bookmarkEnd w:id="0"/>
      <w:r w:rsidRPr="005F7C0C">
        <w:t>),</w:t>
      </w:r>
    </w:p>
    <w:p w14:paraId="557D12F8" w14:textId="5DDFE88A" w:rsidR="005F7C0C" w:rsidRDefault="005F7C0C" w:rsidP="008A1427">
      <w:pPr>
        <w:pStyle w:val="Akapitzlist"/>
        <w:numPr>
          <w:ilvl w:val="1"/>
          <w:numId w:val="10"/>
        </w:numPr>
        <w:contextualSpacing w:val="0"/>
      </w:pPr>
      <w:r>
        <w:t xml:space="preserve">uchwała sejmiku województwa z dnia </w:t>
      </w:r>
      <w:r w:rsidRPr="005F7C0C">
        <w:rPr>
          <w:color w:val="EE0000"/>
        </w:rPr>
        <w:t xml:space="preserve">[dane aktualnie obowiązującej uchwały w </w:t>
      </w:r>
      <w:r w:rsidRPr="00B95D26">
        <w:rPr>
          <w:color w:val="EE0000"/>
        </w:rPr>
        <w:t>sprawie programu oc</w:t>
      </w:r>
      <w:r w:rsidRPr="005F7C0C">
        <w:rPr>
          <w:color w:val="EE0000"/>
        </w:rPr>
        <w:t>hrony powietrza i planu działań krótkoterminowych, jeżeli określa wymagania dotyczące prowadzenia kontroli palenisk]</w:t>
      </w:r>
      <w:r w:rsidR="00AB600D" w:rsidRPr="00AB600D">
        <w:t>, zwan</w:t>
      </w:r>
      <w:r w:rsidR="00AB600D">
        <w:t>a</w:t>
      </w:r>
      <w:r w:rsidR="00AB600D" w:rsidRPr="00AB600D">
        <w:t xml:space="preserve"> dalej</w:t>
      </w:r>
      <w:r w:rsidR="00AB600D">
        <w:t xml:space="preserve"> odpowiednio</w:t>
      </w:r>
      <w:r w:rsidR="00AB600D" w:rsidRPr="00AB600D">
        <w:t>: „</w:t>
      </w:r>
      <w:r w:rsidR="00AB600D">
        <w:t>programem ochrony powietrza</w:t>
      </w:r>
      <w:r w:rsidR="00AB600D" w:rsidRPr="00AB600D">
        <w:t>”</w:t>
      </w:r>
      <w:r w:rsidR="00AB600D">
        <w:t xml:space="preserve"> oraz „planem działań krótkoterminowych”</w:t>
      </w:r>
      <w:r w:rsidRPr="00AB600D">
        <w:t>.</w:t>
      </w:r>
    </w:p>
    <w:p w14:paraId="354DF88A" w14:textId="6451727B" w:rsidR="00616A19" w:rsidRDefault="00616A19" w:rsidP="008A1427">
      <w:pPr>
        <w:pStyle w:val="Akapitzlist"/>
        <w:numPr>
          <w:ilvl w:val="0"/>
          <w:numId w:val="4"/>
        </w:numPr>
        <w:contextualSpacing w:val="0"/>
        <w:jc w:val="center"/>
      </w:pPr>
      <w:r>
        <w:t>Osoby upoważnione do prowadzenia kontroli</w:t>
      </w:r>
    </w:p>
    <w:p w14:paraId="3C06A795" w14:textId="7E702531" w:rsidR="00616A19" w:rsidRDefault="00616A19" w:rsidP="008A1427">
      <w:pPr>
        <w:pStyle w:val="Akapitzlist"/>
        <w:numPr>
          <w:ilvl w:val="0"/>
          <w:numId w:val="11"/>
        </w:numPr>
        <w:contextualSpacing w:val="0"/>
      </w:pPr>
      <w:r w:rsidRPr="00B95D26">
        <w:rPr>
          <w:color w:val="EE0000"/>
        </w:rPr>
        <w:t xml:space="preserve">[Wójt/ burmistrz/ prezydent miasta] </w:t>
      </w:r>
      <w:r>
        <w:t xml:space="preserve">udziela upoważnienia do prowadzenia kontroli, o którym mowa w art. 379 ust. 2 pkt 2 ustawy z dnia 27 kwietnia 2001 r. – Prawo ochrony środowiska </w:t>
      </w:r>
      <w:r w:rsidRPr="00B95D26">
        <w:rPr>
          <w:color w:val="EE0000"/>
        </w:rPr>
        <w:t>[pracownikom urzędu gminy/miasta lub strażnikom straży gminnej/miejskiej]</w:t>
      </w:r>
      <w:r>
        <w:t>.</w:t>
      </w:r>
    </w:p>
    <w:p w14:paraId="2515438F" w14:textId="497B06A5" w:rsidR="00616A19" w:rsidRDefault="00616A19" w:rsidP="008A1427">
      <w:pPr>
        <w:pStyle w:val="Akapitzlist"/>
        <w:numPr>
          <w:ilvl w:val="0"/>
          <w:numId w:val="11"/>
        </w:numPr>
        <w:contextualSpacing w:val="0"/>
      </w:pPr>
      <w:r>
        <w:t>Upoważnienia udziela się na czas nieokreślony.</w:t>
      </w:r>
    </w:p>
    <w:p w14:paraId="6EED2235" w14:textId="3304E903" w:rsidR="00B95D26" w:rsidRDefault="00B95D26" w:rsidP="008A1427">
      <w:pPr>
        <w:pStyle w:val="Akapitzlist"/>
        <w:numPr>
          <w:ilvl w:val="0"/>
          <w:numId w:val="11"/>
        </w:numPr>
        <w:contextualSpacing w:val="0"/>
      </w:pPr>
      <w:r>
        <w:t xml:space="preserve">Zakres upoważnienia obejmuje czynności wymienione w art. 379 ust. 3 pkt 1-4 ustawy z dnia </w:t>
      </w:r>
      <w:r w:rsidRPr="00B95D26">
        <w:t>27 kwietnia 2001 r. – Prawo ochrony środowiska</w:t>
      </w:r>
      <w:r>
        <w:t>.</w:t>
      </w:r>
    </w:p>
    <w:p w14:paraId="4BD8EAB8" w14:textId="1B24B36E" w:rsidR="00616A19" w:rsidRDefault="00616A19" w:rsidP="008A1427">
      <w:pPr>
        <w:pStyle w:val="Akapitzlist"/>
        <w:numPr>
          <w:ilvl w:val="0"/>
          <w:numId w:val="11"/>
        </w:numPr>
        <w:contextualSpacing w:val="0"/>
      </w:pPr>
      <w:r>
        <w:t xml:space="preserve">Wzór upoważnienia stanowi </w:t>
      </w:r>
      <w:r w:rsidRPr="00953FEF">
        <w:rPr>
          <w:color w:val="EE0000"/>
        </w:rPr>
        <w:t>załącznik nr 1</w:t>
      </w:r>
      <w:r>
        <w:t xml:space="preserve"> do Procedury.</w:t>
      </w:r>
    </w:p>
    <w:p w14:paraId="3FD9EAA7" w14:textId="5D00788A" w:rsidR="00616A19" w:rsidRDefault="00B95D26" w:rsidP="008A1427">
      <w:pPr>
        <w:pStyle w:val="Akapitzlist"/>
        <w:numPr>
          <w:ilvl w:val="0"/>
          <w:numId w:val="11"/>
        </w:numPr>
        <w:contextualSpacing w:val="0"/>
      </w:pPr>
      <w:r>
        <w:lastRenderedPageBreak/>
        <w:t xml:space="preserve">Pracownikom urzędu </w:t>
      </w:r>
      <w:r w:rsidRPr="00B95D26">
        <w:rPr>
          <w:color w:val="EE0000"/>
        </w:rPr>
        <w:t>[gminy/miasta]</w:t>
      </w:r>
      <w:r w:rsidR="00616A19">
        <w:t xml:space="preserve"> upoważnionym do prowadzenia kontroli wydaje się legitymacje służbowe zawierające</w:t>
      </w:r>
      <w:r>
        <w:t xml:space="preserve"> co najmniej</w:t>
      </w:r>
      <w:r w:rsidR="00616A19">
        <w:t xml:space="preserve">: </w:t>
      </w:r>
      <w:r>
        <w:t xml:space="preserve">numer legitymacji, </w:t>
      </w:r>
      <w:r w:rsidR="00616A19">
        <w:t>zdjęcie, imię, nazwisko, stanowisko</w:t>
      </w:r>
      <w:r>
        <w:t xml:space="preserve"> i miejsce pracy osoby upoważnionej, dane teleadresowe </w:t>
      </w:r>
      <w:r w:rsidRPr="00B95D26">
        <w:rPr>
          <w:color w:val="EE0000"/>
        </w:rPr>
        <w:t>[urzędu miasta/gminy]</w:t>
      </w:r>
      <w:r>
        <w:t>.</w:t>
      </w:r>
    </w:p>
    <w:p w14:paraId="1CE4D152" w14:textId="26F38492" w:rsidR="00E45D32" w:rsidRDefault="00E45D32" w:rsidP="008A1427">
      <w:pPr>
        <w:pStyle w:val="Akapitzlist"/>
        <w:numPr>
          <w:ilvl w:val="0"/>
          <w:numId w:val="11"/>
        </w:numPr>
        <w:contextualSpacing w:val="0"/>
      </w:pPr>
      <w:r w:rsidRPr="00E45D32">
        <w:t xml:space="preserve">Pracownikom urzędu </w:t>
      </w:r>
      <w:r w:rsidRPr="00E45D32">
        <w:rPr>
          <w:color w:val="EE0000"/>
        </w:rPr>
        <w:t xml:space="preserve">[gminy/miasta] </w:t>
      </w:r>
      <w:r w:rsidRPr="00E45D32">
        <w:t>upoważnionym do prowadzenia kontroli</w:t>
      </w:r>
      <w:r>
        <w:t xml:space="preserve"> zapewnia się przeszkolenie w zakresie obowiązującego prawa oraz zagadnień technicznych, w tym metodyki pobierania próbek odpadu paleniskowego do badań laboratoryjnych.</w:t>
      </w:r>
    </w:p>
    <w:p w14:paraId="5ABE92D2" w14:textId="2F9BFFFD" w:rsidR="00B95D26" w:rsidRDefault="00AB600D" w:rsidP="008A1427">
      <w:pPr>
        <w:pStyle w:val="Akapitzlist"/>
        <w:numPr>
          <w:ilvl w:val="0"/>
          <w:numId w:val="4"/>
        </w:numPr>
        <w:contextualSpacing w:val="0"/>
        <w:jc w:val="center"/>
      </w:pPr>
      <w:r>
        <w:t>Zakres kontroli</w:t>
      </w:r>
    </w:p>
    <w:p w14:paraId="4EA1BB17" w14:textId="62260F3D" w:rsidR="00AB600D" w:rsidRDefault="00AB600D" w:rsidP="008A1427">
      <w:pPr>
        <w:pStyle w:val="Akapitzlist"/>
        <w:numPr>
          <w:ilvl w:val="0"/>
          <w:numId w:val="14"/>
        </w:numPr>
        <w:contextualSpacing w:val="0"/>
      </w:pPr>
      <w:r>
        <w:t>Kontrolę prowadzi się w zakresie:</w:t>
      </w:r>
    </w:p>
    <w:p w14:paraId="0F84E0BF" w14:textId="4CE1084C" w:rsidR="00AB600D" w:rsidRDefault="00AB600D" w:rsidP="008A1427">
      <w:pPr>
        <w:pStyle w:val="Akapitzlist"/>
        <w:numPr>
          <w:ilvl w:val="1"/>
          <w:numId w:val="12"/>
        </w:numPr>
        <w:contextualSpacing w:val="0"/>
      </w:pPr>
      <w:r>
        <w:t xml:space="preserve">przestrzegania </w:t>
      </w:r>
      <w:r w:rsidR="008A1427">
        <w:t>ograniczeń, nakazów lub zakazów określonych w</w:t>
      </w:r>
      <w:r>
        <w:t xml:space="preserve"> uchwa</w:t>
      </w:r>
      <w:r w:rsidR="008A1427">
        <w:t>le</w:t>
      </w:r>
      <w:r>
        <w:t xml:space="preserve"> sejmiku województwa z dnia </w:t>
      </w:r>
      <w:r w:rsidRPr="008A1427">
        <w:rPr>
          <w:color w:val="EE0000"/>
        </w:rPr>
        <w:t>[wpisać dane aktualnie obowiązującej uchwały antysmogowej]</w:t>
      </w:r>
      <w:r>
        <w:t>, zwanej dalej „uchwałą antysmogową”,</w:t>
      </w:r>
    </w:p>
    <w:p w14:paraId="404766DB" w14:textId="5CEE6CC7" w:rsidR="00AB600D" w:rsidRDefault="00AB600D" w:rsidP="008A1427">
      <w:pPr>
        <w:pStyle w:val="Akapitzlist"/>
        <w:numPr>
          <w:ilvl w:val="1"/>
          <w:numId w:val="12"/>
        </w:numPr>
        <w:contextualSpacing w:val="0"/>
      </w:pPr>
      <w:r>
        <w:t>przestrzegania zakazu spalania odpadów,</w:t>
      </w:r>
    </w:p>
    <w:p w14:paraId="64AF3C7B" w14:textId="37794DEE" w:rsidR="00AB600D" w:rsidRDefault="00AB600D" w:rsidP="008A1427">
      <w:pPr>
        <w:pStyle w:val="Akapitzlist"/>
        <w:numPr>
          <w:ilvl w:val="1"/>
          <w:numId w:val="12"/>
        </w:numPr>
        <w:contextualSpacing w:val="0"/>
      </w:pPr>
      <w:r>
        <w:t xml:space="preserve">przestrzegania </w:t>
      </w:r>
      <w:r w:rsidR="008A1427">
        <w:t>ograniczeń, nakazów lub zakazów określonych w</w:t>
      </w:r>
      <w:r>
        <w:t xml:space="preserve"> program</w:t>
      </w:r>
      <w:r w:rsidR="008A1427">
        <w:t>ie</w:t>
      </w:r>
      <w:r>
        <w:t xml:space="preserve"> ochrony powietrza i plan</w:t>
      </w:r>
      <w:r w:rsidR="008A1427">
        <w:t>ie</w:t>
      </w:r>
      <w:r>
        <w:t xml:space="preserve"> działań krótkoterminowych,</w:t>
      </w:r>
    </w:p>
    <w:p w14:paraId="2A7595FA" w14:textId="04F58197" w:rsidR="00AB600D" w:rsidRDefault="00AB600D" w:rsidP="008A1427">
      <w:pPr>
        <w:pStyle w:val="Akapitzlist"/>
        <w:numPr>
          <w:ilvl w:val="1"/>
          <w:numId w:val="12"/>
        </w:numPr>
        <w:contextualSpacing w:val="0"/>
      </w:pPr>
      <w:r>
        <w:t xml:space="preserve">przestrzegania </w:t>
      </w:r>
      <w:r w:rsidR="007E0309">
        <w:t>obowiązku</w:t>
      </w:r>
      <w:r>
        <w:t xml:space="preserve"> złożenia deklaracji o źródłach ciepła lub źródłach spalania paliw, o której mowa w ustawie </w:t>
      </w:r>
      <w:r w:rsidRPr="00AB600D">
        <w:t>z dnia 21 listopada 2008 r. o wspieraniu termomodernizacji i remontów</w:t>
      </w:r>
      <w:r>
        <w:t xml:space="preserve"> </w:t>
      </w:r>
      <w:r w:rsidRPr="00AB600D">
        <w:t xml:space="preserve">(Dz. U. </w:t>
      </w:r>
      <w:r w:rsidRPr="008A1427">
        <w:rPr>
          <w:color w:val="EE0000"/>
        </w:rPr>
        <w:t>[aktualny rok i poz. w Dzienniku Ustaw]</w:t>
      </w:r>
      <w:r w:rsidRPr="00AB600D">
        <w:t>)</w:t>
      </w:r>
      <w:r w:rsidR="007E0309">
        <w:t>,</w:t>
      </w:r>
    </w:p>
    <w:p w14:paraId="1A914E1A" w14:textId="7772E1EC" w:rsidR="007E0309" w:rsidRDefault="007E0309" w:rsidP="008A1427">
      <w:pPr>
        <w:pStyle w:val="Akapitzlist"/>
        <w:numPr>
          <w:ilvl w:val="1"/>
          <w:numId w:val="12"/>
        </w:numPr>
        <w:contextualSpacing w:val="0"/>
      </w:pPr>
      <w:r>
        <w:t>przestrzegania innych zakazów, ograniczeń i nakazów mających związek z emisją zanieczyszczeń do powietrza.</w:t>
      </w:r>
    </w:p>
    <w:p w14:paraId="2164A06C" w14:textId="69364415" w:rsidR="007E0309" w:rsidRDefault="007E0309" w:rsidP="008A1427">
      <w:pPr>
        <w:pStyle w:val="Akapitzlist"/>
        <w:numPr>
          <w:ilvl w:val="0"/>
          <w:numId w:val="12"/>
        </w:numPr>
        <w:contextualSpacing w:val="0"/>
      </w:pPr>
      <w:r>
        <w:t xml:space="preserve">Kontrola może również obejmować kontrolę przestrzegania przepisów </w:t>
      </w:r>
      <w:r w:rsidRPr="007E0309">
        <w:t>z dnia 13 września 1996 r. o utrzymaniu czystości i porządku w gminach</w:t>
      </w:r>
      <w:r>
        <w:t xml:space="preserve"> w zakresie gromadzenia i pozbywania się odpadów komunalnych oraz nieczystości ciekłych.</w:t>
      </w:r>
    </w:p>
    <w:p w14:paraId="0BD3FCFD" w14:textId="761D3D1E" w:rsidR="005F7C0C" w:rsidRDefault="005F7C0C" w:rsidP="008A1427">
      <w:pPr>
        <w:pStyle w:val="Akapitzlist"/>
        <w:numPr>
          <w:ilvl w:val="0"/>
          <w:numId w:val="4"/>
        </w:numPr>
        <w:contextualSpacing w:val="0"/>
        <w:jc w:val="center"/>
      </w:pPr>
      <w:r>
        <w:t>Rodzaje kontroli</w:t>
      </w:r>
    </w:p>
    <w:p w14:paraId="33BC01C1" w14:textId="5ACF0CDA" w:rsidR="005F7C0C" w:rsidRDefault="005F7C0C" w:rsidP="008A1427">
      <w:r>
        <w:t>Określa się następujące rodzaje kontroli:</w:t>
      </w:r>
    </w:p>
    <w:p w14:paraId="5828D985" w14:textId="182AC450" w:rsidR="005F7C0C" w:rsidRDefault="005F7C0C" w:rsidP="008A1427">
      <w:pPr>
        <w:pStyle w:val="Akapitzlist"/>
        <w:numPr>
          <w:ilvl w:val="1"/>
          <w:numId w:val="13"/>
        </w:numPr>
        <w:contextualSpacing w:val="0"/>
      </w:pPr>
      <w:r>
        <w:t xml:space="preserve">kontrola planowa – realizowana na podstawie planu kontroli, o którym mowa </w:t>
      </w:r>
      <w:r w:rsidRPr="007E0309">
        <w:t xml:space="preserve">w § </w:t>
      </w:r>
      <w:r w:rsidR="007E0309" w:rsidRPr="007E0309">
        <w:t>5</w:t>
      </w:r>
      <w:r w:rsidRPr="007E0309">
        <w:t>,</w:t>
      </w:r>
    </w:p>
    <w:p w14:paraId="2C5F62BA" w14:textId="282F1924" w:rsidR="005F7C0C" w:rsidRDefault="005F7C0C" w:rsidP="008A1427">
      <w:pPr>
        <w:pStyle w:val="Akapitzlist"/>
        <w:numPr>
          <w:ilvl w:val="1"/>
          <w:numId w:val="13"/>
        </w:numPr>
        <w:contextualSpacing w:val="0"/>
      </w:pPr>
      <w:r>
        <w:t>kontrola interwencyjna – realizowana w związku z podejrzeniem nieprawidłowości w zakresie spalania paliw lub odpadów</w:t>
      </w:r>
      <w:r w:rsidR="008A1427">
        <w:t xml:space="preserve"> lub w związku z ogłoszeniem stopnia zagrożenia zanieczyszczeniem powietrza zgodnie z planem działań krótkoterminowych</w:t>
      </w:r>
      <w:r>
        <w:t>,</w:t>
      </w:r>
    </w:p>
    <w:p w14:paraId="7B9661B2" w14:textId="347DF41C" w:rsidR="005F7C0C" w:rsidRDefault="005F7C0C" w:rsidP="008A1427">
      <w:pPr>
        <w:pStyle w:val="Akapitzlist"/>
        <w:numPr>
          <w:ilvl w:val="1"/>
          <w:numId w:val="13"/>
        </w:numPr>
        <w:contextualSpacing w:val="0"/>
      </w:pPr>
      <w:r>
        <w:t>kontrola następcza – realizowana w celu weryfikacji usunięcia nieprawidłowości wykrytych w przebiegu wcześniejszej kontroli.</w:t>
      </w:r>
    </w:p>
    <w:p w14:paraId="28027B3D" w14:textId="68747462" w:rsidR="007E0309" w:rsidRDefault="007E0309" w:rsidP="008A1427">
      <w:pPr>
        <w:pStyle w:val="Akapitzlist"/>
        <w:numPr>
          <w:ilvl w:val="0"/>
          <w:numId w:val="4"/>
        </w:numPr>
        <w:contextualSpacing w:val="0"/>
        <w:jc w:val="center"/>
      </w:pPr>
      <w:r>
        <w:t>Plan kontroli</w:t>
      </w:r>
    </w:p>
    <w:p w14:paraId="0501791A" w14:textId="77777777" w:rsidR="008A1427" w:rsidRDefault="008A1427" w:rsidP="008A1427">
      <w:pPr>
        <w:pStyle w:val="Akapitzlist"/>
        <w:numPr>
          <w:ilvl w:val="0"/>
          <w:numId w:val="16"/>
        </w:numPr>
        <w:contextualSpacing w:val="0"/>
      </w:pPr>
      <w:r>
        <w:t xml:space="preserve">Plan kontroli na rok kalendarzowy opracowuje </w:t>
      </w:r>
      <w:r>
        <w:rPr>
          <w:color w:val="EE0000"/>
        </w:rPr>
        <w:t>[</w:t>
      </w:r>
      <w:r w:rsidRPr="00A87BD5">
        <w:rPr>
          <w:color w:val="EE0000"/>
        </w:rPr>
        <w:t>np. wydział ochrony środowiska w urzędzie gminy</w:t>
      </w:r>
      <w:r>
        <w:rPr>
          <w:color w:val="EE0000"/>
        </w:rPr>
        <w:t>]</w:t>
      </w:r>
      <w:r>
        <w:t xml:space="preserve"> i przedkłada </w:t>
      </w:r>
      <w:r w:rsidRPr="00A87BD5">
        <w:rPr>
          <w:color w:val="EE0000"/>
        </w:rPr>
        <w:t xml:space="preserve">[wójtowi/burmistrzowi/prezydentowi miasta] </w:t>
      </w:r>
      <w:r>
        <w:t xml:space="preserve">nie później niż </w:t>
      </w:r>
      <w:r w:rsidRPr="00A87BD5">
        <w:rPr>
          <w:color w:val="EE0000"/>
        </w:rPr>
        <w:t>[np. 30 listopada poprzedniego roku kalendarzowego]</w:t>
      </w:r>
      <w:r>
        <w:t xml:space="preserve">. </w:t>
      </w:r>
    </w:p>
    <w:p w14:paraId="248F8B13" w14:textId="77777777" w:rsidR="008A1427" w:rsidRDefault="008A1427" w:rsidP="008A1427">
      <w:pPr>
        <w:pStyle w:val="Akapitzlist"/>
        <w:numPr>
          <w:ilvl w:val="0"/>
          <w:numId w:val="16"/>
        </w:numPr>
        <w:contextualSpacing w:val="0"/>
      </w:pPr>
      <w:r>
        <w:t xml:space="preserve">Plan kontroli przewiduje liczbę kontroli planowych nie mniejszą niż wymagana zgodnie z </w:t>
      </w:r>
      <w:r w:rsidRPr="00E12EA4">
        <w:rPr>
          <w:color w:val="EE0000"/>
        </w:rPr>
        <w:t>[wskazać właściwy fragment programu ochrony powietrza – o ile przewiduje minimalną liczbę kontroli w roku kalendarzowym]</w:t>
      </w:r>
      <w:r>
        <w:t>.</w:t>
      </w:r>
    </w:p>
    <w:p w14:paraId="3A20CC3F" w14:textId="77777777" w:rsidR="008A1427" w:rsidRDefault="008A1427" w:rsidP="008A1427">
      <w:pPr>
        <w:pStyle w:val="Akapitzlist"/>
        <w:numPr>
          <w:ilvl w:val="0"/>
          <w:numId w:val="16"/>
        </w:numPr>
        <w:contextualSpacing w:val="0"/>
      </w:pPr>
      <w:r>
        <w:lastRenderedPageBreak/>
        <w:t>Przy opracowaniu planu kontroli uwzględnia się klasyfikację nieruchomości według priorytetu przeprowadzenia kontroli, o której mowa w § 6.</w:t>
      </w:r>
    </w:p>
    <w:p w14:paraId="31D72D52" w14:textId="2E8DD746" w:rsidR="008A1427" w:rsidRDefault="008A1427" w:rsidP="008A1427">
      <w:pPr>
        <w:pStyle w:val="Akapitzlist"/>
        <w:numPr>
          <w:ilvl w:val="0"/>
          <w:numId w:val="16"/>
        </w:numPr>
        <w:contextualSpacing w:val="0"/>
      </w:pPr>
      <w:r>
        <w:t>Przy opracowaniu planu kontroli należy dążyć do tego aby:</w:t>
      </w:r>
    </w:p>
    <w:p w14:paraId="26F27F54" w14:textId="77777777" w:rsidR="008A1427" w:rsidRDefault="008A1427" w:rsidP="008A1427">
      <w:pPr>
        <w:pStyle w:val="Akapitzlist"/>
        <w:numPr>
          <w:ilvl w:val="1"/>
          <w:numId w:val="17"/>
        </w:numPr>
        <w:contextualSpacing w:val="0"/>
      </w:pPr>
      <w:r>
        <w:t>nieruchomości objęte wysokim priorytetem kontroli zostały skontrolowane przynajmniej raz na rok,</w:t>
      </w:r>
    </w:p>
    <w:p w14:paraId="400B7981" w14:textId="77777777" w:rsidR="008A1427" w:rsidRDefault="008A1427" w:rsidP="008A1427">
      <w:pPr>
        <w:pStyle w:val="Akapitzlist"/>
        <w:numPr>
          <w:ilvl w:val="1"/>
          <w:numId w:val="17"/>
        </w:numPr>
        <w:contextualSpacing w:val="0"/>
      </w:pPr>
      <w:r>
        <w:t>nieruchomości objęte średnim priorytetem kontroli zostały skontrolowane przynajmniej raz na trzy lata,</w:t>
      </w:r>
    </w:p>
    <w:p w14:paraId="1341285A" w14:textId="40E48F26" w:rsidR="008A1427" w:rsidRDefault="008A1427" w:rsidP="008A1427">
      <w:pPr>
        <w:pStyle w:val="Akapitzlist"/>
        <w:numPr>
          <w:ilvl w:val="1"/>
          <w:numId w:val="17"/>
        </w:numPr>
        <w:contextualSpacing w:val="0"/>
      </w:pPr>
      <w:r>
        <w:t>kontrole były prowadzone w okresie grzewczym, w szczególności w przypadku nieruchomości, w których uzasadniona jest kontrola pod kątem spalania paliw oraz podejrzenia spalania odpadów.</w:t>
      </w:r>
    </w:p>
    <w:p w14:paraId="45B5BA0B" w14:textId="77777777" w:rsidR="008A1427" w:rsidRDefault="008A1427" w:rsidP="008A1427">
      <w:pPr>
        <w:pStyle w:val="Akapitzlist"/>
        <w:numPr>
          <w:ilvl w:val="0"/>
          <w:numId w:val="16"/>
        </w:numPr>
        <w:contextualSpacing w:val="0"/>
      </w:pPr>
      <w:r>
        <w:t>Nieruchomości objęte niskim priorytetem kontroli uwzględnia się w planie kontroli jedynie w uzasadnionych przypadkach.</w:t>
      </w:r>
    </w:p>
    <w:p w14:paraId="460E4DA1" w14:textId="4B4F33D9" w:rsidR="008A1427" w:rsidRDefault="008A1427" w:rsidP="008A1427">
      <w:pPr>
        <w:pStyle w:val="Akapitzlist"/>
        <w:numPr>
          <w:ilvl w:val="0"/>
          <w:numId w:val="16"/>
        </w:numPr>
        <w:contextualSpacing w:val="0"/>
      </w:pPr>
      <w:r>
        <w:t>W planie kontroli uwzględnia się nieruchomości, w których wymagane jest przeprowadzenie kontroli następczej.</w:t>
      </w:r>
    </w:p>
    <w:p w14:paraId="5D210C84" w14:textId="1FBC12DF" w:rsidR="008A1427" w:rsidRDefault="008A1427" w:rsidP="008A1427">
      <w:pPr>
        <w:pStyle w:val="Akapitzlist"/>
        <w:numPr>
          <w:ilvl w:val="0"/>
          <w:numId w:val="4"/>
        </w:numPr>
        <w:contextualSpacing w:val="0"/>
        <w:jc w:val="center"/>
      </w:pPr>
      <w:r>
        <w:t>Klasyfikacja nieruchomości</w:t>
      </w:r>
    </w:p>
    <w:p w14:paraId="070BE0C8" w14:textId="19F0BEC1" w:rsidR="008A1427" w:rsidRDefault="008A1427" w:rsidP="008A1427">
      <w:pPr>
        <w:pStyle w:val="Akapitzlist"/>
        <w:numPr>
          <w:ilvl w:val="0"/>
          <w:numId w:val="18"/>
        </w:numPr>
        <w:contextualSpacing w:val="0"/>
      </w:pPr>
      <w:r>
        <w:t>Nieruchomości położone na terenie gminy klasyfikuje się według priorytetu przeprowadzenia kontroli.</w:t>
      </w:r>
    </w:p>
    <w:p w14:paraId="5463939D" w14:textId="77777777" w:rsidR="008A1427" w:rsidRDefault="008A1427" w:rsidP="008A1427">
      <w:pPr>
        <w:pStyle w:val="Akapitzlist"/>
        <w:numPr>
          <w:ilvl w:val="0"/>
          <w:numId w:val="18"/>
        </w:numPr>
        <w:contextualSpacing w:val="0"/>
      </w:pPr>
      <w:r>
        <w:t>Wysoki priorytet kontroli dotyczy nieruchomości, dla których spełniony jest przynajmniej jeden z następujących warunków:</w:t>
      </w:r>
    </w:p>
    <w:p w14:paraId="0B22D092" w14:textId="4B96F215" w:rsidR="008A1427" w:rsidRDefault="008A1427" w:rsidP="008A1427">
      <w:pPr>
        <w:pStyle w:val="Akapitzlist"/>
        <w:numPr>
          <w:ilvl w:val="1"/>
          <w:numId w:val="18"/>
        </w:numPr>
        <w:contextualSpacing w:val="0"/>
      </w:pPr>
      <w:r>
        <w:t>w nieruchomości eksploatowan</w:t>
      </w:r>
      <w:r w:rsidR="00C93F74">
        <w:t>a</w:t>
      </w:r>
      <w:r>
        <w:t xml:space="preserve"> jest przynajmniej jedn</w:t>
      </w:r>
      <w:r w:rsidR="00C93F74">
        <w:t>a</w:t>
      </w:r>
      <w:r>
        <w:t xml:space="preserve"> </w:t>
      </w:r>
      <w:r w:rsidR="00C93F74">
        <w:t>instalacja</w:t>
      </w:r>
      <w:r>
        <w:t xml:space="preserve"> niespełniając</w:t>
      </w:r>
      <w:r w:rsidR="00C93F74">
        <w:t>a</w:t>
      </w:r>
      <w:r>
        <w:t xml:space="preserve"> wymagań ekoprojektu lub 5 klasy wg. normy PN-EN 303-5:2012, niezależnie od sposobu zasilania paliwem,</w:t>
      </w:r>
    </w:p>
    <w:p w14:paraId="51A81F0B" w14:textId="4F4AA9FF" w:rsidR="008A1427" w:rsidRDefault="008A1427" w:rsidP="008A1427">
      <w:pPr>
        <w:pStyle w:val="Akapitzlist"/>
        <w:numPr>
          <w:ilvl w:val="1"/>
          <w:numId w:val="18"/>
        </w:numPr>
        <w:contextualSpacing w:val="0"/>
      </w:pPr>
      <w:r>
        <w:t>w nieruchomości eksploatowan</w:t>
      </w:r>
      <w:r w:rsidR="00C93F74">
        <w:t>a</w:t>
      </w:r>
      <w:r>
        <w:t xml:space="preserve"> jest przynajmniej jedn</w:t>
      </w:r>
      <w:r w:rsidR="00C93F74">
        <w:t>a</w:t>
      </w:r>
      <w:r>
        <w:t xml:space="preserve"> </w:t>
      </w:r>
      <w:r w:rsidR="00C93F74">
        <w:t>instalacja</w:t>
      </w:r>
      <w:r>
        <w:t xml:space="preserve"> ręcznie zasilan</w:t>
      </w:r>
      <w:r w:rsidR="00C93F74">
        <w:t>a</w:t>
      </w:r>
      <w:r>
        <w:t xml:space="preserve"> paliwem, niezależnie od klasy,</w:t>
      </w:r>
    </w:p>
    <w:p w14:paraId="39BBD711" w14:textId="77777777" w:rsidR="008A1427" w:rsidRDefault="008A1427" w:rsidP="008A1427">
      <w:pPr>
        <w:pStyle w:val="Akapitzlist"/>
        <w:numPr>
          <w:ilvl w:val="1"/>
          <w:numId w:val="18"/>
        </w:numPr>
        <w:contextualSpacing w:val="0"/>
      </w:pPr>
      <w:r>
        <w:t>dla nieruchomości nie została złożona deklaracja do CEEB lub istnieje podejrzenie niezgodności deklaracji do CEEB ze stanem faktycznym,</w:t>
      </w:r>
    </w:p>
    <w:p w14:paraId="76367A7E" w14:textId="77777777" w:rsidR="008A1427" w:rsidRDefault="008A1427" w:rsidP="008A1427">
      <w:pPr>
        <w:pStyle w:val="Akapitzlist"/>
        <w:numPr>
          <w:ilvl w:val="1"/>
          <w:numId w:val="18"/>
        </w:numPr>
        <w:contextualSpacing w:val="0"/>
      </w:pPr>
      <w:r>
        <w:t>nieruchomość jest w złym stanie technicznym lub ma niski poziom efektywności energetycznej,</w:t>
      </w:r>
    </w:p>
    <w:p w14:paraId="23063361" w14:textId="77777777" w:rsidR="008A1427" w:rsidRDefault="008A1427" w:rsidP="008A1427">
      <w:pPr>
        <w:pStyle w:val="Akapitzlist"/>
        <w:numPr>
          <w:ilvl w:val="1"/>
          <w:numId w:val="18"/>
        </w:numPr>
        <w:contextualSpacing w:val="0"/>
      </w:pPr>
      <w:r>
        <w:t>nieruchomość zamieszkują osoby o niskich dochodach lub dotknięte ubóstwem energetycznym,</w:t>
      </w:r>
    </w:p>
    <w:p w14:paraId="3FEDD09A" w14:textId="242DAF8F" w:rsidR="008A1427" w:rsidRDefault="008A1427" w:rsidP="008A1427">
      <w:pPr>
        <w:pStyle w:val="Akapitzlist"/>
        <w:numPr>
          <w:ilvl w:val="1"/>
          <w:numId w:val="18"/>
        </w:numPr>
        <w:contextualSpacing w:val="0"/>
      </w:pPr>
      <w:r>
        <w:t xml:space="preserve">w nieruchomości stwierdzono nieprawidłowości w zakresie spalania paliw lub eksploatacji </w:t>
      </w:r>
      <w:r w:rsidR="00C93F74">
        <w:t>instalacji</w:t>
      </w:r>
      <w:r>
        <w:t xml:space="preserve"> w </w:t>
      </w:r>
      <w:r w:rsidR="00C93F74">
        <w:t>okresie trzech lat</w:t>
      </w:r>
      <w:r>
        <w:t xml:space="preserve"> poprzedzających rok, dla którego opracowuje się plan kontroli,</w:t>
      </w:r>
    </w:p>
    <w:p w14:paraId="21687EE9" w14:textId="3E91DB74" w:rsidR="008A1427" w:rsidRDefault="008A1427" w:rsidP="008A1427">
      <w:pPr>
        <w:pStyle w:val="Akapitzlist"/>
        <w:numPr>
          <w:ilvl w:val="1"/>
          <w:numId w:val="18"/>
        </w:numPr>
        <w:contextualSpacing w:val="0"/>
      </w:pPr>
      <w:r>
        <w:t xml:space="preserve">w roku poprzedzającym rok, dla którego opracowuje się plan kontroli, wpłynęło więcej niż jedno zgłoszenie nieprawidłowości w zakresie spalania paliw lub eksploatacji </w:t>
      </w:r>
      <w:r w:rsidR="00C93F74">
        <w:t>instalacji</w:t>
      </w:r>
      <w:r>
        <w:t>, nawet jeżeli kontrola nie wykazała nieprawidłowości,</w:t>
      </w:r>
    </w:p>
    <w:p w14:paraId="40D977C0" w14:textId="17F71BEE" w:rsidR="008A1427" w:rsidRDefault="008A1427" w:rsidP="008A1427">
      <w:pPr>
        <w:pStyle w:val="Akapitzlist"/>
        <w:numPr>
          <w:ilvl w:val="1"/>
          <w:numId w:val="18"/>
        </w:numPr>
        <w:contextualSpacing w:val="0"/>
      </w:pPr>
      <w:r>
        <w:t xml:space="preserve">nieruchomość spełnia przynajmniej jeden warunek wymieniony w ust. 3 i jest zlokalizowana na obszarze występowania przekroczeń poziomów dopuszczalnych lub docelowych substancji w powietrzu lub w odległości mniejszej niż 500 m od </w:t>
      </w:r>
      <w:r>
        <w:lastRenderedPageBreak/>
        <w:t>żłobka, przedszkola, szkoły, placówki opiekuńczo-wychowawczej, placówki ochrony zdrowia, domu pomocy społecznej lub innej placówki, w której przebywają dzieci, kobiety w ciąży, osoby przewlekle chore, osoby w podeszłym wieku lub inne osoby szczególnie narażone na szkodliwe oddziaływanie zanieczyszczenia powietrza.</w:t>
      </w:r>
    </w:p>
    <w:p w14:paraId="71D3E90C" w14:textId="77777777" w:rsidR="008A1427" w:rsidRDefault="008A1427" w:rsidP="008A1427">
      <w:pPr>
        <w:pStyle w:val="Akapitzlist"/>
        <w:numPr>
          <w:ilvl w:val="0"/>
          <w:numId w:val="18"/>
        </w:numPr>
        <w:contextualSpacing w:val="0"/>
      </w:pPr>
      <w:r>
        <w:t>Średni priorytet kontroli dotyczy nieruchomości, dla których spełniony jest przynajmniej jeden z następujących warunków:</w:t>
      </w:r>
    </w:p>
    <w:p w14:paraId="69A06B91" w14:textId="70ED0CB3" w:rsidR="008A1427" w:rsidRDefault="008A1427" w:rsidP="008A1427">
      <w:pPr>
        <w:pStyle w:val="Akapitzlist"/>
        <w:numPr>
          <w:ilvl w:val="1"/>
          <w:numId w:val="18"/>
        </w:numPr>
        <w:contextualSpacing w:val="0"/>
      </w:pPr>
      <w:r>
        <w:t>w nieruchomości eksploatowan</w:t>
      </w:r>
      <w:r w:rsidR="00C93F74">
        <w:t>a</w:t>
      </w:r>
      <w:r>
        <w:t xml:space="preserve"> jest przynajmniej jedn</w:t>
      </w:r>
      <w:r w:rsidR="00C93F74">
        <w:t>a</w:t>
      </w:r>
      <w:r>
        <w:t xml:space="preserve"> </w:t>
      </w:r>
      <w:r w:rsidR="00C93F74">
        <w:t>instalacja</w:t>
      </w:r>
      <w:r>
        <w:t xml:space="preserve"> zasilan</w:t>
      </w:r>
      <w:r w:rsidR="00C93F74">
        <w:t>a</w:t>
      </w:r>
      <w:r>
        <w:t xml:space="preserve"> paliwem stałym, inne niż wskazane w ust. 1 pkt 1 i 2,</w:t>
      </w:r>
    </w:p>
    <w:p w14:paraId="4A4B7D68" w14:textId="77777777" w:rsidR="008A1427" w:rsidRDefault="008A1427" w:rsidP="008A1427">
      <w:pPr>
        <w:pStyle w:val="Akapitzlist"/>
        <w:numPr>
          <w:ilvl w:val="1"/>
          <w:numId w:val="18"/>
        </w:numPr>
        <w:contextualSpacing w:val="0"/>
      </w:pPr>
      <w:r>
        <w:t>dla nieruchomości nie został sporządzony i wprowadzony do CEEB formularz inwentaryzacyjny, a dane dostępne w CEEB pochodzą wyłącznie z deklaracji złożonej przez właściciela lub zarządcę,</w:t>
      </w:r>
    </w:p>
    <w:p w14:paraId="4D16CF8E" w14:textId="77777777" w:rsidR="008A1427" w:rsidRDefault="008A1427" w:rsidP="008A1427">
      <w:pPr>
        <w:pStyle w:val="Akapitzlist"/>
        <w:numPr>
          <w:ilvl w:val="1"/>
          <w:numId w:val="18"/>
        </w:numPr>
        <w:contextualSpacing w:val="0"/>
      </w:pPr>
      <w:r>
        <w:t>nieruchomość jest w średnim stanie technicznym lub ma średni poziom efektywności energetycznej,</w:t>
      </w:r>
    </w:p>
    <w:p w14:paraId="7F254D14" w14:textId="2EAD0045" w:rsidR="008A1427" w:rsidRDefault="008A1427" w:rsidP="008A1427">
      <w:pPr>
        <w:pStyle w:val="Akapitzlist"/>
        <w:numPr>
          <w:ilvl w:val="1"/>
          <w:numId w:val="18"/>
        </w:numPr>
        <w:contextualSpacing w:val="0"/>
      </w:pPr>
      <w:r>
        <w:t xml:space="preserve">w ciągu trzech lat poprzedzających rok, dla którego opracowuje się plan kontroli, wpłynęło przynajmniej jedno zgłoszenie nieprawidłowości w zakresie spalania paliw lub eksploatacji </w:t>
      </w:r>
      <w:r w:rsidR="00C93F74">
        <w:t>instalacji</w:t>
      </w:r>
      <w:r>
        <w:t>, nawet jeśli kontrola nie wykazała nieprawidłowości.</w:t>
      </w:r>
    </w:p>
    <w:p w14:paraId="418C3EEE" w14:textId="78863266" w:rsidR="008A1427" w:rsidRDefault="008A1427" w:rsidP="008A1427">
      <w:pPr>
        <w:pStyle w:val="Akapitzlist"/>
        <w:numPr>
          <w:ilvl w:val="0"/>
          <w:numId w:val="18"/>
        </w:numPr>
        <w:contextualSpacing w:val="0"/>
      </w:pPr>
      <w:r>
        <w:t>Niski priorytet kontroli dotyczy nieruchomości niespełniających żadnego z warunków wymienionych w ust. 2 i 3.</w:t>
      </w:r>
    </w:p>
    <w:p w14:paraId="51944B0C" w14:textId="3797F38F" w:rsidR="008A1427" w:rsidRDefault="008A1427" w:rsidP="008A1427">
      <w:pPr>
        <w:pStyle w:val="Akapitzlist"/>
        <w:numPr>
          <w:ilvl w:val="0"/>
          <w:numId w:val="4"/>
        </w:numPr>
        <w:contextualSpacing w:val="0"/>
        <w:jc w:val="center"/>
      </w:pPr>
      <w:r>
        <w:t>Przyjmowanie zgłoszeń nieprawidłowości</w:t>
      </w:r>
    </w:p>
    <w:p w14:paraId="2E2B7513" w14:textId="071074C7" w:rsidR="008A1427" w:rsidRDefault="008A1427" w:rsidP="008A1427">
      <w:pPr>
        <w:pStyle w:val="Akapitzlist"/>
        <w:numPr>
          <w:ilvl w:val="0"/>
          <w:numId w:val="19"/>
        </w:numPr>
        <w:contextualSpacing w:val="0"/>
      </w:pPr>
      <w:r>
        <w:t xml:space="preserve">Zgłoszenia nieprawidłowości w zakresie eksploatacji instalacji, spalania paliw </w:t>
      </w:r>
      <w:r w:rsidR="00DC1A8D">
        <w:t>lub</w:t>
      </w:r>
      <w:r>
        <w:t xml:space="preserve"> odpadów przyjmuje się:</w:t>
      </w:r>
    </w:p>
    <w:p w14:paraId="73FBEE26" w14:textId="27DF55B7" w:rsidR="008A1427" w:rsidRDefault="008A1427" w:rsidP="008A1427">
      <w:pPr>
        <w:pStyle w:val="Akapitzlist"/>
        <w:numPr>
          <w:ilvl w:val="1"/>
          <w:numId w:val="19"/>
        </w:numPr>
        <w:contextualSpacing w:val="0"/>
      </w:pPr>
      <w:r>
        <w:t xml:space="preserve">telefonicznie – pod numerem dyżurnym </w:t>
      </w:r>
      <w:r w:rsidRPr="00DC1A8D">
        <w:rPr>
          <w:color w:val="EE0000"/>
        </w:rPr>
        <w:t xml:space="preserve">[numer telefonu] </w:t>
      </w:r>
      <w:r>
        <w:t xml:space="preserve">podanym do wiadomości na stronie internetowej gminy, dostępnym </w:t>
      </w:r>
      <w:r w:rsidRPr="00DC1A8D">
        <w:rPr>
          <w:color w:val="EE0000"/>
        </w:rPr>
        <w:t>[podać dni i godziny],</w:t>
      </w:r>
    </w:p>
    <w:p w14:paraId="4FD7F7BE" w14:textId="5682C8C2" w:rsidR="008A1427" w:rsidRDefault="008A1427" w:rsidP="008A1427">
      <w:pPr>
        <w:pStyle w:val="Akapitzlist"/>
        <w:numPr>
          <w:ilvl w:val="1"/>
          <w:numId w:val="19"/>
        </w:numPr>
        <w:contextualSpacing w:val="0"/>
      </w:pPr>
      <w:r>
        <w:t xml:space="preserve">za pośrednictwem poczty elektronicznej – na dedykowany adres poczty elektronicznej </w:t>
      </w:r>
      <w:r w:rsidRPr="00DC1A8D">
        <w:rPr>
          <w:color w:val="EE0000"/>
        </w:rPr>
        <w:t xml:space="preserve">[adres e-mail] </w:t>
      </w:r>
      <w:r>
        <w:t>podany na stronie internetowej gminy,</w:t>
      </w:r>
    </w:p>
    <w:p w14:paraId="63A76520" w14:textId="0AAFAC05" w:rsidR="008A1427" w:rsidRDefault="008A1427" w:rsidP="008A1427">
      <w:pPr>
        <w:pStyle w:val="Akapitzlist"/>
        <w:numPr>
          <w:ilvl w:val="1"/>
          <w:numId w:val="19"/>
        </w:numPr>
        <w:contextualSpacing w:val="0"/>
      </w:pPr>
      <w:r>
        <w:t xml:space="preserve">ustnie w </w:t>
      </w:r>
      <w:r w:rsidRPr="00DC1A8D">
        <w:rPr>
          <w:color w:val="EE0000"/>
        </w:rPr>
        <w:t>[podać nazwę wydziału/departament urzędu lub komendy straży gminnej/miejskiej]</w:t>
      </w:r>
      <w:r>
        <w:t>,</w:t>
      </w:r>
    </w:p>
    <w:p w14:paraId="03CC5E88" w14:textId="02F578DA" w:rsidR="008A1427" w:rsidRDefault="008A1427" w:rsidP="008A1427">
      <w:pPr>
        <w:pStyle w:val="Akapitzlist"/>
        <w:numPr>
          <w:ilvl w:val="1"/>
          <w:numId w:val="19"/>
        </w:numPr>
        <w:contextualSpacing w:val="0"/>
      </w:pPr>
      <w:r>
        <w:t xml:space="preserve">za pośrednictwem </w:t>
      </w:r>
      <w:r w:rsidRPr="00DC1A8D">
        <w:rPr>
          <w:color w:val="EE0000"/>
        </w:rPr>
        <w:t>[formularza elektronicznego/aplikacji na smartfony itp.</w:t>
      </w:r>
      <w:r w:rsidR="00753A4C">
        <w:rPr>
          <w:color w:val="EE0000"/>
        </w:rPr>
        <w:t xml:space="preserve"> – jeżeli takie narzędzia </w:t>
      </w:r>
      <w:r w:rsidR="00FC20CD">
        <w:rPr>
          <w:color w:val="EE0000"/>
        </w:rPr>
        <w:t xml:space="preserve">są </w:t>
      </w:r>
      <w:r w:rsidR="00CE0047">
        <w:rPr>
          <w:color w:val="EE0000"/>
        </w:rPr>
        <w:t>udostępnione przez gminę lub województwo</w:t>
      </w:r>
      <w:r w:rsidRPr="00DC1A8D">
        <w:rPr>
          <w:color w:val="EE0000"/>
        </w:rPr>
        <w:t>]</w:t>
      </w:r>
      <w:r>
        <w:t>,</w:t>
      </w:r>
    </w:p>
    <w:p w14:paraId="049D43BA" w14:textId="633532C1" w:rsidR="00FC20CD" w:rsidRDefault="00FC20CD" w:rsidP="008A1427">
      <w:pPr>
        <w:pStyle w:val="Akapitzlist"/>
        <w:numPr>
          <w:ilvl w:val="1"/>
          <w:numId w:val="19"/>
        </w:numPr>
        <w:contextualSpacing w:val="0"/>
      </w:pPr>
      <w:r>
        <w:t xml:space="preserve">za pośrednictwem </w:t>
      </w:r>
      <w:r w:rsidR="000B0E09">
        <w:t>e-usługi</w:t>
      </w:r>
      <w:r w:rsidR="003D5E15">
        <w:t xml:space="preserve"> </w:t>
      </w:r>
      <w:r w:rsidR="000B0E09">
        <w:t>zgłoś „kopciucha”</w:t>
      </w:r>
      <w:r w:rsidR="003D5E15">
        <w:t xml:space="preserve"> </w:t>
      </w:r>
      <w:r w:rsidR="0082061B">
        <w:t xml:space="preserve">w systemie </w:t>
      </w:r>
      <w:r w:rsidR="009D5F04">
        <w:t>CEEB,</w:t>
      </w:r>
    </w:p>
    <w:p w14:paraId="01EC409F" w14:textId="5F849F38" w:rsidR="008A1427" w:rsidRDefault="008A1427" w:rsidP="008A1427">
      <w:pPr>
        <w:pStyle w:val="Akapitzlist"/>
        <w:numPr>
          <w:ilvl w:val="1"/>
          <w:numId w:val="19"/>
        </w:numPr>
        <w:contextualSpacing w:val="0"/>
      </w:pPr>
      <w:r>
        <w:t xml:space="preserve">pisemnie lub za pośrednictwem elektronicznej skrzynki podawczej urzędu </w:t>
      </w:r>
      <w:r w:rsidRPr="00DC1A8D">
        <w:rPr>
          <w:color w:val="EE0000"/>
        </w:rPr>
        <w:t>[gminy/miasta]</w:t>
      </w:r>
      <w:r>
        <w:t>.</w:t>
      </w:r>
    </w:p>
    <w:p w14:paraId="3D0DDA82" w14:textId="31B53E59" w:rsidR="008A1427" w:rsidRDefault="008A1427" w:rsidP="008A1427">
      <w:pPr>
        <w:pStyle w:val="Akapitzlist"/>
        <w:numPr>
          <w:ilvl w:val="0"/>
          <w:numId w:val="19"/>
        </w:numPr>
        <w:contextualSpacing w:val="0"/>
      </w:pPr>
      <w:r>
        <w:t xml:space="preserve">W przypadku wpływu zgłoszenia w inny sposób należy je niezwłocznie przekazać do </w:t>
      </w:r>
      <w:r w:rsidRPr="00DC1A8D">
        <w:rPr>
          <w:color w:val="EE0000"/>
        </w:rPr>
        <w:t>[podać nazwę wydziału/departamentu urzędu gminy/miasta odpowiedzialnego za ochronę środowiska lub komendy straży gminnej]</w:t>
      </w:r>
      <w:r>
        <w:t>.</w:t>
      </w:r>
    </w:p>
    <w:p w14:paraId="2462AB43" w14:textId="64F52C0A" w:rsidR="008A1427" w:rsidRDefault="008A1427" w:rsidP="00DC1A8D">
      <w:pPr>
        <w:pStyle w:val="Akapitzlist"/>
        <w:numPr>
          <w:ilvl w:val="0"/>
          <w:numId w:val="19"/>
        </w:numPr>
        <w:contextualSpacing w:val="0"/>
      </w:pPr>
      <w:r>
        <w:t>Dopuszcza się zgłoszenia anonimowe, jeżeli zawierają wyjaśnienia lub materiały wystarczające do uprawdopodobnienia wystąpienia nieprawidłowości.</w:t>
      </w:r>
    </w:p>
    <w:p w14:paraId="3236F606" w14:textId="09385A39" w:rsidR="00DC1A8D" w:rsidRDefault="00DC1A8D" w:rsidP="00DC1A8D">
      <w:pPr>
        <w:pStyle w:val="Akapitzlist"/>
        <w:numPr>
          <w:ilvl w:val="0"/>
          <w:numId w:val="19"/>
        </w:numPr>
        <w:contextualSpacing w:val="0"/>
      </w:pPr>
      <w:r>
        <w:t xml:space="preserve">Bez rozpoznania pozostawia się zgłoszenia oczywiście bezzasadne, w tym ponowne zgłoszenia dotyczące nieruchomości, w których w okresie 4 miesięcy przed zgłoszeniem </w:t>
      </w:r>
      <w:r>
        <w:lastRenderedPageBreak/>
        <w:t>została przeprowadzona kontrola, która nie wykazała żadnych nieprawidłowości, chyba że do zgłoszenia dołączono nowe wyjaśnienia lub materiały.</w:t>
      </w:r>
    </w:p>
    <w:p w14:paraId="0B21D731" w14:textId="312AD212" w:rsidR="00DC1A8D" w:rsidRDefault="00DC1A8D" w:rsidP="00DC1A8D">
      <w:pPr>
        <w:pStyle w:val="Akapitzlist"/>
        <w:numPr>
          <w:ilvl w:val="0"/>
          <w:numId w:val="19"/>
        </w:numPr>
        <w:contextualSpacing w:val="0"/>
      </w:pPr>
      <w:r>
        <w:t xml:space="preserve">Pracownicy urzędu </w:t>
      </w:r>
      <w:r w:rsidRPr="00DC1A8D">
        <w:rPr>
          <w:color w:val="EE0000"/>
        </w:rPr>
        <w:t>[gminy/miasta]</w:t>
      </w:r>
      <w:r>
        <w:t xml:space="preserve"> którzy w trakcie wykonywania czynności służbowych powzięli wiedzę uzasadniającą podejrzenie nieprawidłowości w zakresie eksploatacji instalacji, spalania paliw lub odpadów, niezwłocznie przekazują tę informację do </w:t>
      </w:r>
      <w:r w:rsidRPr="00DC1A8D">
        <w:rPr>
          <w:color w:val="EE0000"/>
        </w:rPr>
        <w:t>[podać nazwę wydziału/departament urzędu lub komendy straży gminnej/miejskiej</w:t>
      </w:r>
      <w:r>
        <w:rPr>
          <w:color w:val="EE0000"/>
        </w:rPr>
        <w:t>]</w:t>
      </w:r>
      <w:r>
        <w:t>.</w:t>
      </w:r>
    </w:p>
    <w:p w14:paraId="2904A21A" w14:textId="7F008251" w:rsidR="008A1427" w:rsidRDefault="008A1427" w:rsidP="008A1427">
      <w:pPr>
        <w:pStyle w:val="Akapitzlist"/>
        <w:numPr>
          <w:ilvl w:val="0"/>
          <w:numId w:val="4"/>
        </w:numPr>
        <w:contextualSpacing w:val="0"/>
        <w:jc w:val="center"/>
      </w:pPr>
      <w:r>
        <w:t>Przesłanki przeprowadzenia kontroli</w:t>
      </w:r>
    </w:p>
    <w:p w14:paraId="755AC1A8" w14:textId="1A977472" w:rsidR="008A1427" w:rsidRDefault="008A1427" w:rsidP="008A1427">
      <w:r>
        <w:t>Przesłankami do wszczęcia kontroli są:</w:t>
      </w:r>
    </w:p>
    <w:p w14:paraId="281D94BA" w14:textId="1FAA84A5" w:rsidR="008A1427" w:rsidRDefault="008A1427" w:rsidP="008A1427">
      <w:pPr>
        <w:pStyle w:val="Akapitzlist"/>
        <w:numPr>
          <w:ilvl w:val="1"/>
          <w:numId w:val="19"/>
        </w:numPr>
        <w:contextualSpacing w:val="0"/>
      </w:pPr>
      <w:r>
        <w:t>zgłoszenie podejrzenia nieprawidłowości</w:t>
      </w:r>
      <w:r w:rsidR="00DC1A8D">
        <w:t>, o którym mowa w § 7</w:t>
      </w:r>
      <w:r w:rsidR="00C94453">
        <w:t xml:space="preserve"> ust. 1</w:t>
      </w:r>
      <w:r w:rsidR="00DC1A8D">
        <w:t>,</w:t>
      </w:r>
    </w:p>
    <w:p w14:paraId="5BFF290D" w14:textId="46698677" w:rsidR="00DC1A8D" w:rsidRDefault="00DC1A8D" w:rsidP="008A1427">
      <w:pPr>
        <w:pStyle w:val="Akapitzlist"/>
        <w:numPr>
          <w:ilvl w:val="1"/>
          <w:numId w:val="19"/>
        </w:numPr>
        <w:contextualSpacing w:val="0"/>
      </w:pPr>
      <w:r>
        <w:t xml:space="preserve">zawiadomienie o nieprawidłowości w zakresie </w:t>
      </w:r>
      <w:r w:rsidRPr="00DC1A8D">
        <w:t>eksploatacji instalacji, spalania paliw lub odpadów</w:t>
      </w:r>
      <w:r>
        <w:t xml:space="preserve"> pochodzące od innego organu lub instytucji,</w:t>
      </w:r>
    </w:p>
    <w:p w14:paraId="2BCF660B" w14:textId="5016E9BC" w:rsidR="00DC1A8D" w:rsidRDefault="009E5654" w:rsidP="008A1427">
      <w:pPr>
        <w:pStyle w:val="Akapitzlist"/>
        <w:numPr>
          <w:ilvl w:val="1"/>
          <w:numId w:val="19"/>
        </w:numPr>
        <w:contextualSpacing w:val="0"/>
      </w:pPr>
      <w:r>
        <w:t xml:space="preserve">podejrzenie nieprawidłowości w zakresie eksploatacji instalacji, spalania paliw lub odpadów powzięte we własnym zakresie przez pracowników urzędu </w:t>
      </w:r>
      <w:r w:rsidRPr="009E5654">
        <w:rPr>
          <w:color w:val="EE0000"/>
        </w:rPr>
        <w:t>[gminy/miasta]</w:t>
      </w:r>
      <w:r>
        <w:t>,</w:t>
      </w:r>
    </w:p>
    <w:p w14:paraId="23BF7517" w14:textId="0E1F2C3E" w:rsidR="00C93F74" w:rsidRDefault="00C93F74" w:rsidP="00C93F74">
      <w:pPr>
        <w:pStyle w:val="Akapitzlist"/>
        <w:numPr>
          <w:ilvl w:val="1"/>
          <w:numId w:val="19"/>
        </w:numPr>
        <w:contextualSpacing w:val="0"/>
      </w:pPr>
      <w:r>
        <w:t>stwierdzenie nieprawidłowości w zakresie odbioru odpadów komunalnych z nieruchomości,</w:t>
      </w:r>
    </w:p>
    <w:p w14:paraId="33F0431A" w14:textId="1C407022" w:rsidR="009E5654" w:rsidRDefault="009E5654" w:rsidP="008A1427">
      <w:pPr>
        <w:pStyle w:val="Akapitzlist"/>
        <w:numPr>
          <w:ilvl w:val="1"/>
          <w:numId w:val="19"/>
        </w:numPr>
        <w:contextualSpacing w:val="0"/>
      </w:pPr>
      <w:r>
        <w:t>ogłoszenie poziomu zagrożenia zanieczyszczeniem powietrza zgodnie z planem działań krótkoterminowych,</w:t>
      </w:r>
    </w:p>
    <w:p w14:paraId="66A59ED5" w14:textId="342E1B93" w:rsidR="009E5654" w:rsidRDefault="009E5654" w:rsidP="008A1427">
      <w:pPr>
        <w:pStyle w:val="Akapitzlist"/>
        <w:numPr>
          <w:ilvl w:val="1"/>
          <w:numId w:val="19"/>
        </w:numPr>
        <w:contextualSpacing w:val="0"/>
      </w:pPr>
      <w:r>
        <w:t>realizacja planu kontroli, o którym mowa w § 5</w:t>
      </w:r>
      <w:r w:rsidR="00C93F74">
        <w:t xml:space="preserve"> (kontrola planowa)</w:t>
      </w:r>
      <w:r>
        <w:t>,</w:t>
      </w:r>
    </w:p>
    <w:p w14:paraId="3AD9CDB6" w14:textId="0C0F6FF0" w:rsidR="009E5654" w:rsidRDefault="00C93F74" w:rsidP="00C93F74">
      <w:pPr>
        <w:pStyle w:val="Akapitzlist"/>
        <w:numPr>
          <w:ilvl w:val="1"/>
          <w:numId w:val="19"/>
        </w:numPr>
        <w:contextualSpacing w:val="0"/>
      </w:pPr>
      <w:r>
        <w:t>potrzeba weryfikacji</w:t>
      </w:r>
      <w:r w:rsidR="009E5654">
        <w:t xml:space="preserve"> usunięcia nieprawidłowości stwierdzonych w wyniku poprzedniej kontroli (kontrola następcza).</w:t>
      </w:r>
    </w:p>
    <w:p w14:paraId="7DD28767" w14:textId="2A9A04FB" w:rsidR="00C93F74" w:rsidRDefault="00C93F74" w:rsidP="00C93F74">
      <w:pPr>
        <w:pStyle w:val="Akapitzlist"/>
        <w:numPr>
          <w:ilvl w:val="0"/>
          <w:numId w:val="4"/>
        </w:numPr>
        <w:contextualSpacing w:val="0"/>
        <w:jc w:val="center"/>
      </w:pPr>
      <w:r>
        <w:t>Wszczęcie kontroli planowej</w:t>
      </w:r>
    </w:p>
    <w:p w14:paraId="197335F5" w14:textId="2D5E3977" w:rsidR="00C93F74" w:rsidRDefault="00C93F74" w:rsidP="00C93F74">
      <w:pPr>
        <w:pStyle w:val="Akapitzlist"/>
        <w:numPr>
          <w:ilvl w:val="0"/>
          <w:numId w:val="20"/>
        </w:numPr>
        <w:contextualSpacing w:val="0"/>
      </w:pPr>
      <w:r>
        <w:t>Kontrolę planową wszczyna się w terminie wskazanym w planie kontroli. W uzasadnionych przypadkach dopuszcza się odroczenie terminu kontroli pod warunkiem, że zostanie wykonana w roku kalendarzowym, dla którego określono plan kontroli.</w:t>
      </w:r>
    </w:p>
    <w:p w14:paraId="3941B815" w14:textId="240DD307" w:rsidR="00C93F74" w:rsidRDefault="00C93F74" w:rsidP="00C93F74">
      <w:pPr>
        <w:pStyle w:val="Akapitzlist"/>
        <w:numPr>
          <w:ilvl w:val="0"/>
          <w:numId w:val="20"/>
        </w:numPr>
        <w:contextualSpacing w:val="0"/>
      </w:pPr>
      <w:r>
        <w:t>Jeżeli przedmiotem kontroli planowej jest wyłącznie eksploatowana w obrębie nieruchomości instalacja i nie zachodzi ryzyko nieprawidłowości w zakresie spalania paliw lub odpadów, dopuszcza się wcześniejsze zawiadomienie o zamiarze przeprowadzenia kontroli i ustalenie z kontrolowaną osobą dogodnego dla niej terminu przeprowadzenia kontroli. Nie zawiadamia się o zamiarze przeprowadzenia kontroli w przypadku wystąpienia przesłanek wymienionych w § 6 ust. 2 pkt 1-3 i 6.</w:t>
      </w:r>
    </w:p>
    <w:p w14:paraId="211FE867" w14:textId="569F94C1" w:rsidR="00C93F74" w:rsidRDefault="00C93F74" w:rsidP="00C93F74">
      <w:pPr>
        <w:pStyle w:val="Akapitzlist"/>
        <w:numPr>
          <w:ilvl w:val="0"/>
          <w:numId w:val="20"/>
        </w:numPr>
        <w:contextualSpacing w:val="0"/>
      </w:pPr>
      <w:r>
        <w:t>Dopuszcza się odstąpienie od przeprowadzenia kontroli planowej w nieruchomości, w której w danym roku kalendarzowym przeprowadzono kontrolę interwencyjną lub następczą.</w:t>
      </w:r>
    </w:p>
    <w:p w14:paraId="6DE2F386" w14:textId="1110DB7F" w:rsidR="00C93F74" w:rsidRDefault="00C93F74" w:rsidP="009621A4">
      <w:pPr>
        <w:pStyle w:val="Akapitzlist"/>
        <w:numPr>
          <w:ilvl w:val="0"/>
          <w:numId w:val="4"/>
        </w:numPr>
        <w:ind w:left="720"/>
        <w:contextualSpacing w:val="0"/>
        <w:jc w:val="center"/>
      </w:pPr>
      <w:r>
        <w:t>Wszczęcie kontroli interwencyjn</w:t>
      </w:r>
      <w:r w:rsidR="00C94453">
        <w:t>ej</w:t>
      </w:r>
    </w:p>
    <w:p w14:paraId="2A1521E4" w14:textId="423C3AEB" w:rsidR="00C93F74" w:rsidRDefault="00C93F74" w:rsidP="00C93F74">
      <w:pPr>
        <w:pStyle w:val="Akapitzlist"/>
        <w:numPr>
          <w:ilvl w:val="0"/>
          <w:numId w:val="21"/>
        </w:numPr>
        <w:contextualSpacing w:val="0"/>
      </w:pPr>
      <w:r>
        <w:t xml:space="preserve">Kontrolę interwencyjną wszczyna się </w:t>
      </w:r>
      <w:r w:rsidR="00C94453">
        <w:t xml:space="preserve">niezwłocznie po wpływie zgłoszenia, o którym mowa w § 7 ust. 1, zawiadomienia, o którym mowa w § 8 pkt 2 lub powzięcia podejrzenia o nieprawidłowościach w zakresie eksploatacji instalacji, spalania paliw lub odpadów,  nie później niż w ciągu </w:t>
      </w:r>
      <w:r w:rsidRPr="00C94453">
        <w:rPr>
          <w:color w:val="EE0000"/>
        </w:rPr>
        <w:t>[liczba godzin lub dni określona w programie ochrony powietrza, dodatkowe zastrzeżenia wynikające z programu ochrony powietrza]</w:t>
      </w:r>
      <w:r>
        <w:t>.</w:t>
      </w:r>
    </w:p>
    <w:p w14:paraId="47C3D85F" w14:textId="158728EC" w:rsidR="00C94453" w:rsidRDefault="00C94453" w:rsidP="00C93F74">
      <w:pPr>
        <w:pStyle w:val="Akapitzlist"/>
        <w:numPr>
          <w:ilvl w:val="0"/>
          <w:numId w:val="21"/>
        </w:numPr>
        <w:contextualSpacing w:val="0"/>
      </w:pPr>
      <w:r>
        <w:lastRenderedPageBreak/>
        <w:t>Jeżeli przeprowadzenie kontroli interwencyjnej w terminie wskazanym w ust. 1 nie jest możliwe, a uzyskane informacje uzasadniają podejrzenie popełnienia wykroczenia lub przestępstwa, niezwłocznie zawiadamia się Policję.</w:t>
      </w:r>
    </w:p>
    <w:p w14:paraId="78C75BF9" w14:textId="56B771AF" w:rsidR="00C93F74" w:rsidRDefault="00C94453" w:rsidP="00C93F74">
      <w:pPr>
        <w:pStyle w:val="Akapitzlist"/>
        <w:numPr>
          <w:ilvl w:val="0"/>
          <w:numId w:val="21"/>
        </w:numPr>
        <w:contextualSpacing w:val="0"/>
      </w:pPr>
      <w:r>
        <w:t>Kontrola interwencyjna jest niezapowiedziana.</w:t>
      </w:r>
    </w:p>
    <w:p w14:paraId="5D0E92A1" w14:textId="634A65C9" w:rsidR="00DC3759" w:rsidRPr="00600DBE" w:rsidRDefault="000B240D" w:rsidP="00600DBE">
      <w:pPr>
        <w:pStyle w:val="Akapitzlist"/>
        <w:numPr>
          <w:ilvl w:val="0"/>
          <w:numId w:val="21"/>
        </w:numPr>
        <w:contextualSpacing w:val="0"/>
      </w:pPr>
      <w:r>
        <w:rPr>
          <w:color w:val="EE0000"/>
        </w:rPr>
        <w:t>[</w:t>
      </w:r>
      <w:r w:rsidR="005B5664">
        <w:rPr>
          <w:color w:val="EE0000"/>
        </w:rPr>
        <w:t xml:space="preserve">Jeżeli gmina współpracuje z Policją </w:t>
      </w:r>
      <w:r w:rsidR="00DC3759">
        <w:rPr>
          <w:color w:val="EE0000"/>
        </w:rPr>
        <w:t xml:space="preserve">w zakresie prowadzenia kontroli, należy uwzględnić </w:t>
      </w:r>
      <w:r w:rsidR="00987DA4">
        <w:rPr>
          <w:color w:val="EE0000"/>
        </w:rPr>
        <w:t xml:space="preserve">zasady tej współpracy, w szczególności </w:t>
      </w:r>
      <w:r w:rsidR="00DC3759">
        <w:rPr>
          <w:color w:val="EE0000"/>
        </w:rPr>
        <w:t>sposób zawiadomienia Policji o zamiarze przeprowadzenia kontroli interwencyjnej</w:t>
      </w:r>
      <w:r w:rsidR="00600DBE">
        <w:rPr>
          <w:color w:val="EE0000"/>
        </w:rPr>
        <w:t>.</w:t>
      </w:r>
      <w:r>
        <w:rPr>
          <w:color w:val="EE0000"/>
        </w:rPr>
        <w:t>]</w:t>
      </w:r>
    </w:p>
    <w:p w14:paraId="654900E2" w14:textId="179B25AD" w:rsidR="00600DBE" w:rsidRPr="00600DBE" w:rsidRDefault="000B240D" w:rsidP="00600DBE">
      <w:pPr>
        <w:pStyle w:val="Akapitzlist"/>
        <w:numPr>
          <w:ilvl w:val="0"/>
          <w:numId w:val="21"/>
        </w:numPr>
        <w:contextualSpacing w:val="0"/>
      </w:pPr>
      <w:r>
        <w:rPr>
          <w:color w:val="EE0000"/>
        </w:rPr>
        <w:t>[</w:t>
      </w:r>
      <w:r w:rsidR="00600DBE">
        <w:rPr>
          <w:color w:val="EE0000"/>
        </w:rPr>
        <w:t xml:space="preserve">Jeżeli obowiązujący na danym terenie plan działań krótkoterminowych zawiera obowiązki w zakresie prowadzenia dodatkowych kontroli </w:t>
      </w:r>
      <w:r w:rsidR="00987DA4">
        <w:rPr>
          <w:color w:val="EE0000"/>
        </w:rPr>
        <w:t xml:space="preserve">w związku z ogłoszeniem stopnia zagrożenia zanieczyszczeniem powietrza, należy uwzględnić </w:t>
      </w:r>
      <w:r>
        <w:rPr>
          <w:color w:val="EE0000"/>
        </w:rPr>
        <w:t>zasady prowadzenia takich kontroli, w szczególności termin ich przeprowadzenia.]</w:t>
      </w:r>
    </w:p>
    <w:p w14:paraId="2AE8BD24" w14:textId="4FEE120D" w:rsidR="00600DBE" w:rsidRDefault="00600DBE" w:rsidP="009621A4">
      <w:pPr>
        <w:pStyle w:val="Akapitzlist"/>
        <w:numPr>
          <w:ilvl w:val="0"/>
          <w:numId w:val="4"/>
        </w:numPr>
        <w:ind w:left="720"/>
        <w:contextualSpacing w:val="0"/>
        <w:jc w:val="center"/>
      </w:pPr>
      <w:r>
        <w:t>Wszczęcie kontroli następczej</w:t>
      </w:r>
    </w:p>
    <w:p w14:paraId="619AF37A" w14:textId="02B1E7D1" w:rsidR="000B240D" w:rsidRDefault="000B240D" w:rsidP="000B240D">
      <w:pPr>
        <w:pStyle w:val="Akapitzlist"/>
        <w:numPr>
          <w:ilvl w:val="0"/>
          <w:numId w:val="22"/>
        </w:numPr>
        <w:contextualSpacing w:val="0"/>
      </w:pPr>
      <w:r>
        <w:t xml:space="preserve">Kontrolę następczą przeprowadza </w:t>
      </w:r>
      <w:r w:rsidR="00FA2149">
        <w:t xml:space="preserve">się po </w:t>
      </w:r>
      <w:r w:rsidR="004E6230">
        <w:t xml:space="preserve">stwierdzeniu nieprawidłowości w </w:t>
      </w:r>
      <w:r w:rsidR="00FA2149">
        <w:t>poprzedniej kontroli</w:t>
      </w:r>
      <w:r w:rsidR="004E6230">
        <w:t>, w celu weryfikacji czy nieprawidłowości zostały usunięte.</w:t>
      </w:r>
    </w:p>
    <w:p w14:paraId="3815C870" w14:textId="57D02D8C" w:rsidR="004E6230" w:rsidRDefault="004E6230" w:rsidP="000B240D">
      <w:pPr>
        <w:pStyle w:val="Akapitzlist"/>
        <w:numPr>
          <w:ilvl w:val="0"/>
          <w:numId w:val="22"/>
        </w:numPr>
        <w:contextualSpacing w:val="0"/>
      </w:pPr>
      <w:r>
        <w:t xml:space="preserve">Kontrolę następczą przeprowadza się po upływie terminu </w:t>
      </w:r>
      <w:r w:rsidR="00BB1B42">
        <w:t>wystarczającego do usunięcia stwierdzonych nieprawidłowości</w:t>
      </w:r>
      <w:r w:rsidR="00FA2149">
        <w:t>, nie później niż po upływie sześciu miesięcy od poprzedniej kontroli.</w:t>
      </w:r>
      <w:r w:rsidR="007F1E54">
        <w:t xml:space="preserve"> </w:t>
      </w:r>
    </w:p>
    <w:p w14:paraId="05D3BD22" w14:textId="4884B943" w:rsidR="009621A4" w:rsidRDefault="004444C5" w:rsidP="009621A4">
      <w:pPr>
        <w:pStyle w:val="Akapitzlist"/>
        <w:numPr>
          <w:ilvl w:val="0"/>
          <w:numId w:val="22"/>
        </w:numPr>
        <w:contextualSpacing w:val="0"/>
      </w:pPr>
      <w:r>
        <w:t>Jeżeli kontrola następcza wykazała dalsze nieprawidłowości, przeprowadza się kolejną kontrolę następczą</w:t>
      </w:r>
      <w:r w:rsidR="003F4435">
        <w:t>.</w:t>
      </w:r>
    </w:p>
    <w:p w14:paraId="243C136F" w14:textId="2B415AC2" w:rsidR="009621A4" w:rsidRDefault="00915071" w:rsidP="009621A4">
      <w:pPr>
        <w:pStyle w:val="Akapitzlist"/>
        <w:numPr>
          <w:ilvl w:val="0"/>
          <w:numId w:val="4"/>
        </w:numPr>
        <w:ind w:left="720"/>
        <w:contextualSpacing w:val="0"/>
        <w:jc w:val="center"/>
      </w:pPr>
      <w:r>
        <w:t>Przygotowanie do przeprowadzenia kontroli</w:t>
      </w:r>
    </w:p>
    <w:p w14:paraId="06F45291" w14:textId="5BCBA279" w:rsidR="009621A4" w:rsidRDefault="009621A4" w:rsidP="009621A4">
      <w:pPr>
        <w:pStyle w:val="Akapitzlist"/>
        <w:numPr>
          <w:ilvl w:val="0"/>
          <w:numId w:val="27"/>
        </w:numPr>
        <w:contextualSpacing w:val="0"/>
      </w:pPr>
      <w:r>
        <w:t>Kontrole prowadzi się w zespołach kontrolnych w składzie co najmniej dwóch osób upoważnionych do prowadzenia kontroli.</w:t>
      </w:r>
    </w:p>
    <w:p w14:paraId="4FD64ECF" w14:textId="7E3152DE" w:rsidR="00366048" w:rsidRDefault="00366048" w:rsidP="009621A4">
      <w:pPr>
        <w:pStyle w:val="Akapitzlist"/>
        <w:numPr>
          <w:ilvl w:val="0"/>
          <w:numId w:val="27"/>
        </w:numPr>
        <w:contextualSpacing w:val="0"/>
      </w:pPr>
      <w:r>
        <w:t xml:space="preserve">Przed przeprowadzeniem kontroli </w:t>
      </w:r>
      <w:r w:rsidR="00981C4C">
        <w:t>kontrolujący</w:t>
      </w:r>
      <w:r>
        <w:t xml:space="preserve"> weryfikują aktualne dane na temat kontrolowanej nieruchomości dostępne w CEEB oraz w gminnych bazach danych.</w:t>
      </w:r>
    </w:p>
    <w:p w14:paraId="57139A4E" w14:textId="4A38019B" w:rsidR="009621A4" w:rsidRDefault="00981C4C" w:rsidP="009621A4">
      <w:pPr>
        <w:pStyle w:val="Akapitzlist"/>
        <w:numPr>
          <w:ilvl w:val="0"/>
          <w:numId w:val="27"/>
        </w:numPr>
        <w:contextualSpacing w:val="0"/>
      </w:pPr>
      <w:r>
        <w:t>Kontrolujący</w:t>
      </w:r>
      <w:r w:rsidR="001B04AD">
        <w:t xml:space="preserve"> posiadają legitymacje służbowe, kopie upoważnień do prowadzenia kontroli</w:t>
      </w:r>
      <w:r w:rsidR="00B02CF0">
        <w:t xml:space="preserve"> oraz niezbędne wyposażenie, w tym w szczególności odzież ochronną, czujnik </w:t>
      </w:r>
      <w:r w:rsidR="00202F53">
        <w:t xml:space="preserve">tlenku węgla, </w:t>
      </w:r>
      <w:r w:rsidR="007A104B">
        <w:t>sprzęt niezbędny do pobrania próbki popiołu</w:t>
      </w:r>
      <w:r w:rsidR="00C52CDC">
        <w:t xml:space="preserve">, </w:t>
      </w:r>
      <w:r w:rsidR="001C5458">
        <w:t xml:space="preserve">przyrząd do pomiaru wilgotności drewna, </w:t>
      </w:r>
      <w:r w:rsidR="00121252">
        <w:t>telefon lub inne urządzeni</w:t>
      </w:r>
      <w:r w:rsidR="00366048">
        <w:t>e z możliwością podłączenia do Internetu i zalogowania w systemie obsługującym CEEB</w:t>
      </w:r>
      <w:r w:rsidR="004309E7">
        <w:t xml:space="preserve">, formularze </w:t>
      </w:r>
      <w:r w:rsidR="00F5652F">
        <w:t>protokołu z kontroli</w:t>
      </w:r>
      <w:r w:rsidR="00953FEF">
        <w:t xml:space="preserve"> (</w:t>
      </w:r>
      <w:r w:rsidR="00953FEF" w:rsidRPr="00953FEF">
        <w:rPr>
          <w:color w:val="EE0000"/>
        </w:rPr>
        <w:t>załącznik nr 2 do procedury</w:t>
      </w:r>
      <w:r w:rsidR="00953FEF">
        <w:t>)</w:t>
      </w:r>
      <w:r w:rsidR="00F5652F">
        <w:t>, listy kontrolne</w:t>
      </w:r>
      <w:r w:rsidR="0018618C">
        <w:t xml:space="preserve"> (</w:t>
      </w:r>
      <w:r w:rsidR="0018618C" w:rsidRPr="00953FEF">
        <w:rPr>
          <w:color w:val="EE0000"/>
        </w:rPr>
        <w:t xml:space="preserve">załącznik nr </w:t>
      </w:r>
      <w:r w:rsidR="00953FEF" w:rsidRPr="00953FEF">
        <w:rPr>
          <w:color w:val="EE0000"/>
        </w:rPr>
        <w:t>3</w:t>
      </w:r>
      <w:r w:rsidR="0018618C" w:rsidRPr="00953FEF">
        <w:rPr>
          <w:color w:val="EE0000"/>
        </w:rPr>
        <w:t xml:space="preserve"> do procedury</w:t>
      </w:r>
      <w:r w:rsidR="0018618C">
        <w:t>)</w:t>
      </w:r>
      <w:r w:rsidR="00F5652F">
        <w:t xml:space="preserve"> oraz materiały informacyjne i edukacyjne dotyczące ochrony powietrza przed zanieczyszczeniami.</w:t>
      </w:r>
    </w:p>
    <w:p w14:paraId="7EEA913D" w14:textId="2FB2CCD1" w:rsidR="001C5458" w:rsidRDefault="006E06DE" w:rsidP="009621A4">
      <w:pPr>
        <w:pStyle w:val="Akapitzlist"/>
        <w:numPr>
          <w:ilvl w:val="0"/>
          <w:numId w:val="27"/>
        </w:numPr>
        <w:contextualSpacing w:val="0"/>
      </w:pPr>
      <w:r>
        <w:t>W dniu prowadzenia kontroli w pierwszej kolejności przeprowadza się kontrole interwencyjne.</w:t>
      </w:r>
    </w:p>
    <w:p w14:paraId="641B602C" w14:textId="4CEB3D48" w:rsidR="00C93F74" w:rsidRDefault="006E06DE" w:rsidP="006E06DE">
      <w:pPr>
        <w:pStyle w:val="Akapitzlist"/>
        <w:numPr>
          <w:ilvl w:val="0"/>
          <w:numId w:val="4"/>
        </w:numPr>
        <w:ind w:left="720"/>
        <w:contextualSpacing w:val="0"/>
        <w:jc w:val="center"/>
      </w:pPr>
      <w:r>
        <w:t>Przebieg kontroli</w:t>
      </w:r>
    </w:p>
    <w:p w14:paraId="7EAE7EFA" w14:textId="4D6350E3" w:rsidR="0078556F" w:rsidRDefault="00981C4C" w:rsidP="006E06DE">
      <w:pPr>
        <w:pStyle w:val="Akapitzlist"/>
        <w:numPr>
          <w:ilvl w:val="0"/>
          <w:numId w:val="28"/>
        </w:numPr>
        <w:contextualSpacing w:val="0"/>
      </w:pPr>
      <w:r>
        <w:t>Kontrolujący</w:t>
      </w:r>
      <w:r w:rsidR="0078556F">
        <w:t xml:space="preserve"> posługują się językiem dostosowanym do potrzeb </w:t>
      </w:r>
      <w:r w:rsidR="004F5674">
        <w:t>i możliwości kontrolowanego, w szczególności unikają sformułowań w języku prawniczym lub technicznym, które mogą być niezrozumiałe dla kontrolowanego.</w:t>
      </w:r>
    </w:p>
    <w:p w14:paraId="09FED592" w14:textId="25F5D1E1" w:rsidR="006E06DE" w:rsidRDefault="006E06DE" w:rsidP="006E06DE">
      <w:pPr>
        <w:pStyle w:val="Akapitzlist"/>
        <w:numPr>
          <w:ilvl w:val="0"/>
          <w:numId w:val="28"/>
        </w:numPr>
        <w:contextualSpacing w:val="0"/>
      </w:pPr>
      <w:r>
        <w:t>P</w:t>
      </w:r>
      <w:r w:rsidR="00987731">
        <w:t xml:space="preserve">o przybyciu do kontrolowanej nieruchomości </w:t>
      </w:r>
      <w:r w:rsidR="00981C4C">
        <w:t>kontrolujący</w:t>
      </w:r>
      <w:r w:rsidR="00987731">
        <w:t xml:space="preserve"> przedstawiają się, </w:t>
      </w:r>
      <w:r w:rsidR="00AC4267">
        <w:t>okazują legitymacje służbowe wraz z kopiami upoważnień do przeprowadzenia kontroli</w:t>
      </w:r>
      <w:r w:rsidR="00A76339">
        <w:t xml:space="preserve">, wyjaśniają podstawę prawną kontroli </w:t>
      </w:r>
      <w:r w:rsidR="007220CE">
        <w:t xml:space="preserve">i jej przedmiot oraz udzielają pouczeń o prawach i obowiązkach </w:t>
      </w:r>
      <w:r w:rsidR="007220CE">
        <w:lastRenderedPageBreak/>
        <w:t>kontrolowanego</w:t>
      </w:r>
      <w:r w:rsidR="00270999">
        <w:t xml:space="preserve"> i kontrolujących</w:t>
      </w:r>
      <w:r w:rsidR="007220CE">
        <w:t xml:space="preserve"> oraz o </w:t>
      </w:r>
      <w:r w:rsidR="00490E2F">
        <w:t>odpowiedzialności karnej za utrudnianie lub udaremnianie kontroli.</w:t>
      </w:r>
    </w:p>
    <w:p w14:paraId="1CB4A725" w14:textId="442745F2" w:rsidR="00490E2F" w:rsidRDefault="00490E2F" w:rsidP="006E06DE">
      <w:pPr>
        <w:pStyle w:val="Akapitzlist"/>
        <w:numPr>
          <w:ilvl w:val="0"/>
          <w:numId w:val="28"/>
        </w:numPr>
        <w:contextualSpacing w:val="0"/>
      </w:pPr>
      <w:r>
        <w:t xml:space="preserve">W przypadku nieobecności dorosłego domownika kontrolę przeprowadza się w innym terminie. W przypadku kontroli interwencyjnej </w:t>
      </w:r>
      <w:r w:rsidR="00AC3C81">
        <w:t>ponowną próbę przeprowadzenia kontroli należy podjąć niezwłocznie, tego samego dnia lub w najbliższym możliwym terminie.</w:t>
      </w:r>
    </w:p>
    <w:p w14:paraId="41775AE6" w14:textId="4A80F928" w:rsidR="00AC3C81" w:rsidRDefault="00AC3C81" w:rsidP="006E06DE">
      <w:pPr>
        <w:pStyle w:val="Akapitzlist"/>
        <w:numPr>
          <w:ilvl w:val="0"/>
          <w:numId w:val="28"/>
        </w:numPr>
        <w:contextualSpacing w:val="0"/>
      </w:pPr>
      <w:r>
        <w:t xml:space="preserve">Jeżeli w sytuacji wskazanej w ust. 2 </w:t>
      </w:r>
      <w:r w:rsidR="001E0FBA">
        <w:t>obserwacje zespołu kontrolnego uzasadniają podejrzenie popełnienia wykroczenia, zespół kontrolny niezwłocznie wzywa na miejsce zdarzenia Policję.</w:t>
      </w:r>
    </w:p>
    <w:p w14:paraId="7AD991FC" w14:textId="17F99DF5" w:rsidR="001E0FBA" w:rsidRDefault="001E0FBA" w:rsidP="006E06DE">
      <w:pPr>
        <w:pStyle w:val="Akapitzlist"/>
        <w:numPr>
          <w:ilvl w:val="0"/>
          <w:numId w:val="28"/>
        </w:numPr>
        <w:contextualSpacing w:val="0"/>
      </w:pPr>
      <w:r>
        <w:t xml:space="preserve">W przypadku odmowy </w:t>
      </w:r>
      <w:r w:rsidR="007C2F64">
        <w:t xml:space="preserve">wpuszczenia na teren nieruchomości lub innej formy utrudniania lub udaremniania kontroli, </w:t>
      </w:r>
      <w:r w:rsidR="00981C4C">
        <w:t>kontrolujący</w:t>
      </w:r>
      <w:r w:rsidR="007C2F64">
        <w:t xml:space="preserve"> niezwłocznie wzywają na miejsce zdarzenia Policję.</w:t>
      </w:r>
    </w:p>
    <w:p w14:paraId="5358C529" w14:textId="3BB373B9" w:rsidR="005278DA" w:rsidRDefault="005278DA" w:rsidP="006E06DE">
      <w:pPr>
        <w:pStyle w:val="Akapitzlist"/>
        <w:numPr>
          <w:ilvl w:val="0"/>
          <w:numId w:val="28"/>
        </w:numPr>
        <w:contextualSpacing w:val="0"/>
      </w:pPr>
      <w:r>
        <w:t>Jeżeli kontrola nie została rozpoczęta lub została przerwana, sporządza się notatkę służbową.</w:t>
      </w:r>
    </w:p>
    <w:p w14:paraId="0C8C3598" w14:textId="440F482A" w:rsidR="007C2F64" w:rsidRDefault="00A126E3" w:rsidP="006E06DE">
      <w:pPr>
        <w:pStyle w:val="Akapitzlist"/>
        <w:numPr>
          <w:ilvl w:val="0"/>
          <w:numId w:val="28"/>
        </w:numPr>
        <w:contextualSpacing w:val="0"/>
      </w:pPr>
      <w:r>
        <w:t xml:space="preserve">Po wejściu na teren nieruchomości zespół kontrolny ustala dane osobowe kontrolowanego oraz wzywa </w:t>
      </w:r>
      <w:r w:rsidR="00337645">
        <w:t>do udziału w kontroli dorosłych domowników, którzy biorą udział w eksploatacji instalacji będących przedmiotem kontroli.</w:t>
      </w:r>
    </w:p>
    <w:p w14:paraId="3FABDB8D" w14:textId="7117E300" w:rsidR="007213D6" w:rsidRDefault="009B518D" w:rsidP="007213D6">
      <w:pPr>
        <w:pStyle w:val="Akapitzlist"/>
        <w:numPr>
          <w:ilvl w:val="0"/>
          <w:numId w:val="28"/>
        </w:numPr>
        <w:contextualSpacing w:val="0"/>
      </w:pPr>
      <w:r>
        <w:t xml:space="preserve">Przed przystąpieniem do kontroli instalacji i paliw zespół kontrolny przeprowadza wstępne rozpytanie w celu ustalenia </w:t>
      </w:r>
      <w:r w:rsidR="00D81754">
        <w:t>kto i z jaką częstotliwością eksploatuje instalacje, gdzie znajdują się instalacje, ile ich jest</w:t>
      </w:r>
      <w:r w:rsidR="00C94F5A">
        <w:t>, jakiego są rodzaju, jak często i w jakim celu są eksploatowane, gdzie gromadzone są paliwa</w:t>
      </w:r>
      <w:r w:rsidR="007213D6">
        <w:t xml:space="preserve"> wykorzystywane w instalacjach.</w:t>
      </w:r>
    </w:p>
    <w:p w14:paraId="26E9A5DD" w14:textId="104F6BE3" w:rsidR="007213D6" w:rsidRDefault="00981C4C" w:rsidP="007213D6">
      <w:pPr>
        <w:pStyle w:val="Akapitzlist"/>
        <w:numPr>
          <w:ilvl w:val="0"/>
          <w:numId w:val="28"/>
        </w:numPr>
        <w:contextualSpacing w:val="0"/>
      </w:pPr>
      <w:r>
        <w:t>Kontrolujący</w:t>
      </w:r>
      <w:r w:rsidR="007213D6">
        <w:t xml:space="preserve"> przeprowadzają wstępne oględziny </w:t>
      </w:r>
      <w:r w:rsidR="004D7C44">
        <w:t>kotłowni, instalacji i składowisk odpadów w celu wstępnej weryfikacji uzyskanych informacji.</w:t>
      </w:r>
    </w:p>
    <w:p w14:paraId="393E611C" w14:textId="77EEB227" w:rsidR="00122D43" w:rsidRDefault="00981C4C" w:rsidP="00122D43">
      <w:pPr>
        <w:pStyle w:val="Akapitzlist"/>
        <w:numPr>
          <w:ilvl w:val="0"/>
          <w:numId w:val="28"/>
        </w:numPr>
        <w:contextualSpacing w:val="0"/>
      </w:pPr>
      <w:r>
        <w:t>Kontrolujący</w:t>
      </w:r>
      <w:r w:rsidR="004D7C44">
        <w:t xml:space="preserve"> przeprowadzają kontrolę zgromadzonych paliw</w:t>
      </w:r>
      <w:r w:rsidR="00C42885">
        <w:t xml:space="preserve"> poprzez</w:t>
      </w:r>
      <w:r w:rsidR="00B26801">
        <w:t>:</w:t>
      </w:r>
    </w:p>
    <w:p w14:paraId="0C705899" w14:textId="3180E783" w:rsidR="00B26801" w:rsidRDefault="00B26801" w:rsidP="00B26801">
      <w:pPr>
        <w:pStyle w:val="Akapitzlist"/>
        <w:numPr>
          <w:ilvl w:val="1"/>
          <w:numId w:val="28"/>
        </w:numPr>
        <w:contextualSpacing w:val="0"/>
      </w:pPr>
      <w:r>
        <w:t>w przypadku węgla:</w:t>
      </w:r>
    </w:p>
    <w:p w14:paraId="44F09F58" w14:textId="18CAC189" w:rsidR="007B67CF" w:rsidRDefault="007B67CF" w:rsidP="00B26801">
      <w:pPr>
        <w:pStyle w:val="Akapitzlist"/>
        <w:numPr>
          <w:ilvl w:val="2"/>
          <w:numId w:val="28"/>
        </w:numPr>
        <w:contextualSpacing w:val="0"/>
      </w:pPr>
      <w:r>
        <w:t>weryfikację świadectwa jakości paliwa i rachunku za zakup paliwa,</w:t>
      </w:r>
    </w:p>
    <w:p w14:paraId="057F4199" w14:textId="69C2A288" w:rsidR="007B67CF" w:rsidRDefault="007B67CF" w:rsidP="00B26801">
      <w:pPr>
        <w:pStyle w:val="Akapitzlist"/>
        <w:numPr>
          <w:ilvl w:val="2"/>
          <w:numId w:val="28"/>
        </w:numPr>
        <w:contextualSpacing w:val="0"/>
      </w:pPr>
      <w:r>
        <w:t xml:space="preserve">ustalenie </w:t>
      </w:r>
      <w:r w:rsidR="0098463F">
        <w:t>danych sprzedawcy i daty zakupu paliwa,</w:t>
      </w:r>
    </w:p>
    <w:p w14:paraId="6F6FE3DC" w14:textId="77777777" w:rsidR="00446CFC" w:rsidRDefault="0098463F" w:rsidP="00B26801">
      <w:pPr>
        <w:pStyle w:val="Akapitzlist"/>
        <w:numPr>
          <w:ilvl w:val="2"/>
          <w:numId w:val="28"/>
        </w:numPr>
        <w:contextualSpacing w:val="0"/>
      </w:pPr>
      <w:r>
        <w:t>ocenę wizualną zgromadzonego paliwa pod kątem zgodności z danymi zawartymi w świadectwie jakości i rachunku oraz pod kątem zgodności z obowiązującym prawem</w:t>
      </w:r>
      <w:r w:rsidR="00446CFC">
        <w:t>,</w:t>
      </w:r>
    </w:p>
    <w:p w14:paraId="7D3A47F0" w14:textId="77777777" w:rsidR="00446CFC" w:rsidRDefault="00446CFC" w:rsidP="00446CFC">
      <w:pPr>
        <w:pStyle w:val="Akapitzlist"/>
        <w:numPr>
          <w:ilvl w:val="1"/>
          <w:numId w:val="28"/>
        </w:numPr>
        <w:contextualSpacing w:val="0"/>
      </w:pPr>
      <w:r>
        <w:t>w przypadku peletu lub brykietu z biomasy:</w:t>
      </w:r>
    </w:p>
    <w:p w14:paraId="53E361FC" w14:textId="244C51B6" w:rsidR="00446CFC" w:rsidRDefault="00443BB7" w:rsidP="00446CFC">
      <w:pPr>
        <w:pStyle w:val="Akapitzlist"/>
        <w:numPr>
          <w:ilvl w:val="2"/>
          <w:numId w:val="28"/>
        </w:numPr>
        <w:contextualSpacing w:val="0"/>
      </w:pPr>
      <w:r>
        <w:t xml:space="preserve">weryfikację </w:t>
      </w:r>
      <w:r w:rsidR="00446CFC">
        <w:t>rachunku za zakup paliwa,</w:t>
      </w:r>
      <w:r>
        <w:t xml:space="preserve"> </w:t>
      </w:r>
      <w:r w:rsidRPr="00443BB7">
        <w:rPr>
          <w:color w:val="EE0000"/>
        </w:rPr>
        <w:t>[oraz świadectwa jakości paliwa – po wprowadzeniu obowiązku wystawienia i przekazania świadectwa jakości paliwa dla paliw z biomasy]</w:t>
      </w:r>
    </w:p>
    <w:p w14:paraId="767A1A7F" w14:textId="77777777" w:rsidR="005C31AB" w:rsidRDefault="00446CFC" w:rsidP="00446CFC">
      <w:pPr>
        <w:pStyle w:val="Akapitzlist"/>
        <w:numPr>
          <w:ilvl w:val="2"/>
          <w:numId w:val="28"/>
        </w:numPr>
        <w:contextualSpacing w:val="0"/>
      </w:pPr>
      <w:r>
        <w:t xml:space="preserve">ustalenie danych </w:t>
      </w:r>
      <w:r w:rsidR="005C31AB">
        <w:t>sprzedawcy i daty zakupu paliwa,</w:t>
      </w:r>
    </w:p>
    <w:p w14:paraId="48E04E38" w14:textId="0BE6B77B" w:rsidR="005C31AB" w:rsidRDefault="005C31AB" w:rsidP="00446CFC">
      <w:pPr>
        <w:pStyle w:val="Akapitzlist"/>
        <w:numPr>
          <w:ilvl w:val="2"/>
          <w:numId w:val="28"/>
        </w:numPr>
        <w:contextualSpacing w:val="0"/>
      </w:pPr>
      <w:r>
        <w:t>ocen</w:t>
      </w:r>
      <w:r w:rsidR="00122D43">
        <w:t>ę</w:t>
      </w:r>
      <w:r>
        <w:t xml:space="preserve"> wizualn</w:t>
      </w:r>
      <w:r w:rsidR="00122D43">
        <w:t>ą</w:t>
      </w:r>
      <w:r>
        <w:t xml:space="preserve"> zgromadzonego paliwa pod kątem widocznych nieprawidłowości (np. nadmiernego zawilgocenia, obecności fragmentów tworzyw sztucznych),</w:t>
      </w:r>
    </w:p>
    <w:p w14:paraId="0215F85E" w14:textId="578FB5B5" w:rsidR="0098463F" w:rsidRDefault="00B26801" w:rsidP="005C31AB">
      <w:pPr>
        <w:pStyle w:val="Akapitzlist"/>
        <w:numPr>
          <w:ilvl w:val="1"/>
          <w:numId w:val="28"/>
        </w:numPr>
        <w:contextualSpacing w:val="0"/>
      </w:pPr>
      <w:r>
        <w:t xml:space="preserve"> </w:t>
      </w:r>
      <w:r w:rsidR="005C31AB">
        <w:t>w przypadku drewna kawałkowego:</w:t>
      </w:r>
    </w:p>
    <w:p w14:paraId="4DC42BFB" w14:textId="6521CD51" w:rsidR="005C31AB" w:rsidRDefault="00906E04" w:rsidP="005C31AB">
      <w:pPr>
        <w:pStyle w:val="Akapitzlist"/>
        <w:numPr>
          <w:ilvl w:val="2"/>
          <w:numId w:val="28"/>
        </w:numPr>
        <w:contextualSpacing w:val="0"/>
      </w:pPr>
      <w:r>
        <w:lastRenderedPageBreak/>
        <w:t>ocen</w:t>
      </w:r>
      <w:r w:rsidR="00122D43">
        <w:t>ę</w:t>
      </w:r>
      <w:r>
        <w:t xml:space="preserve"> wizualn</w:t>
      </w:r>
      <w:r w:rsidR="00122D43">
        <w:t>ą zgromadzonego</w:t>
      </w:r>
      <w:r>
        <w:t xml:space="preserve"> paliwa pod kątem obecności drewna odpadowego (np. fragmentów mebli i stolarki budowlanej, materiałów lakierowanych lub impregnowanych),</w:t>
      </w:r>
    </w:p>
    <w:p w14:paraId="6C5E5C37" w14:textId="487F45E9" w:rsidR="00906E04" w:rsidRDefault="004E55E8" w:rsidP="005C31AB">
      <w:pPr>
        <w:pStyle w:val="Akapitzlist"/>
        <w:numPr>
          <w:ilvl w:val="2"/>
          <w:numId w:val="28"/>
        </w:numPr>
        <w:contextualSpacing w:val="0"/>
      </w:pPr>
      <w:r>
        <w:t xml:space="preserve">pomiar </w:t>
      </w:r>
      <w:r w:rsidR="004340A9">
        <w:t>wilgotności drewna.</w:t>
      </w:r>
    </w:p>
    <w:p w14:paraId="2F90F8CC" w14:textId="6881BE04" w:rsidR="00443BB7" w:rsidRDefault="00CC0F7A" w:rsidP="00443BB7">
      <w:pPr>
        <w:pStyle w:val="Akapitzlist"/>
        <w:numPr>
          <w:ilvl w:val="1"/>
          <w:numId w:val="28"/>
        </w:numPr>
        <w:contextualSpacing w:val="0"/>
      </w:pPr>
      <w:r>
        <w:t>u</w:t>
      </w:r>
      <w:r w:rsidR="00443BB7">
        <w:t xml:space="preserve">zyskanie informacji na temat szacowanego rocznego zużycia </w:t>
      </w:r>
      <w:r>
        <w:t>każdego z wykorzystywanych paliw.</w:t>
      </w:r>
    </w:p>
    <w:p w14:paraId="18864830" w14:textId="40DD0C27" w:rsidR="004340A9" w:rsidRDefault="00981C4C" w:rsidP="00F702DF">
      <w:pPr>
        <w:pStyle w:val="Akapitzlist"/>
        <w:numPr>
          <w:ilvl w:val="0"/>
          <w:numId w:val="28"/>
        </w:numPr>
        <w:contextualSpacing w:val="0"/>
      </w:pPr>
      <w:r>
        <w:t>Kontrolujący</w:t>
      </w:r>
      <w:r w:rsidR="00F702DF">
        <w:t xml:space="preserve"> przeprowadzają kontrolę instalacji</w:t>
      </w:r>
      <w:r w:rsidR="00C42885">
        <w:t xml:space="preserve"> poprzez</w:t>
      </w:r>
      <w:r w:rsidR="00F702DF">
        <w:t>:</w:t>
      </w:r>
    </w:p>
    <w:p w14:paraId="2C6A5070" w14:textId="372DF085" w:rsidR="00F702DF" w:rsidRDefault="00F11315" w:rsidP="00F702DF">
      <w:pPr>
        <w:pStyle w:val="Akapitzlist"/>
        <w:numPr>
          <w:ilvl w:val="1"/>
          <w:numId w:val="28"/>
        </w:numPr>
        <w:contextualSpacing w:val="0"/>
      </w:pPr>
      <w:r>
        <w:t>o</w:t>
      </w:r>
      <w:r w:rsidR="00F702DF">
        <w:t>ględziny urządzenia grzewczego, w tym jego obudowy i tabliczki znamionowej, paleniska, popielnika,</w:t>
      </w:r>
    </w:p>
    <w:p w14:paraId="2E6C6AD6" w14:textId="135A68BB" w:rsidR="00F11315" w:rsidRDefault="00F11315" w:rsidP="00F11315">
      <w:pPr>
        <w:pStyle w:val="Akapitzlist"/>
        <w:numPr>
          <w:ilvl w:val="1"/>
          <w:numId w:val="28"/>
        </w:numPr>
        <w:contextualSpacing w:val="0"/>
      </w:pPr>
      <w:r>
        <w:t>u</w:t>
      </w:r>
      <w:r w:rsidR="00F702DF">
        <w:t>stalenie marki, modelu, rodzaju urządzenia grzewczego</w:t>
      </w:r>
      <w:r>
        <w:t>, mocy i sposobu zasilania paliwem i rodzaju wykorzystywanego paliwa,</w:t>
      </w:r>
    </w:p>
    <w:p w14:paraId="0D244AB1" w14:textId="09F9E3D9" w:rsidR="00F11315" w:rsidRDefault="00F11315" w:rsidP="00F11315">
      <w:pPr>
        <w:pStyle w:val="Akapitzlist"/>
        <w:numPr>
          <w:ilvl w:val="1"/>
          <w:numId w:val="28"/>
        </w:numPr>
        <w:contextualSpacing w:val="0"/>
      </w:pPr>
      <w:r>
        <w:t>weryfikacj</w:t>
      </w:r>
      <w:r w:rsidR="00CC0F7A">
        <w:t>ę</w:t>
      </w:r>
      <w:r>
        <w:t xml:space="preserve"> dokumentacji: dokumentacji technicznej, instrukcji dla instalatorów i użytkowników, rachunku za zakup urządzenia grzewczego,</w:t>
      </w:r>
    </w:p>
    <w:p w14:paraId="1E44A89B" w14:textId="2021A58F" w:rsidR="00F11315" w:rsidRDefault="00F11315" w:rsidP="00F11315">
      <w:pPr>
        <w:pStyle w:val="Akapitzlist"/>
        <w:numPr>
          <w:ilvl w:val="1"/>
          <w:numId w:val="28"/>
        </w:numPr>
        <w:contextualSpacing w:val="0"/>
      </w:pPr>
      <w:r>
        <w:t>ustalenie dedykowanego paliwa i weryfikację</w:t>
      </w:r>
      <w:r w:rsidR="00C42885">
        <w:t>, czy wykorzystywane paliwo jest zgodne ze wskazaniami producenta i dokumentacją urządzenia,</w:t>
      </w:r>
    </w:p>
    <w:p w14:paraId="3875D9CA" w14:textId="21E48D03" w:rsidR="00C42885" w:rsidRDefault="005F7A69" w:rsidP="00F11315">
      <w:pPr>
        <w:pStyle w:val="Akapitzlist"/>
        <w:numPr>
          <w:ilvl w:val="1"/>
          <w:numId w:val="28"/>
        </w:numPr>
        <w:contextualSpacing w:val="0"/>
      </w:pPr>
      <w:r>
        <w:t>ustalenie, czy urządzenie powinno być eksploatowane z zasobnikiem ciepła i czy jest eksploatowane z zasobnikiem ciepła o wymaganej pojemności,</w:t>
      </w:r>
    </w:p>
    <w:p w14:paraId="71046DB8" w14:textId="2C3410CB" w:rsidR="005F7A69" w:rsidRDefault="005F7A69" w:rsidP="00F11315">
      <w:pPr>
        <w:pStyle w:val="Akapitzlist"/>
        <w:numPr>
          <w:ilvl w:val="1"/>
          <w:numId w:val="28"/>
        </w:numPr>
        <w:contextualSpacing w:val="0"/>
      </w:pPr>
      <w:r>
        <w:t>ustalenie klasy urządzenia oraz spełnienia wymogów ekoprojektu,</w:t>
      </w:r>
    </w:p>
    <w:p w14:paraId="63A380EC" w14:textId="7D1501C2" w:rsidR="00B82758" w:rsidRDefault="00B82758" w:rsidP="00F11315">
      <w:pPr>
        <w:pStyle w:val="Akapitzlist"/>
        <w:numPr>
          <w:ilvl w:val="1"/>
          <w:numId w:val="28"/>
        </w:numPr>
        <w:contextualSpacing w:val="0"/>
      </w:pPr>
      <w:r>
        <w:t>weryfikację złożenia deklaracji do CEEB oraz zgodności danych w CEEB ze stanem faktycznym.</w:t>
      </w:r>
    </w:p>
    <w:p w14:paraId="2C50CF3D" w14:textId="47A8F730" w:rsidR="00B82758" w:rsidRDefault="00981C4C" w:rsidP="00B82758">
      <w:pPr>
        <w:pStyle w:val="Akapitzlist"/>
        <w:numPr>
          <w:ilvl w:val="0"/>
          <w:numId w:val="28"/>
        </w:numPr>
        <w:contextualSpacing w:val="0"/>
      </w:pPr>
      <w:r>
        <w:t>Kontrolujący</w:t>
      </w:r>
      <w:r w:rsidR="00B82758">
        <w:t xml:space="preserve"> przeprowadzają kontrolę pod kątem naruszenia zakazu spalania odpadów poprzez:</w:t>
      </w:r>
    </w:p>
    <w:p w14:paraId="50F8A865" w14:textId="56C98001" w:rsidR="00B82758" w:rsidRDefault="00FB412C" w:rsidP="00FB412C">
      <w:pPr>
        <w:pStyle w:val="Akapitzlist"/>
        <w:numPr>
          <w:ilvl w:val="1"/>
          <w:numId w:val="28"/>
        </w:numPr>
        <w:contextualSpacing w:val="0"/>
      </w:pPr>
      <w:r>
        <w:t>d</w:t>
      </w:r>
      <w:r w:rsidRPr="00FB412C">
        <w:t>ok</w:t>
      </w:r>
      <w:r w:rsidRPr="00FB412C">
        <w:rPr>
          <w:rFonts w:hint="eastAsia"/>
        </w:rPr>
        <w:t>ł</w:t>
      </w:r>
      <w:r w:rsidRPr="00FB412C">
        <w:t>adne ogl</w:t>
      </w:r>
      <w:r w:rsidRPr="00FB412C">
        <w:rPr>
          <w:rFonts w:hint="eastAsia"/>
        </w:rPr>
        <w:t>ę</w:t>
      </w:r>
      <w:r w:rsidRPr="00FB412C">
        <w:t>dziny sk</w:t>
      </w:r>
      <w:r w:rsidRPr="00FB412C">
        <w:rPr>
          <w:rFonts w:hint="eastAsia"/>
        </w:rPr>
        <w:t>ł</w:t>
      </w:r>
      <w:r w:rsidRPr="00FB412C">
        <w:t>adu opa</w:t>
      </w:r>
      <w:r w:rsidRPr="00FB412C">
        <w:rPr>
          <w:rFonts w:hint="eastAsia"/>
        </w:rPr>
        <w:t>ł</w:t>
      </w:r>
      <w:r w:rsidRPr="00FB412C">
        <w:t>u, kot</w:t>
      </w:r>
      <w:r w:rsidRPr="00FB412C">
        <w:rPr>
          <w:rFonts w:hint="eastAsia"/>
        </w:rPr>
        <w:t>ł</w:t>
      </w:r>
      <w:r w:rsidRPr="00FB412C">
        <w:t>owni i otoczenia, np. podw</w:t>
      </w:r>
      <w:r w:rsidRPr="00FB412C">
        <w:rPr>
          <w:rFonts w:hint="eastAsia"/>
        </w:rPr>
        <w:t>ó</w:t>
      </w:r>
      <w:r w:rsidRPr="00FB412C">
        <w:t>rka, pod k</w:t>
      </w:r>
      <w:r w:rsidRPr="00FB412C">
        <w:rPr>
          <w:rFonts w:hint="eastAsia"/>
        </w:rPr>
        <w:t>ą</w:t>
      </w:r>
      <w:r w:rsidRPr="00FB412C">
        <w:t>tem zgromadzenia palnych</w:t>
      </w:r>
      <w:r>
        <w:t xml:space="preserve"> </w:t>
      </w:r>
      <w:r w:rsidRPr="00FB412C">
        <w:t>odpad</w:t>
      </w:r>
      <w:r w:rsidRPr="00FB412C">
        <w:rPr>
          <w:rFonts w:hint="eastAsia"/>
        </w:rPr>
        <w:t>ó</w:t>
      </w:r>
      <w:r w:rsidRPr="00FB412C">
        <w:t>w</w:t>
      </w:r>
      <w:r>
        <w:t xml:space="preserve"> (</w:t>
      </w:r>
      <w:r w:rsidRPr="00FB412C">
        <w:t>np. fragment</w:t>
      </w:r>
      <w:r w:rsidRPr="00FB412C">
        <w:rPr>
          <w:rFonts w:hint="eastAsia"/>
        </w:rPr>
        <w:t>ó</w:t>
      </w:r>
      <w:r w:rsidRPr="00FB412C">
        <w:t xml:space="preserve">w mebli, stolarki okiennej i drzwiowej, </w:t>
      </w:r>
      <w:r w:rsidRPr="00FB412C">
        <w:rPr>
          <w:rFonts w:hint="eastAsia"/>
        </w:rPr>
        <w:t>ł</w:t>
      </w:r>
      <w:r w:rsidRPr="00FB412C">
        <w:t>atwopalnych odpad</w:t>
      </w:r>
      <w:r w:rsidRPr="00FB412C">
        <w:rPr>
          <w:rFonts w:hint="eastAsia"/>
        </w:rPr>
        <w:t>ó</w:t>
      </w:r>
      <w:r w:rsidRPr="00FB412C">
        <w:t>w z tworzyw</w:t>
      </w:r>
      <w:r>
        <w:t xml:space="preserve"> </w:t>
      </w:r>
      <w:r w:rsidRPr="00FB412C">
        <w:t>sztucznych</w:t>
      </w:r>
      <w:r>
        <w:t>),</w:t>
      </w:r>
    </w:p>
    <w:p w14:paraId="42EFEB74" w14:textId="1746FDCE" w:rsidR="00FB412C" w:rsidRDefault="00FB412C" w:rsidP="000030B1">
      <w:pPr>
        <w:pStyle w:val="Akapitzlist"/>
        <w:numPr>
          <w:ilvl w:val="1"/>
          <w:numId w:val="28"/>
        </w:numPr>
        <w:contextualSpacing w:val="0"/>
      </w:pPr>
      <w:r>
        <w:t>ocenę wizualną odpadu paleniskowego pod kątem obecności materiałów obcych (np. elementów metalowych, fragmentów tworzyw sztucznych)</w:t>
      </w:r>
      <w:r w:rsidR="000030B1">
        <w:t>.</w:t>
      </w:r>
    </w:p>
    <w:p w14:paraId="653B10EE" w14:textId="7C22DBEB" w:rsidR="000030B1" w:rsidRDefault="000030B1" w:rsidP="000030B1">
      <w:pPr>
        <w:pStyle w:val="Akapitzlist"/>
        <w:numPr>
          <w:ilvl w:val="0"/>
          <w:numId w:val="28"/>
        </w:numPr>
        <w:contextualSpacing w:val="0"/>
      </w:pPr>
      <w:r>
        <w:t>W przypadku podejrzenia spalania odpadów wynikającego z przeprowadzonych czynności lub treści zgłoszenia lub zawiadomienia</w:t>
      </w:r>
      <w:r w:rsidR="00BE2B31">
        <w:t xml:space="preserve">, </w:t>
      </w:r>
      <w:r w:rsidR="00981C4C">
        <w:t>kontrolujący</w:t>
      </w:r>
      <w:r w:rsidR="00BE2B31">
        <w:t xml:space="preserve"> pobierają próbkę odpadu paleniskowego do badań laboratoryjnych.</w:t>
      </w:r>
      <w:r w:rsidR="00CC0F7A">
        <w:t xml:space="preserve"> </w:t>
      </w:r>
      <w:r w:rsidR="006E03E0">
        <w:t>Opis sposobu</w:t>
      </w:r>
      <w:r w:rsidR="00CC0F7A">
        <w:t xml:space="preserve"> pobrania i zabezpieczenia próbki odpadu paleniskowego</w:t>
      </w:r>
      <w:r w:rsidR="006E03E0">
        <w:t xml:space="preserve"> stanowi </w:t>
      </w:r>
      <w:r w:rsidR="006E03E0" w:rsidRPr="00FD2B27">
        <w:rPr>
          <w:color w:val="EE0000"/>
        </w:rPr>
        <w:t>załącznik</w:t>
      </w:r>
      <w:r w:rsidR="00FD2B27" w:rsidRPr="00FD2B27">
        <w:rPr>
          <w:color w:val="EE0000"/>
        </w:rPr>
        <w:t xml:space="preserve"> nr 4</w:t>
      </w:r>
      <w:r w:rsidR="006E03E0" w:rsidRPr="00FD2B27">
        <w:rPr>
          <w:color w:val="EE0000"/>
        </w:rPr>
        <w:t xml:space="preserve"> </w:t>
      </w:r>
      <w:r w:rsidR="006E03E0">
        <w:t xml:space="preserve">do Procedury. </w:t>
      </w:r>
      <w:r w:rsidR="006E03E0" w:rsidRPr="00D3489D">
        <w:rPr>
          <w:color w:val="EE0000"/>
        </w:rPr>
        <w:t xml:space="preserve">[Sposób pobrania i zabezpieczenia próbki należy ustalić w porozumieniu z laboratorium, z którym gmina </w:t>
      </w:r>
      <w:r w:rsidR="00D3489D" w:rsidRPr="00D3489D">
        <w:rPr>
          <w:color w:val="EE0000"/>
        </w:rPr>
        <w:t>współpracuje w zakresie badania próbek.]</w:t>
      </w:r>
    </w:p>
    <w:p w14:paraId="4C0AD280" w14:textId="51ACD2EE" w:rsidR="00BE2B31" w:rsidRDefault="00BE2B31" w:rsidP="000030B1">
      <w:pPr>
        <w:pStyle w:val="Akapitzlist"/>
        <w:numPr>
          <w:ilvl w:val="0"/>
          <w:numId w:val="28"/>
        </w:numPr>
        <w:contextualSpacing w:val="0"/>
      </w:pPr>
      <w:r>
        <w:t xml:space="preserve">Przebieg czynności, o których mowa w ust. </w:t>
      </w:r>
      <w:r w:rsidR="001C2016">
        <w:t>9</w:t>
      </w:r>
      <w:r w:rsidR="00FE7F5D">
        <w:t>-1</w:t>
      </w:r>
      <w:r w:rsidR="00FD4E46">
        <w:t>3</w:t>
      </w:r>
      <w:r w:rsidR="00FE7F5D">
        <w:t xml:space="preserve"> jest na bieżąco dokumentowany fotograficznie.</w:t>
      </w:r>
    </w:p>
    <w:p w14:paraId="3535C1CF" w14:textId="44DA8AA7" w:rsidR="004F72D7" w:rsidRDefault="004F72D7" w:rsidP="000030B1">
      <w:pPr>
        <w:pStyle w:val="Akapitzlist"/>
        <w:numPr>
          <w:ilvl w:val="0"/>
          <w:numId w:val="28"/>
        </w:numPr>
        <w:contextualSpacing w:val="0"/>
      </w:pPr>
      <w:r>
        <w:t xml:space="preserve">Kontrolujący mogą odstąpić od przeprowadzenia wybranych czynności, o których mowa w ust. </w:t>
      </w:r>
      <w:r w:rsidR="001C2016">
        <w:t>9</w:t>
      </w:r>
      <w:r>
        <w:t>-1</w:t>
      </w:r>
      <w:r w:rsidR="00FD4E46">
        <w:t>3</w:t>
      </w:r>
      <w:r>
        <w:t xml:space="preserve">, w szczególności od pobrania </w:t>
      </w:r>
      <w:r w:rsidR="001C2016">
        <w:t>próbki pop</w:t>
      </w:r>
      <w:r w:rsidR="00FD4E46">
        <w:t xml:space="preserve">iołu paleniskowego, jeżeli </w:t>
      </w:r>
      <w:r w:rsidR="00393D4F">
        <w:t>przebieg kontroli wskazuje</w:t>
      </w:r>
      <w:r w:rsidR="005E594D">
        <w:t xml:space="preserve"> na znikome ryzyko zaistnienia nieprawidłowości.</w:t>
      </w:r>
    </w:p>
    <w:p w14:paraId="3073D1F0" w14:textId="49C81A9B" w:rsidR="00EE78A7" w:rsidRDefault="00981C4C" w:rsidP="000030B1">
      <w:pPr>
        <w:pStyle w:val="Akapitzlist"/>
        <w:numPr>
          <w:ilvl w:val="0"/>
          <w:numId w:val="28"/>
        </w:numPr>
        <w:contextualSpacing w:val="0"/>
      </w:pPr>
      <w:r>
        <w:lastRenderedPageBreak/>
        <w:t>Kontrolujący</w:t>
      </w:r>
      <w:r w:rsidR="00EE78A7">
        <w:t xml:space="preserve"> mogą w granicach przysługujących im uprawnień podejmować dodatkowe czynności uzasadnione przedmiotem ko</w:t>
      </w:r>
      <w:r w:rsidR="0058556F">
        <w:t>ntroli, w szczególności wzywać inne osoby i</w:t>
      </w:r>
      <w:r w:rsidR="00B316C4">
        <w:t> </w:t>
      </w:r>
      <w:r w:rsidR="0058556F">
        <w:t>odbierać od nich wyjaśnienia oraz żądać okazania innych dokumentów.</w:t>
      </w:r>
    </w:p>
    <w:p w14:paraId="69164A8C" w14:textId="74589149" w:rsidR="007E0309" w:rsidRDefault="004A2B00" w:rsidP="00EE78A7">
      <w:pPr>
        <w:pStyle w:val="Akapitzlist"/>
        <w:numPr>
          <w:ilvl w:val="0"/>
          <w:numId w:val="4"/>
        </w:numPr>
        <w:ind w:left="720"/>
        <w:contextualSpacing w:val="0"/>
        <w:jc w:val="center"/>
      </w:pPr>
      <w:r>
        <w:t>Czynności informacyjne i edukacyjne</w:t>
      </w:r>
    </w:p>
    <w:p w14:paraId="060889F4" w14:textId="0C79802A" w:rsidR="00143828" w:rsidRDefault="004A2B00" w:rsidP="00143828">
      <w:pPr>
        <w:pStyle w:val="Akapitzlist"/>
        <w:numPr>
          <w:ilvl w:val="0"/>
          <w:numId w:val="29"/>
        </w:numPr>
        <w:contextualSpacing w:val="0"/>
      </w:pPr>
      <w:r>
        <w:t xml:space="preserve">Po przeprowadzeniu czynności opisanych w § 13 </w:t>
      </w:r>
      <w:r w:rsidR="00981C4C">
        <w:t>kontrolujący</w:t>
      </w:r>
      <w:r>
        <w:t xml:space="preserve"> udzielają kontrolowanemu informacji na temat obowiązujących przepisów o ochronie powietrza przed zanieczyszczeniami, w szczególności na temat ograniczeń, nakazów lub zakazów określonych w uchwale antysmogowej, programie ochrony powietrza i planie działań </w:t>
      </w:r>
      <w:r w:rsidR="00143828">
        <w:t>krótkoterminowych.</w:t>
      </w:r>
    </w:p>
    <w:p w14:paraId="13FB91D5" w14:textId="5EBA4B26" w:rsidR="00143828" w:rsidRDefault="00143828" w:rsidP="00143828">
      <w:pPr>
        <w:pStyle w:val="Akapitzlist"/>
        <w:numPr>
          <w:ilvl w:val="0"/>
          <w:numId w:val="29"/>
        </w:numPr>
        <w:contextualSpacing w:val="0"/>
      </w:pPr>
      <w:r>
        <w:t xml:space="preserve">W razie potrzeby </w:t>
      </w:r>
      <w:r w:rsidR="00981C4C">
        <w:t>kontrolujący</w:t>
      </w:r>
      <w:r>
        <w:t xml:space="preserve"> przekazują kontrolowanemu informacje na temat możliwości skorzystania z programów dofinansowania </w:t>
      </w:r>
      <w:r w:rsidR="006A0928">
        <w:t>w zakresie wymiany instalacji i poprawy efektywności energetycznej</w:t>
      </w:r>
      <w:r w:rsidR="00572BA9">
        <w:t xml:space="preserve"> nieruchomości.</w:t>
      </w:r>
      <w:r w:rsidR="004B62A3">
        <w:t xml:space="preserve"> Kontrolujący </w:t>
      </w:r>
      <w:r w:rsidR="006A2038">
        <w:t xml:space="preserve">podają kontrolowanemu dane kontaktowe </w:t>
      </w:r>
      <w:r w:rsidR="006A2038" w:rsidRPr="00B5236A">
        <w:rPr>
          <w:color w:val="EE0000"/>
        </w:rPr>
        <w:t>[ekodoradcy/doradcy energetycznego/punktu obsługi beneficjenta lub operatora programu Czyste Powietrze]</w:t>
      </w:r>
      <w:r w:rsidR="00B5236A">
        <w:t>.</w:t>
      </w:r>
    </w:p>
    <w:p w14:paraId="35A250B2" w14:textId="5CDCF9C5" w:rsidR="005F7C0C" w:rsidRDefault="00981C4C" w:rsidP="008A1427">
      <w:pPr>
        <w:pStyle w:val="Akapitzlist"/>
        <w:numPr>
          <w:ilvl w:val="0"/>
          <w:numId w:val="29"/>
        </w:numPr>
        <w:contextualSpacing w:val="0"/>
      </w:pPr>
      <w:r>
        <w:t>Kontrolujący</w:t>
      </w:r>
      <w:r w:rsidR="00572BA9">
        <w:t xml:space="preserve"> przekazują kontrolowanemu materiały informacyjne i edukacyjne (</w:t>
      </w:r>
      <w:r w:rsidR="0078556F">
        <w:t xml:space="preserve">np. </w:t>
      </w:r>
      <w:r w:rsidR="00572BA9">
        <w:t>ulotki, broszury</w:t>
      </w:r>
      <w:r w:rsidR="0078556F">
        <w:t>, nalepki).</w:t>
      </w:r>
    </w:p>
    <w:p w14:paraId="4FF5CEE6" w14:textId="4BA84222" w:rsidR="00494A49" w:rsidRDefault="00494A49" w:rsidP="00494A49">
      <w:pPr>
        <w:pStyle w:val="Akapitzlist"/>
        <w:numPr>
          <w:ilvl w:val="0"/>
          <w:numId w:val="4"/>
        </w:numPr>
        <w:ind w:left="720"/>
        <w:contextualSpacing w:val="0"/>
        <w:jc w:val="center"/>
      </w:pPr>
      <w:r>
        <w:t>Zakończenie kontroli</w:t>
      </w:r>
    </w:p>
    <w:p w14:paraId="7B7161E8" w14:textId="0831A188" w:rsidR="00494A49" w:rsidRDefault="00917AAC" w:rsidP="00494A49">
      <w:pPr>
        <w:pStyle w:val="Akapitzlist"/>
        <w:numPr>
          <w:ilvl w:val="0"/>
          <w:numId w:val="30"/>
        </w:numPr>
        <w:contextualSpacing w:val="0"/>
      </w:pPr>
      <w:r>
        <w:t>Po przeprowadzeniu czynnoś</w:t>
      </w:r>
      <w:r w:rsidR="007A1A91">
        <w:t>ci</w:t>
      </w:r>
      <w:r>
        <w:t xml:space="preserve"> kontrolnych </w:t>
      </w:r>
      <w:r w:rsidR="00981C4C">
        <w:t>kontrolujący</w:t>
      </w:r>
      <w:r>
        <w:t xml:space="preserve"> sporządzają protokół z kontroli w formie elektronicznej za pomocą systemu CEEB.</w:t>
      </w:r>
    </w:p>
    <w:p w14:paraId="5E388E81" w14:textId="39964154" w:rsidR="007647F2" w:rsidRDefault="007647F2" w:rsidP="00494A49">
      <w:pPr>
        <w:pStyle w:val="Akapitzlist"/>
        <w:numPr>
          <w:ilvl w:val="0"/>
          <w:numId w:val="30"/>
        </w:numPr>
        <w:contextualSpacing w:val="0"/>
      </w:pPr>
      <w:r>
        <w:t>W przypadku braku możliwości wydruku protokołu elektronicznego</w:t>
      </w:r>
      <w:r w:rsidR="009A175F">
        <w:t xml:space="preserve"> </w:t>
      </w:r>
      <w:r w:rsidR="00B14825">
        <w:t xml:space="preserve">dla kontrolowanego </w:t>
      </w:r>
      <w:r w:rsidR="009A175F">
        <w:t xml:space="preserve">lub braku możliwości wprowadzenia protokołu elektronicznego do CEEB </w:t>
      </w:r>
      <w:r w:rsidR="00981C4C">
        <w:t>kontrolujący</w:t>
      </w:r>
      <w:r w:rsidR="009A175F">
        <w:t xml:space="preserve"> sporządzają </w:t>
      </w:r>
      <w:r w:rsidR="00B14825">
        <w:t xml:space="preserve">protokół papierowy, na formularzu stanowiącym </w:t>
      </w:r>
      <w:r w:rsidR="00B14825" w:rsidRPr="00FD2B27">
        <w:rPr>
          <w:color w:val="EE0000"/>
        </w:rPr>
        <w:t xml:space="preserve">załącznik nr </w:t>
      </w:r>
      <w:r w:rsidR="00FD2B27" w:rsidRPr="00FD2B27">
        <w:rPr>
          <w:color w:val="EE0000"/>
        </w:rPr>
        <w:t>2</w:t>
      </w:r>
      <w:r w:rsidR="00B14825" w:rsidRPr="00FD2B27">
        <w:rPr>
          <w:color w:val="EE0000"/>
        </w:rPr>
        <w:t xml:space="preserve"> </w:t>
      </w:r>
      <w:r w:rsidR="00B14825">
        <w:t>do procedury.</w:t>
      </w:r>
      <w:r w:rsidR="00755F8A">
        <w:t xml:space="preserve"> Treść protokołu papierowego wprowadza się do CEEB niezwłocznie.</w:t>
      </w:r>
    </w:p>
    <w:p w14:paraId="38EBCEE3" w14:textId="45B4794E" w:rsidR="0018618C" w:rsidRDefault="00AC0AC0" w:rsidP="00494A49">
      <w:pPr>
        <w:pStyle w:val="Akapitzlist"/>
        <w:numPr>
          <w:ilvl w:val="0"/>
          <w:numId w:val="30"/>
        </w:numPr>
        <w:contextualSpacing w:val="0"/>
      </w:pPr>
      <w:r>
        <w:t>Kontrolujący odczytują treść protokołu kontrolowanemu i pouczają go o przysługującym mu prawie do wniesienia zastrzeżeń i uwag z uzasadnienie oraz o możliwości odmowy podpisania protokołu wraz z prawem przedstawienia stanowiska na piśmie w terminie siedmiu dni. Następnie kontrolujący odbierają podpis kontrolowanego lub odnotowują odmowę podpisania protokołu.</w:t>
      </w:r>
    </w:p>
    <w:p w14:paraId="457A436E" w14:textId="79DA0906" w:rsidR="00755F8A" w:rsidRDefault="00755F8A" w:rsidP="00494A49">
      <w:pPr>
        <w:pStyle w:val="Akapitzlist"/>
        <w:numPr>
          <w:ilvl w:val="0"/>
          <w:numId w:val="30"/>
        </w:numPr>
        <w:contextualSpacing w:val="0"/>
      </w:pPr>
      <w:r>
        <w:t xml:space="preserve">Po przeprowadzeniu kontroli kontrolujący wprowadzają dane do CEEB za pomocą formularza inwentaryzacyjnego. W przypadku </w:t>
      </w:r>
      <w:r w:rsidR="00D6759C">
        <w:t>wystąpienia przeszkód technicznych dane do CEEB wprowadza się niezwłocznie, nie później niż w terminie 7 dni od dnia przeprowadzenia kontroli.</w:t>
      </w:r>
    </w:p>
    <w:p w14:paraId="0A148CB5" w14:textId="16AFE6C7" w:rsidR="00664D15" w:rsidRPr="00AB65E8" w:rsidRDefault="00D6759C" w:rsidP="00664D15">
      <w:pPr>
        <w:pStyle w:val="Akapitzlist"/>
        <w:numPr>
          <w:ilvl w:val="0"/>
          <w:numId w:val="4"/>
        </w:numPr>
        <w:ind w:left="720"/>
        <w:contextualSpacing w:val="0"/>
        <w:jc w:val="center"/>
      </w:pPr>
      <w:r w:rsidRPr="00AB65E8">
        <w:t>Po</w:t>
      </w:r>
      <w:r w:rsidR="00664D15" w:rsidRPr="00AB65E8">
        <w:t>stępowanie po ujawnieniu nieprawidłowości</w:t>
      </w:r>
    </w:p>
    <w:p w14:paraId="6D3A74EB" w14:textId="1929CF41" w:rsidR="00664D15" w:rsidRDefault="00C83933" w:rsidP="00664D15">
      <w:pPr>
        <w:pStyle w:val="Akapitzlist"/>
        <w:numPr>
          <w:ilvl w:val="0"/>
          <w:numId w:val="31"/>
        </w:numPr>
        <w:contextualSpacing w:val="0"/>
      </w:pPr>
      <w:r>
        <w:t>W przypadku ujawnienia czynu, który w ocenie kontrolujących spełnia znamiona przestępstwa, kontrolujący niezwłocznie wzywają na miejsce zdarzenia Policję.</w:t>
      </w:r>
    </w:p>
    <w:p w14:paraId="587E4E33" w14:textId="272C7012" w:rsidR="00C83933" w:rsidRDefault="00C83933" w:rsidP="00664D15">
      <w:pPr>
        <w:pStyle w:val="Akapitzlist"/>
        <w:numPr>
          <w:ilvl w:val="0"/>
          <w:numId w:val="31"/>
        </w:numPr>
        <w:contextualSpacing w:val="0"/>
      </w:pPr>
      <w:r>
        <w:t xml:space="preserve">W przypadku ujawnienia czynu, który spełnia znamiona wykroczenia, kontrolujący na podstawie całokształtu okoliczności sprawy </w:t>
      </w:r>
      <w:r w:rsidR="002D416E">
        <w:t>dokonują wyboru adekwatnej reakcji:</w:t>
      </w:r>
    </w:p>
    <w:p w14:paraId="5B996F63" w14:textId="0474CE4A" w:rsidR="002D416E" w:rsidRDefault="00D31048" w:rsidP="002D416E">
      <w:pPr>
        <w:pStyle w:val="Akapitzlist"/>
        <w:numPr>
          <w:ilvl w:val="1"/>
          <w:numId w:val="31"/>
        </w:numPr>
        <w:contextualSpacing w:val="0"/>
      </w:pPr>
      <w:r>
        <w:t>zastosowanie środków pozakarnych (pouczenia)</w:t>
      </w:r>
      <w:r w:rsidR="00CF4C4E">
        <w:t>, w szczególności w przypadku:</w:t>
      </w:r>
    </w:p>
    <w:p w14:paraId="69F0EACC" w14:textId="162A8B29" w:rsidR="00CF4C4E" w:rsidRDefault="00CF4C4E" w:rsidP="00CF4C4E">
      <w:pPr>
        <w:pStyle w:val="Akapitzlist"/>
        <w:numPr>
          <w:ilvl w:val="2"/>
          <w:numId w:val="31"/>
        </w:numPr>
        <w:contextualSpacing w:val="0"/>
      </w:pPr>
      <w:r>
        <w:t>bardzo niskiej szkodliwości społecznej czynu,</w:t>
      </w:r>
    </w:p>
    <w:p w14:paraId="43CA1502" w14:textId="7681CBC6" w:rsidR="00CF4C4E" w:rsidRDefault="00CF4C4E" w:rsidP="00CF4C4E">
      <w:pPr>
        <w:pStyle w:val="Akapitzlist"/>
        <w:numPr>
          <w:ilvl w:val="2"/>
          <w:numId w:val="31"/>
        </w:numPr>
        <w:contextualSpacing w:val="0"/>
      </w:pPr>
      <w:r>
        <w:t>bardzo złej sytuacji rodzinnej lub majątkowej sprawcy,</w:t>
      </w:r>
    </w:p>
    <w:p w14:paraId="2312A6D4" w14:textId="4A309F32" w:rsidR="00CF4C4E" w:rsidRDefault="009E18E8" w:rsidP="00CF4C4E">
      <w:pPr>
        <w:pStyle w:val="Akapitzlist"/>
        <w:numPr>
          <w:ilvl w:val="2"/>
          <w:numId w:val="31"/>
        </w:numPr>
        <w:contextualSpacing w:val="0"/>
      </w:pPr>
      <w:r>
        <w:lastRenderedPageBreak/>
        <w:t>wykazania przez sprawcę, że podjął działania w celu usunięcia nieprawidłowości</w:t>
      </w:r>
      <w:r w:rsidR="00F97E7C">
        <w:t xml:space="preserve"> i zostaną one wkrótce usunięte (np. oczekuje na </w:t>
      </w:r>
      <w:r w:rsidR="008856BD">
        <w:t>dostawę nowego urządzenia grzewczego lub na przyjazd instalatora, oczekuje na przyłączenie nieruchomości do sieci gazowej lub ciepłowniczej</w:t>
      </w:r>
      <w:r w:rsidR="002A6373">
        <w:t>),</w:t>
      </w:r>
    </w:p>
    <w:p w14:paraId="0A4054F8" w14:textId="02DC7158" w:rsidR="0007272B" w:rsidRDefault="0007272B" w:rsidP="0007272B">
      <w:pPr>
        <w:pStyle w:val="Akapitzlist"/>
        <w:numPr>
          <w:ilvl w:val="1"/>
          <w:numId w:val="31"/>
        </w:numPr>
        <w:contextualSpacing w:val="0"/>
      </w:pPr>
      <w:r>
        <w:t xml:space="preserve">nie zaleca się stosowania środków pozakarnych jeżeli </w:t>
      </w:r>
      <w:r w:rsidR="00CD7464">
        <w:t>spraw</w:t>
      </w:r>
      <w:r w:rsidR="00097C93">
        <w:t>c</w:t>
      </w:r>
      <w:r w:rsidR="00CD7464">
        <w:t xml:space="preserve">a nie zastosował się do wcześniejszego pouczenia, ponownie stwierdzono </w:t>
      </w:r>
      <w:r w:rsidR="00606457">
        <w:t>popełnienie wykroczenia przeciwko przepisom o ochronie środowiska, sprawca nie wyraża skruchy</w:t>
      </w:r>
      <w:r w:rsidR="000648FC">
        <w:t xml:space="preserve"> lub kieruje się nagannymi pobudkami</w:t>
      </w:r>
      <w:r w:rsidR="00BC4B71">
        <w:t>, szkodliwość społeczna czynu jest wysoka</w:t>
      </w:r>
      <w:r w:rsidR="00980867">
        <w:t>,</w:t>
      </w:r>
    </w:p>
    <w:p w14:paraId="19099378" w14:textId="48EA88E3" w:rsidR="00980867" w:rsidRPr="00980867" w:rsidRDefault="00980867" w:rsidP="0007272B">
      <w:pPr>
        <w:pStyle w:val="Akapitzlist"/>
        <w:numPr>
          <w:ilvl w:val="1"/>
          <w:numId w:val="31"/>
        </w:numPr>
        <w:contextualSpacing w:val="0"/>
      </w:pPr>
      <w:r>
        <w:rPr>
          <w:color w:val="EE0000"/>
        </w:rPr>
        <w:t>wymierzenie grzywny w drodze mandatu karnego [w przypadku gmin posiadających straż gminną],</w:t>
      </w:r>
    </w:p>
    <w:p w14:paraId="4D4CBF45" w14:textId="69C0966C" w:rsidR="00980867" w:rsidRDefault="00B328D9" w:rsidP="0007272B">
      <w:pPr>
        <w:pStyle w:val="Akapitzlist"/>
        <w:numPr>
          <w:ilvl w:val="1"/>
          <w:numId w:val="31"/>
        </w:numPr>
        <w:contextualSpacing w:val="0"/>
      </w:pPr>
      <w:r>
        <w:t>wezwanie Policji na miejsce zdarzenia</w:t>
      </w:r>
      <w:r w:rsidR="00D305EC">
        <w:t xml:space="preserve"> lub skierowania pisemnego zawiadomienia o wykroczeniu</w:t>
      </w:r>
      <w:r>
        <w:t>, w przypadku braku możliwości wymierzenia grzywny w drodze mandatu karnego,</w:t>
      </w:r>
    </w:p>
    <w:p w14:paraId="7DA093E3" w14:textId="19DEEFB8" w:rsidR="00B328D9" w:rsidRDefault="00A738C5" w:rsidP="0007272B">
      <w:pPr>
        <w:pStyle w:val="Akapitzlist"/>
        <w:numPr>
          <w:ilvl w:val="1"/>
          <w:numId w:val="31"/>
        </w:numPr>
        <w:contextualSpacing w:val="0"/>
      </w:pPr>
      <w:r>
        <w:t>przeprowadzenia czynność wyjaśniających i sporządzenia wniosku o ukaranie w przypadku, braku możliwości wymierzenia grzywny w drodze mandatu karnego lub w przypadku recydywy, szczególnie nagannej postawy sprawcy, znacznej szkodliwości społecznej czynu</w:t>
      </w:r>
      <w:r w:rsidR="00A74877">
        <w:t>,</w:t>
      </w:r>
    </w:p>
    <w:p w14:paraId="17E85BC6" w14:textId="7A4F183B" w:rsidR="00A74877" w:rsidRDefault="00A74877" w:rsidP="0007272B">
      <w:pPr>
        <w:pStyle w:val="Akapitzlist"/>
        <w:numPr>
          <w:ilvl w:val="1"/>
          <w:numId w:val="31"/>
        </w:numPr>
        <w:contextualSpacing w:val="0"/>
      </w:pPr>
      <w:r>
        <w:t xml:space="preserve">zaleca się przeprowadzenie czynności wyjaśniających i sporządzenie wniosku o ukaranie w przypadku, gdy </w:t>
      </w:r>
      <w:r w:rsidR="00C16D53">
        <w:t>popełnienie wykroczenia zostało ujawnione na podstawie wyników badań laboratoryjnych próbki odpadu paleniskowego.</w:t>
      </w:r>
    </w:p>
    <w:p w14:paraId="0081ECA4" w14:textId="6F1BD52B" w:rsidR="00747A3F" w:rsidRDefault="005F49BA" w:rsidP="00A2452D">
      <w:pPr>
        <w:pStyle w:val="Akapitzlist"/>
        <w:numPr>
          <w:ilvl w:val="0"/>
          <w:numId w:val="31"/>
        </w:numPr>
        <w:contextualSpacing w:val="0"/>
      </w:pPr>
      <w:r>
        <w:t xml:space="preserve">W przypadku, o którym mowa w ust. 2 pkt 5 czynności wyjaśniające przeprowadza i sporządza wniosek o ukaranie osoba upoważniona przez </w:t>
      </w:r>
      <w:r w:rsidRPr="005F49BA">
        <w:rPr>
          <w:color w:val="EE0000"/>
        </w:rPr>
        <w:t>[wójta/burmistrza/prezydenta miasta]</w:t>
      </w:r>
      <w:r>
        <w:t>, która nie brała udziału w kontroli.</w:t>
      </w:r>
    </w:p>
    <w:p w14:paraId="2E8C2312" w14:textId="1F7FAFA4" w:rsidR="00A2452D" w:rsidRDefault="00A2452D" w:rsidP="00A2452D">
      <w:pPr>
        <w:pStyle w:val="Akapitzlist"/>
        <w:numPr>
          <w:ilvl w:val="0"/>
          <w:numId w:val="31"/>
        </w:numPr>
        <w:contextualSpacing w:val="0"/>
      </w:pPr>
      <w:r>
        <w:t xml:space="preserve">W przypadku stwierdzenia nieprawidłowości kontrolujący oceniają czas niezbędny </w:t>
      </w:r>
      <w:r w:rsidR="007374D4">
        <w:t xml:space="preserve">na ich usunięcie i wyznaczają termin przeprowadzenia kontroli następczej. Na wniosek kontrolujących </w:t>
      </w:r>
      <w:r w:rsidR="007374D4" w:rsidRPr="007374D4">
        <w:rPr>
          <w:color w:val="EE0000"/>
        </w:rPr>
        <w:t xml:space="preserve">[wójt/burmistrz/prezydent miasta] </w:t>
      </w:r>
      <w:r w:rsidR="007374D4">
        <w:t>dodaje kontrolę następczą do planu kontroli.</w:t>
      </w:r>
    </w:p>
    <w:p w14:paraId="659C10B0" w14:textId="09CFED0A" w:rsidR="00074B47" w:rsidRDefault="00915689" w:rsidP="00160BCB">
      <w:pPr>
        <w:pStyle w:val="Akapitzlist"/>
        <w:numPr>
          <w:ilvl w:val="0"/>
          <w:numId w:val="31"/>
        </w:numPr>
        <w:contextualSpacing w:val="0"/>
      </w:pPr>
      <w:r>
        <w:t>Ponowne</w:t>
      </w:r>
      <w:r w:rsidR="00160BCB">
        <w:t xml:space="preserve"> stwierdzeni</w:t>
      </w:r>
      <w:r>
        <w:t>e</w:t>
      </w:r>
      <w:r w:rsidR="00160BCB">
        <w:t xml:space="preserve"> eksploatacji instalacji z naruszeniem uchwały antysmogowej</w:t>
      </w:r>
      <w:r w:rsidR="0094693C">
        <w:t>, niezależnie od zastosowanej sankcji za popełnienie wykroczenia,</w:t>
      </w:r>
      <w:r w:rsidR="00160BCB">
        <w:t xml:space="preserve"> </w:t>
      </w:r>
      <w:r>
        <w:t>uznaje się za przesłankę</w:t>
      </w:r>
      <w:r w:rsidR="0094693C">
        <w:t xml:space="preserve"> wszczęci</w:t>
      </w:r>
      <w:r>
        <w:t>a</w:t>
      </w:r>
      <w:r w:rsidR="0094693C">
        <w:t xml:space="preserve"> z urzędu postępowania w przedmiocie wydania decyzji nakazującej ograniczenie negatywnego oddziaływania na środowisko, o której mowa w art. 363 ustawy z dnia </w:t>
      </w:r>
      <w:r w:rsidR="00A07DE8" w:rsidRPr="00A07DE8">
        <w:t>27 kwietnia 2001 r. Prawo ochrony środowiska</w:t>
      </w:r>
      <w:r w:rsidR="00A07DE8">
        <w:t>.</w:t>
      </w:r>
    </w:p>
    <w:p w14:paraId="7B013358" w14:textId="01B14939" w:rsidR="00525AFB" w:rsidRDefault="00525AFB" w:rsidP="00525AFB">
      <w:pPr>
        <w:pStyle w:val="Akapitzlist"/>
        <w:numPr>
          <w:ilvl w:val="0"/>
          <w:numId w:val="4"/>
        </w:numPr>
        <w:ind w:left="720"/>
        <w:contextualSpacing w:val="0"/>
        <w:jc w:val="center"/>
      </w:pPr>
      <w:r>
        <w:t>Wsparcie osób w trudnej sytuacji życiowej</w:t>
      </w:r>
    </w:p>
    <w:p w14:paraId="5CC05B4F" w14:textId="1FE19CED" w:rsidR="00FD2B27" w:rsidRDefault="00525AFB" w:rsidP="007A2E69">
      <w:r>
        <w:t xml:space="preserve">W przypadku zidentyfikowania </w:t>
      </w:r>
      <w:r w:rsidR="001D24C1">
        <w:t>osób doświadczających ubóstwa energetycznego</w:t>
      </w:r>
      <w:r w:rsidR="004B62A3">
        <w:t xml:space="preserve"> </w:t>
      </w:r>
      <w:r w:rsidR="001E3CD2">
        <w:t xml:space="preserve">lub wymagających pomocy społecznej z innego powodu, kontrolujący zawiadamiają </w:t>
      </w:r>
      <w:r w:rsidR="001E3CD2" w:rsidRPr="007A2E69">
        <w:rPr>
          <w:color w:val="EE0000"/>
        </w:rPr>
        <w:t>[ośrodek pomocy społecznej/centrum usług społecznych]</w:t>
      </w:r>
      <w:r w:rsidR="001E3CD2">
        <w:t>.</w:t>
      </w:r>
    </w:p>
    <w:p w14:paraId="147E52E1" w14:textId="77777777" w:rsidR="00050870" w:rsidRDefault="00050870" w:rsidP="007A2E69"/>
    <w:p w14:paraId="59F9B116" w14:textId="578E9887" w:rsidR="00FD2B27" w:rsidRDefault="00FD2B27" w:rsidP="007A2E69">
      <w:r>
        <w:t>Załączniki:</w:t>
      </w:r>
    </w:p>
    <w:p w14:paraId="04E23AD6" w14:textId="22864067" w:rsidR="00FD2B27" w:rsidRDefault="006A426C" w:rsidP="00FD2B27">
      <w:pPr>
        <w:pStyle w:val="Akapitzlist"/>
        <w:numPr>
          <w:ilvl w:val="0"/>
          <w:numId w:val="33"/>
        </w:numPr>
        <w:contextualSpacing w:val="0"/>
      </w:pPr>
      <w:r>
        <w:t>Wzór upoważnienia do przeprowadzania kontroli.</w:t>
      </w:r>
    </w:p>
    <w:p w14:paraId="1D09FB1D" w14:textId="2D20865F" w:rsidR="006A426C" w:rsidRDefault="00000768" w:rsidP="00FD2B27">
      <w:pPr>
        <w:pStyle w:val="Akapitzlist"/>
        <w:numPr>
          <w:ilvl w:val="0"/>
          <w:numId w:val="33"/>
        </w:numPr>
        <w:contextualSpacing w:val="0"/>
      </w:pPr>
      <w:r>
        <w:t>Formularz protokołu z kontroli.</w:t>
      </w:r>
    </w:p>
    <w:p w14:paraId="65367C28" w14:textId="46551915" w:rsidR="00000768" w:rsidRDefault="00000768" w:rsidP="00FD2B27">
      <w:pPr>
        <w:pStyle w:val="Akapitzlist"/>
        <w:numPr>
          <w:ilvl w:val="0"/>
          <w:numId w:val="33"/>
        </w:numPr>
        <w:contextualSpacing w:val="0"/>
      </w:pPr>
      <w:r>
        <w:lastRenderedPageBreak/>
        <w:t>Lista kontrolna.</w:t>
      </w:r>
    </w:p>
    <w:p w14:paraId="034A6E8E" w14:textId="3EA989CC" w:rsidR="00000768" w:rsidRDefault="00000768" w:rsidP="00FD2B27">
      <w:pPr>
        <w:pStyle w:val="Akapitzlist"/>
        <w:numPr>
          <w:ilvl w:val="0"/>
          <w:numId w:val="33"/>
        </w:numPr>
        <w:contextualSpacing w:val="0"/>
      </w:pPr>
      <w:r>
        <w:t>Opis sposobu pobierania i zabezpieczania próbek odpadu paleniskowego.</w:t>
      </w:r>
    </w:p>
    <w:sectPr w:rsidR="0000076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2979C" w14:textId="77777777" w:rsidR="00D652F6" w:rsidRDefault="00D652F6" w:rsidP="009E5654">
      <w:pPr>
        <w:spacing w:after="0" w:line="240" w:lineRule="auto"/>
      </w:pPr>
      <w:r>
        <w:separator/>
      </w:r>
    </w:p>
  </w:endnote>
  <w:endnote w:type="continuationSeparator" w:id="0">
    <w:p w14:paraId="0860538C" w14:textId="77777777" w:rsidR="00D652F6" w:rsidRDefault="00D652F6" w:rsidP="009E5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6840D" w14:textId="77777777" w:rsidR="00D652F6" w:rsidRDefault="00D652F6" w:rsidP="009E5654">
      <w:pPr>
        <w:spacing w:after="0" w:line="240" w:lineRule="auto"/>
      </w:pPr>
      <w:r>
        <w:separator/>
      </w:r>
    </w:p>
  </w:footnote>
  <w:footnote w:type="continuationSeparator" w:id="0">
    <w:p w14:paraId="6A89D74C" w14:textId="77777777" w:rsidR="00D652F6" w:rsidRDefault="00D652F6" w:rsidP="009E56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39D8"/>
    <w:multiLevelType w:val="hybridMultilevel"/>
    <w:tmpl w:val="0B340D94"/>
    <w:lvl w:ilvl="0" w:tplc="310E4CA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2B614C"/>
    <w:multiLevelType w:val="multilevel"/>
    <w:tmpl w:val="8E0E2F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0B1A0A57"/>
    <w:multiLevelType w:val="hybridMultilevel"/>
    <w:tmpl w:val="F7922F7C"/>
    <w:lvl w:ilvl="0" w:tplc="310E4CA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941B32"/>
    <w:multiLevelType w:val="multilevel"/>
    <w:tmpl w:val="E8140D4A"/>
    <w:lvl w:ilvl="0">
      <w:start w:val="1"/>
      <w:numFmt w:val="decimal"/>
      <w:lvlText w:val="§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E24F57"/>
    <w:multiLevelType w:val="multilevel"/>
    <w:tmpl w:val="8E0E2F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18937DDF"/>
    <w:multiLevelType w:val="hybridMultilevel"/>
    <w:tmpl w:val="A154A5C4"/>
    <w:lvl w:ilvl="0" w:tplc="856622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BB8160C"/>
    <w:multiLevelType w:val="multilevel"/>
    <w:tmpl w:val="8E0E2F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1CF04E65"/>
    <w:multiLevelType w:val="hybridMultilevel"/>
    <w:tmpl w:val="9600F40E"/>
    <w:lvl w:ilvl="0" w:tplc="884079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DC83286"/>
    <w:multiLevelType w:val="multilevel"/>
    <w:tmpl w:val="C1625F0A"/>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21C65849"/>
    <w:multiLevelType w:val="multilevel"/>
    <w:tmpl w:val="8E0E2F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253B0244"/>
    <w:multiLevelType w:val="multilevel"/>
    <w:tmpl w:val="7E1211DE"/>
    <w:lvl w:ilvl="0">
      <w:start w:val="1"/>
      <w:numFmt w:val="decimal"/>
      <w:lvlText w:val="§ %1."/>
      <w:lvlJc w:val="right"/>
      <w:pPr>
        <w:ind w:left="794" w:hanging="43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7C904F4"/>
    <w:multiLevelType w:val="multilevel"/>
    <w:tmpl w:val="8E0E2F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2C65528D"/>
    <w:multiLevelType w:val="multilevel"/>
    <w:tmpl w:val="8E0E2F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2E2A2AD8"/>
    <w:multiLevelType w:val="multilevel"/>
    <w:tmpl w:val="7B90AE0A"/>
    <w:lvl w:ilvl="0">
      <w:start w:val="1"/>
      <w:numFmt w:val="decimal"/>
      <w:lvlText w:val="§ %1."/>
      <w:lvlJc w:val="left"/>
      <w:pPr>
        <w:ind w:left="851" w:hanging="49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EB62973"/>
    <w:multiLevelType w:val="multilevel"/>
    <w:tmpl w:val="DDB6194A"/>
    <w:lvl w:ilvl="0">
      <w:start w:val="1"/>
      <w:numFmt w:val="decimal"/>
      <w:lvlText w:val="§ %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4E27039"/>
    <w:multiLevelType w:val="multilevel"/>
    <w:tmpl w:val="8E0E2F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3C2D5D2E"/>
    <w:multiLevelType w:val="multilevel"/>
    <w:tmpl w:val="8E0E2F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15:restartNumberingAfterBreak="0">
    <w:nsid w:val="440A6401"/>
    <w:multiLevelType w:val="multilevel"/>
    <w:tmpl w:val="9600F40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5E93AD3"/>
    <w:multiLevelType w:val="multilevel"/>
    <w:tmpl w:val="8E0E2F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4AD933DA"/>
    <w:multiLevelType w:val="multilevel"/>
    <w:tmpl w:val="8E0E2F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4AE90879"/>
    <w:multiLevelType w:val="multilevel"/>
    <w:tmpl w:val="E8140D4A"/>
    <w:lvl w:ilvl="0">
      <w:start w:val="1"/>
      <w:numFmt w:val="decimal"/>
      <w:lvlText w:val="§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E100FC7"/>
    <w:multiLevelType w:val="multilevel"/>
    <w:tmpl w:val="8E0E2F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665F21B8"/>
    <w:multiLevelType w:val="hybridMultilevel"/>
    <w:tmpl w:val="74B854D4"/>
    <w:lvl w:ilvl="0" w:tplc="75DACD2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A2D0C2A"/>
    <w:multiLevelType w:val="multilevel"/>
    <w:tmpl w:val="7F66EF96"/>
    <w:lvl w:ilvl="0">
      <w:start w:val="1"/>
      <w:numFmt w:val="decimal"/>
      <w:lvlText w:val="§ %1."/>
      <w:lvlJc w:val="left"/>
      <w:pPr>
        <w:ind w:left="1134" w:hanging="77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6B5F5A79"/>
    <w:multiLevelType w:val="multilevel"/>
    <w:tmpl w:val="34CCC31E"/>
    <w:lvl w:ilvl="0">
      <w:start w:val="1"/>
      <w:numFmt w:val="decimal"/>
      <w:lvlText w:val="%1."/>
      <w:lvlJc w:val="left"/>
      <w:pPr>
        <w:ind w:left="360" w:hanging="360"/>
      </w:pPr>
      <w:rPr>
        <w:rFonts w:hint="default"/>
        <w:color w:val="auto"/>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5" w15:restartNumberingAfterBreak="0">
    <w:nsid w:val="6B6F5523"/>
    <w:multiLevelType w:val="multilevel"/>
    <w:tmpl w:val="8E0E2F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6" w15:restartNumberingAfterBreak="0">
    <w:nsid w:val="6BE20EA5"/>
    <w:multiLevelType w:val="multilevel"/>
    <w:tmpl w:val="8E0E2F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7" w15:restartNumberingAfterBreak="0">
    <w:nsid w:val="6D8376EA"/>
    <w:multiLevelType w:val="multilevel"/>
    <w:tmpl w:val="34CCC31E"/>
    <w:lvl w:ilvl="0">
      <w:start w:val="1"/>
      <w:numFmt w:val="decimal"/>
      <w:lvlText w:val="%1."/>
      <w:lvlJc w:val="left"/>
      <w:pPr>
        <w:ind w:left="360" w:hanging="360"/>
      </w:pPr>
      <w:rPr>
        <w:rFonts w:hint="default"/>
        <w:color w:val="auto"/>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8" w15:restartNumberingAfterBreak="0">
    <w:nsid w:val="6D8674C5"/>
    <w:multiLevelType w:val="hybridMultilevel"/>
    <w:tmpl w:val="D4D228A6"/>
    <w:lvl w:ilvl="0" w:tplc="E7961396">
      <w:start w:val="1"/>
      <w:numFmt w:val="decimal"/>
      <w:lvlText w:val="§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47F70F9"/>
    <w:multiLevelType w:val="multilevel"/>
    <w:tmpl w:val="8E0E2F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0" w15:restartNumberingAfterBreak="0">
    <w:nsid w:val="74925C26"/>
    <w:multiLevelType w:val="multilevel"/>
    <w:tmpl w:val="8E0E2F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15:restartNumberingAfterBreak="0">
    <w:nsid w:val="786A4BEB"/>
    <w:multiLevelType w:val="multilevel"/>
    <w:tmpl w:val="8E0E2F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2" w15:restartNumberingAfterBreak="0">
    <w:nsid w:val="79EF1FCA"/>
    <w:multiLevelType w:val="multilevel"/>
    <w:tmpl w:val="34CCC31E"/>
    <w:lvl w:ilvl="0">
      <w:start w:val="1"/>
      <w:numFmt w:val="decimal"/>
      <w:lvlText w:val="%1."/>
      <w:lvlJc w:val="left"/>
      <w:pPr>
        <w:ind w:left="360" w:hanging="360"/>
      </w:pPr>
      <w:rPr>
        <w:rFonts w:hint="default"/>
        <w:color w:val="auto"/>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97607578">
    <w:abstractNumId w:val="2"/>
  </w:num>
  <w:num w:numId="2" w16cid:durableId="1179348028">
    <w:abstractNumId w:val="8"/>
  </w:num>
  <w:num w:numId="3" w16cid:durableId="2038500877">
    <w:abstractNumId w:val="22"/>
  </w:num>
  <w:num w:numId="4" w16cid:durableId="1345941482">
    <w:abstractNumId w:val="10"/>
  </w:num>
  <w:num w:numId="5" w16cid:durableId="4210214">
    <w:abstractNumId w:val="28"/>
  </w:num>
  <w:num w:numId="6" w16cid:durableId="180556665">
    <w:abstractNumId w:val="5"/>
  </w:num>
  <w:num w:numId="7" w16cid:durableId="1175148254">
    <w:abstractNumId w:val="7"/>
  </w:num>
  <w:num w:numId="8" w16cid:durableId="2026201432">
    <w:abstractNumId w:val="17"/>
  </w:num>
  <w:num w:numId="9" w16cid:durableId="261185011">
    <w:abstractNumId w:val="0"/>
  </w:num>
  <w:num w:numId="10" w16cid:durableId="27797248">
    <w:abstractNumId w:val="21"/>
  </w:num>
  <w:num w:numId="11" w16cid:durableId="203256281">
    <w:abstractNumId w:val="19"/>
  </w:num>
  <w:num w:numId="12" w16cid:durableId="853037700">
    <w:abstractNumId w:val="26"/>
  </w:num>
  <w:num w:numId="13" w16cid:durableId="1596749412">
    <w:abstractNumId w:val="25"/>
  </w:num>
  <w:num w:numId="14" w16cid:durableId="615598762">
    <w:abstractNumId w:val="30"/>
  </w:num>
  <w:num w:numId="15" w16cid:durableId="1772357252">
    <w:abstractNumId w:val="14"/>
  </w:num>
  <w:num w:numId="16" w16cid:durableId="1419785154">
    <w:abstractNumId w:val="6"/>
  </w:num>
  <w:num w:numId="17" w16cid:durableId="820926566">
    <w:abstractNumId w:val="9"/>
  </w:num>
  <w:num w:numId="18" w16cid:durableId="426653986">
    <w:abstractNumId w:val="15"/>
  </w:num>
  <w:num w:numId="19" w16cid:durableId="993799168">
    <w:abstractNumId w:val="16"/>
  </w:num>
  <w:num w:numId="20" w16cid:durableId="1306468554">
    <w:abstractNumId w:val="1"/>
  </w:num>
  <w:num w:numId="21" w16cid:durableId="1401515008">
    <w:abstractNumId w:val="31"/>
  </w:num>
  <w:num w:numId="22" w16cid:durableId="173422420">
    <w:abstractNumId w:val="11"/>
  </w:num>
  <w:num w:numId="23" w16cid:durableId="503277577">
    <w:abstractNumId w:val="3"/>
  </w:num>
  <w:num w:numId="24" w16cid:durableId="2010477458">
    <w:abstractNumId w:val="20"/>
  </w:num>
  <w:num w:numId="25" w16cid:durableId="1148859223">
    <w:abstractNumId w:val="23"/>
  </w:num>
  <w:num w:numId="26" w16cid:durableId="1717316624">
    <w:abstractNumId w:val="13"/>
  </w:num>
  <w:num w:numId="27" w16cid:durableId="40176132">
    <w:abstractNumId w:val="12"/>
  </w:num>
  <w:num w:numId="28" w16cid:durableId="1655328202">
    <w:abstractNumId w:val="4"/>
  </w:num>
  <w:num w:numId="29" w16cid:durableId="119959302">
    <w:abstractNumId w:val="29"/>
  </w:num>
  <w:num w:numId="30" w16cid:durableId="788011653">
    <w:abstractNumId w:val="18"/>
  </w:num>
  <w:num w:numId="31" w16cid:durableId="2100566043">
    <w:abstractNumId w:val="27"/>
  </w:num>
  <w:num w:numId="32" w16cid:durableId="437259962">
    <w:abstractNumId w:val="24"/>
  </w:num>
  <w:num w:numId="33" w16cid:durableId="114762547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C0C"/>
    <w:rsid w:val="00000768"/>
    <w:rsid w:val="000030B1"/>
    <w:rsid w:val="00050870"/>
    <w:rsid w:val="000648FC"/>
    <w:rsid w:val="0007272B"/>
    <w:rsid w:val="00074B47"/>
    <w:rsid w:val="00097C93"/>
    <w:rsid w:val="000B0E09"/>
    <w:rsid w:val="000B13C0"/>
    <w:rsid w:val="000B240D"/>
    <w:rsid w:val="000B62CE"/>
    <w:rsid w:val="0010521A"/>
    <w:rsid w:val="00121252"/>
    <w:rsid w:val="00122D43"/>
    <w:rsid w:val="0012360C"/>
    <w:rsid w:val="00143828"/>
    <w:rsid w:val="00160BCB"/>
    <w:rsid w:val="0018618C"/>
    <w:rsid w:val="001B04AD"/>
    <w:rsid w:val="001C2016"/>
    <w:rsid w:val="001C5458"/>
    <w:rsid w:val="001D24C1"/>
    <w:rsid w:val="001E0FBA"/>
    <w:rsid w:val="001E3CD2"/>
    <w:rsid w:val="00202F53"/>
    <w:rsid w:val="0025319C"/>
    <w:rsid w:val="00270999"/>
    <w:rsid w:val="002839E2"/>
    <w:rsid w:val="002941D7"/>
    <w:rsid w:val="002A6373"/>
    <w:rsid w:val="002B2635"/>
    <w:rsid w:val="002C34CA"/>
    <w:rsid w:val="002D416E"/>
    <w:rsid w:val="003339EE"/>
    <w:rsid w:val="00337645"/>
    <w:rsid w:val="00366048"/>
    <w:rsid w:val="00393D4F"/>
    <w:rsid w:val="0039432E"/>
    <w:rsid w:val="003B11A0"/>
    <w:rsid w:val="003D5E15"/>
    <w:rsid w:val="003F4435"/>
    <w:rsid w:val="00420E9E"/>
    <w:rsid w:val="004309E7"/>
    <w:rsid w:val="004340A9"/>
    <w:rsid w:val="00443BB7"/>
    <w:rsid w:val="004444C5"/>
    <w:rsid w:val="00446CFC"/>
    <w:rsid w:val="004566D9"/>
    <w:rsid w:val="0046623B"/>
    <w:rsid w:val="00481D54"/>
    <w:rsid w:val="00490E2F"/>
    <w:rsid w:val="00494A49"/>
    <w:rsid w:val="004A2B00"/>
    <w:rsid w:val="004B62A3"/>
    <w:rsid w:val="004D7C44"/>
    <w:rsid w:val="004E02CD"/>
    <w:rsid w:val="004E55E8"/>
    <w:rsid w:val="004E6230"/>
    <w:rsid w:val="004F5674"/>
    <w:rsid w:val="004F72D7"/>
    <w:rsid w:val="00525AFB"/>
    <w:rsid w:val="005278DA"/>
    <w:rsid w:val="005507ED"/>
    <w:rsid w:val="005717F3"/>
    <w:rsid w:val="00572BA9"/>
    <w:rsid w:val="00574533"/>
    <w:rsid w:val="0058556F"/>
    <w:rsid w:val="00596475"/>
    <w:rsid w:val="005A5FFC"/>
    <w:rsid w:val="005B5664"/>
    <w:rsid w:val="005C31AB"/>
    <w:rsid w:val="005E594D"/>
    <w:rsid w:val="005F49BA"/>
    <w:rsid w:val="005F7A69"/>
    <w:rsid w:val="005F7C0C"/>
    <w:rsid w:val="00600DBE"/>
    <w:rsid w:val="00606457"/>
    <w:rsid w:val="00607C9C"/>
    <w:rsid w:val="00610911"/>
    <w:rsid w:val="00616A19"/>
    <w:rsid w:val="00664D15"/>
    <w:rsid w:val="006A0928"/>
    <w:rsid w:val="006A2038"/>
    <w:rsid w:val="006A22F0"/>
    <w:rsid w:val="006A426C"/>
    <w:rsid w:val="006E03E0"/>
    <w:rsid w:val="006E06DE"/>
    <w:rsid w:val="006F0577"/>
    <w:rsid w:val="006F4AF1"/>
    <w:rsid w:val="007213D6"/>
    <w:rsid w:val="007220CE"/>
    <w:rsid w:val="007374D4"/>
    <w:rsid w:val="00747A3F"/>
    <w:rsid w:val="00753A4C"/>
    <w:rsid w:val="00755F8A"/>
    <w:rsid w:val="007647F2"/>
    <w:rsid w:val="007825E7"/>
    <w:rsid w:val="0078556F"/>
    <w:rsid w:val="007A104B"/>
    <w:rsid w:val="007A1A91"/>
    <w:rsid w:val="007A2E69"/>
    <w:rsid w:val="007B67CF"/>
    <w:rsid w:val="007C2728"/>
    <w:rsid w:val="007C2F64"/>
    <w:rsid w:val="007E0309"/>
    <w:rsid w:val="007F1E54"/>
    <w:rsid w:val="0082061B"/>
    <w:rsid w:val="008856BD"/>
    <w:rsid w:val="008A1427"/>
    <w:rsid w:val="008B6684"/>
    <w:rsid w:val="00906E04"/>
    <w:rsid w:val="00915071"/>
    <w:rsid w:val="00915689"/>
    <w:rsid w:val="00915C83"/>
    <w:rsid w:val="00917AAC"/>
    <w:rsid w:val="00923B99"/>
    <w:rsid w:val="0094693C"/>
    <w:rsid w:val="00953FEF"/>
    <w:rsid w:val="009621A4"/>
    <w:rsid w:val="00966D09"/>
    <w:rsid w:val="00980867"/>
    <w:rsid w:val="00981C4C"/>
    <w:rsid w:val="0098351B"/>
    <w:rsid w:val="0098463F"/>
    <w:rsid w:val="00987731"/>
    <w:rsid w:val="00987DA4"/>
    <w:rsid w:val="009A175F"/>
    <w:rsid w:val="009A3CCD"/>
    <w:rsid w:val="009B518D"/>
    <w:rsid w:val="009D5F04"/>
    <w:rsid w:val="009E18E8"/>
    <w:rsid w:val="009E5654"/>
    <w:rsid w:val="00A0645C"/>
    <w:rsid w:val="00A07DE8"/>
    <w:rsid w:val="00A126E3"/>
    <w:rsid w:val="00A2452D"/>
    <w:rsid w:val="00A50BF2"/>
    <w:rsid w:val="00A738C5"/>
    <w:rsid w:val="00A74877"/>
    <w:rsid w:val="00A76339"/>
    <w:rsid w:val="00A90EBF"/>
    <w:rsid w:val="00AB600D"/>
    <w:rsid w:val="00AB65E8"/>
    <w:rsid w:val="00AC0AC0"/>
    <w:rsid w:val="00AC3C81"/>
    <w:rsid w:val="00AC4267"/>
    <w:rsid w:val="00AC4953"/>
    <w:rsid w:val="00AE0FB2"/>
    <w:rsid w:val="00AE20DC"/>
    <w:rsid w:val="00B02CF0"/>
    <w:rsid w:val="00B14825"/>
    <w:rsid w:val="00B26801"/>
    <w:rsid w:val="00B316C4"/>
    <w:rsid w:val="00B328D9"/>
    <w:rsid w:val="00B5236A"/>
    <w:rsid w:val="00B82758"/>
    <w:rsid w:val="00B95D26"/>
    <w:rsid w:val="00BB1B42"/>
    <w:rsid w:val="00BB6158"/>
    <w:rsid w:val="00BC4B71"/>
    <w:rsid w:val="00BC76B8"/>
    <w:rsid w:val="00BD3682"/>
    <w:rsid w:val="00BD584C"/>
    <w:rsid w:val="00BE2B31"/>
    <w:rsid w:val="00BE3E9C"/>
    <w:rsid w:val="00C061A1"/>
    <w:rsid w:val="00C16D53"/>
    <w:rsid w:val="00C42885"/>
    <w:rsid w:val="00C52CDC"/>
    <w:rsid w:val="00C83933"/>
    <w:rsid w:val="00C93F74"/>
    <w:rsid w:val="00C94218"/>
    <w:rsid w:val="00C94453"/>
    <w:rsid w:val="00C94F5A"/>
    <w:rsid w:val="00CC0F7A"/>
    <w:rsid w:val="00CD7464"/>
    <w:rsid w:val="00CE0047"/>
    <w:rsid w:val="00CF4C4E"/>
    <w:rsid w:val="00D305EC"/>
    <w:rsid w:val="00D31048"/>
    <w:rsid w:val="00D315A9"/>
    <w:rsid w:val="00D3489D"/>
    <w:rsid w:val="00D652F6"/>
    <w:rsid w:val="00D6759C"/>
    <w:rsid w:val="00D81652"/>
    <w:rsid w:val="00D81754"/>
    <w:rsid w:val="00D9681C"/>
    <w:rsid w:val="00DB2441"/>
    <w:rsid w:val="00DB53ED"/>
    <w:rsid w:val="00DC1A8D"/>
    <w:rsid w:val="00DC3759"/>
    <w:rsid w:val="00DC3CC2"/>
    <w:rsid w:val="00DF1CBF"/>
    <w:rsid w:val="00E22CB1"/>
    <w:rsid w:val="00E266F3"/>
    <w:rsid w:val="00E45D32"/>
    <w:rsid w:val="00E54ED8"/>
    <w:rsid w:val="00E847CC"/>
    <w:rsid w:val="00EB21DF"/>
    <w:rsid w:val="00EE78A7"/>
    <w:rsid w:val="00F11315"/>
    <w:rsid w:val="00F1747D"/>
    <w:rsid w:val="00F20EAF"/>
    <w:rsid w:val="00F5652F"/>
    <w:rsid w:val="00F702DF"/>
    <w:rsid w:val="00F87696"/>
    <w:rsid w:val="00F97E7C"/>
    <w:rsid w:val="00FA2149"/>
    <w:rsid w:val="00FB412C"/>
    <w:rsid w:val="00FC20CD"/>
    <w:rsid w:val="00FD076E"/>
    <w:rsid w:val="00FD2B27"/>
    <w:rsid w:val="00FD4E46"/>
    <w:rsid w:val="00FE7F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81196"/>
  <w15:chartTrackingRefBased/>
  <w15:docId w15:val="{50A70AC7-70F7-4431-8152-7FAC660C0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F7C0C"/>
  </w:style>
  <w:style w:type="paragraph" w:styleId="Nagwek1">
    <w:name w:val="heading 1"/>
    <w:basedOn w:val="Normalny"/>
    <w:next w:val="Normalny"/>
    <w:link w:val="Nagwek1Znak"/>
    <w:uiPriority w:val="9"/>
    <w:qFormat/>
    <w:rsid w:val="005F7C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F7C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F7C0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F7C0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F7C0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F7C0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F7C0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F7C0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F7C0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F7C0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F7C0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F7C0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F7C0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F7C0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F7C0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F7C0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F7C0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F7C0C"/>
    <w:rPr>
      <w:rFonts w:eastAsiaTheme="majorEastAsia" w:cstheme="majorBidi"/>
      <w:color w:val="272727" w:themeColor="text1" w:themeTint="D8"/>
    </w:rPr>
  </w:style>
  <w:style w:type="paragraph" w:styleId="Tytu">
    <w:name w:val="Title"/>
    <w:basedOn w:val="Normalny"/>
    <w:next w:val="Normalny"/>
    <w:link w:val="TytuZnak"/>
    <w:uiPriority w:val="10"/>
    <w:qFormat/>
    <w:rsid w:val="005F7C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F7C0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F7C0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F7C0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F7C0C"/>
    <w:pPr>
      <w:spacing w:before="160"/>
      <w:jc w:val="center"/>
    </w:pPr>
    <w:rPr>
      <w:i/>
      <w:iCs/>
      <w:color w:val="404040" w:themeColor="text1" w:themeTint="BF"/>
    </w:rPr>
  </w:style>
  <w:style w:type="character" w:customStyle="1" w:styleId="CytatZnak">
    <w:name w:val="Cytat Znak"/>
    <w:basedOn w:val="Domylnaczcionkaakapitu"/>
    <w:link w:val="Cytat"/>
    <w:uiPriority w:val="29"/>
    <w:rsid w:val="005F7C0C"/>
    <w:rPr>
      <w:i/>
      <w:iCs/>
      <w:color w:val="404040" w:themeColor="text1" w:themeTint="BF"/>
    </w:rPr>
  </w:style>
  <w:style w:type="paragraph" w:styleId="Akapitzlist">
    <w:name w:val="List Paragraph"/>
    <w:basedOn w:val="Normalny"/>
    <w:uiPriority w:val="34"/>
    <w:qFormat/>
    <w:rsid w:val="005F7C0C"/>
    <w:pPr>
      <w:ind w:left="720"/>
      <w:contextualSpacing/>
    </w:pPr>
  </w:style>
  <w:style w:type="character" w:styleId="Wyrnienieintensywne">
    <w:name w:val="Intense Emphasis"/>
    <w:basedOn w:val="Domylnaczcionkaakapitu"/>
    <w:uiPriority w:val="21"/>
    <w:qFormat/>
    <w:rsid w:val="005F7C0C"/>
    <w:rPr>
      <w:i/>
      <w:iCs/>
      <w:color w:val="0F4761" w:themeColor="accent1" w:themeShade="BF"/>
    </w:rPr>
  </w:style>
  <w:style w:type="paragraph" w:styleId="Cytatintensywny">
    <w:name w:val="Intense Quote"/>
    <w:basedOn w:val="Normalny"/>
    <w:next w:val="Normalny"/>
    <w:link w:val="CytatintensywnyZnak"/>
    <w:uiPriority w:val="30"/>
    <w:qFormat/>
    <w:rsid w:val="005F7C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F7C0C"/>
    <w:rPr>
      <w:i/>
      <w:iCs/>
      <w:color w:val="0F4761" w:themeColor="accent1" w:themeShade="BF"/>
    </w:rPr>
  </w:style>
  <w:style w:type="character" w:styleId="Odwoanieintensywne">
    <w:name w:val="Intense Reference"/>
    <w:basedOn w:val="Domylnaczcionkaakapitu"/>
    <w:uiPriority w:val="32"/>
    <w:qFormat/>
    <w:rsid w:val="005F7C0C"/>
    <w:rPr>
      <w:b/>
      <w:bCs/>
      <w:smallCaps/>
      <w:color w:val="0F4761" w:themeColor="accent1" w:themeShade="BF"/>
      <w:spacing w:val="5"/>
    </w:rPr>
  </w:style>
  <w:style w:type="paragraph" w:styleId="Nagwek">
    <w:name w:val="header"/>
    <w:basedOn w:val="Normalny"/>
    <w:link w:val="NagwekZnak"/>
    <w:uiPriority w:val="99"/>
    <w:unhideWhenUsed/>
    <w:rsid w:val="009E565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E5654"/>
  </w:style>
  <w:style w:type="paragraph" w:styleId="Stopka">
    <w:name w:val="footer"/>
    <w:basedOn w:val="Normalny"/>
    <w:link w:val="StopkaZnak"/>
    <w:uiPriority w:val="99"/>
    <w:unhideWhenUsed/>
    <w:rsid w:val="009E565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E5654"/>
  </w:style>
  <w:style w:type="paragraph" w:styleId="Tekstprzypisukocowego">
    <w:name w:val="endnote text"/>
    <w:basedOn w:val="Normalny"/>
    <w:link w:val="TekstprzypisukocowegoZnak"/>
    <w:uiPriority w:val="99"/>
    <w:semiHidden/>
    <w:unhideWhenUsed/>
    <w:rsid w:val="00DC375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C3759"/>
    <w:rPr>
      <w:sz w:val="20"/>
      <w:szCs w:val="20"/>
    </w:rPr>
  </w:style>
  <w:style w:type="character" w:styleId="Odwoanieprzypisukocowego">
    <w:name w:val="endnote reference"/>
    <w:basedOn w:val="Domylnaczcionkaakapitu"/>
    <w:uiPriority w:val="99"/>
    <w:semiHidden/>
    <w:unhideWhenUsed/>
    <w:rsid w:val="00DC3759"/>
    <w:rPr>
      <w:vertAlign w:val="superscript"/>
    </w:rPr>
  </w:style>
  <w:style w:type="character" w:styleId="Odwoaniedokomentarza">
    <w:name w:val="annotation reference"/>
    <w:basedOn w:val="Domylnaczcionkaakapitu"/>
    <w:uiPriority w:val="99"/>
    <w:semiHidden/>
    <w:unhideWhenUsed/>
    <w:rsid w:val="00D9681C"/>
    <w:rPr>
      <w:sz w:val="16"/>
      <w:szCs w:val="16"/>
    </w:rPr>
  </w:style>
  <w:style w:type="paragraph" w:styleId="Tekstkomentarza">
    <w:name w:val="annotation text"/>
    <w:basedOn w:val="Normalny"/>
    <w:link w:val="TekstkomentarzaZnak"/>
    <w:uiPriority w:val="99"/>
    <w:semiHidden/>
    <w:unhideWhenUsed/>
    <w:rsid w:val="00D9681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9681C"/>
    <w:rPr>
      <w:sz w:val="20"/>
      <w:szCs w:val="20"/>
    </w:rPr>
  </w:style>
  <w:style w:type="paragraph" w:styleId="Tematkomentarza">
    <w:name w:val="annotation subject"/>
    <w:basedOn w:val="Tekstkomentarza"/>
    <w:next w:val="Tekstkomentarza"/>
    <w:link w:val="TematkomentarzaZnak"/>
    <w:uiPriority w:val="99"/>
    <w:semiHidden/>
    <w:unhideWhenUsed/>
    <w:rsid w:val="00D9681C"/>
    <w:rPr>
      <w:b/>
      <w:bCs/>
    </w:rPr>
  </w:style>
  <w:style w:type="character" w:customStyle="1" w:styleId="TematkomentarzaZnak">
    <w:name w:val="Temat komentarza Znak"/>
    <w:basedOn w:val="TekstkomentarzaZnak"/>
    <w:link w:val="Tematkomentarza"/>
    <w:uiPriority w:val="99"/>
    <w:semiHidden/>
    <w:rsid w:val="00D9681C"/>
    <w:rPr>
      <w:b/>
      <w:bCs/>
      <w:sz w:val="20"/>
      <w:szCs w:val="20"/>
    </w:rPr>
  </w:style>
  <w:style w:type="paragraph" w:styleId="Tekstdymka">
    <w:name w:val="Balloon Text"/>
    <w:basedOn w:val="Normalny"/>
    <w:link w:val="TekstdymkaZnak"/>
    <w:uiPriority w:val="99"/>
    <w:semiHidden/>
    <w:unhideWhenUsed/>
    <w:rsid w:val="00D9681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968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a876511-17df-4034-8a1d-6a192df3aa19">
      <Terms xmlns="http://schemas.microsoft.com/office/infopath/2007/PartnerControls"/>
    </lcf76f155ced4ddcb4097134ff3c332f>
    <TaxCatchAll xmlns="633e7ee9-3634-4b97-a3aa-0c92bcb92f24" xsi:nil="true"/>
    <_Flow_SignoffStatus xmlns="6a876511-17df-4034-8a1d-6a192df3aa1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B4ACD3430F896458640F024E44D7D4A" ma:contentTypeVersion="19" ma:contentTypeDescription="Utwórz nowy dokument." ma:contentTypeScope="" ma:versionID="66e4e54c79c2c9332b9f9f560ee69ab7">
  <xsd:schema xmlns:xsd="http://www.w3.org/2001/XMLSchema" xmlns:xs="http://www.w3.org/2001/XMLSchema" xmlns:p="http://schemas.microsoft.com/office/2006/metadata/properties" xmlns:ns2="6a876511-17df-4034-8a1d-6a192df3aa19" xmlns:ns3="633e7ee9-3634-4b97-a3aa-0c92bcb92f24" targetNamespace="http://schemas.microsoft.com/office/2006/metadata/properties" ma:root="true" ma:fieldsID="62b244a00ccf43ebf18b09c1fd1f06b6" ns2:_="" ns3:_="">
    <xsd:import namespace="6a876511-17df-4034-8a1d-6a192df3aa19"/>
    <xsd:import namespace="633e7ee9-3634-4b97-a3aa-0c92bcb92f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876511-17df-4034-8a1d-6a192df3a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tan zatwierdzenia" ma:internalName="Stan_x0020_zatwierdzenia">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Tagi obrazów" ma:readOnly="false" ma:fieldId="{5cf76f15-5ced-4ddc-b409-7134ff3c332f}" ma:taxonomyMulti="true" ma:sspId="6a5de141-9cb7-410d-aaa7-fc23aff965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3e7ee9-3634-4b97-a3aa-0c92bcb92f24"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TaxCatchAll" ma:index="24" nillable="true" ma:displayName="Taxonomy Catch All Column" ma:hidden="true" ma:list="{4a2b1ae4-9901-4af1-944b-b26fb0dc2f38}" ma:internalName="TaxCatchAll" ma:showField="CatchAllData" ma:web="633e7ee9-3634-4b97-a3aa-0c92bcb92f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58AD1A-01D5-4FEE-89B2-A71FCE996268}">
  <ds:schemaRefs>
    <ds:schemaRef ds:uri="http://schemas.microsoft.com/office/2006/metadata/properties"/>
    <ds:schemaRef ds:uri="http://schemas.microsoft.com/office/infopath/2007/PartnerControls"/>
    <ds:schemaRef ds:uri="6a876511-17df-4034-8a1d-6a192df3aa19"/>
    <ds:schemaRef ds:uri="633e7ee9-3634-4b97-a3aa-0c92bcb92f24"/>
  </ds:schemaRefs>
</ds:datastoreItem>
</file>

<file path=customXml/itemProps2.xml><?xml version="1.0" encoding="utf-8"?>
<ds:datastoreItem xmlns:ds="http://schemas.openxmlformats.org/officeDocument/2006/customXml" ds:itemID="{C00E3404-0E4A-4428-AB09-56FFC1173FFB}">
  <ds:schemaRefs>
    <ds:schemaRef ds:uri="http://schemas.microsoft.com/sharepoint/v3/contenttype/forms"/>
  </ds:schemaRefs>
</ds:datastoreItem>
</file>

<file path=customXml/itemProps3.xml><?xml version="1.0" encoding="utf-8"?>
<ds:datastoreItem xmlns:ds="http://schemas.openxmlformats.org/officeDocument/2006/customXml" ds:itemID="{A7A841BE-82E4-4A3C-BFD1-2473FD61A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876511-17df-4034-8a1d-6a192df3aa19"/>
    <ds:schemaRef ds:uri="633e7ee9-3634-4b97-a3aa-0c92bcb92f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3779</Words>
  <Characters>22675</Characters>
  <Application>Microsoft Office Word</Application>
  <DocSecurity>4</DocSecurity>
  <Lines>188</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Zawalich Marzena</dc:creator>
  <cp:keywords/>
  <dc:description/>
  <cp:lastModifiedBy>Zawalich Marzena</cp:lastModifiedBy>
  <cp:revision>2</cp:revision>
  <dcterms:created xsi:type="dcterms:W3CDTF">2025-10-27T07:43:00Z</dcterms:created>
  <dcterms:modified xsi:type="dcterms:W3CDTF">2025-10-27T07:43:00Z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0x0101002B4ACD3430F896458640F024E44D7D4A</vt:lpwstr>
  </property>
</Properties>
</file>