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D9" w:rsidRDefault="001D7ED9" w:rsidP="001D7ED9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2F29A0D" wp14:editId="300C91D5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ED9" w:rsidRDefault="001D7ED9" w:rsidP="001D7ED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985B8F" w:rsidRPr="001D7ED9" w:rsidRDefault="00424BC1" w:rsidP="001D7ED9">
      <w:pPr>
        <w:rPr>
          <w:rFonts w:asciiTheme="minorHAnsi" w:hAnsiTheme="minorHAnsi" w:cstheme="minorHAnsi"/>
          <w:sz w:val="24"/>
          <w:szCs w:val="24"/>
        </w:rPr>
      </w:pPr>
      <w:r w:rsidRPr="001D7ED9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1D7ED9">
        <w:rPr>
          <w:rFonts w:asciiTheme="minorHAnsi" w:hAnsiTheme="minorHAnsi" w:cstheme="minorHAnsi"/>
          <w:sz w:val="24"/>
          <w:szCs w:val="24"/>
        </w:rPr>
        <w:t>29 lipca 2024</w:t>
      </w:r>
      <w:bookmarkEnd w:id="0"/>
      <w:r w:rsidRPr="001D7ED9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85B8F" w:rsidRPr="001D7ED9" w:rsidRDefault="00424BC1" w:rsidP="001D7ED9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1D7ED9">
        <w:rPr>
          <w:rFonts w:asciiTheme="minorHAnsi" w:hAnsiTheme="minorHAnsi" w:cstheme="minorHAnsi"/>
          <w:sz w:val="24"/>
          <w:szCs w:val="24"/>
        </w:rPr>
        <w:t>DOOŚ-WDŚII.420.14.2024</w:t>
      </w:r>
      <w:bookmarkEnd w:id="1"/>
      <w:r w:rsidRPr="001D7ED9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1D7ED9">
        <w:rPr>
          <w:rFonts w:asciiTheme="minorHAnsi" w:hAnsiTheme="minorHAnsi" w:cstheme="minorHAnsi"/>
          <w:sz w:val="24"/>
          <w:szCs w:val="24"/>
        </w:rPr>
        <w:t>MB</w:t>
      </w:r>
      <w:bookmarkEnd w:id="2"/>
      <w:bookmarkEnd w:id="3"/>
      <w:r w:rsidRPr="001D7ED9">
        <w:rPr>
          <w:rFonts w:asciiTheme="minorHAnsi" w:hAnsiTheme="minorHAnsi" w:cstheme="minorHAnsi"/>
          <w:sz w:val="24"/>
          <w:szCs w:val="24"/>
        </w:rPr>
        <w:t>.5</w:t>
      </w:r>
    </w:p>
    <w:p w:rsidR="00A45521" w:rsidRPr="001D7ED9" w:rsidRDefault="00424BC1" w:rsidP="001D7ED9">
      <w:pPr>
        <w:spacing w:after="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</w:p>
    <w:p w:rsidR="00A45521" w:rsidRPr="001D7ED9" w:rsidRDefault="00424BC1" w:rsidP="001D7ED9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:rsidR="00A45521" w:rsidRPr="001D7ED9" w:rsidRDefault="00424BC1" w:rsidP="001D7ED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49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§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1 ustawy z dnia 14 czerwca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1960 r. — Kodeks postępowania administracyjnego (Dz. U. z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2024 r., poz. 572), w związku z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74 ust. 3 ustawy z dnia 3 października 2008 r. o udostępn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ianiu informacji o środowisku i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jego ochronie, udziale społeczeństwa w ochronie środowiska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oraz o ocenach oddziaływania na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środowisko (Dz. U. z 2023 r., poz. 1094), dalej u.o.o.ś, zawiadamia, że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post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anowienie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 z 26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lipca 2024 r., znak: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DOOŚ-WDŚII.420.14.2024.MB.4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uchylił postanowienie własne z 19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maja 2024 r., znak: DOOŚ-WDŚZOO.420.17.2021.BL.34,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wstrzymujące wykonanie ostatecznej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decyzji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GDOŚ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 3 marca 2020 r., znak: DOOŚ-WDŚ/ZOO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.420.83.2019.KN.15, uchylającej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decyzję Regionalnego Dyrektora Ochrony Środowiska w Kielcach z 7 ma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rca 2019 r., znak: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WOO-I.4260.39.2017.KS.24, o środowiskowych uwarunko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waniach dla przedsięwzięcia pod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nazwą: „Budowa Instalacji Odzysku Energii (IOE) w S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tara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chowicach” w części i w tym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zakresie orzekającej co do istoty sprawy lub umarzającej postępowanie p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ierwszej instancji, a w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pozostałym zakresie utrzymującej ww. decyzję w mocy.</w:t>
      </w:r>
    </w:p>
    <w:p w:rsidR="00A45521" w:rsidRPr="001D7ED9" w:rsidRDefault="00424BC1" w:rsidP="001D7ED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Doręczenie postanowienia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stronom postępowania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waża się za dokonane po upływie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 dni liczonych od następnego dnia po dniu, w któr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ym upubliczniono zawiadomienie. </w:t>
      </w:r>
    </w:p>
    <w:p w:rsidR="00A45521" w:rsidRPr="001D7ED9" w:rsidRDefault="00424BC1" w:rsidP="001D7ED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treścią postanowienia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strony postępowania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mogą zapoznać się w: Generalnej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Dyrekcji Ochrony Środowiska, Regionalnej Dyrekcji Ochr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ony Środowiska w Kielcach lub w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sposób wska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zany w art. 49b 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§</w:t>
      </w:r>
      <w:r w:rsidRPr="001D7ED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1 k.p.a.</w:t>
      </w:r>
    </w:p>
    <w:p w:rsidR="00A45521" w:rsidRPr="001D7ED9" w:rsidRDefault="00424BC1" w:rsidP="001D7ED9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A45521" w:rsidRPr="001D7ED9" w:rsidRDefault="00424BC1" w:rsidP="001D7ED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45521" w:rsidRPr="001D7ED9" w:rsidRDefault="00424BC1" w:rsidP="001D7ED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:rsidR="001D7ED9" w:rsidRPr="001D7ED9" w:rsidRDefault="00424BC1" w:rsidP="001D7ED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1D7ED9" w:rsidRPr="001D7ED9" w:rsidRDefault="001D7ED9" w:rsidP="001D7ED9">
      <w:pPr>
        <w:spacing w:after="0"/>
        <w:ind w:right="-17"/>
        <w:rPr>
          <w:rFonts w:asciiTheme="minorHAnsi" w:hAnsiTheme="minorHAnsi" w:cstheme="minorHAnsi"/>
          <w:iCs/>
          <w:sz w:val="24"/>
          <w:szCs w:val="24"/>
        </w:rPr>
      </w:pPr>
      <w:r w:rsidRPr="001D7ED9">
        <w:rPr>
          <w:rFonts w:asciiTheme="minorHAnsi" w:hAnsiTheme="minorHAnsi" w:cstheme="minorHAnsi"/>
          <w:iCs/>
          <w:sz w:val="24"/>
          <w:szCs w:val="24"/>
        </w:rPr>
        <w:t xml:space="preserve">Z upoważnienia </w:t>
      </w:r>
    </w:p>
    <w:p w:rsidR="001D7ED9" w:rsidRPr="001D7ED9" w:rsidRDefault="001D7ED9" w:rsidP="001D7ED9">
      <w:pPr>
        <w:ind w:right="-17"/>
        <w:rPr>
          <w:rFonts w:asciiTheme="minorHAnsi" w:hAnsiTheme="minorHAnsi" w:cstheme="minorHAnsi"/>
          <w:iCs/>
          <w:sz w:val="24"/>
          <w:szCs w:val="24"/>
        </w:rPr>
      </w:pPr>
      <w:r w:rsidRPr="001D7ED9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:rsidR="001D7ED9" w:rsidRPr="001D7ED9" w:rsidRDefault="001D7ED9" w:rsidP="001D7ED9">
      <w:pPr>
        <w:pStyle w:val="menfont"/>
        <w:spacing w:line="276" w:lineRule="auto"/>
        <w:rPr>
          <w:rFonts w:asciiTheme="minorHAnsi" w:hAnsiTheme="minorHAnsi" w:cstheme="minorHAnsi"/>
          <w:smallCaps/>
        </w:rPr>
      </w:pPr>
      <w:bookmarkStart w:id="4" w:name="ezdPracownikPodpisNazwa"/>
      <w:r w:rsidRPr="001D7ED9">
        <w:rPr>
          <w:rFonts w:asciiTheme="minorHAnsi" w:hAnsiTheme="minorHAnsi" w:cstheme="minorHAnsi"/>
          <w:smallCaps/>
        </w:rPr>
        <w:t>EWA URBANIAK</w:t>
      </w:r>
      <w:bookmarkEnd w:id="4"/>
    </w:p>
    <w:p w:rsidR="001D7ED9" w:rsidRPr="001D7ED9" w:rsidRDefault="001D7ED9" w:rsidP="001D7ED9">
      <w:pPr>
        <w:pStyle w:val="menfont"/>
        <w:spacing w:line="276" w:lineRule="auto"/>
        <w:rPr>
          <w:rFonts w:asciiTheme="minorHAnsi" w:hAnsiTheme="minorHAnsi" w:cstheme="minorHAnsi"/>
        </w:rPr>
      </w:pPr>
      <w:bookmarkStart w:id="5" w:name="ezdPracownikPodpisStanowisko"/>
      <w:r w:rsidRPr="001D7ED9">
        <w:rPr>
          <w:rFonts w:asciiTheme="minorHAnsi" w:hAnsiTheme="minorHAnsi" w:cstheme="minorHAnsi"/>
        </w:rPr>
        <w:t>Naczelnik Wydziału</w:t>
      </w:r>
      <w:bookmarkEnd w:id="5"/>
    </w:p>
    <w:p w:rsidR="001D7ED9" w:rsidRPr="001D7ED9" w:rsidRDefault="001D7ED9" w:rsidP="001D7ED9">
      <w:pPr>
        <w:pStyle w:val="menfont"/>
        <w:spacing w:line="276" w:lineRule="auto"/>
        <w:rPr>
          <w:rFonts w:asciiTheme="minorHAnsi" w:hAnsiTheme="minorHAnsi" w:cstheme="minorHAnsi"/>
        </w:rPr>
      </w:pPr>
      <w:bookmarkStart w:id="6" w:name="ezdPracownikWydzialNazwa"/>
      <w:r w:rsidRPr="001D7ED9">
        <w:rPr>
          <w:rFonts w:asciiTheme="minorHAnsi" w:hAnsiTheme="minorHAnsi" w:cstheme="minorHAnsi"/>
        </w:rPr>
        <w:t>Departament Ocen Oddziaływania na Środowisko</w:t>
      </w:r>
      <w:bookmarkEnd w:id="6"/>
    </w:p>
    <w:p w:rsidR="001D7ED9" w:rsidRPr="001D7ED9" w:rsidRDefault="001D7ED9" w:rsidP="001D7ED9">
      <w:pPr>
        <w:pStyle w:val="menfont"/>
        <w:spacing w:line="276" w:lineRule="auto"/>
        <w:rPr>
          <w:rFonts w:asciiTheme="minorHAnsi" w:hAnsiTheme="minorHAnsi" w:cstheme="minorHAnsi"/>
        </w:rPr>
      </w:pPr>
      <w:r w:rsidRPr="001D7ED9">
        <w:rPr>
          <w:rFonts w:asciiTheme="minorHAnsi" w:hAnsiTheme="minorHAnsi" w:cstheme="minorHAnsi"/>
          <w:color w:val="7F7F7F" w:themeColor="text1" w:themeTint="80"/>
        </w:rPr>
        <w:lastRenderedPageBreak/>
        <w:t>/ – podpisano cyfrowo – /</w:t>
      </w:r>
      <w:bookmarkStart w:id="7" w:name="_GoBack"/>
      <w:bookmarkEnd w:id="7"/>
    </w:p>
    <w:p w:rsidR="00A45521" w:rsidRPr="001D7ED9" w:rsidRDefault="00424BC1" w:rsidP="001D7ED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D7ED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6274" w:rsidRPr="00A45521" w:rsidRDefault="00424BC1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" filled="f" stroked="f" strokeweight=".5pt">
                <v:textbox style="mso-fit-shape-to-text:t">
                  <w:txbxContent>
                    <w:p w:rsidR="006B6274" w:rsidRPr="00A45521" w:rsidRDefault="00424BC1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45521" w:rsidRPr="001D7ED9" w:rsidRDefault="00424BC1" w:rsidP="001D7ED9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1D7ED9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przepis szczególny tak stanowi, zawiadomienie stron o decyzjach i innych czynnościach organu administracji publicznej może nastąpić w formie publicznego obwieszczenia, w innej formie publicznego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ogłoszenia zwyczajowo przyjętej w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:rsidR="00A45521" w:rsidRPr="001D7ED9" w:rsidRDefault="00424BC1" w:rsidP="001D7ED9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49b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k.p.a.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przypadku zawiadomienia strony zgod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z art. 49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I lub art. 49a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 lub postanowieniu, które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podlega zaskarżeniu, na wniosek strony, organ, który wydał decyzję lub postanowienie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niezwłocznie, nie później niż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terminie trzech dni od dnia otrzymania wniosku, udostępnia stronie odpis decyzji lub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po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stanowienia w sposób i formie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określonych we wniosku, chyba że środki techniczne, którymi dysponuje organ, nie umożliwi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ają udostępnienia w taki sposób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lub takiej formie.</w:t>
      </w:r>
    </w:p>
    <w:p w:rsidR="00A45521" w:rsidRPr="001D7ED9" w:rsidRDefault="00424BC1" w:rsidP="001D7ED9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Pr="001D7ED9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u.o.o.ś.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liczba stron postępowania w sprawie wydania decyzji o </w:t>
      </w:r>
      <w:r w:rsidRPr="001D7ED9">
        <w:rPr>
          <w:rFonts w:asciiTheme="minorHAnsi" w:eastAsia="Times New Roman" w:hAnsiTheme="minorHAnsi" w:cstheme="minorHAnsi"/>
          <w:sz w:val="24"/>
          <w:szCs w:val="24"/>
          <w:lang w:eastAsia="pl-PL"/>
        </w:rPr>
        <w:t>środowiskowych uwarunkowaniach lub innego postępowania dotyczącego tej decyzji przekracza 10, stosuje się art. 49 Kodeksu postępowania administracyjnego.</w:t>
      </w:r>
    </w:p>
    <w:p w:rsidR="00A45521" w:rsidRPr="001D7ED9" w:rsidRDefault="00424BC1" w:rsidP="001D7ED9">
      <w:pPr>
        <w:pStyle w:val="Bezodstpw1"/>
        <w:rPr>
          <w:rFonts w:asciiTheme="minorHAnsi" w:hAnsiTheme="minorHAnsi" w:cstheme="minorHAnsi"/>
          <w:bCs/>
        </w:rPr>
      </w:pPr>
      <w:r w:rsidRPr="001D7ED9">
        <w:rPr>
          <w:rFonts w:asciiTheme="minorHAnsi" w:hAnsiTheme="minorHAnsi" w:cstheme="minorHAnsi"/>
          <w:bCs/>
        </w:rPr>
        <w:t>Art. 15 ust. 1 ustawy z dnia 13 lipca 2023 r. o zmianie ustawy o udostępnianiu informacji o środowisku</w:t>
      </w:r>
      <w:r w:rsidRPr="001D7ED9">
        <w:rPr>
          <w:rFonts w:asciiTheme="minorHAnsi" w:hAnsiTheme="minorHAnsi" w:cstheme="minorHAnsi"/>
          <w:bCs/>
        </w:rPr>
        <w:t xml:space="preserve"> i jego ochronie, udziale społeczeństwa w ochronie środowiska oraz o ocenach oddziaływania na środowisko oraz niektórych innych ustaw (Dz. U. poz. 1890) </w:t>
      </w:r>
      <w:r w:rsidRPr="001D7ED9">
        <w:rPr>
          <w:rFonts w:asciiTheme="minorHAnsi" w:hAnsiTheme="minorHAnsi" w:cstheme="minorHAnsi"/>
        </w:rPr>
        <w:t xml:space="preserve">Do spraw prowadzonych na podstawie ustawy zmienianej w art. 1 wszczętych i niezakończonych przed dniem </w:t>
      </w:r>
      <w:r w:rsidRPr="001D7ED9">
        <w:rPr>
          <w:rFonts w:asciiTheme="minorHAnsi" w:hAnsiTheme="minorHAnsi" w:cstheme="minorHAnsi"/>
        </w:rPr>
        <w:t xml:space="preserve">wejścia w życie niniejszej ustawy stosuje się przepisy ustawy zmienianej w art. 1 w brzmieniu dotychczasowym, z wyjątkiem przepisów art. 61 ust. 1, art. 66 ust. 1 pkt 5, art. 82 ust. 1 oraz art. 86f ust. 2 i 4 ustawy zmienianej w art. 1, które stosuje się </w:t>
      </w:r>
      <w:r w:rsidRPr="001D7ED9">
        <w:rPr>
          <w:rFonts w:asciiTheme="minorHAnsi" w:hAnsiTheme="minorHAnsi" w:cstheme="minorHAnsi"/>
        </w:rPr>
        <w:t>w brzmieniu nadanym niniejszą ustawą, oraz stosuje się przepisy art. 86f ust. 1a, 2a i 8 ustawy zmienianej w art. 1.</w:t>
      </w:r>
    </w:p>
    <w:p w:rsidR="006B6274" w:rsidRPr="001D7ED9" w:rsidRDefault="00424BC1" w:rsidP="001D7ED9">
      <w:pPr>
        <w:rPr>
          <w:rFonts w:asciiTheme="minorHAnsi" w:hAnsiTheme="minorHAnsi" w:cstheme="minorHAnsi"/>
          <w:sz w:val="24"/>
          <w:szCs w:val="24"/>
        </w:rPr>
      </w:pPr>
    </w:p>
    <w:sectPr w:rsidR="006B6274" w:rsidRPr="001D7ED9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C1" w:rsidRDefault="00424BC1">
      <w:pPr>
        <w:spacing w:after="0" w:line="240" w:lineRule="auto"/>
      </w:pPr>
      <w:r>
        <w:separator/>
      </w:r>
    </w:p>
  </w:endnote>
  <w:endnote w:type="continuationSeparator" w:id="0">
    <w:p w:rsidR="00424BC1" w:rsidRDefault="0042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424BC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C1" w:rsidRDefault="00424BC1">
      <w:pPr>
        <w:spacing w:after="0" w:line="240" w:lineRule="auto"/>
      </w:pPr>
      <w:r>
        <w:separator/>
      </w:r>
    </w:p>
  </w:footnote>
  <w:footnote w:type="continuationSeparator" w:id="0">
    <w:p w:rsidR="00424BC1" w:rsidRDefault="0042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24BC1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E5"/>
    <w:rsid w:val="001D7ED9"/>
    <w:rsid w:val="00424BC1"/>
    <w:rsid w:val="005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B600"/>
  <w15:docId w15:val="{7FBF3791-6DF2-4FEE-B240-CB9E58CA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455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76E-02A6-480E-9FE7-53BD4532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2024-07-29T13:14:00Z</dcterms:created>
  <dcterms:modified xsi:type="dcterms:W3CDTF">2024-07-29T13:14:00Z</dcterms:modified>
</cp:coreProperties>
</file>