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402DFE62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60616D">
        <w:rPr>
          <w:rFonts w:ascii="Calibri" w:eastAsia="Times New Roman" w:hAnsi="Calibri" w:cs="Calibri"/>
          <w:color w:val="auto"/>
        </w:rPr>
        <w:t>53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60616D">
        <w:rPr>
          <w:rFonts w:ascii="Calibri" w:eastAsia="Times New Roman" w:hAnsi="Calibri" w:cs="Calibri"/>
          <w:color w:val="auto"/>
        </w:rPr>
        <w:t xml:space="preserve">18 sierpnia </w:t>
      </w:r>
      <w:r w:rsidR="0003661D">
        <w:rPr>
          <w:rFonts w:ascii="Calibri" w:eastAsia="Times New Roman" w:hAnsi="Calibri" w:cs="Calibri"/>
          <w:color w:val="auto"/>
        </w:rPr>
        <w:t>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1D3CFE90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60616D">
        <w:rPr>
          <w:rFonts w:ascii="Calibri" w:hAnsi="Calibri" w:cs="Calibri"/>
          <w:color w:val="auto"/>
          <w:sz w:val="28"/>
          <w:szCs w:val="28"/>
        </w:rPr>
        <w:t>Uroczysko Piotrowice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71B48774" w14:textId="77777777" w:rsidR="0060616D" w:rsidRDefault="008E1272" w:rsidP="0060616D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149D3" w:rsidRPr="00F149D3">
        <w:rPr>
          <w:rFonts w:ascii="Calibri" w:hAnsi="Calibri" w:cs="Calibri"/>
        </w:rPr>
        <w:t xml:space="preserve">podstawie </w:t>
      </w:r>
      <w:r w:rsidR="0060616D" w:rsidRPr="0060616D">
        <w:rPr>
          <w:rFonts w:ascii="Calibri" w:hAnsi="Calibri" w:cs="Calibri"/>
        </w:rPr>
        <w:t>art. 22 ust. 2 pkt 2 ustawy z dnia 16 kwietnia 2004 r. o ochronie przyrody (Dz. U. z 2024 r. poz. 1478 i 1940 oraz z 2025 r. poz. 884) zarządza się, co następuje:</w:t>
      </w:r>
    </w:p>
    <w:p w14:paraId="20498AF2" w14:textId="77777777" w:rsidR="0060616D" w:rsidRDefault="0060616D" w:rsidP="0060616D">
      <w:pPr>
        <w:spacing w:line="360" w:lineRule="auto"/>
        <w:rPr>
          <w:rFonts w:ascii="Calibri" w:hAnsi="Calibri" w:cs="Calibri"/>
        </w:rPr>
      </w:pPr>
      <w:r w:rsidRPr="0060616D">
        <w:rPr>
          <w:rFonts w:ascii="Calibri" w:hAnsi="Calibri" w:cs="Calibri"/>
        </w:rPr>
        <w:t>§ 1. Ustanawia się na pięć lat zadania ochronne dla rezerwatu przyrody „Uroczysko Piotrowice”, zwanego dalej „rezerwatem”.</w:t>
      </w:r>
    </w:p>
    <w:p w14:paraId="6376F836" w14:textId="77777777" w:rsidR="0060616D" w:rsidRDefault="0060616D" w:rsidP="0060616D">
      <w:pPr>
        <w:spacing w:line="360" w:lineRule="auto"/>
        <w:rPr>
          <w:rFonts w:ascii="Calibri" w:hAnsi="Calibri" w:cs="Calibri"/>
        </w:rPr>
      </w:pPr>
      <w:r w:rsidRPr="0060616D">
        <w:rPr>
          <w:rFonts w:ascii="Calibri" w:hAnsi="Calibri" w:cs="Calibri"/>
        </w:rPr>
        <w:t>§ 2. Zadania ochronne, o których mowa w § 1, obejmują:</w:t>
      </w:r>
    </w:p>
    <w:p w14:paraId="27A3D684" w14:textId="77777777" w:rsidR="0060616D" w:rsidRDefault="0060616D" w:rsidP="0060616D">
      <w:pPr>
        <w:pStyle w:val="Akapitzlist"/>
        <w:numPr>
          <w:ilvl w:val="0"/>
          <w:numId w:val="50"/>
        </w:numPr>
        <w:spacing w:line="360" w:lineRule="auto"/>
        <w:rPr>
          <w:rFonts w:ascii="Calibri" w:hAnsi="Calibri" w:cs="Calibri"/>
        </w:rPr>
      </w:pPr>
      <w:r w:rsidRPr="0060616D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41CDD6F1" w14:textId="77777777" w:rsidR="0060616D" w:rsidRDefault="0060616D" w:rsidP="0060616D">
      <w:pPr>
        <w:pStyle w:val="Akapitzlist"/>
        <w:numPr>
          <w:ilvl w:val="0"/>
          <w:numId w:val="50"/>
        </w:numPr>
        <w:spacing w:line="360" w:lineRule="auto"/>
        <w:rPr>
          <w:rFonts w:ascii="Calibri" w:hAnsi="Calibri" w:cs="Calibri"/>
        </w:rPr>
      </w:pPr>
      <w:r w:rsidRPr="0060616D">
        <w:rPr>
          <w:rFonts w:ascii="Calibri" w:hAnsi="Calibri" w:cs="Calibri"/>
        </w:rPr>
        <w:t>opis sposobów ochrony czynnej gatunków oraz ekosystemów, z podaniem rodzaju, rozmiaru i lokalizacji poszczególnych zadań określone zostały w załączniku nr 2 do zarządzenia.</w:t>
      </w:r>
    </w:p>
    <w:p w14:paraId="4E390812" w14:textId="77777777" w:rsidR="0060616D" w:rsidRDefault="0060616D" w:rsidP="0060616D">
      <w:pPr>
        <w:spacing w:line="360" w:lineRule="auto"/>
        <w:rPr>
          <w:rFonts w:ascii="Calibri" w:hAnsi="Calibri" w:cs="Calibri"/>
        </w:rPr>
      </w:pPr>
      <w:r w:rsidRPr="0060616D">
        <w:rPr>
          <w:rFonts w:ascii="Calibri" w:hAnsi="Calibri" w:cs="Calibri"/>
        </w:rPr>
        <w:t>§ 3. Obszar rezerwatu objęty jest ochroną czynną.</w:t>
      </w:r>
    </w:p>
    <w:p w14:paraId="1727E1D8" w14:textId="77777777" w:rsidR="0060616D" w:rsidRDefault="0060616D" w:rsidP="0060616D">
      <w:pPr>
        <w:spacing w:line="360" w:lineRule="auto"/>
        <w:rPr>
          <w:rFonts w:ascii="Calibri" w:hAnsi="Calibri" w:cs="Calibri"/>
        </w:rPr>
      </w:pPr>
      <w:r w:rsidRPr="0060616D">
        <w:rPr>
          <w:rFonts w:ascii="Calibri" w:hAnsi="Calibri" w:cs="Calibri"/>
        </w:rPr>
        <w:t>§ 4. Nadzór nad wykonaniem zarządzenia sprawuje Regionalny Dyrektor Ochrony Środowiska w Olsztynie.</w:t>
      </w:r>
    </w:p>
    <w:p w14:paraId="06A72BFC" w14:textId="3DDCBFBA" w:rsidR="006B0C0F" w:rsidRDefault="0060616D" w:rsidP="0060616D">
      <w:pPr>
        <w:spacing w:after="100" w:afterAutospacing="1" w:line="360" w:lineRule="auto"/>
        <w:rPr>
          <w:rFonts w:ascii="Calibri" w:hAnsi="Calibri" w:cs="Calibri"/>
        </w:rPr>
      </w:pPr>
      <w:r w:rsidRPr="0060616D">
        <w:rPr>
          <w:rFonts w:ascii="Calibri" w:hAnsi="Calibri" w:cs="Calibri"/>
        </w:rPr>
        <w:t>§ 5. Zarządzenie wchodzi w życie z dniem podpisania</w:t>
      </w:r>
      <w:r w:rsidR="006B0C0F" w:rsidRPr="006B0C0F">
        <w:rPr>
          <w:rFonts w:ascii="Calibri" w:hAnsi="Calibri" w:cs="Calibri"/>
        </w:rPr>
        <w:t>.</w:t>
      </w:r>
    </w:p>
    <w:p w14:paraId="5F298D57" w14:textId="657CDC63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</w:t>
      </w:r>
      <w:r w:rsidR="0060616D">
        <w:rPr>
          <w:rFonts w:ascii="Calibri" w:hAnsi="Calibri" w:cs="Calibri"/>
        </w:rPr>
        <w:t>y</w:t>
      </w:r>
      <w:r w:rsidRPr="00074DE5">
        <w:rPr>
          <w:rFonts w:ascii="Calibri" w:hAnsi="Calibri" w:cs="Calibri"/>
        </w:rPr>
        <w:t xml:space="preserve"> Dyrektor</w:t>
      </w:r>
    </w:p>
    <w:p w14:paraId="16E7631E" w14:textId="77777777" w:rsidR="0060616D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58201DB8" w14:textId="021FBECD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Olsztynie</w:t>
      </w:r>
    </w:p>
    <w:p w14:paraId="0891DF20" w14:textId="36E6CB88" w:rsidR="00716939" w:rsidRPr="006B0C0F" w:rsidRDefault="0060616D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Agata Moździerz</w:t>
      </w:r>
    </w:p>
    <w:p w14:paraId="3D257D00" w14:textId="77777777" w:rsidR="00925283" w:rsidRDefault="00925283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53E1C91" w14:textId="0EBDEB3A" w:rsidR="007B2821" w:rsidRPr="00925283" w:rsidRDefault="008E1272" w:rsidP="00925283">
      <w:pPr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Nr </w:t>
      </w:r>
      <w:r w:rsidR="0060616D">
        <w:rPr>
          <w:rFonts w:ascii="Calibri" w:hAnsi="Calibri" w:cs="Calibri"/>
          <w:color w:val="000000"/>
        </w:rPr>
        <w:t>53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60616D">
        <w:rPr>
          <w:rFonts w:ascii="Calibri" w:hAnsi="Calibri" w:cs="Calibri"/>
          <w:color w:val="000000"/>
        </w:rPr>
        <w:t>18 sierpnia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208BBD50" w14:textId="6956B659" w:rsidR="005A43E2" w:rsidRPr="005A43E2" w:rsidRDefault="005A43E2" w:rsidP="005937BD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</w:t>
      </w:r>
      <w:r w:rsidR="0060616D">
        <w:rPr>
          <w:rFonts w:ascii="Calibri" w:hAnsi="Calibri" w:cs="Calibri"/>
        </w:rPr>
        <w:t>obów</w:t>
      </w:r>
      <w:r w:rsidRPr="005A43E2">
        <w:rPr>
          <w:rFonts w:ascii="Calibri" w:hAnsi="Calibri" w:cs="Calibri"/>
        </w:rPr>
        <w:t xml:space="preserve">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2 Regionalnego Dyrektora Ochrony Środowiska w Olsztynie z dnia 23 maja 2025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13B9F036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  <w:r w:rsidR="005937BD">
              <w:rPr>
                <w:rFonts w:ascii="Calibri" w:hAnsi="Calibri" w:cs="Calibri"/>
              </w:rPr>
              <w:t>i ich skutków</w:t>
            </w:r>
          </w:p>
        </w:tc>
      </w:tr>
      <w:tr w:rsidR="00925283" w:rsidRPr="007B6FAB" w14:paraId="7EDAC20D" w14:textId="77777777" w:rsidTr="00677CB8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67C" w14:textId="7728637F" w:rsidR="00925283" w:rsidRPr="007B6FAB" w:rsidRDefault="00925283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istniejące</w:t>
            </w:r>
            <w:r w:rsidR="0060616D">
              <w:rPr>
                <w:rFonts w:ascii="Calibri" w:hAnsi="Calibri" w:cs="Calibri"/>
              </w:rPr>
              <w:t xml:space="preserve"> wewnętrzne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54CAAAA" w:rsidR="005A43E2" w:rsidRPr="005A43E2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A43E2" w:rsidRPr="005A43E2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02C326BB" w:rsidR="005A43E2" w:rsidRPr="005A43E2" w:rsidRDefault="0060616D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0616D">
              <w:rPr>
                <w:rFonts w:ascii="Calibri" w:hAnsi="Calibri" w:cs="Calibri"/>
              </w:rPr>
              <w:t>Zanik ekosystemów o otwartym charakterze, tj. łąk i pastwisk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1042" w14:textId="77777777" w:rsidR="0060616D" w:rsidRPr="0060616D" w:rsidRDefault="0060616D" w:rsidP="0060616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0616D">
              <w:rPr>
                <w:rFonts w:ascii="Calibri" w:hAnsi="Calibri" w:cs="Calibri"/>
              </w:rPr>
              <w:t>1. Usuwanie poprzez wycinanie roślinności drzewiastej z otwartych ekosystemów.</w:t>
            </w:r>
          </w:p>
          <w:p w14:paraId="1A5098A0" w14:textId="413292E9" w:rsidR="005A43E2" w:rsidRPr="005A43E2" w:rsidRDefault="0060616D" w:rsidP="0060616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0616D">
              <w:rPr>
                <w:rFonts w:ascii="Calibri" w:hAnsi="Calibri" w:cs="Calibri"/>
              </w:rPr>
              <w:t>2. Wykaszanie roślinności zielnej z ekosystemów o łąkowym charakterze oraz pastwisk.</w:t>
            </w:r>
          </w:p>
        </w:tc>
      </w:tr>
    </w:tbl>
    <w:p w14:paraId="60977B10" w14:textId="77777777" w:rsidR="0060616D" w:rsidRDefault="0060616D" w:rsidP="0060616D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284925FE" w14:textId="77777777" w:rsidR="0060616D" w:rsidRDefault="0060616D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888584B" w14:textId="5CCEE4D9" w:rsidR="00FD3466" w:rsidRDefault="008E1272" w:rsidP="0060616D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60616D">
        <w:rPr>
          <w:rFonts w:ascii="Calibri" w:hAnsi="Calibri" w:cs="Calibri"/>
          <w:color w:val="000000"/>
        </w:rPr>
        <w:t>53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60616D">
        <w:rPr>
          <w:rFonts w:ascii="Calibri" w:hAnsi="Calibri" w:cs="Calibri"/>
          <w:color w:val="000000"/>
        </w:rPr>
        <w:t>18 sierpnia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11D73567" w14:textId="082E403D" w:rsidR="00FD2C31" w:rsidRPr="00FD3466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937BD">
        <w:rPr>
          <w:rFonts w:ascii="Calibri" w:hAnsi="Calibri" w:cs="Calibri"/>
        </w:rPr>
        <w:t>Opis sposobów ochrony czynnej ekosystemów z podaniem rodzaju, rozmiaru i lokalizacji poszczególnych zadań</w:t>
      </w:r>
      <w:r w:rsidR="00060DDE" w:rsidRPr="00060DDE">
        <w:rPr>
          <w:rFonts w:ascii="Calibri" w:hAnsi="Calibri" w:cs="Calibri"/>
        </w:rPr>
        <w:t>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2 Regionalnego Dyrektora Ochrony Środowiska w Olsztynie z dnia 23 maja 2025 r."/>
        <w:tblDescription w:val="Opis sposobów ochrony czynnej ekosystemów, z podaniem rodzaju, rozmiaru i lokalizacji poszczególnych zadań."/>
      </w:tblPr>
      <w:tblGrid>
        <w:gridCol w:w="425"/>
        <w:gridCol w:w="3970"/>
        <w:gridCol w:w="3827"/>
        <w:gridCol w:w="2268"/>
      </w:tblGrid>
      <w:tr w:rsidR="005A43E2" w:rsidRPr="00477023" w14:paraId="28D50B35" w14:textId="77777777" w:rsidTr="005937BD">
        <w:trPr>
          <w:tblHeader/>
        </w:trPr>
        <w:tc>
          <w:tcPr>
            <w:tcW w:w="425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3970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3827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5937BD">
        <w:trPr>
          <w:trHeight w:val="600"/>
        </w:trPr>
        <w:tc>
          <w:tcPr>
            <w:tcW w:w="425" w:type="dxa"/>
          </w:tcPr>
          <w:p w14:paraId="3524C226" w14:textId="458C538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7ED5932F" w14:textId="77777777" w:rsidR="0060616D" w:rsidRDefault="0060616D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Jednokrotne w ciągu roku:</w:t>
            </w:r>
          </w:p>
          <w:p w14:paraId="20D13E43" w14:textId="77777777" w:rsidR="0060616D" w:rsidRDefault="0060616D" w:rsidP="0060616D">
            <w:pPr>
              <w:pStyle w:val="Akapitzlist"/>
              <w:numPr>
                <w:ilvl w:val="0"/>
                <w:numId w:val="51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usuwanie roślinności drzewiastej,</w:t>
            </w:r>
          </w:p>
          <w:p w14:paraId="2C478335" w14:textId="6D93C6D3" w:rsidR="005A43E2" w:rsidRPr="0060616D" w:rsidRDefault="0060616D" w:rsidP="0060616D">
            <w:pPr>
              <w:pStyle w:val="Akapitzlist"/>
              <w:numPr>
                <w:ilvl w:val="0"/>
                <w:numId w:val="51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wykaszanie roślinności zielnej z ekosystemów o łąkowym charakterze oraz pastwisk w terminie do 30 września wraz z zebraniem i wywiezieniem powstałej podczas prac biomasy poza rezerwat.</w:t>
            </w:r>
          </w:p>
        </w:tc>
        <w:tc>
          <w:tcPr>
            <w:tcW w:w="3827" w:type="dxa"/>
          </w:tcPr>
          <w:p w14:paraId="52E4AE92" w14:textId="77777777" w:rsidR="0060616D" w:rsidRPr="0060616D" w:rsidRDefault="0060616D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0,50 ha</w:t>
            </w:r>
          </w:p>
          <w:p w14:paraId="2A09F5AD" w14:textId="77777777" w:rsidR="0060616D" w:rsidRPr="0060616D" w:rsidRDefault="0060616D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1,50 ha</w:t>
            </w:r>
          </w:p>
          <w:p w14:paraId="5B22B122" w14:textId="77777777" w:rsidR="0060616D" w:rsidRPr="0060616D" w:rsidRDefault="0060616D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2,52 ha</w:t>
            </w:r>
          </w:p>
          <w:p w14:paraId="4E816431" w14:textId="5CF24389" w:rsidR="005A43E2" w:rsidRPr="005A43E2" w:rsidRDefault="0060616D" w:rsidP="0060616D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0,58 ha</w:t>
            </w:r>
          </w:p>
        </w:tc>
        <w:tc>
          <w:tcPr>
            <w:tcW w:w="2268" w:type="dxa"/>
          </w:tcPr>
          <w:p w14:paraId="4B7A8BE4" w14:textId="77777777" w:rsidR="0060616D" w:rsidRPr="0060616D" w:rsidRDefault="0060616D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6b</w:t>
            </w:r>
          </w:p>
          <w:p w14:paraId="375586F7" w14:textId="77777777" w:rsidR="0060616D" w:rsidRPr="0060616D" w:rsidRDefault="0060616D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6c</w:t>
            </w:r>
          </w:p>
          <w:p w14:paraId="6727831A" w14:textId="77777777" w:rsidR="0060616D" w:rsidRPr="0060616D" w:rsidRDefault="0060616D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6s</w:t>
            </w:r>
          </w:p>
          <w:p w14:paraId="54ED80C5" w14:textId="71DD6052" w:rsidR="005A43E2" w:rsidRPr="005A43E2" w:rsidRDefault="0060616D" w:rsidP="0060616D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0616D">
              <w:rPr>
                <w:rFonts w:ascii="Calibri" w:hAnsi="Calibri" w:cs="Calibri"/>
                <w:color w:val="000000"/>
                <w:lang w:eastAsia="ar-SA"/>
              </w:rPr>
              <w:t>6t</w:t>
            </w:r>
          </w:p>
        </w:tc>
      </w:tr>
    </w:tbl>
    <w:p w14:paraId="22B471CC" w14:textId="77777777" w:rsidR="006B0C0F" w:rsidRDefault="006B0C0F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1C8E85EC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23340F7A" w14:textId="77777777" w:rsidR="0060616D" w:rsidRDefault="00DC6D2E" w:rsidP="0060616D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60616D" w:rsidRPr="0060616D">
        <w:rPr>
          <w:rFonts w:ascii="Calibri" w:hAnsi="Calibri" w:cs="Calibri"/>
        </w:rPr>
        <w:t>Regionalnego Dyrektora Ochrony Środowiska w Olsztynie w sprawie ustanowienia zadań ochronnych dla rezerwatu przyrody „Uroczysko Piotrowice” jest wykonaniem delegacji ustawowej wynikającej z art. 22 ust. 2 pkt 2 ustawy z dnia 16 kwietnia 2004 r. o ochronie przyrody (Dz. U. z 2024 r. poz. 1478 i 1940 oraz z 2025 r. poz. 884).</w:t>
      </w:r>
    </w:p>
    <w:p w14:paraId="7BEB6AB8" w14:textId="77777777" w:rsidR="0060616D" w:rsidRDefault="0060616D" w:rsidP="0060616D">
      <w:pPr>
        <w:pStyle w:val="Tekstpodstawowywcity"/>
        <w:ind w:firstLine="0"/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Zgodnie z tym przepisem, regionalny dyrektor ochrony środowiska ustanawia</w:t>
      </w:r>
      <w:r>
        <w:rPr>
          <w:rFonts w:ascii="Calibri" w:hAnsi="Calibri" w:cs="Calibri"/>
        </w:rPr>
        <w:t xml:space="preserve"> </w:t>
      </w:r>
      <w:r w:rsidRPr="0060616D">
        <w:rPr>
          <w:rFonts w:ascii="Calibri" w:hAnsi="Calibri" w:cs="Calibri"/>
        </w:rPr>
        <w:t>w drodze zarządzenia, zadania ochronne dla rezerwatów przyrody, dla których nie ustanowiono planów ochrony.</w:t>
      </w:r>
    </w:p>
    <w:p w14:paraId="381479CE" w14:textId="77777777" w:rsidR="0060616D" w:rsidRDefault="0060616D" w:rsidP="0060616D">
      <w:pPr>
        <w:pStyle w:val="Tekstpodstawowywcity"/>
        <w:ind w:firstLine="0"/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Celem ochrony w rezerwacie przyrody „Uroczysko Piotrowice” jest zachowanie ekosystemu torfowisk przejściowych wraz z otaczającymi je zbiorowiskami leśnymi.</w:t>
      </w:r>
    </w:p>
    <w:p w14:paraId="2FE39C01" w14:textId="77777777" w:rsidR="0060616D" w:rsidRDefault="0060616D" w:rsidP="0060616D">
      <w:pPr>
        <w:pStyle w:val="Tekstpodstawowywcity"/>
        <w:ind w:firstLine="0"/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Nadleśnictwo Jamy jako zarządca gruntów w rezerwacie przyrody wystąpiło do Regionalnego Dyrektora Ochrony Środowiska o ustanowienie zadań ochronnych dla przedmiotowego rezerwatu przyrody wskazując na konieczność przeprowadzenia zabiegów polegających na:</w:t>
      </w:r>
    </w:p>
    <w:p w14:paraId="710FB529" w14:textId="77777777" w:rsidR="0060616D" w:rsidRDefault="0060616D" w:rsidP="0060616D">
      <w:pPr>
        <w:pStyle w:val="Tekstpodstawowywcity"/>
        <w:numPr>
          <w:ilvl w:val="0"/>
          <w:numId w:val="52"/>
        </w:numPr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usuwaniu poprzez wycinanie roślinności drzewiastej z otwartych ekosystemów,</w:t>
      </w:r>
    </w:p>
    <w:p w14:paraId="2C3645E5" w14:textId="77777777" w:rsidR="0060616D" w:rsidRDefault="0060616D" w:rsidP="0060616D">
      <w:pPr>
        <w:pStyle w:val="Tekstpodstawowywcity"/>
        <w:numPr>
          <w:ilvl w:val="0"/>
          <w:numId w:val="52"/>
        </w:numPr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wykaszaniu roślinności zielnej z ekosystemów o łąkowym charakterze oraz pastwisk.</w:t>
      </w:r>
    </w:p>
    <w:p w14:paraId="037D27C5" w14:textId="77777777" w:rsidR="0060616D" w:rsidRDefault="0060616D" w:rsidP="0060616D">
      <w:pPr>
        <w:pStyle w:val="Tekstpodstawowywcity"/>
        <w:ind w:firstLine="0"/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Projekt zadań ochronnych dla ww. rezerwatu przyrody sporządzony został</w:t>
      </w:r>
      <w:r>
        <w:rPr>
          <w:rFonts w:ascii="Calibri" w:hAnsi="Calibri" w:cs="Calibri"/>
        </w:rPr>
        <w:t xml:space="preserve"> </w:t>
      </w:r>
      <w:r w:rsidRPr="0060616D">
        <w:rPr>
          <w:rFonts w:ascii="Calibri" w:hAnsi="Calibri" w:cs="Calibri"/>
        </w:rPr>
        <w:t xml:space="preserve">w oparciu o stwierdzone zagrożenia dla przedmiotów ochrony. </w:t>
      </w:r>
    </w:p>
    <w:p w14:paraId="6A5AB3E8" w14:textId="77777777" w:rsidR="0060616D" w:rsidRDefault="0060616D" w:rsidP="0060616D">
      <w:pPr>
        <w:pStyle w:val="Tekstpodstawowywcity"/>
        <w:ind w:firstLine="0"/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Zdaniem tutejszego organu zaplanowane prace wpłyną na poprawę stanu zachowania siedlisk torfowiskowych będących przedmiotem ochrony w ww. rezerwacie przyrody.</w:t>
      </w:r>
    </w:p>
    <w:p w14:paraId="734B4536" w14:textId="77777777" w:rsidR="0060616D" w:rsidRDefault="0060616D" w:rsidP="0060616D">
      <w:pPr>
        <w:pStyle w:val="Tekstpodstawowywcity"/>
        <w:ind w:firstLine="0"/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Ze względu na powyższe dopuszczone zostało niniejszym aktem prawnym wykonanie czynności, o które zawnioskowało Nadleśnictwo Jamy</w:t>
      </w:r>
      <w:r>
        <w:rPr>
          <w:rFonts w:ascii="Calibri" w:hAnsi="Calibri" w:cs="Calibri"/>
        </w:rPr>
        <w:t>.</w:t>
      </w:r>
    </w:p>
    <w:p w14:paraId="38344ED5" w14:textId="77777777" w:rsidR="0060616D" w:rsidRDefault="0060616D" w:rsidP="0060616D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W zarządzeniu nie wskazuje się zagrożeń istniejących zewnętrznych i potencjalnych wewnętrznych i zewnętrznych.</w:t>
      </w:r>
    </w:p>
    <w:p w14:paraId="44B02D45" w14:textId="1DFC83CD" w:rsidR="00134F56" w:rsidRDefault="0060616D" w:rsidP="0060616D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60616D">
        <w:rPr>
          <w:rFonts w:ascii="Calibri" w:hAnsi="Calibri" w:cs="Calibri"/>
        </w:rPr>
        <w:t>Niniejszy akt prawny obowiązuje do 18 sierpnia 2030 r.</w:t>
      </w:r>
    </w:p>
    <w:p w14:paraId="5F9B7F38" w14:textId="081DD27A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</w:t>
      </w:r>
      <w:r w:rsidR="0060616D">
        <w:rPr>
          <w:rFonts w:ascii="Calibri" w:hAnsi="Calibri" w:cs="Calibri"/>
        </w:rPr>
        <w:t>y</w:t>
      </w:r>
      <w:r w:rsidRPr="00074DE5">
        <w:rPr>
          <w:rFonts w:ascii="Calibri" w:hAnsi="Calibri" w:cs="Calibri"/>
        </w:rPr>
        <w:t xml:space="preserve"> Dyrektor</w:t>
      </w:r>
    </w:p>
    <w:p w14:paraId="1E08ECF8" w14:textId="77777777" w:rsidR="0060616D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B6C6899" w14:textId="7B2037C8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Olsztynie</w:t>
      </w:r>
    </w:p>
    <w:p w14:paraId="5CD3FC06" w14:textId="1CC8AB0D" w:rsidR="00EF00DC" w:rsidRPr="00E84F10" w:rsidRDefault="0060616D" w:rsidP="0060616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Agata Moździerz</w:t>
      </w:r>
      <w:bookmarkEnd w:id="0"/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CE4F" w14:textId="77777777" w:rsidR="00D23BA2" w:rsidRDefault="00D23BA2">
      <w:r>
        <w:separator/>
      </w:r>
    </w:p>
  </w:endnote>
  <w:endnote w:type="continuationSeparator" w:id="0">
    <w:p w14:paraId="0D3B3B5F" w14:textId="77777777" w:rsidR="00D23BA2" w:rsidRDefault="00D2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028A" w14:textId="77777777" w:rsidR="00D23BA2" w:rsidRDefault="00D23BA2">
      <w:r>
        <w:separator/>
      </w:r>
    </w:p>
  </w:footnote>
  <w:footnote w:type="continuationSeparator" w:id="0">
    <w:p w14:paraId="1B0C6A2E" w14:textId="77777777" w:rsidR="00D23BA2" w:rsidRDefault="00D2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29D2"/>
    <w:multiLevelType w:val="hybridMultilevel"/>
    <w:tmpl w:val="23806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61F9"/>
    <w:multiLevelType w:val="hybridMultilevel"/>
    <w:tmpl w:val="18864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3539D"/>
    <w:multiLevelType w:val="hybridMultilevel"/>
    <w:tmpl w:val="CA14D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0BE"/>
    <w:multiLevelType w:val="hybridMultilevel"/>
    <w:tmpl w:val="15ACE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D4D2E"/>
    <w:multiLevelType w:val="hybridMultilevel"/>
    <w:tmpl w:val="5B26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6326"/>
    <w:multiLevelType w:val="hybridMultilevel"/>
    <w:tmpl w:val="FDFC4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C0E55AB"/>
    <w:multiLevelType w:val="hybridMultilevel"/>
    <w:tmpl w:val="A588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32260"/>
    <w:multiLevelType w:val="hybridMultilevel"/>
    <w:tmpl w:val="3420F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81DC4"/>
    <w:multiLevelType w:val="hybridMultilevel"/>
    <w:tmpl w:val="250A6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3FF9"/>
    <w:multiLevelType w:val="hybridMultilevel"/>
    <w:tmpl w:val="D660B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D198C"/>
    <w:multiLevelType w:val="hybridMultilevel"/>
    <w:tmpl w:val="79C61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46"/>
  </w:num>
  <w:num w:numId="3" w16cid:durableId="1339237559">
    <w:abstractNumId w:val="1"/>
    <w:lvlOverride w:ilvl="0">
      <w:startOverride w:val="3"/>
    </w:lvlOverride>
  </w:num>
  <w:num w:numId="4" w16cid:durableId="1203590051">
    <w:abstractNumId w:val="30"/>
  </w:num>
  <w:num w:numId="5" w16cid:durableId="1798376350">
    <w:abstractNumId w:val="19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44"/>
  </w:num>
  <w:num w:numId="11" w16cid:durableId="1454712586">
    <w:abstractNumId w:val="32"/>
  </w:num>
  <w:num w:numId="12" w16cid:durableId="322127264">
    <w:abstractNumId w:val="23"/>
  </w:num>
  <w:num w:numId="13" w16cid:durableId="334235474">
    <w:abstractNumId w:val="43"/>
  </w:num>
  <w:num w:numId="14" w16cid:durableId="492919846">
    <w:abstractNumId w:val="41"/>
  </w:num>
  <w:num w:numId="15" w16cid:durableId="1754886642">
    <w:abstractNumId w:val="14"/>
  </w:num>
  <w:num w:numId="16" w16cid:durableId="1101680000">
    <w:abstractNumId w:val="48"/>
  </w:num>
  <w:num w:numId="17" w16cid:durableId="2141530900">
    <w:abstractNumId w:val="28"/>
  </w:num>
  <w:num w:numId="18" w16cid:durableId="2076774669">
    <w:abstractNumId w:val="26"/>
  </w:num>
  <w:num w:numId="19" w16cid:durableId="1630673311">
    <w:abstractNumId w:val="11"/>
  </w:num>
  <w:num w:numId="20" w16cid:durableId="707217277">
    <w:abstractNumId w:val="27"/>
  </w:num>
  <w:num w:numId="21" w16cid:durableId="836502145">
    <w:abstractNumId w:val="17"/>
  </w:num>
  <w:num w:numId="22" w16cid:durableId="1440027871">
    <w:abstractNumId w:val="34"/>
  </w:num>
  <w:num w:numId="23" w16cid:durableId="416632958">
    <w:abstractNumId w:val="21"/>
  </w:num>
  <w:num w:numId="24" w16cid:durableId="873621373">
    <w:abstractNumId w:val="37"/>
  </w:num>
  <w:num w:numId="25" w16cid:durableId="672149551">
    <w:abstractNumId w:val="20"/>
  </w:num>
  <w:num w:numId="26" w16cid:durableId="659843371">
    <w:abstractNumId w:val="29"/>
  </w:num>
  <w:num w:numId="27" w16cid:durableId="1094865293">
    <w:abstractNumId w:val="25"/>
  </w:num>
  <w:num w:numId="28" w16cid:durableId="2079665284">
    <w:abstractNumId w:val="6"/>
  </w:num>
  <w:num w:numId="29" w16cid:durableId="2006937547">
    <w:abstractNumId w:val="4"/>
  </w:num>
  <w:num w:numId="30" w16cid:durableId="979917426">
    <w:abstractNumId w:val="12"/>
  </w:num>
  <w:num w:numId="31" w16cid:durableId="993484689">
    <w:abstractNumId w:val="16"/>
  </w:num>
  <w:num w:numId="32" w16cid:durableId="1926456763">
    <w:abstractNumId w:val="9"/>
  </w:num>
  <w:num w:numId="33" w16cid:durableId="1115321842">
    <w:abstractNumId w:val="7"/>
  </w:num>
  <w:num w:numId="34" w16cid:durableId="1568882548">
    <w:abstractNumId w:val="45"/>
  </w:num>
  <w:num w:numId="35" w16cid:durableId="1744521331">
    <w:abstractNumId w:val="18"/>
  </w:num>
  <w:num w:numId="36" w16cid:durableId="778764714">
    <w:abstractNumId w:val="3"/>
  </w:num>
  <w:num w:numId="37" w16cid:durableId="353309495">
    <w:abstractNumId w:val="36"/>
  </w:num>
  <w:num w:numId="38" w16cid:durableId="330528224">
    <w:abstractNumId w:val="35"/>
  </w:num>
  <w:num w:numId="39" w16cid:durableId="467404044">
    <w:abstractNumId w:val="24"/>
  </w:num>
  <w:num w:numId="40" w16cid:durableId="1045567077">
    <w:abstractNumId w:val="33"/>
  </w:num>
  <w:num w:numId="41" w16cid:durableId="1107506702">
    <w:abstractNumId w:val="39"/>
  </w:num>
  <w:num w:numId="42" w16cid:durableId="857306711">
    <w:abstractNumId w:val="15"/>
  </w:num>
  <w:num w:numId="43" w16cid:durableId="230965088">
    <w:abstractNumId w:val="8"/>
  </w:num>
  <w:num w:numId="44" w16cid:durableId="2018997729">
    <w:abstractNumId w:val="5"/>
  </w:num>
  <w:num w:numId="45" w16cid:durableId="179050379">
    <w:abstractNumId w:val="40"/>
  </w:num>
  <w:num w:numId="46" w16cid:durableId="1278562026">
    <w:abstractNumId w:val="13"/>
  </w:num>
  <w:num w:numId="47" w16cid:durableId="2024739913">
    <w:abstractNumId w:val="31"/>
  </w:num>
  <w:num w:numId="48" w16cid:durableId="1871382980">
    <w:abstractNumId w:val="22"/>
  </w:num>
  <w:num w:numId="49" w16cid:durableId="897547815">
    <w:abstractNumId w:val="38"/>
  </w:num>
  <w:num w:numId="50" w16cid:durableId="570778796">
    <w:abstractNumId w:val="42"/>
  </w:num>
  <w:num w:numId="51" w16cid:durableId="135219775">
    <w:abstractNumId w:val="10"/>
  </w:num>
  <w:num w:numId="52" w16cid:durableId="146862555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205E6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4F56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66D24"/>
    <w:rsid w:val="00392D94"/>
    <w:rsid w:val="00441E03"/>
    <w:rsid w:val="00482941"/>
    <w:rsid w:val="00482B38"/>
    <w:rsid w:val="00496F8A"/>
    <w:rsid w:val="004D1FCE"/>
    <w:rsid w:val="004E7659"/>
    <w:rsid w:val="00506917"/>
    <w:rsid w:val="005168DF"/>
    <w:rsid w:val="005379F1"/>
    <w:rsid w:val="005937BD"/>
    <w:rsid w:val="005A43E2"/>
    <w:rsid w:val="0060616D"/>
    <w:rsid w:val="00622CE6"/>
    <w:rsid w:val="00641241"/>
    <w:rsid w:val="00696EFB"/>
    <w:rsid w:val="006B0C0F"/>
    <w:rsid w:val="006F5AAF"/>
    <w:rsid w:val="00716939"/>
    <w:rsid w:val="0073023E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283"/>
    <w:rsid w:val="00925417"/>
    <w:rsid w:val="00943D8B"/>
    <w:rsid w:val="00964D17"/>
    <w:rsid w:val="00972708"/>
    <w:rsid w:val="0097493D"/>
    <w:rsid w:val="00994AD7"/>
    <w:rsid w:val="009A2452"/>
    <w:rsid w:val="009C5330"/>
    <w:rsid w:val="009C5ECD"/>
    <w:rsid w:val="00A01816"/>
    <w:rsid w:val="00A53276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BB62AC"/>
    <w:rsid w:val="00C01CCE"/>
    <w:rsid w:val="00C228C3"/>
    <w:rsid w:val="00D004D4"/>
    <w:rsid w:val="00D23BA2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65A54"/>
    <w:rsid w:val="00E72018"/>
    <w:rsid w:val="00E84F10"/>
    <w:rsid w:val="00E879C0"/>
    <w:rsid w:val="00EA53F4"/>
    <w:rsid w:val="00EE22F5"/>
    <w:rsid w:val="00EF00DC"/>
    <w:rsid w:val="00F018F7"/>
    <w:rsid w:val="00F149D3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2025-08-20T11:15:00Z</dcterms:created>
  <dcterms:modified xsi:type="dcterms:W3CDTF">2025-08-20T11:15:00Z</dcterms:modified>
</cp:coreProperties>
</file>