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8C5" w14:textId="77777777" w:rsidR="00493D26" w:rsidRPr="00B379B8" w:rsidRDefault="00493D26" w:rsidP="00493D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bCs/>
          <w:sz w:val="24"/>
          <w:szCs w:val="24"/>
        </w:rPr>
        <w:t>Opis projektu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realizowanego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przez Państwową Straż Rybacką w Olsztynie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 xml:space="preserve">w 2024 roku 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>w ramach Programu „Fund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usze Europejskie dla Rybactwa w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lata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2021-2027”</w:t>
      </w:r>
    </w:p>
    <w:p w14:paraId="59B0B951" w14:textId="77777777" w:rsid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  <w:t xml:space="preserve">Beneficjentem przedsięwzięcia: „Doposażenie Państwowej Straży Rybackiej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w Olsztynie w celu zwiększenia efektywności kontroli przestrzegania przepisów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o rybactwie śródlądowym”  jest Państwowa Straż Rybacka w Olsztynie, do której finansowania właściwym dysponentem części budżetowej je</w:t>
      </w:r>
      <w:r>
        <w:rPr>
          <w:rFonts w:ascii="Times New Roman" w:hAnsi="Times New Roman" w:cs="Times New Roman"/>
          <w:sz w:val="24"/>
          <w:szCs w:val="24"/>
        </w:rPr>
        <w:t xml:space="preserve">st Wojewoda Warmińsko-Mazurski. </w:t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Olsztynie realizuje swoje zadania ustawowe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w zakresie kontroli przestrzegania przepisów ustawy o rybactwie śródlądowym na terenie całego województwa warmińsko-mazurskiego, w tym na obszarze 120 tys. ha wód śródlądowych. Zadania te realizowane są całodobowo przez 10 posterunków rejonowych, które wyposażone są w szczególności w: środki transportowe (samochody terenowe, przyczepy, motorówki), broń palną i środki przymusu bezpośredniego, środki łączności radiowej oraz telekomunikacji komórkowej, sprzęt optyczny oraz inny niezbędny do realizacji zadań.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Projekt obejmował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realizację dwóch zadań: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 xml:space="preserve"> 6 dronów z następującym dodatkowym wyposażeniem do prowadzenia kontroli na akwenach wodnych (w porze dziennej i nocnej):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1/ gimbal 3 osiowy,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kamera szerokokątna,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3/ kamera z teleobiektywem,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4/ kamera termowizyjna,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5/ aparatura sterująca,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6/ karty pamięci minimum 256GB - 2 szt.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</w:p>
    <w:p w14:paraId="6BC24AC4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b/>
          <w:sz w:val="24"/>
          <w:szCs w:val="24"/>
        </w:rPr>
        <w:t>Zadanie Nr 2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 3 specjalistyczne zestawy</w:t>
      </w:r>
      <w:r w:rsidRPr="009C4E41">
        <w:rPr>
          <w:rFonts w:ascii="Times New Roman" w:hAnsi="Times New Roman" w:cs="Times New Roman"/>
          <w:sz w:val="24"/>
          <w:szCs w:val="24"/>
        </w:rPr>
        <w:t xml:space="preserve"> do prowadzenia kontroli na dużych akwenach wodnych,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1/ jeden zestaw składający</w:t>
      </w:r>
      <w:r w:rsidRPr="009C4E41">
        <w:rPr>
          <w:rFonts w:ascii="Times New Roman" w:hAnsi="Times New Roman" w:cs="Times New Roman"/>
          <w:sz w:val="24"/>
          <w:szCs w:val="24"/>
        </w:rPr>
        <w:t xml:space="preserve"> się z: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</w:t>
      </w:r>
      <w:r w:rsidR="005908C4">
        <w:rPr>
          <w:rFonts w:ascii="Times New Roman" w:hAnsi="Times New Roman" w:cs="Times New Roman"/>
          <w:sz w:val="24"/>
          <w:szCs w:val="24"/>
        </w:rPr>
        <w:t>owej łodzi motorowej o wym. 50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b) silnika zaburtow</w:t>
      </w:r>
      <w:r w:rsidR="005908C4">
        <w:rPr>
          <w:rFonts w:ascii="Times New Roman" w:hAnsi="Times New Roman" w:cs="Times New Roman"/>
          <w:sz w:val="24"/>
          <w:szCs w:val="24"/>
        </w:rPr>
        <w:t xml:space="preserve">ego o mocy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c) przyczepy podłodziowej dostosowanej do przewozu w/w łodzi,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dwóch zestawów składających się z: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aluminiowej łodzi motorowej o wy</w:t>
      </w:r>
      <w:r w:rsidR="005908C4">
        <w:rPr>
          <w:rFonts w:ascii="Times New Roman" w:hAnsi="Times New Roman" w:cs="Times New Roman"/>
          <w:sz w:val="24"/>
          <w:szCs w:val="24"/>
        </w:rPr>
        <w:t>m. 45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b) silnika </w:t>
      </w:r>
      <w:r w:rsidR="005908C4">
        <w:rPr>
          <w:rFonts w:ascii="Times New Roman" w:hAnsi="Times New Roman" w:cs="Times New Roman"/>
          <w:sz w:val="24"/>
          <w:szCs w:val="24"/>
        </w:rPr>
        <w:t xml:space="preserve">zaburtowego o mocy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c) przyczepy podłodziowej dostosowanej do przewozu w/w łodzi.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B2217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</w:p>
    <w:p w14:paraId="01177A97" w14:textId="77777777" w:rsidR="00493D26" w:rsidRDefault="005908C4" w:rsidP="0049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drony zostały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wyposażone następujące Posterunki Rejonowe Państwowej Straży Rybackiej w Olsztynie: w Nowym Mieście Lubawskim, w Ostródzie, w Olsztynie,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Mrągowie, w Giżycku, w Rucianym Nidzie. Drony umożliwią zwiększenie skuteczności prowadzenia całodobowej kontroli na akwenach, a w szczególności w miejscach trudno do</w:t>
      </w:r>
      <w:r w:rsidR="00493D26">
        <w:rPr>
          <w:rFonts w:ascii="Times New Roman" w:hAnsi="Times New Roman" w:cs="Times New Roman"/>
          <w:sz w:val="24"/>
          <w:szCs w:val="24"/>
        </w:rPr>
        <w:t>s</w:t>
      </w:r>
      <w:r w:rsidR="00493D26" w:rsidRPr="009C4E41">
        <w:rPr>
          <w:rFonts w:ascii="Times New Roman" w:hAnsi="Times New Roman" w:cs="Times New Roman"/>
          <w:sz w:val="24"/>
          <w:szCs w:val="24"/>
        </w:rPr>
        <w:t>tępnych.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 w:rsidR="00493D26">
        <w:rPr>
          <w:rFonts w:ascii="Times New Roman" w:hAnsi="Times New Roman" w:cs="Times New Roman"/>
          <w:sz w:val="24"/>
          <w:szCs w:val="24"/>
        </w:rPr>
        <w:t>ra zostanie wykorzystana do i</w:t>
      </w:r>
      <w:r w:rsidR="00493D26" w:rsidRPr="009C4E41">
        <w:rPr>
          <w:rFonts w:ascii="Times New Roman" w:hAnsi="Times New Roman" w:cs="Times New Roman"/>
          <w:sz w:val="24"/>
          <w:szCs w:val="24"/>
        </w:rPr>
        <w:t>de</w:t>
      </w:r>
      <w:r w:rsidR="00493D26">
        <w:rPr>
          <w:rFonts w:ascii="Times New Roman" w:hAnsi="Times New Roman" w:cs="Times New Roman"/>
          <w:sz w:val="24"/>
          <w:szCs w:val="24"/>
        </w:rPr>
        <w:t>n</w:t>
      </w:r>
      <w:r w:rsidR="00493D26"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="00493D26" w:rsidRPr="009C4E41">
        <w:rPr>
          <w:rFonts w:ascii="Times New Roman" w:hAnsi="Times New Roman" w:cs="Times New Roman"/>
          <w:sz w:val="24"/>
          <w:szCs w:val="24"/>
        </w:rPr>
        <w:br/>
      </w:r>
      <w:r w:rsidR="00493D26">
        <w:rPr>
          <w:rFonts w:ascii="Times New Roman" w:hAnsi="Times New Roman" w:cs="Times New Roman"/>
          <w:sz w:val="24"/>
          <w:szCs w:val="24"/>
        </w:rPr>
        <w:tab/>
      </w:r>
    </w:p>
    <w:p w14:paraId="7CC6A91A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>W zestawy do prowadzenia kontroli na</w:t>
      </w:r>
      <w:r w:rsidR="005908C4">
        <w:rPr>
          <w:rFonts w:ascii="Times New Roman" w:hAnsi="Times New Roman" w:cs="Times New Roman"/>
          <w:sz w:val="24"/>
          <w:szCs w:val="24"/>
        </w:rPr>
        <w:t xml:space="preserve"> dużych akwenach wodnych zostały</w:t>
      </w:r>
      <w:r w:rsidRPr="009C4E41">
        <w:rPr>
          <w:rFonts w:ascii="Times New Roman" w:hAnsi="Times New Roman" w:cs="Times New Roman"/>
          <w:sz w:val="24"/>
          <w:szCs w:val="24"/>
        </w:rPr>
        <w:t xml:space="preserve"> wyposażone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Posterunki Rejonowe Państwowej Straży Rybackiej w Olsztynie: w Olsztynie, </w:t>
      </w:r>
      <w:r w:rsidR="005908C4">
        <w:rPr>
          <w:rFonts w:ascii="Times New Roman" w:hAnsi="Times New Roman" w:cs="Times New Roman"/>
          <w:sz w:val="24"/>
          <w:szCs w:val="24"/>
        </w:rPr>
        <w:br/>
        <w:t>w Rucianym Nidzie oraz</w:t>
      </w:r>
      <w:r w:rsidRPr="009C4E41">
        <w:rPr>
          <w:rFonts w:ascii="Times New Roman" w:hAnsi="Times New Roman" w:cs="Times New Roman"/>
          <w:sz w:val="24"/>
          <w:szCs w:val="24"/>
        </w:rPr>
        <w:t xml:space="preserve"> w Ełku. Zakup w/w łodzi motorowych umożliwi bezpieczną </w:t>
      </w:r>
      <w:r w:rsidR="005908C4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i sprawną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realizację zadań kontrolnych na dużych akwenach wodnych w każdych warunkach atmosferycznych,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w tym przy silnym wietrze i wysokiej fali. Używanie obecnie posiadanego sprzętu pływającego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ograniczone w złych warunkach atmosferycznych.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Zakupiony sprzęt zostanie wykorzystany do realizacji działań kontrolnych w zakresie połowu ryb w wodach śródlądowych województwa warmińsko-mazurskiego.</w:t>
      </w:r>
    </w:p>
    <w:p w14:paraId="6C5237C4" w14:textId="77777777" w:rsidR="00493D26" w:rsidRDefault="00493D26" w:rsidP="00493D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2932402F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 xml:space="preserve">Zakup w/w sprzętu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9C4E41">
        <w:rPr>
          <w:rFonts w:ascii="Times New Roman" w:hAnsi="Times New Roman" w:cs="Times New Roman"/>
          <w:sz w:val="24"/>
          <w:szCs w:val="24"/>
        </w:rPr>
        <w:t>dokonany w dwóch osobnych postępowaniach w trybie podstawowym ustawy z dnia 11 września 2019 r. Prawo zamówień publicznych.</w:t>
      </w:r>
      <w:r>
        <w:rPr>
          <w:rFonts w:ascii="Times New Roman" w:hAnsi="Times New Roman" w:cs="Times New Roman"/>
          <w:sz w:val="24"/>
          <w:szCs w:val="24"/>
        </w:rPr>
        <w:br/>
        <w:t>Na realizację zaplanowanego przedsięwzięcia zaplanowano 500 tys. zł, z czego:</w:t>
      </w:r>
      <w:r>
        <w:rPr>
          <w:rFonts w:ascii="Times New Roman" w:hAnsi="Times New Roman" w:cs="Times New Roman"/>
          <w:sz w:val="24"/>
          <w:szCs w:val="24"/>
        </w:rPr>
        <w:br/>
        <w:t>- z budżetu Państwa: 150 tys. zł,</w:t>
      </w:r>
      <w:r>
        <w:rPr>
          <w:rFonts w:ascii="Times New Roman" w:hAnsi="Times New Roman" w:cs="Times New Roman"/>
          <w:sz w:val="24"/>
          <w:szCs w:val="24"/>
        </w:rPr>
        <w:br/>
        <w:t>- z budżetu Unii Europejskiej: 350 tys. zł.</w:t>
      </w:r>
    </w:p>
    <w:p w14:paraId="07D506CC" w14:textId="7085643C" w:rsidR="00493D26" w:rsidRP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493D26">
        <w:rPr>
          <w:rFonts w:ascii="Times New Roman" w:hAnsi="Times New Roman" w:cs="Times New Roman"/>
          <w:b/>
          <w:sz w:val="24"/>
          <w:szCs w:val="24"/>
        </w:rPr>
        <w:t>Natomiast w wyniku przeprowadzonych dwóch postępowań o udzielenie zamówienia publicznego wydatkowano kwotę 4</w:t>
      </w:r>
      <w:r w:rsidR="003461A1">
        <w:rPr>
          <w:rFonts w:ascii="Times New Roman" w:hAnsi="Times New Roman" w:cs="Times New Roman"/>
          <w:b/>
          <w:sz w:val="24"/>
          <w:szCs w:val="24"/>
        </w:rPr>
        <w:t>29 187,00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zł, z czego:</w:t>
      </w:r>
    </w:p>
    <w:p w14:paraId="12726AAC" w14:textId="007AD3FA" w:rsid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493D26">
        <w:rPr>
          <w:rFonts w:ascii="Times New Roman" w:hAnsi="Times New Roman" w:cs="Times New Roman"/>
          <w:b/>
          <w:sz w:val="24"/>
          <w:szCs w:val="24"/>
        </w:rPr>
        <w:t>- z budżetu Państwa</w:t>
      </w:r>
      <w:r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493D26">
        <w:rPr>
          <w:rFonts w:ascii="Times New Roman" w:hAnsi="Times New Roman" w:cs="Times New Roman"/>
          <w:b/>
          <w:sz w:val="24"/>
          <w:szCs w:val="24"/>
        </w:rPr>
        <w:t>: 1</w:t>
      </w:r>
      <w:r w:rsidR="003461A1">
        <w:rPr>
          <w:rFonts w:ascii="Times New Roman" w:hAnsi="Times New Roman" w:cs="Times New Roman"/>
          <w:b/>
          <w:sz w:val="24"/>
          <w:szCs w:val="24"/>
        </w:rPr>
        <w:t>28756,10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zł,</w:t>
      </w:r>
      <w:r w:rsidRPr="00493D26">
        <w:rPr>
          <w:rFonts w:ascii="Times New Roman" w:hAnsi="Times New Roman" w:cs="Times New Roman"/>
          <w:b/>
          <w:sz w:val="24"/>
          <w:szCs w:val="24"/>
        </w:rPr>
        <w:br/>
        <w:t>- z budżetu</w:t>
      </w:r>
      <w:r>
        <w:rPr>
          <w:rFonts w:ascii="Times New Roman" w:hAnsi="Times New Roman" w:cs="Times New Roman"/>
          <w:b/>
          <w:sz w:val="24"/>
          <w:szCs w:val="24"/>
        </w:rPr>
        <w:t xml:space="preserve"> Unii Europejskiej (70%): 30</w:t>
      </w:r>
      <w:r w:rsidR="003461A1">
        <w:rPr>
          <w:rFonts w:ascii="Times New Roman" w:hAnsi="Times New Roman" w:cs="Times New Roman"/>
          <w:b/>
          <w:sz w:val="24"/>
          <w:szCs w:val="24"/>
        </w:rPr>
        <w:t>0430,90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5908C4">
        <w:rPr>
          <w:rFonts w:ascii="Times New Roman" w:hAnsi="Times New Roman" w:cs="Times New Roman"/>
          <w:b/>
          <w:sz w:val="24"/>
          <w:szCs w:val="24"/>
        </w:rPr>
        <w:br/>
      </w:r>
    </w:p>
    <w:p w14:paraId="4A73028E" w14:textId="77777777" w:rsidR="005908C4" w:rsidRDefault="005908C4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05.12.2024r. Wojewoda Warmińsko-Mazurski dokonał uroczystego przekazania zakupionego w/w sprzętu strażnikom Państwowej Straży Rybackiej w Olsztynie.</w:t>
      </w:r>
      <w:r w:rsidR="001C4EE4">
        <w:rPr>
          <w:rFonts w:ascii="Times New Roman" w:hAnsi="Times New Roman" w:cs="Times New Roman"/>
          <w:b/>
          <w:sz w:val="24"/>
          <w:szCs w:val="24"/>
        </w:rPr>
        <w:br/>
        <w:t>W uroczystości wzięły udział lokalne media, w tym radio i telewizja.</w:t>
      </w:r>
    </w:p>
    <w:p w14:paraId="3935D2A9" w14:textId="77777777" w:rsidR="005908C4" w:rsidRPr="00493D26" w:rsidRDefault="005908C4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załączeniu dokumentacja zdjęciowa z przekazania sprzętu.</w:t>
      </w:r>
    </w:p>
    <w:p w14:paraId="60DF6566" w14:textId="77777777" w:rsidR="007C0BE3" w:rsidRDefault="007C0BE3"/>
    <w:sectPr w:rsidR="007C0BE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9EBC" w14:textId="77777777" w:rsidR="001E5A32" w:rsidRDefault="001E5A32" w:rsidP="009A6B0A">
      <w:pPr>
        <w:spacing w:after="0" w:line="240" w:lineRule="auto"/>
      </w:pPr>
      <w:r>
        <w:separator/>
      </w:r>
    </w:p>
  </w:endnote>
  <w:endnote w:type="continuationSeparator" w:id="0">
    <w:p w14:paraId="7D948134" w14:textId="77777777" w:rsidR="001E5A32" w:rsidRDefault="001E5A32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6197" w14:textId="77777777" w:rsidR="001E5A32" w:rsidRDefault="001E5A32" w:rsidP="009A6B0A">
      <w:pPr>
        <w:spacing w:after="0" w:line="240" w:lineRule="auto"/>
      </w:pPr>
      <w:r>
        <w:separator/>
      </w:r>
    </w:p>
  </w:footnote>
  <w:footnote w:type="continuationSeparator" w:id="0">
    <w:p w14:paraId="2071F037" w14:textId="77777777" w:rsidR="001E5A32" w:rsidRDefault="001E5A32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D410" w14:textId="6A047211" w:rsidR="009A6B0A" w:rsidRDefault="00E2054D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4F3A10A4" wp14:editId="4798E658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988060" cy="350520"/>
          <wp:effectExtent l="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6BFF9E5" wp14:editId="262233AE">
          <wp:simplePos x="0" y="0"/>
          <wp:positionH relativeFrom="column">
            <wp:posOffset>259080</wp:posOffset>
          </wp:positionH>
          <wp:positionV relativeFrom="paragraph">
            <wp:posOffset>3810</wp:posOffset>
          </wp:positionV>
          <wp:extent cx="1043940" cy="438785"/>
          <wp:effectExtent l="1905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08B73EA2" wp14:editId="4E7012DB">
          <wp:simplePos x="0" y="0"/>
          <wp:positionH relativeFrom="column">
            <wp:posOffset>4194175</wp:posOffset>
          </wp:positionH>
          <wp:positionV relativeFrom="paragraph">
            <wp:posOffset>0</wp:posOffset>
          </wp:positionV>
          <wp:extent cx="1172388" cy="299923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388" cy="299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B0A" w:rsidRPr="004554FC">
      <w:rPr>
        <w:color w:val="000000" w:themeColor="text1"/>
      </w:rPr>
      <w:t xml:space="preserve">  </w:t>
    </w:r>
  </w:p>
  <w:p w14:paraId="7B543C4E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6"/>
    <w:rsid w:val="00087D56"/>
    <w:rsid w:val="000D3ADC"/>
    <w:rsid w:val="000E0DF9"/>
    <w:rsid w:val="001C4EE4"/>
    <w:rsid w:val="001E5A32"/>
    <w:rsid w:val="002B7726"/>
    <w:rsid w:val="002F02BD"/>
    <w:rsid w:val="003461A1"/>
    <w:rsid w:val="00485370"/>
    <w:rsid w:val="00493D26"/>
    <w:rsid w:val="004D5523"/>
    <w:rsid w:val="005908C4"/>
    <w:rsid w:val="00617A16"/>
    <w:rsid w:val="007C0BE3"/>
    <w:rsid w:val="009A52BA"/>
    <w:rsid w:val="009A6B0A"/>
    <w:rsid w:val="009C32F6"/>
    <w:rsid w:val="00BC702D"/>
    <w:rsid w:val="00C35CC3"/>
    <w:rsid w:val="00CB13E9"/>
    <w:rsid w:val="00CC38E5"/>
    <w:rsid w:val="00E2054D"/>
    <w:rsid w:val="00EB457B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9A2"/>
  <w15:docId w15:val="{260BD58C-D8DC-401E-837E-F0C8303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3</cp:revision>
  <dcterms:created xsi:type="dcterms:W3CDTF">2026-03-09T11:56:00Z</dcterms:created>
  <dcterms:modified xsi:type="dcterms:W3CDTF">2026-03-09T11:56:00Z</dcterms:modified>
</cp:coreProperties>
</file>