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0B6CE" w14:textId="77777777" w:rsidR="00A52EEE" w:rsidRPr="00F01236" w:rsidRDefault="00000000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0" w:name="ezdDataPodpisu"/>
      <w:r w:rsidRPr="00F01236">
        <w:rPr>
          <w:rFonts w:eastAsiaTheme="majorEastAsia" w:cstheme="majorBidi"/>
        </w:rPr>
        <w:t>$</w:t>
      </w:r>
      <w:proofErr w:type="spellStart"/>
      <w:r w:rsidRPr="00F01236">
        <w:rPr>
          <w:rFonts w:eastAsiaTheme="majorEastAsia" w:cstheme="majorBidi"/>
        </w:rPr>
        <w:t>data_podpisu</w:t>
      </w:r>
      <w:bookmarkEnd w:id="0"/>
      <w:proofErr w:type="spellEnd"/>
      <w:r w:rsidRPr="00F01236">
        <w:rPr>
          <w:rFonts w:eastAsiaTheme="majorEastAsia" w:cstheme="majorBidi"/>
        </w:rPr>
        <w:t xml:space="preserve"> r.</w:t>
      </w:r>
    </w:p>
    <w:p w14:paraId="6C7BD1E2" w14:textId="7CCE10EB" w:rsidR="00A52EEE" w:rsidRDefault="00A52EEE" w:rsidP="00F609C4">
      <w:pPr>
        <w:spacing w:after="0"/>
        <w:rPr>
          <w:rFonts w:eastAsiaTheme="majorEastAsia" w:cstheme="majorBidi"/>
        </w:rPr>
      </w:pPr>
    </w:p>
    <w:p w14:paraId="7DFB7C08" w14:textId="33882687" w:rsidR="000407C8" w:rsidRPr="000407C8" w:rsidRDefault="000407C8" w:rsidP="000407C8">
      <w:pPr>
        <w:spacing w:after="0"/>
        <w:rPr>
          <w:rFonts w:eastAsiaTheme="majorEastAsia" w:cstheme="majorBidi"/>
          <w:b/>
        </w:rPr>
      </w:pPr>
      <w:r w:rsidRPr="000407C8">
        <w:rPr>
          <w:rFonts w:eastAsiaTheme="majorEastAsia" w:cstheme="majorBidi"/>
          <w:b/>
        </w:rPr>
        <w:t>KOMUNIKAT</w:t>
      </w:r>
    </w:p>
    <w:p w14:paraId="224AB840" w14:textId="6332BC0F" w:rsidR="000407C8" w:rsidRPr="000407C8" w:rsidRDefault="000407C8" w:rsidP="000407C8">
      <w:pPr>
        <w:spacing w:after="0"/>
        <w:rPr>
          <w:rFonts w:eastAsiaTheme="majorEastAsia" w:cstheme="majorBidi"/>
          <w:b/>
        </w:rPr>
      </w:pPr>
      <w:r w:rsidRPr="000407C8">
        <w:rPr>
          <w:rFonts w:eastAsiaTheme="majorEastAsia" w:cstheme="majorBidi"/>
          <w:b/>
        </w:rPr>
        <w:t xml:space="preserve">Państwowego Powiatowego Inspektora Sanitarnego </w:t>
      </w:r>
      <w:r w:rsidRPr="000407C8">
        <w:rPr>
          <w:rFonts w:eastAsiaTheme="majorEastAsia" w:cstheme="majorBidi"/>
          <w:b/>
        </w:rPr>
        <w:br/>
        <w:t>w Skierniewicach</w:t>
      </w:r>
    </w:p>
    <w:p w14:paraId="22FEC5DE" w14:textId="3A101E46" w:rsidR="000407C8" w:rsidRPr="000407C8" w:rsidRDefault="000407C8" w:rsidP="000407C8">
      <w:pPr>
        <w:spacing w:after="0"/>
        <w:rPr>
          <w:rFonts w:eastAsiaTheme="majorEastAsia" w:cstheme="majorBidi"/>
          <w:b/>
        </w:rPr>
      </w:pPr>
      <w:r w:rsidRPr="000407C8">
        <w:rPr>
          <w:rFonts w:eastAsiaTheme="majorEastAsia" w:cstheme="majorBidi"/>
          <w:b/>
        </w:rPr>
        <w:t xml:space="preserve">z dnia </w:t>
      </w:r>
      <w:r w:rsidR="00995A62">
        <w:rPr>
          <w:rFonts w:eastAsiaTheme="majorEastAsia" w:cstheme="majorBidi"/>
          <w:b/>
        </w:rPr>
        <w:t>1</w:t>
      </w:r>
      <w:r w:rsidR="00740ACA">
        <w:rPr>
          <w:rFonts w:eastAsiaTheme="majorEastAsia" w:cstheme="majorBidi"/>
          <w:b/>
        </w:rPr>
        <w:t>2</w:t>
      </w:r>
      <w:r>
        <w:rPr>
          <w:rFonts w:eastAsiaTheme="majorEastAsia" w:cstheme="majorBidi"/>
          <w:b/>
        </w:rPr>
        <w:t xml:space="preserve"> </w:t>
      </w:r>
      <w:r w:rsidR="00995A62">
        <w:rPr>
          <w:rFonts w:eastAsiaTheme="majorEastAsia" w:cstheme="majorBidi"/>
          <w:b/>
        </w:rPr>
        <w:t>czerwca</w:t>
      </w:r>
      <w:r>
        <w:rPr>
          <w:rFonts w:eastAsiaTheme="majorEastAsia" w:cstheme="majorBidi"/>
          <w:b/>
        </w:rPr>
        <w:t xml:space="preserve"> </w:t>
      </w:r>
      <w:r w:rsidRPr="000407C8">
        <w:rPr>
          <w:rFonts w:eastAsiaTheme="majorEastAsia" w:cstheme="majorBidi"/>
          <w:b/>
        </w:rPr>
        <w:t>202</w:t>
      </w:r>
      <w:r>
        <w:rPr>
          <w:rFonts w:eastAsiaTheme="majorEastAsia" w:cstheme="majorBidi"/>
          <w:b/>
        </w:rPr>
        <w:t>6</w:t>
      </w:r>
      <w:r w:rsidRPr="000407C8">
        <w:rPr>
          <w:rFonts w:eastAsiaTheme="majorEastAsia" w:cstheme="majorBidi"/>
          <w:b/>
        </w:rPr>
        <w:t xml:space="preserve"> r.</w:t>
      </w:r>
    </w:p>
    <w:p w14:paraId="22F9AD51" w14:textId="48698E63" w:rsidR="000407C8" w:rsidRPr="000407C8" w:rsidRDefault="000407C8" w:rsidP="000407C8">
      <w:pPr>
        <w:spacing w:after="0"/>
        <w:rPr>
          <w:rFonts w:eastAsiaTheme="majorEastAsia" w:cstheme="majorBidi"/>
          <w:b/>
        </w:rPr>
      </w:pPr>
      <w:r w:rsidRPr="000407C8">
        <w:rPr>
          <w:rFonts w:eastAsiaTheme="majorEastAsia" w:cstheme="majorBidi"/>
          <w:b/>
        </w:rPr>
        <w:t xml:space="preserve">skierowany do konsumentów wody z wodociągu </w:t>
      </w:r>
      <w:r w:rsidR="00995A62">
        <w:rPr>
          <w:rFonts w:eastAsiaTheme="majorEastAsia" w:cstheme="majorBidi"/>
          <w:b/>
        </w:rPr>
        <w:t>Mszadla</w:t>
      </w:r>
      <w:r>
        <w:rPr>
          <w:rFonts w:eastAsiaTheme="majorEastAsia" w:cstheme="majorBidi"/>
          <w:b/>
        </w:rPr>
        <w:t xml:space="preserve"> </w:t>
      </w:r>
    </w:p>
    <w:p w14:paraId="5F7AC3D5" w14:textId="77777777" w:rsidR="000407C8" w:rsidRPr="000407C8" w:rsidRDefault="000407C8" w:rsidP="000407C8">
      <w:pPr>
        <w:spacing w:after="0"/>
        <w:rPr>
          <w:rFonts w:eastAsiaTheme="majorEastAsia" w:cstheme="majorBidi"/>
          <w:b/>
        </w:rPr>
      </w:pPr>
    </w:p>
    <w:p w14:paraId="03B7A031" w14:textId="78D14EB1" w:rsidR="000407C8" w:rsidRPr="000407C8" w:rsidRDefault="000407C8" w:rsidP="000407C8">
      <w:pPr>
        <w:spacing w:after="0"/>
        <w:rPr>
          <w:rFonts w:eastAsiaTheme="majorEastAsia" w:cstheme="majorBidi"/>
          <w:b/>
        </w:rPr>
      </w:pPr>
      <w:r w:rsidRPr="000407C8">
        <w:rPr>
          <w:rFonts w:eastAsiaTheme="majorEastAsia" w:cstheme="majorBidi"/>
        </w:rPr>
        <w:t xml:space="preserve">Państwowy Powiatowy Inspektor Sanitarny w Skierniewicach informuje, </w:t>
      </w:r>
      <w:r w:rsidRPr="000407C8">
        <w:rPr>
          <w:rFonts w:eastAsiaTheme="majorEastAsia" w:cstheme="majorBidi"/>
        </w:rPr>
        <w:br/>
        <w:t xml:space="preserve">że w badaniach jakości wody z wodociągu publicznego </w:t>
      </w:r>
      <w:r w:rsidR="00995A62">
        <w:rPr>
          <w:rFonts w:eastAsiaTheme="majorEastAsia" w:cstheme="majorBidi"/>
        </w:rPr>
        <w:t>Mszadla</w:t>
      </w:r>
      <w:r w:rsidRPr="000407C8">
        <w:rPr>
          <w:rFonts w:eastAsiaTheme="majorEastAsia" w:cstheme="majorBidi"/>
        </w:rPr>
        <w:t xml:space="preserve"> zaopatrującego mieszkańców miejscowości: </w:t>
      </w:r>
      <w:r w:rsidR="00995A62">
        <w:rPr>
          <w:rFonts w:eastAsiaTheme="majorEastAsia" w:cstheme="majorBidi"/>
        </w:rPr>
        <w:t>Kotulin, Wólka-Podlesie, Wólka Krosnowska, Siciska, Mszadla</w:t>
      </w:r>
      <w:r w:rsidRPr="000407C8">
        <w:rPr>
          <w:rFonts w:eastAsiaTheme="majorEastAsia" w:cstheme="majorBidi"/>
        </w:rPr>
        <w:t xml:space="preserve"> stwierdzono ponadnormatywną wartość parametr</w:t>
      </w:r>
      <w:r w:rsidR="00411709">
        <w:rPr>
          <w:rFonts w:eastAsiaTheme="majorEastAsia" w:cstheme="majorBidi"/>
        </w:rPr>
        <w:t>u</w:t>
      </w:r>
      <w:r w:rsidRPr="000407C8">
        <w:rPr>
          <w:rFonts w:eastAsiaTheme="majorEastAsia" w:cstheme="majorBidi"/>
        </w:rPr>
        <w:t xml:space="preserve"> fizykochemiczn</w:t>
      </w:r>
      <w:r w:rsidR="00411709">
        <w:rPr>
          <w:rFonts w:eastAsiaTheme="majorEastAsia" w:cstheme="majorBidi"/>
        </w:rPr>
        <w:t xml:space="preserve">ego </w:t>
      </w:r>
      <w:r w:rsidRPr="000407C8">
        <w:rPr>
          <w:rFonts w:eastAsiaTheme="majorEastAsia" w:cstheme="majorBidi"/>
        </w:rPr>
        <w:t>mętnoś</w:t>
      </w:r>
      <w:r w:rsidR="00411709">
        <w:rPr>
          <w:rFonts w:eastAsiaTheme="majorEastAsia" w:cstheme="majorBidi"/>
        </w:rPr>
        <w:t>ć.</w:t>
      </w:r>
    </w:p>
    <w:p w14:paraId="36893B2A" w14:textId="77777777" w:rsidR="000407C8" w:rsidRPr="000407C8" w:rsidRDefault="000407C8" w:rsidP="000407C8">
      <w:pPr>
        <w:spacing w:after="0"/>
        <w:rPr>
          <w:rFonts w:eastAsiaTheme="majorEastAsia" w:cstheme="majorBidi"/>
          <w:b/>
        </w:rPr>
      </w:pPr>
      <w:r w:rsidRPr="000407C8">
        <w:rPr>
          <w:rFonts w:eastAsiaTheme="majorEastAsia" w:cstheme="majorBidi"/>
          <w:b/>
        </w:rPr>
        <w:t>Woda warunkowo nadaje się do spożycia.</w:t>
      </w:r>
    </w:p>
    <w:p w14:paraId="49AF790C" w14:textId="77777777" w:rsidR="000407C8" w:rsidRPr="000407C8" w:rsidRDefault="000407C8" w:rsidP="000407C8">
      <w:pPr>
        <w:spacing w:after="0"/>
        <w:rPr>
          <w:rFonts w:eastAsiaTheme="majorEastAsia" w:cstheme="majorBidi"/>
          <w:b/>
        </w:rPr>
      </w:pPr>
    </w:p>
    <w:p w14:paraId="6BC3A370" w14:textId="075A5281" w:rsidR="000407C8" w:rsidRPr="000407C8" w:rsidRDefault="000407C8" w:rsidP="000407C8">
      <w:pPr>
        <w:spacing w:after="0"/>
        <w:rPr>
          <w:rFonts w:eastAsiaTheme="majorEastAsia" w:cstheme="majorBidi"/>
        </w:rPr>
      </w:pPr>
      <w:r w:rsidRPr="000407C8">
        <w:rPr>
          <w:rFonts w:eastAsiaTheme="majorEastAsia" w:cstheme="majorBidi"/>
        </w:rPr>
        <w:t xml:space="preserve">Występowanie przekroczenia poziomu mętności nie ma bezpośredniego zagrożenia dla zdrowia, jednakże obecność wysokich stężeń jest niekorzystna ze względu </w:t>
      </w:r>
      <w:r w:rsidRPr="000407C8">
        <w:rPr>
          <w:rFonts w:eastAsiaTheme="majorEastAsia" w:cstheme="majorBidi"/>
        </w:rPr>
        <w:br/>
        <w:t xml:space="preserve">na dyskomfort konsumentów związany z barwą oraz mętnością wody. </w:t>
      </w:r>
    </w:p>
    <w:p w14:paraId="4B61F6F9" w14:textId="77777777" w:rsidR="000407C8" w:rsidRPr="000407C8" w:rsidRDefault="000407C8" w:rsidP="000407C8">
      <w:pPr>
        <w:spacing w:after="0"/>
        <w:rPr>
          <w:rFonts w:eastAsiaTheme="majorEastAsia" w:cstheme="majorBidi"/>
        </w:rPr>
      </w:pPr>
      <w:r w:rsidRPr="000407C8">
        <w:rPr>
          <w:rFonts w:eastAsiaTheme="majorEastAsia" w:cstheme="majorBidi"/>
        </w:rPr>
        <w:t xml:space="preserve">Woda może być wykorzystywana bez ograniczeń do celów spożywczych i gospodarczych. </w:t>
      </w:r>
    </w:p>
    <w:p w14:paraId="084C8EE5" w14:textId="77777777" w:rsidR="000407C8" w:rsidRPr="000407C8" w:rsidRDefault="000407C8" w:rsidP="000407C8">
      <w:pPr>
        <w:spacing w:after="0"/>
        <w:rPr>
          <w:rFonts w:eastAsiaTheme="majorEastAsia" w:cstheme="majorBidi"/>
        </w:rPr>
      </w:pPr>
      <w:r w:rsidRPr="000407C8">
        <w:rPr>
          <w:rFonts w:eastAsiaTheme="majorEastAsia" w:cstheme="majorBidi"/>
        </w:rPr>
        <w:t xml:space="preserve">Trwają prace mające na celu przywrócenie jakości wody spełniającej wymagania określone </w:t>
      </w:r>
      <w:r w:rsidRPr="000407C8">
        <w:rPr>
          <w:rFonts w:eastAsiaTheme="majorEastAsia" w:cstheme="majorBidi"/>
        </w:rPr>
        <w:br/>
        <w:t>w rozporządzeniu Ministra Zdrowia z dnia 7 grudnia 2017 r. w sprawie jakości wody przeznaczonej do spożycia przez ludzi (Dz. U. z 2017 r. poz. 2294)</w:t>
      </w:r>
    </w:p>
    <w:p w14:paraId="7C1291E6" w14:textId="77777777" w:rsidR="000407C8" w:rsidRPr="000407C8" w:rsidRDefault="000407C8" w:rsidP="000407C8">
      <w:pPr>
        <w:spacing w:after="0"/>
        <w:rPr>
          <w:rFonts w:eastAsiaTheme="majorEastAsia" w:cstheme="majorBidi"/>
        </w:rPr>
      </w:pPr>
      <w:r w:rsidRPr="000407C8">
        <w:rPr>
          <w:rFonts w:eastAsiaTheme="majorEastAsia" w:cstheme="majorBidi"/>
        </w:rPr>
        <w:t>Zalecenia obowiązują do czasu wydania kolejnego komunikatu.</w:t>
      </w:r>
    </w:p>
    <w:p w14:paraId="143374CB" w14:textId="77777777" w:rsidR="000407C8" w:rsidRPr="00F01236" w:rsidRDefault="000407C8" w:rsidP="00F609C4">
      <w:pPr>
        <w:spacing w:after="0"/>
        <w:rPr>
          <w:rFonts w:eastAsiaTheme="majorEastAsia" w:cstheme="majorBid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D10E2B" w14:paraId="74B14B6D" w14:textId="77777777" w:rsidTr="00A30B7B">
        <w:tc>
          <w:tcPr>
            <w:tcW w:w="4111" w:type="dxa"/>
            <w:vAlign w:val="bottom"/>
            <w:hideMark/>
          </w:tcPr>
          <w:p w14:paraId="652FC54F" w14:textId="77777777" w:rsidR="00A52EEE" w:rsidRPr="00F01236" w:rsidRDefault="00000000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1" w:name="ezdPracownikNazwa"/>
            <w:r w:rsidRPr="00F01236">
              <w:rPr>
                <w:rFonts w:eastAsiaTheme="majorEastAsia" w:cstheme="majorBidi"/>
              </w:rPr>
              <w:t>$</w:t>
            </w:r>
            <w:proofErr w:type="spellStart"/>
            <w:r w:rsidRPr="00F01236">
              <w:rPr>
                <w:rFonts w:eastAsiaTheme="majorEastAsia" w:cstheme="majorBidi"/>
              </w:rPr>
              <w:t>imie_nazwisko_podpisujacego</w:t>
            </w:r>
            <w:bookmarkEnd w:id="1"/>
            <w:proofErr w:type="spellEnd"/>
          </w:p>
        </w:tc>
      </w:tr>
      <w:tr w:rsidR="00D10E2B" w14:paraId="46A87DF1" w14:textId="77777777" w:rsidTr="00A30B7B">
        <w:tc>
          <w:tcPr>
            <w:tcW w:w="4111" w:type="dxa"/>
            <w:hideMark/>
          </w:tcPr>
          <w:p w14:paraId="50A78BBC" w14:textId="77777777" w:rsidR="00A52EEE" w:rsidRPr="00A21F85" w:rsidRDefault="00000000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2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$</w:t>
            </w:r>
            <w:proofErr w:type="spellStart"/>
            <w:r w:rsidRPr="00A21F85">
              <w:rPr>
                <w:rFonts w:eastAsiaTheme="majorEastAsia" w:cstheme="majorBidi"/>
                <w:sz w:val="19"/>
                <w:szCs w:val="19"/>
              </w:rPr>
              <w:t>stanowisko_podpisujacego</w:t>
            </w:r>
            <w:bookmarkEnd w:id="2"/>
            <w:proofErr w:type="spellEnd"/>
          </w:p>
        </w:tc>
      </w:tr>
      <w:tr w:rsidR="00D10E2B" w14:paraId="642536D9" w14:textId="77777777" w:rsidTr="00A30B7B">
        <w:tc>
          <w:tcPr>
            <w:tcW w:w="4111" w:type="dxa"/>
            <w:hideMark/>
          </w:tcPr>
          <w:p w14:paraId="48F46DCD" w14:textId="77777777" w:rsidR="00A52EEE" w:rsidRPr="00625537" w:rsidRDefault="00000000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14:paraId="4395D364" w14:textId="09D4C0BB" w:rsidR="00A52EEE" w:rsidRPr="00F609C4" w:rsidRDefault="00A52EEE" w:rsidP="000407C8">
      <w:pPr>
        <w:spacing w:before="0" w:after="0" w:line="240" w:lineRule="auto"/>
        <w:ind w:left="284"/>
        <w:rPr>
          <w:rFonts w:eastAsiaTheme="majorEastAsia" w:cstheme="majorBidi"/>
          <w:sz w:val="18"/>
          <w:szCs w:val="18"/>
        </w:rPr>
      </w:pPr>
    </w:p>
    <w:sectPr w:rsidR="00A52EEE" w:rsidRPr="00F609C4" w:rsidSect="00D0463B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7CB13" w14:textId="77777777" w:rsidR="00BE67FD" w:rsidRDefault="00BE67FD">
      <w:pPr>
        <w:spacing w:before="0" w:after="0" w:line="240" w:lineRule="auto"/>
      </w:pPr>
      <w:r>
        <w:separator/>
      </w:r>
    </w:p>
  </w:endnote>
  <w:endnote w:type="continuationSeparator" w:id="0">
    <w:p w14:paraId="6AD18028" w14:textId="77777777" w:rsidR="00BE67FD" w:rsidRDefault="00BE67F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BE474F5-8F5B-4635-AA95-87C89179868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2501864E-3048-4591-A7CE-34113B43C62A}"/>
    <w:embedBold r:id="rId3" w:fontKey="{EAF2CD36-0C54-4750-B157-10D3B807B55F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7EEF19C1-91C5-4B8A-BCB9-F958F68B03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71DF7" w14:textId="77777777" w:rsidR="00A52EEE" w:rsidRPr="00F66716" w:rsidRDefault="00000000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87FB9" w14:textId="77777777" w:rsidR="00A52EEE" w:rsidRPr="00D50D18" w:rsidRDefault="00000000" w:rsidP="00D0463B">
    <w:pPr>
      <w:pStyle w:val="Stopka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 wp14:anchorId="4B45AA32" wp14:editId="4A9F17FB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 wp14:anchorId="5467CD87" wp14:editId="2D44899D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9601025" wp14:editId="3558398D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A4B576" w14:textId="77777777" w:rsidR="00A52EEE" w:rsidRDefault="00000000" w:rsidP="007D0359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14:paraId="0DD21E2D" w14:textId="77777777" w:rsidR="00A52EEE" w:rsidRDefault="00000000" w:rsidP="00F033BF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14:paraId="50DC6190" w14:textId="77777777" w:rsidR="00A52EEE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14:paraId="3197BA83" w14:textId="77777777" w:rsidR="00A52EEE" w:rsidRPr="00227FB5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14:paraId="24DB0E54" w14:textId="77777777" w:rsidR="00A52EEE" w:rsidRPr="007D0359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60102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58.35pt;width:260.55pt;height:122.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" filled="f" stroked="f">
              <v:textbox style="mso-fit-shape-to-text:t">
                <w:txbxContent>
                  <w:p w14:paraId="14A4B576" w14:textId="77777777" w:rsidR="00A52EEE" w:rsidRDefault="00000000" w:rsidP="007D0359">
                    <w:pPr>
                      <w:pStyle w:val="Nagwek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14:paraId="0DD21E2D" w14:textId="77777777" w:rsidR="00A52EEE" w:rsidRDefault="00000000" w:rsidP="00F033BF">
                    <w:pPr>
                      <w:pStyle w:val="Nagwek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14:paraId="50DC6190" w14:textId="77777777" w:rsidR="00A52EEE" w:rsidRDefault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14:paraId="3197BA83" w14:textId="77777777" w:rsidR="00A52EEE" w:rsidRPr="00227FB5" w:rsidRDefault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14:paraId="24DB0E54" w14:textId="77777777" w:rsidR="00A52EEE" w:rsidRPr="007D0359" w:rsidRDefault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391E4" w14:textId="77777777" w:rsidR="00BE67FD" w:rsidRDefault="00BE67FD">
      <w:pPr>
        <w:spacing w:before="0" w:after="0" w:line="240" w:lineRule="auto"/>
      </w:pPr>
      <w:r>
        <w:separator/>
      </w:r>
    </w:p>
  </w:footnote>
  <w:footnote w:type="continuationSeparator" w:id="0">
    <w:p w14:paraId="01E7FDF7" w14:textId="77777777" w:rsidR="00BE67FD" w:rsidRDefault="00BE67F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A3C43" w14:textId="77777777" w:rsidR="00A52EEE" w:rsidRDefault="00000000" w:rsidP="000D4B89">
    <w:pPr>
      <w:pStyle w:val="Nagwek"/>
      <w:tabs>
        <w:tab w:val="clear" w:pos="4536"/>
        <w:tab w:val="clear" w:pos="9072"/>
        <w:tab w:val="left" w:pos="6358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33992EE0" wp14:editId="16A822A4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CE6AE4F" w14:textId="77777777" w:rsidR="00A52EEE" w:rsidRPr="00D50D18" w:rsidRDefault="00A52EEE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C4716"/>
    <w:multiLevelType w:val="hybridMultilevel"/>
    <w:tmpl w:val="C0983860"/>
    <w:lvl w:ilvl="0" w:tplc="4256467A">
      <w:start w:val="1"/>
      <w:numFmt w:val="decimal"/>
      <w:lvlText w:val="%1."/>
      <w:lvlJc w:val="left"/>
      <w:pPr>
        <w:ind w:left="1070" w:hanging="710"/>
      </w:pPr>
    </w:lvl>
    <w:lvl w:ilvl="1" w:tplc="3FFC308C">
      <w:start w:val="1"/>
      <w:numFmt w:val="lowerLetter"/>
      <w:lvlText w:val="%2."/>
      <w:lvlJc w:val="left"/>
      <w:pPr>
        <w:ind w:left="1440" w:hanging="360"/>
      </w:pPr>
    </w:lvl>
    <w:lvl w:ilvl="2" w:tplc="F5B22FF0">
      <w:start w:val="1"/>
      <w:numFmt w:val="lowerRoman"/>
      <w:lvlText w:val="%3."/>
      <w:lvlJc w:val="right"/>
      <w:pPr>
        <w:ind w:left="2160" w:hanging="180"/>
      </w:pPr>
    </w:lvl>
    <w:lvl w:ilvl="3" w:tplc="96E8AEDE">
      <w:start w:val="1"/>
      <w:numFmt w:val="decimal"/>
      <w:lvlText w:val="%4."/>
      <w:lvlJc w:val="left"/>
      <w:pPr>
        <w:ind w:left="2880" w:hanging="360"/>
      </w:pPr>
    </w:lvl>
    <w:lvl w:ilvl="4" w:tplc="12B89B42">
      <w:start w:val="1"/>
      <w:numFmt w:val="lowerLetter"/>
      <w:lvlText w:val="%5."/>
      <w:lvlJc w:val="left"/>
      <w:pPr>
        <w:ind w:left="3600" w:hanging="360"/>
      </w:pPr>
    </w:lvl>
    <w:lvl w:ilvl="5" w:tplc="A2FC1696">
      <w:start w:val="1"/>
      <w:numFmt w:val="lowerRoman"/>
      <w:lvlText w:val="%6."/>
      <w:lvlJc w:val="right"/>
      <w:pPr>
        <w:ind w:left="4320" w:hanging="180"/>
      </w:pPr>
    </w:lvl>
    <w:lvl w:ilvl="6" w:tplc="D73A74EC">
      <w:start w:val="1"/>
      <w:numFmt w:val="decimal"/>
      <w:lvlText w:val="%7."/>
      <w:lvlJc w:val="left"/>
      <w:pPr>
        <w:ind w:left="5040" w:hanging="360"/>
      </w:pPr>
    </w:lvl>
    <w:lvl w:ilvl="7" w:tplc="21B0C7C6">
      <w:start w:val="1"/>
      <w:numFmt w:val="lowerLetter"/>
      <w:lvlText w:val="%8."/>
      <w:lvlJc w:val="left"/>
      <w:pPr>
        <w:ind w:left="5760" w:hanging="360"/>
      </w:pPr>
    </w:lvl>
    <w:lvl w:ilvl="8" w:tplc="734CBBE6">
      <w:start w:val="1"/>
      <w:numFmt w:val="lowerRoman"/>
      <w:lvlText w:val="%9."/>
      <w:lvlJc w:val="right"/>
      <w:pPr>
        <w:ind w:left="6480" w:hanging="180"/>
      </w:pPr>
    </w:lvl>
  </w:abstractNum>
  <w:num w:numId="1" w16cid:durableId="3479493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E2B"/>
    <w:rsid w:val="000407C8"/>
    <w:rsid w:val="00045CED"/>
    <w:rsid w:val="00124FCB"/>
    <w:rsid w:val="0016003C"/>
    <w:rsid w:val="00411709"/>
    <w:rsid w:val="00431FA1"/>
    <w:rsid w:val="004F75C8"/>
    <w:rsid w:val="00595D46"/>
    <w:rsid w:val="00740ACA"/>
    <w:rsid w:val="00784D64"/>
    <w:rsid w:val="00995A62"/>
    <w:rsid w:val="00A52EEE"/>
    <w:rsid w:val="00BE67FD"/>
    <w:rsid w:val="00C57C4E"/>
    <w:rsid w:val="00D10E2B"/>
    <w:rsid w:val="00E42D56"/>
    <w:rsid w:val="00F0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DBB6EF"/>
  <w15:docId w15:val="{8330338A-8449-41BB-96B4-D5CA1543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4</cp:revision>
  <dcterms:created xsi:type="dcterms:W3CDTF">2026-06-10T10:59:00Z</dcterms:created>
  <dcterms:modified xsi:type="dcterms:W3CDTF">2026-06-12T09:57:00Z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