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965721C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3D7CCE" w:rsidRPr="003D7CCE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  <w:r w:rsidR="005918FC">
        <w:rPr>
          <w:rFonts w:ascii="Arial" w:hAnsi="Arial" w:cs="Arial"/>
          <w:b/>
        </w:rPr>
        <w:t xml:space="preserve"> </w:t>
      </w:r>
      <w:r w:rsidR="003D7CCE" w:rsidRPr="003D7CCE">
        <w:rPr>
          <w:rFonts w:ascii="Arial" w:hAnsi="Arial" w:cs="Arial"/>
          <w:b/>
        </w:rPr>
        <w:t>239/2022/CEZAR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>ust. 1 ustawy Pzp.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>ustawy Pzp</w:t>
      </w:r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D7CCE"/>
    <w:rsid w:val="003F0E27"/>
    <w:rsid w:val="0042124A"/>
    <w:rsid w:val="00432F13"/>
    <w:rsid w:val="004745A4"/>
    <w:rsid w:val="004B0CB3"/>
    <w:rsid w:val="0052462F"/>
    <w:rsid w:val="0053700F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D2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dcterms:created xsi:type="dcterms:W3CDTF">2022-10-19T08:49:00Z</dcterms:created>
  <dcterms:modified xsi:type="dcterms:W3CDTF">2022-10-19T08:49:00Z</dcterms:modified>
</cp:coreProperties>
</file>