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0A46D8" w:rsidRDefault="009276B2" w:rsidP="00D61726">
      <w:pPr>
        <w:spacing w:after="0" w:line="260" w:lineRule="exact"/>
        <w:rPr>
          <w:rFonts w:ascii="Lato" w:hAnsi="Lato"/>
        </w:rPr>
      </w:pPr>
    </w:p>
    <w:p w14:paraId="776DAFA9" w14:textId="424ADE82" w:rsidR="009276B2" w:rsidRPr="009F7A21" w:rsidRDefault="009276B2" w:rsidP="00D61726">
      <w:pPr>
        <w:spacing w:after="0" w:line="260" w:lineRule="exact"/>
        <w:rPr>
          <w:rFonts w:ascii="Lato" w:hAnsi="Lato"/>
          <w:spacing w:val="4"/>
        </w:rPr>
      </w:pPr>
      <w:r w:rsidRPr="00DA169F">
        <w:rPr>
          <w:rFonts w:ascii="Lato" w:hAnsi="Lato"/>
          <w:spacing w:val="4"/>
        </w:rPr>
        <w:t xml:space="preserve">Znak </w:t>
      </w:r>
      <w:r w:rsidR="009D598E" w:rsidRPr="00DA169F">
        <w:rPr>
          <w:rFonts w:ascii="Lato" w:hAnsi="Lato"/>
          <w:spacing w:val="4"/>
        </w:rPr>
        <w:t>sprawy</w:t>
      </w:r>
      <w:r w:rsidR="00B36262" w:rsidRPr="00DA169F">
        <w:rPr>
          <w:rFonts w:ascii="Lato" w:hAnsi="Lato"/>
          <w:spacing w:val="4"/>
        </w:rPr>
        <w:t>:</w:t>
      </w:r>
      <w:r w:rsidR="002830CF" w:rsidRPr="00DA169F">
        <w:rPr>
          <w:rFonts w:ascii="Lato" w:hAnsi="Lato"/>
          <w:spacing w:val="4"/>
        </w:rPr>
        <w:t xml:space="preserve"> </w:t>
      </w:r>
      <w:r w:rsidR="00B252D6" w:rsidRPr="00DA169F">
        <w:rPr>
          <w:rFonts w:ascii="Lato" w:hAnsi="Lato"/>
          <w:spacing w:val="4"/>
        </w:rPr>
        <w:t>DLI-II.</w:t>
      </w:r>
      <w:r w:rsidR="00CA4335" w:rsidRPr="00DA169F">
        <w:rPr>
          <w:rFonts w:ascii="Lato" w:hAnsi="Lato"/>
          <w:spacing w:val="4"/>
        </w:rPr>
        <w:t>762</w:t>
      </w:r>
      <w:r w:rsidR="001652ED" w:rsidRPr="00DA169F">
        <w:rPr>
          <w:rFonts w:ascii="Lato" w:hAnsi="Lato"/>
          <w:spacing w:val="4"/>
        </w:rPr>
        <w:t>0</w:t>
      </w:r>
      <w:r w:rsidR="00B252D6" w:rsidRPr="00DA169F">
        <w:rPr>
          <w:rFonts w:ascii="Lato" w:hAnsi="Lato"/>
          <w:spacing w:val="4"/>
        </w:rPr>
        <w:t>.</w:t>
      </w:r>
      <w:r w:rsidR="00581E06" w:rsidRPr="00DA169F">
        <w:rPr>
          <w:rFonts w:ascii="Lato" w:hAnsi="Lato"/>
          <w:spacing w:val="4"/>
        </w:rPr>
        <w:t>24</w:t>
      </w:r>
      <w:r w:rsidR="00B252D6" w:rsidRPr="00DA169F">
        <w:rPr>
          <w:rFonts w:ascii="Lato" w:hAnsi="Lato"/>
          <w:spacing w:val="4"/>
        </w:rPr>
        <w:t>.202</w:t>
      </w:r>
      <w:r w:rsidR="0077007C" w:rsidRPr="00DA169F">
        <w:rPr>
          <w:rFonts w:ascii="Lato" w:hAnsi="Lato"/>
          <w:spacing w:val="4"/>
        </w:rPr>
        <w:t>2</w:t>
      </w:r>
      <w:r w:rsidR="00B252D6" w:rsidRPr="00DA169F">
        <w:rPr>
          <w:rFonts w:ascii="Lato" w:hAnsi="Lato"/>
          <w:spacing w:val="4"/>
        </w:rPr>
        <w:t>.AZ.</w:t>
      </w:r>
      <w:r w:rsidR="001652ED" w:rsidRPr="00DA169F">
        <w:rPr>
          <w:rFonts w:ascii="Lato" w:hAnsi="Lato"/>
          <w:spacing w:val="4"/>
        </w:rPr>
        <w:t>1</w:t>
      </w:r>
      <w:r w:rsidR="00DA169F" w:rsidRPr="00DA169F">
        <w:rPr>
          <w:rFonts w:ascii="Lato" w:hAnsi="Lato"/>
          <w:spacing w:val="4"/>
        </w:rPr>
        <w:t>7</w:t>
      </w:r>
    </w:p>
    <w:p w14:paraId="45F8E480" w14:textId="587BCFAB" w:rsidR="009276B2" w:rsidRPr="009F7A21" w:rsidRDefault="008419A5" w:rsidP="00FE6588">
      <w:pPr>
        <w:spacing w:after="480" w:line="240" w:lineRule="exact"/>
        <w:rPr>
          <w:rFonts w:ascii="Lato" w:hAnsi="Lato"/>
          <w:spacing w:val="4"/>
        </w:rPr>
      </w:pPr>
      <w:r w:rsidRPr="009F7A21">
        <w:rPr>
          <w:rFonts w:ascii="Lato" w:hAnsi="Lato"/>
          <w:spacing w:val="4"/>
        </w:rPr>
        <w:t>Warszawa,</w:t>
      </w:r>
      <w:r>
        <w:rPr>
          <w:rFonts w:ascii="Lato" w:hAnsi="Lato"/>
          <w:spacing w:val="4"/>
        </w:rPr>
        <w:t xml:space="preserve"> </w:t>
      </w:r>
      <w:r w:rsidR="00920EBB">
        <w:rPr>
          <w:rFonts w:ascii="Lato" w:hAnsi="Lato"/>
          <w:spacing w:val="4"/>
        </w:rPr>
        <w:t>1</w:t>
      </w:r>
      <w:r w:rsidR="009D598E">
        <w:rPr>
          <w:rFonts w:ascii="Lato" w:hAnsi="Lato"/>
          <w:spacing w:val="4"/>
        </w:rPr>
        <w:t xml:space="preserve"> </w:t>
      </w:r>
      <w:r w:rsidR="00461AA2">
        <w:rPr>
          <w:rFonts w:ascii="Lato" w:hAnsi="Lato"/>
          <w:spacing w:val="4"/>
        </w:rPr>
        <w:t>grudnia</w:t>
      </w:r>
      <w:r w:rsidR="0087162F" w:rsidRPr="009F7A21">
        <w:rPr>
          <w:rFonts w:ascii="Lato" w:hAnsi="Lato"/>
          <w:spacing w:val="4"/>
        </w:rPr>
        <w:t xml:space="preserve"> 202</w:t>
      </w:r>
      <w:r w:rsidR="000A46D8" w:rsidRPr="009F7A21">
        <w:rPr>
          <w:rFonts w:ascii="Lato" w:hAnsi="Lato"/>
          <w:spacing w:val="4"/>
        </w:rPr>
        <w:t>3</w:t>
      </w:r>
      <w:r w:rsidR="0087162F" w:rsidRPr="009F7A21">
        <w:rPr>
          <w:rFonts w:ascii="Lato" w:hAnsi="Lato"/>
          <w:spacing w:val="4"/>
        </w:rPr>
        <w:t xml:space="preserve"> r.</w:t>
      </w:r>
    </w:p>
    <w:p w14:paraId="7DEA8DCC" w14:textId="561E44DA" w:rsidR="0008300C" w:rsidRPr="0077007C" w:rsidRDefault="001652ED" w:rsidP="006C7A80">
      <w:pPr>
        <w:spacing w:after="360" w:line="240" w:lineRule="exact"/>
        <w:jc w:val="center"/>
        <w:rPr>
          <w:rFonts w:ascii="Lato" w:hAnsi="Lato"/>
        </w:rPr>
      </w:pPr>
      <w:r>
        <w:rPr>
          <w:rFonts w:ascii="Lato" w:hAnsi="Lato"/>
          <w:b/>
        </w:rPr>
        <w:t>DECYZJA</w:t>
      </w:r>
    </w:p>
    <w:p w14:paraId="2A4ECED6" w14:textId="3B6DBB2A" w:rsidR="0008300C" w:rsidRPr="0077007C" w:rsidRDefault="0008300C" w:rsidP="0008300C">
      <w:pPr>
        <w:spacing w:after="240" w:line="240" w:lineRule="exact"/>
        <w:jc w:val="both"/>
        <w:outlineLvl w:val="0"/>
        <w:rPr>
          <w:rFonts w:ascii="Lato" w:hAnsi="Lato" w:cs="Arial"/>
          <w:spacing w:val="4"/>
        </w:rPr>
      </w:pPr>
      <w:r w:rsidRPr="0077007C">
        <w:rPr>
          <w:rFonts w:ascii="Lato" w:hAnsi="Lato" w:cs="Arial"/>
          <w:spacing w:val="4"/>
        </w:rPr>
        <w:t xml:space="preserve">Na podstawie </w:t>
      </w:r>
      <w:r w:rsidRPr="00481CE8">
        <w:rPr>
          <w:rFonts w:ascii="Lato" w:hAnsi="Lato" w:cs="Arial"/>
          <w:spacing w:val="4"/>
        </w:rPr>
        <w:t>art. 13</w:t>
      </w:r>
      <w:r w:rsidR="00BD3F86" w:rsidRPr="00481CE8">
        <w:rPr>
          <w:rFonts w:ascii="Lato" w:hAnsi="Lato" w:cs="Arial"/>
          <w:spacing w:val="4"/>
        </w:rPr>
        <w:t xml:space="preserve">8 § 1 pkt 2 </w:t>
      </w:r>
      <w:r w:rsidRPr="00481CE8">
        <w:rPr>
          <w:rFonts w:ascii="Lato" w:hAnsi="Lato" w:cs="Arial"/>
          <w:spacing w:val="4"/>
        </w:rPr>
        <w:t>ustawy z dnia 14 czerwca 1960 r. – Kodeks postępowania administracyjnego (</w:t>
      </w:r>
      <w:proofErr w:type="spellStart"/>
      <w:r w:rsidRPr="00481CE8">
        <w:rPr>
          <w:rFonts w:ascii="Lato" w:hAnsi="Lato" w:cs="Arial"/>
          <w:spacing w:val="4"/>
        </w:rPr>
        <w:t>t.j</w:t>
      </w:r>
      <w:proofErr w:type="spellEnd"/>
      <w:r w:rsidRPr="00481CE8">
        <w:rPr>
          <w:rFonts w:ascii="Lato" w:hAnsi="Lato" w:cs="Arial"/>
          <w:spacing w:val="4"/>
        </w:rPr>
        <w:t>. Dz. U. z 202</w:t>
      </w:r>
      <w:r w:rsidR="00BD3F86" w:rsidRPr="00481CE8">
        <w:rPr>
          <w:rFonts w:ascii="Lato" w:hAnsi="Lato" w:cs="Arial"/>
          <w:spacing w:val="4"/>
        </w:rPr>
        <w:t>3</w:t>
      </w:r>
      <w:r w:rsidRPr="00481CE8">
        <w:rPr>
          <w:rFonts w:ascii="Lato" w:hAnsi="Lato" w:cs="Arial"/>
          <w:spacing w:val="4"/>
        </w:rPr>
        <w:t xml:space="preserve"> r. poz. </w:t>
      </w:r>
      <w:r w:rsidR="00BD3F86" w:rsidRPr="00481CE8">
        <w:rPr>
          <w:rFonts w:ascii="Lato" w:hAnsi="Lato" w:cs="Arial"/>
          <w:spacing w:val="4"/>
        </w:rPr>
        <w:t>775</w:t>
      </w:r>
      <w:r w:rsidR="00BF5F28" w:rsidRPr="00481CE8">
        <w:rPr>
          <w:rFonts w:ascii="Lato" w:hAnsi="Lato" w:cs="Arial"/>
          <w:spacing w:val="4"/>
        </w:rPr>
        <w:t xml:space="preserve">, z </w:t>
      </w:r>
      <w:proofErr w:type="spellStart"/>
      <w:r w:rsidR="00BF5F28" w:rsidRPr="00481CE8">
        <w:rPr>
          <w:rFonts w:ascii="Lato" w:hAnsi="Lato" w:cs="Arial"/>
          <w:spacing w:val="4"/>
        </w:rPr>
        <w:t>pózn</w:t>
      </w:r>
      <w:proofErr w:type="spellEnd"/>
      <w:r w:rsidR="00BF5F28" w:rsidRPr="00481CE8">
        <w:rPr>
          <w:rFonts w:ascii="Lato" w:hAnsi="Lato" w:cs="Arial"/>
          <w:spacing w:val="4"/>
        </w:rPr>
        <w:t>. zm.</w:t>
      </w:r>
      <w:r w:rsidRPr="00481CE8">
        <w:rPr>
          <w:rFonts w:ascii="Lato" w:hAnsi="Lato" w:cs="Arial"/>
          <w:spacing w:val="4"/>
        </w:rPr>
        <w:t>), zwanej dalej „</w:t>
      </w:r>
      <w:r w:rsidRPr="00481CE8">
        <w:rPr>
          <w:rFonts w:ascii="Lato" w:hAnsi="Lato" w:cs="Arial"/>
          <w:i/>
          <w:spacing w:val="4"/>
        </w:rPr>
        <w:t>kpa</w:t>
      </w:r>
      <w:r w:rsidRPr="00481CE8">
        <w:rPr>
          <w:rFonts w:ascii="Lato" w:hAnsi="Lato" w:cs="Arial"/>
          <w:spacing w:val="4"/>
        </w:rPr>
        <w:t>”, oraz art. </w:t>
      </w:r>
      <w:r w:rsidR="00BD3F86" w:rsidRPr="00481CE8">
        <w:rPr>
          <w:rFonts w:ascii="Lato" w:hAnsi="Lato" w:cs="Arial"/>
          <w:spacing w:val="4"/>
        </w:rPr>
        <w:t>9q</w:t>
      </w:r>
      <w:r w:rsidRPr="00481CE8">
        <w:rPr>
          <w:rFonts w:ascii="Lato" w:hAnsi="Lato" w:cs="Arial"/>
          <w:spacing w:val="4"/>
        </w:rPr>
        <w:t xml:space="preserve"> ust. </w:t>
      </w:r>
      <w:r w:rsidR="00BD3F86" w:rsidRPr="00481CE8">
        <w:rPr>
          <w:rFonts w:ascii="Lato" w:hAnsi="Lato" w:cs="Arial"/>
          <w:spacing w:val="4"/>
        </w:rPr>
        <w:t>5</w:t>
      </w:r>
      <w:r w:rsidR="00C12478" w:rsidRPr="00481CE8">
        <w:rPr>
          <w:rFonts w:ascii="Lato" w:hAnsi="Lato" w:cs="Arial"/>
          <w:spacing w:val="4"/>
        </w:rPr>
        <w:t xml:space="preserve"> </w:t>
      </w:r>
      <w:r w:rsidRPr="00481CE8">
        <w:rPr>
          <w:rFonts w:ascii="Lato" w:hAnsi="Lato" w:cs="Arial"/>
          <w:spacing w:val="4"/>
        </w:rPr>
        <w:t xml:space="preserve">ustawy z dnia </w:t>
      </w:r>
      <w:r w:rsidR="00BD3F86" w:rsidRPr="00481CE8">
        <w:rPr>
          <w:rFonts w:ascii="Lato" w:hAnsi="Lato" w:cs="Arial"/>
          <w:spacing w:val="4"/>
        </w:rPr>
        <w:t>28</w:t>
      </w:r>
      <w:r w:rsidR="00C12478">
        <w:rPr>
          <w:rFonts w:ascii="Lato" w:hAnsi="Lato" w:cs="Arial"/>
          <w:spacing w:val="4"/>
        </w:rPr>
        <w:t xml:space="preserve"> </w:t>
      </w:r>
      <w:r w:rsidR="00BD3F86">
        <w:rPr>
          <w:rFonts w:ascii="Lato" w:hAnsi="Lato" w:cs="Arial"/>
          <w:spacing w:val="4"/>
        </w:rPr>
        <w:t>marca</w:t>
      </w:r>
      <w:r w:rsidR="00C12478">
        <w:rPr>
          <w:rFonts w:ascii="Lato" w:hAnsi="Lato" w:cs="Arial"/>
          <w:spacing w:val="4"/>
        </w:rPr>
        <w:t xml:space="preserve"> 20</w:t>
      </w:r>
      <w:r w:rsidR="00BD3F86">
        <w:rPr>
          <w:rFonts w:ascii="Lato" w:hAnsi="Lato" w:cs="Arial"/>
          <w:spacing w:val="4"/>
        </w:rPr>
        <w:t>03</w:t>
      </w:r>
      <w:r w:rsidRPr="0077007C">
        <w:rPr>
          <w:rFonts w:ascii="Lato" w:hAnsi="Lato" w:cs="Arial"/>
          <w:spacing w:val="4"/>
        </w:rPr>
        <w:t xml:space="preserve"> r. </w:t>
      </w:r>
      <w:r w:rsidR="00BD3F86">
        <w:rPr>
          <w:rFonts w:ascii="Lato" w:hAnsi="Lato" w:cs="Arial"/>
          <w:spacing w:val="4"/>
        </w:rPr>
        <w:t xml:space="preserve">o transporcie kolejowym </w:t>
      </w:r>
      <w:r w:rsidR="00C12478" w:rsidRPr="000A46D8">
        <w:rPr>
          <w:rFonts w:ascii="Lato" w:hAnsi="Lato" w:cs="Arial"/>
          <w:spacing w:val="4"/>
        </w:rPr>
        <w:t>(</w:t>
      </w:r>
      <w:proofErr w:type="spellStart"/>
      <w:r w:rsidR="00C12478" w:rsidRPr="00CF6599">
        <w:rPr>
          <w:rFonts w:ascii="Lato" w:hAnsi="Lato" w:cs="Arial"/>
          <w:bCs/>
          <w:iCs/>
          <w:spacing w:val="4"/>
        </w:rPr>
        <w:t>t.j</w:t>
      </w:r>
      <w:proofErr w:type="spellEnd"/>
      <w:r w:rsidR="00C12478" w:rsidRPr="00CF6599">
        <w:rPr>
          <w:rFonts w:ascii="Lato" w:hAnsi="Lato" w:cs="Arial"/>
          <w:bCs/>
          <w:iCs/>
          <w:spacing w:val="4"/>
        </w:rPr>
        <w:t xml:space="preserve">. Dz. U. </w:t>
      </w:r>
      <w:r w:rsidR="009D598E">
        <w:rPr>
          <w:rFonts w:ascii="Lato" w:hAnsi="Lato" w:cs="Arial"/>
          <w:bCs/>
          <w:iCs/>
          <w:spacing w:val="4"/>
        </w:rPr>
        <w:br/>
      </w:r>
      <w:r w:rsidR="00C12478" w:rsidRPr="00CF6599">
        <w:rPr>
          <w:rFonts w:ascii="Lato" w:hAnsi="Lato" w:cs="Arial"/>
          <w:bCs/>
          <w:iCs/>
          <w:spacing w:val="4"/>
        </w:rPr>
        <w:t>z 202</w:t>
      </w:r>
      <w:r w:rsidR="009F7B6B">
        <w:rPr>
          <w:rFonts w:ascii="Lato" w:hAnsi="Lato" w:cs="Arial"/>
          <w:bCs/>
          <w:iCs/>
          <w:spacing w:val="4"/>
        </w:rPr>
        <w:t>3</w:t>
      </w:r>
      <w:r w:rsidR="00C12478" w:rsidRPr="00CF6599">
        <w:rPr>
          <w:rFonts w:ascii="Lato" w:hAnsi="Lato" w:cs="Arial"/>
          <w:bCs/>
          <w:iCs/>
          <w:spacing w:val="4"/>
        </w:rPr>
        <w:t xml:space="preserve"> r. poz. </w:t>
      </w:r>
      <w:r w:rsidR="009D598E">
        <w:rPr>
          <w:rFonts w:ascii="Lato" w:hAnsi="Lato" w:cs="Arial"/>
          <w:bCs/>
          <w:iCs/>
          <w:spacing w:val="4"/>
        </w:rPr>
        <w:t xml:space="preserve">1786, z </w:t>
      </w:r>
      <w:proofErr w:type="spellStart"/>
      <w:r w:rsidR="009D598E">
        <w:rPr>
          <w:rFonts w:ascii="Lato" w:hAnsi="Lato" w:cs="Arial"/>
          <w:bCs/>
          <w:iCs/>
          <w:spacing w:val="4"/>
        </w:rPr>
        <w:t>późn</w:t>
      </w:r>
      <w:proofErr w:type="spellEnd"/>
      <w:r w:rsidR="009D598E">
        <w:rPr>
          <w:rFonts w:ascii="Lato" w:hAnsi="Lato" w:cs="Arial"/>
          <w:bCs/>
          <w:iCs/>
          <w:spacing w:val="4"/>
        </w:rPr>
        <w:t>. zm.</w:t>
      </w:r>
      <w:r w:rsidR="00C12478" w:rsidRPr="000A46D8">
        <w:rPr>
          <w:rFonts w:ascii="Lato" w:hAnsi="Lato" w:cs="Arial"/>
          <w:spacing w:val="4"/>
        </w:rPr>
        <w:t>), zwanej dalej „</w:t>
      </w:r>
      <w:r w:rsidR="00010D75">
        <w:rPr>
          <w:rFonts w:ascii="Lato" w:hAnsi="Lato" w:cs="Arial"/>
          <w:i/>
          <w:iCs/>
          <w:spacing w:val="4"/>
        </w:rPr>
        <w:t>ustawą o transporcie kolejowym</w:t>
      </w:r>
      <w:r w:rsidR="00C12478" w:rsidRPr="000A46D8">
        <w:rPr>
          <w:rFonts w:ascii="Lato" w:hAnsi="Lato" w:cs="Arial"/>
          <w:spacing w:val="4"/>
        </w:rPr>
        <w:t>”</w:t>
      </w:r>
      <w:r w:rsidRPr="0077007C">
        <w:rPr>
          <w:rFonts w:ascii="Lato" w:hAnsi="Lato" w:cs="Arial"/>
          <w:spacing w:val="4"/>
        </w:rPr>
        <w:t xml:space="preserve">, </w:t>
      </w:r>
      <w:r w:rsidR="009D598E">
        <w:rPr>
          <w:rFonts w:ascii="Lato" w:hAnsi="Lato" w:cs="Arial"/>
          <w:spacing w:val="4"/>
        </w:rPr>
        <w:br/>
      </w:r>
      <w:r w:rsidRPr="0077007C">
        <w:rPr>
          <w:rFonts w:ascii="Lato" w:hAnsi="Lato" w:cs="Arial"/>
          <w:spacing w:val="4"/>
        </w:rPr>
        <w:t xml:space="preserve">po </w:t>
      </w:r>
      <w:r w:rsidR="00A866C3">
        <w:rPr>
          <w:rFonts w:ascii="Lato" w:hAnsi="Lato" w:cs="Arial"/>
          <w:spacing w:val="4"/>
        </w:rPr>
        <w:t xml:space="preserve">rozpatrzeniu </w:t>
      </w:r>
      <w:r w:rsidR="00C12478">
        <w:rPr>
          <w:rFonts w:ascii="Lato" w:hAnsi="Lato" w:cs="Arial"/>
          <w:spacing w:val="4"/>
        </w:rPr>
        <w:t>odwoła</w:t>
      </w:r>
      <w:r w:rsidR="00C053B4">
        <w:rPr>
          <w:rFonts w:ascii="Lato" w:hAnsi="Lato" w:cs="Arial"/>
          <w:spacing w:val="4"/>
        </w:rPr>
        <w:t>ń</w:t>
      </w:r>
      <w:r w:rsidRPr="0077007C">
        <w:rPr>
          <w:rFonts w:ascii="Lato" w:hAnsi="Lato" w:cs="Arial"/>
          <w:spacing w:val="4"/>
        </w:rPr>
        <w:t xml:space="preserve"> </w:t>
      </w:r>
      <w:bookmarkStart w:id="0" w:name="_Hlk119924047"/>
      <w:r w:rsidR="003154D5" w:rsidRPr="00DA169F">
        <w:rPr>
          <w:rFonts w:ascii="Lato" w:hAnsi="Lato" w:cs="Arial"/>
          <w:spacing w:val="4"/>
        </w:rPr>
        <w:t xml:space="preserve">Gminy </w:t>
      </w:r>
      <w:r w:rsidR="00C053B4" w:rsidRPr="00DA169F">
        <w:rPr>
          <w:rFonts w:ascii="Lato" w:hAnsi="Lato" w:cs="Arial"/>
          <w:spacing w:val="4"/>
        </w:rPr>
        <w:t>Stężyca, Pana M</w:t>
      </w:r>
      <w:r w:rsidR="002B3C2C">
        <w:rPr>
          <w:rFonts w:ascii="Lato" w:hAnsi="Lato" w:cs="Arial"/>
          <w:spacing w:val="4"/>
        </w:rPr>
        <w:t>.</w:t>
      </w:r>
      <w:r w:rsidR="00C053B4" w:rsidRPr="00DA169F">
        <w:rPr>
          <w:rFonts w:ascii="Lato" w:hAnsi="Lato" w:cs="Arial"/>
          <w:spacing w:val="4"/>
        </w:rPr>
        <w:t xml:space="preserve"> S</w:t>
      </w:r>
      <w:r w:rsidR="002B3C2C">
        <w:rPr>
          <w:rFonts w:ascii="Lato" w:hAnsi="Lato" w:cs="Arial"/>
          <w:spacing w:val="4"/>
        </w:rPr>
        <w:t>.</w:t>
      </w:r>
      <w:r w:rsidR="00C053B4" w:rsidRPr="00DA169F">
        <w:rPr>
          <w:rFonts w:ascii="Lato" w:hAnsi="Lato" w:cs="Arial"/>
          <w:spacing w:val="4"/>
        </w:rPr>
        <w:t>, Pana A</w:t>
      </w:r>
      <w:r w:rsidR="002B3C2C">
        <w:rPr>
          <w:rFonts w:ascii="Lato" w:hAnsi="Lato" w:cs="Arial"/>
          <w:spacing w:val="4"/>
        </w:rPr>
        <w:t>.</w:t>
      </w:r>
      <w:r w:rsidR="00C053B4" w:rsidRPr="00DA169F">
        <w:rPr>
          <w:rFonts w:ascii="Lato" w:hAnsi="Lato" w:cs="Arial"/>
          <w:spacing w:val="4"/>
        </w:rPr>
        <w:t xml:space="preserve"> S</w:t>
      </w:r>
      <w:r w:rsidR="002B3C2C">
        <w:rPr>
          <w:rFonts w:ascii="Lato" w:hAnsi="Lato" w:cs="Arial"/>
          <w:spacing w:val="4"/>
        </w:rPr>
        <w:t>.</w:t>
      </w:r>
      <w:r w:rsidR="00C053B4" w:rsidRPr="00DA169F">
        <w:rPr>
          <w:rFonts w:ascii="Lato" w:hAnsi="Lato" w:cs="Arial"/>
          <w:spacing w:val="4"/>
        </w:rPr>
        <w:t xml:space="preserve"> i Pana S</w:t>
      </w:r>
      <w:r w:rsidR="002B3C2C">
        <w:rPr>
          <w:rFonts w:ascii="Lato" w:hAnsi="Lato" w:cs="Arial"/>
          <w:spacing w:val="4"/>
        </w:rPr>
        <w:t>.</w:t>
      </w:r>
      <w:r w:rsidR="00C053B4" w:rsidRPr="00DA169F">
        <w:rPr>
          <w:rFonts w:ascii="Lato" w:hAnsi="Lato" w:cs="Arial"/>
          <w:spacing w:val="4"/>
        </w:rPr>
        <w:t xml:space="preserve"> L</w:t>
      </w:r>
      <w:r w:rsidR="002B3C2C">
        <w:rPr>
          <w:rFonts w:ascii="Lato" w:hAnsi="Lato" w:cs="Arial"/>
          <w:spacing w:val="4"/>
        </w:rPr>
        <w:t>.</w:t>
      </w:r>
      <w:r w:rsidR="00C053B4">
        <w:rPr>
          <w:rFonts w:ascii="Lato" w:hAnsi="Lato" w:cs="Arial"/>
          <w:spacing w:val="4"/>
        </w:rPr>
        <w:t xml:space="preserve"> </w:t>
      </w:r>
      <w:bookmarkEnd w:id="0"/>
      <w:r w:rsidRPr="0077007C">
        <w:rPr>
          <w:rFonts w:ascii="Lato" w:hAnsi="Lato" w:cs="Arial"/>
          <w:spacing w:val="4"/>
        </w:rPr>
        <w:t xml:space="preserve">od </w:t>
      </w:r>
      <w:bookmarkStart w:id="1" w:name="_Hlk151908493"/>
      <w:r w:rsidRPr="0077007C">
        <w:rPr>
          <w:rFonts w:ascii="Lato" w:hAnsi="Lato" w:cs="Arial"/>
          <w:spacing w:val="4"/>
        </w:rPr>
        <w:t xml:space="preserve">decyzji Wojewody </w:t>
      </w:r>
      <w:r w:rsidR="00C053B4" w:rsidRPr="0016578A">
        <w:rPr>
          <w:rFonts w:ascii="Lato" w:hAnsi="Lato" w:cs="Arial"/>
          <w:bCs/>
          <w:spacing w:val="4"/>
        </w:rPr>
        <w:t xml:space="preserve">Pomorskiego </w:t>
      </w:r>
      <w:r w:rsidR="00C053B4" w:rsidRPr="0016578A">
        <w:rPr>
          <w:rFonts w:ascii="Lato" w:hAnsi="Lato" w:cs="Arial"/>
          <w:spacing w:val="4"/>
        </w:rPr>
        <w:t xml:space="preserve">z dnia 22 kwietnia 2022 r., znak: WI-III.747.1.34.2021.AM, </w:t>
      </w:r>
      <w:r w:rsidR="002B3C2C">
        <w:rPr>
          <w:rFonts w:ascii="Lato" w:hAnsi="Lato" w:cs="Arial"/>
          <w:spacing w:val="4"/>
        </w:rPr>
        <w:br/>
      </w:r>
      <w:r w:rsidR="00C053B4" w:rsidRPr="0016578A">
        <w:rPr>
          <w:rFonts w:ascii="Lato" w:hAnsi="Lato" w:cs="Arial"/>
          <w:spacing w:val="4"/>
        </w:rPr>
        <w:t>o ustaleniu lokalizacji linii kolejowej dla przedsięwzięcia pn.: „Prace na alternatywnym ciągu transportowym Bydgoszcz – Trójmiasto” – Odcinek A: linia kolejowa nr 201 od km 145,848 do km 156,368</w:t>
      </w:r>
      <w:r w:rsidR="00C12478">
        <w:rPr>
          <w:rFonts w:ascii="Lato" w:hAnsi="Lato" w:cs="Arial"/>
          <w:spacing w:val="4"/>
        </w:rPr>
        <w:t>,</w:t>
      </w:r>
    </w:p>
    <w:bookmarkEnd w:id="1"/>
    <w:p w14:paraId="1DA36CDB" w14:textId="4F67C9AE" w:rsidR="009C1B47" w:rsidRPr="00D66A08" w:rsidRDefault="009C1B47" w:rsidP="00FE6588">
      <w:pPr>
        <w:pStyle w:val="Akapitzlist"/>
        <w:numPr>
          <w:ilvl w:val="0"/>
          <w:numId w:val="18"/>
        </w:numPr>
        <w:tabs>
          <w:tab w:val="left" w:pos="284"/>
        </w:tabs>
        <w:spacing w:after="240" w:line="240" w:lineRule="exact"/>
        <w:ind w:hanging="218"/>
        <w:contextualSpacing w:val="0"/>
        <w:jc w:val="both"/>
        <w:rPr>
          <w:rFonts w:ascii="Lato" w:hAnsi="Lato" w:cs="Arial"/>
          <w:bCs/>
          <w:iCs/>
          <w:spacing w:val="4"/>
          <w:sz w:val="22"/>
          <w:szCs w:val="22"/>
          <w:shd w:val="clear" w:color="auto" w:fill="FFFFFF"/>
          <w:lang w:bidi="pl-PL"/>
        </w:rPr>
      </w:pPr>
      <w:r w:rsidRPr="00D66A08">
        <w:rPr>
          <w:rFonts w:ascii="Lato" w:hAnsi="Lato" w:cs="Arial"/>
          <w:b/>
          <w:bCs/>
          <w:iCs/>
          <w:spacing w:val="4"/>
          <w:sz w:val="22"/>
          <w:szCs w:val="22"/>
          <w:shd w:val="clear" w:color="auto" w:fill="FFFFFF"/>
          <w:lang w:bidi="pl-PL"/>
        </w:rPr>
        <w:t>Uchylam</w:t>
      </w:r>
      <w:r w:rsidR="00B6368A" w:rsidRPr="00D66A08">
        <w:rPr>
          <w:rFonts w:ascii="Lato" w:hAnsi="Lato" w:cs="Arial"/>
          <w:bCs/>
          <w:iCs/>
          <w:spacing w:val="4"/>
          <w:sz w:val="22"/>
          <w:szCs w:val="22"/>
          <w:shd w:val="clear" w:color="auto" w:fill="FFFFFF"/>
          <w:lang w:bidi="pl-PL"/>
        </w:rPr>
        <w:t>:</w:t>
      </w:r>
    </w:p>
    <w:p w14:paraId="06615E86" w14:textId="1E611C46" w:rsidR="00E22C46" w:rsidRPr="00495FCA" w:rsidRDefault="007757D1" w:rsidP="00FE6588">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495FCA">
        <w:rPr>
          <w:rFonts w:ascii="Lato" w:hAnsi="Lato" w:cs="Arial"/>
          <w:bCs/>
          <w:iCs/>
          <w:spacing w:val="4"/>
          <w:sz w:val="22"/>
          <w:szCs w:val="22"/>
          <w:shd w:val="clear" w:color="auto" w:fill="FFFFFF"/>
          <w:lang w:bidi="pl-PL"/>
        </w:rPr>
        <w:t>w rozstrzygnięciu zaskarżonej decyzji</w:t>
      </w:r>
      <w:r w:rsidR="00E22C46" w:rsidRPr="00495FCA">
        <w:rPr>
          <w:rFonts w:ascii="Lato" w:hAnsi="Lato" w:cs="Arial"/>
          <w:bCs/>
          <w:iCs/>
          <w:spacing w:val="4"/>
          <w:sz w:val="22"/>
          <w:szCs w:val="22"/>
          <w:shd w:val="clear" w:color="auto" w:fill="FFFFFF"/>
          <w:lang w:bidi="pl-PL"/>
        </w:rPr>
        <w:t xml:space="preserve">, znajdujący się na stronie 7, w wierszu </w:t>
      </w:r>
      <w:r w:rsidR="00E22C46" w:rsidRPr="00495FCA">
        <w:rPr>
          <w:rFonts w:ascii="Lato" w:hAnsi="Lato" w:cs="Arial"/>
          <w:bCs/>
          <w:iCs/>
          <w:spacing w:val="4"/>
          <w:sz w:val="22"/>
          <w:szCs w:val="22"/>
          <w:shd w:val="clear" w:color="auto" w:fill="FFFFFF"/>
          <w:lang w:bidi="pl-PL"/>
        </w:rPr>
        <w:br/>
        <w:t>23-31, licząc od góry strony, zapis:</w:t>
      </w:r>
    </w:p>
    <w:p w14:paraId="504B0E2E" w14:textId="477B3E96" w:rsidR="00E22C46" w:rsidRPr="00495FCA" w:rsidRDefault="00E22C46" w:rsidP="0067058D">
      <w:pPr>
        <w:pStyle w:val="Akapitzlist"/>
        <w:ind w:left="567"/>
        <w:contextualSpacing w:val="0"/>
        <w:jc w:val="both"/>
        <w:rPr>
          <w:rFonts w:ascii="Lato" w:hAnsi="Lato" w:cs="Arial"/>
          <w:bCs/>
          <w:iCs/>
          <w:spacing w:val="4"/>
          <w:sz w:val="22"/>
          <w:szCs w:val="22"/>
          <w:shd w:val="clear" w:color="auto" w:fill="FFFFFF"/>
          <w:lang w:bidi="pl-PL"/>
        </w:rPr>
      </w:pPr>
      <w:r w:rsidRPr="00495FCA">
        <w:rPr>
          <w:rFonts w:ascii="Lato" w:hAnsi="Lato" w:cs="Arial"/>
          <w:bCs/>
          <w:iCs/>
          <w:spacing w:val="4"/>
          <w:sz w:val="22"/>
          <w:szCs w:val="22"/>
          <w:shd w:val="clear" w:color="auto" w:fill="FFFFFF"/>
          <w:lang w:bidi="pl-PL"/>
        </w:rPr>
        <w:t xml:space="preserve">„Dla przedsięwzięcia pn.: „Prace na alternatywnym ciągu transportowym Bydgoszcz - Trójmiasto, etap I", którego częścią jest inwestycja objęta niniejszą decyzją, Regionalny Dyrektor Ochrony Środowiska w Gdańsku wydał w dniu </w:t>
      </w:r>
      <w:r w:rsidRPr="00495FCA">
        <w:rPr>
          <w:rFonts w:ascii="Lato" w:hAnsi="Lato" w:cs="Arial"/>
          <w:bCs/>
          <w:iCs/>
          <w:spacing w:val="4"/>
          <w:sz w:val="22"/>
          <w:szCs w:val="22"/>
          <w:shd w:val="clear" w:color="auto" w:fill="FFFFFF"/>
          <w:lang w:bidi="pl-PL"/>
        </w:rPr>
        <w:br/>
        <w:t xml:space="preserve">30 czerwca 2020 r. decyzję o środowiskowych uwarunkowaniach nr RDOŚ-Gd-WOO.420.76.2018.MR.LK.JP.111, która została sprostowana postanowieniami </w:t>
      </w:r>
      <w:r w:rsidRPr="00495FCA">
        <w:rPr>
          <w:rFonts w:ascii="Lato" w:hAnsi="Lato" w:cs="Arial"/>
          <w:bCs/>
          <w:iCs/>
          <w:spacing w:val="4"/>
          <w:sz w:val="22"/>
          <w:szCs w:val="22"/>
          <w:shd w:val="clear" w:color="auto" w:fill="FFFFFF"/>
          <w:lang w:bidi="pl-PL"/>
        </w:rPr>
        <w:br/>
        <w:t xml:space="preserve">nr RDOŚ-Gd-WOO.420.76.2018.JP.119 z dnia 16 lipca 2020 r. oraz nr RDOŚ-Gd-WOO.420.76.2018.JP.138 z dnia 29 grudnia 2020 r. Regionalny Dyrektor Ochrony Środowiska, postanowieniem nr RDOŚ-Gd-WOO.420.76.2018.JP.116 z dnia </w:t>
      </w:r>
      <w:r w:rsidRPr="00495FCA">
        <w:rPr>
          <w:rFonts w:ascii="Lato" w:hAnsi="Lato" w:cs="Arial"/>
          <w:bCs/>
          <w:iCs/>
          <w:spacing w:val="4"/>
          <w:sz w:val="22"/>
          <w:szCs w:val="22"/>
          <w:shd w:val="clear" w:color="auto" w:fill="FFFFFF"/>
          <w:lang w:bidi="pl-PL"/>
        </w:rPr>
        <w:br/>
        <w:t xml:space="preserve">3 lipca 2020 r., nadał ww. decyzji rygor natychmiastowej wykonalności. </w:t>
      </w:r>
    </w:p>
    <w:p w14:paraId="2E8C338B" w14:textId="6C8BF536" w:rsidR="00E22C46" w:rsidRPr="00495FCA" w:rsidRDefault="00E22C46" w:rsidP="00FE6588">
      <w:pPr>
        <w:pStyle w:val="Akapitzlist"/>
        <w:spacing w:after="240" w:line="240" w:lineRule="exact"/>
        <w:ind w:left="567"/>
        <w:contextualSpacing w:val="0"/>
        <w:jc w:val="both"/>
        <w:rPr>
          <w:rFonts w:ascii="Lato" w:hAnsi="Lato" w:cs="Arial"/>
          <w:bCs/>
          <w:iCs/>
          <w:spacing w:val="4"/>
          <w:sz w:val="22"/>
          <w:szCs w:val="22"/>
          <w:shd w:val="clear" w:color="auto" w:fill="FFFFFF"/>
          <w:lang w:bidi="pl-PL"/>
        </w:rPr>
      </w:pPr>
      <w:bookmarkStart w:id="2" w:name="_Hlk151728084"/>
      <w:r w:rsidRPr="00495FCA">
        <w:rPr>
          <w:rFonts w:ascii="Lato" w:hAnsi="Lato" w:cs="Arial"/>
          <w:bCs/>
          <w:iCs/>
          <w:spacing w:val="4"/>
          <w:sz w:val="22"/>
          <w:szCs w:val="22"/>
          <w:shd w:val="clear" w:color="auto" w:fill="FFFFFF"/>
          <w:lang w:bidi="pl-PL"/>
        </w:rPr>
        <w:t>Inwestor zobowiązany jest do przestrzegania określonych w ww. decyzji warunków i wymagań.”,</w:t>
      </w:r>
    </w:p>
    <w:p w14:paraId="183FF4CE" w14:textId="4B51DC19" w:rsidR="00C4790F" w:rsidRPr="00495FCA" w:rsidRDefault="00C4790F" w:rsidP="00FE6588">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3" w:name="_Hlk151727176"/>
      <w:bookmarkEnd w:id="2"/>
      <w:r w:rsidRPr="00495FCA">
        <w:rPr>
          <w:rFonts w:ascii="Lato" w:hAnsi="Lato" w:cs="Arial"/>
          <w:bCs/>
          <w:iCs/>
          <w:spacing w:val="4"/>
          <w:sz w:val="22"/>
          <w:szCs w:val="22"/>
          <w:shd w:val="clear" w:color="auto" w:fill="FFFFFF"/>
          <w:lang w:bidi="pl-PL"/>
        </w:rPr>
        <w:t xml:space="preserve">w rozstrzygnięciu zaskarżonej decyzji, znajdujący się na stronie 1, w wierszu </w:t>
      </w:r>
      <w:r w:rsidR="009743E1" w:rsidRPr="00495FCA">
        <w:rPr>
          <w:rFonts w:ascii="Lato" w:hAnsi="Lato" w:cs="Arial"/>
          <w:bCs/>
          <w:iCs/>
          <w:spacing w:val="4"/>
          <w:sz w:val="22"/>
          <w:szCs w:val="22"/>
          <w:shd w:val="clear" w:color="auto" w:fill="FFFFFF"/>
          <w:lang w:bidi="pl-PL"/>
        </w:rPr>
        <w:t>6</w:t>
      </w:r>
      <w:r w:rsidRPr="00495FCA">
        <w:rPr>
          <w:rFonts w:ascii="Lato" w:hAnsi="Lato" w:cs="Arial"/>
          <w:bCs/>
          <w:iCs/>
          <w:spacing w:val="4"/>
          <w:sz w:val="22"/>
          <w:szCs w:val="22"/>
          <w:shd w:val="clear" w:color="auto" w:fill="FFFFFF"/>
          <w:lang w:bidi="pl-PL"/>
        </w:rPr>
        <w:t>, licząc od dołu strony, zapis:</w:t>
      </w:r>
    </w:p>
    <w:bookmarkEnd w:id="3"/>
    <w:p w14:paraId="1222ACEC" w14:textId="5E1CCCC5" w:rsidR="009C1B47" w:rsidRPr="00495FCA" w:rsidRDefault="00C4790F" w:rsidP="00FE6588">
      <w:pPr>
        <w:pStyle w:val="Akapitzlist"/>
        <w:spacing w:after="240" w:line="240" w:lineRule="exact"/>
        <w:ind w:left="567"/>
        <w:contextualSpacing w:val="0"/>
        <w:jc w:val="both"/>
        <w:rPr>
          <w:rFonts w:ascii="Lato" w:hAnsi="Lato" w:cs="Arial"/>
          <w:bCs/>
          <w:iCs/>
          <w:spacing w:val="4"/>
          <w:sz w:val="22"/>
          <w:szCs w:val="22"/>
          <w:shd w:val="clear" w:color="auto" w:fill="FFFFFF"/>
          <w:lang w:bidi="pl-PL"/>
        </w:rPr>
      </w:pPr>
      <w:r w:rsidRPr="00495FCA">
        <w:rPr>
          <w:rFonts w:ascii="Lato" w:hAnsi="Lato" w:cs="Arial"/>
          <w:bCs/>
          <w:iCs/>
          <w:spacing w:val="4"/>
          <w:sz w:val="22"/>
          <w:szCs w:val="22"/>
          <w:shd w:val="clear" w:color="auto" w:fill="FFFFFF"/>
          <w:lang w:bidi="pl-PL"/>
        </w:rPr>
        <w:t>„</w:t>
      </w:r>
      <w:r w:rsidR="009743E1" w:rsidRPr="00495FCA">
        <w:rPr>
          <w:rFonts w:ascii="Lato" w:hAnsi="Lato" w:cs="Arial"/>
          <w:b/>
          <w:iCs/>
          <w:spacing w:val="4"/>
          <w:sz w:val="22"/>
          <w:szCs w:val="22"/>
          <w:shd w:val="clear" w:color="auto" w:fill="FFFFFF"/>
          <w:lang w:bidi="pl-PL"/>
        </w:rPr>
        <w:t xml:space="preserve">160/11 </w:t>
      </w:r>
      <w:r w:rsidR="009743E1" w:rsidRPr="00495FCA">
        <w:rPr>
          <w:rFonts w:ascii="Lato" w:hAnsi="Lato" w:cs="Arial"/>
          <w:bCs/>
          <w:iCs/>
          <w:spacing w:val="4"/>
          <w:sz w:val="22"/>
          <w:szCs w:val="22"/>
          <w:shd w:val="clear" w:color="auto" w:fill="FFFFFF"/>
          <w:lang w:bidi="pl-PL"/>
        </w:rPr>
        <w:t>(160/2)</w:t>
      </w:r>
      <w:r w:rsidR="006C7A80">
        <w:rPr>
          <w:rFonts w:ascii="Lato" w:hAnsi="Lato" w:cs="Arial"/>
          <w:bCs/>
          <w:iCs/>
          <w:spacing w:val="4"/>
          <w:sz w:val="22"/>
          <w:szCs w:val="22"/>
          <w:shd w:val="clear" w:color="auto" w:fill="FFFFFF"/>
          <w:lang w:bidi="pl-PL"/>
        </w:rPr>
        <w:t>,</w:t>
      </w:r>
      <w:r w:rsidRPr="00495FCA">
        <w:rPr>
          <w:rFonts w:ascii="Lato" w:hAnsi="Lato" w:cs="Arial"/>
          <w:bCs/>
          <w:iCs/>
          <w:spacing w:val="4"/>
          <w:sz w:val="22"/>
          <w:szCs w:val="22"/>
          <w:shd w:val="clear" w:color="auto" w:fill="FFFFFF"/>
          <w:lang w:bidi="pl-PL"/>
        </w:rPr>
        <w:t>”,</w:t>
      </w:r>
    </w:p>
    <w:p w14:paraId="5E5F4C61" w14:textId="6BB304B3" w:rsidR="00066E25" w:rsidRPr="00495FCA" w:rsidRDefault="00793E3A" w:rsidP="00FE6588">
      <w:pPr>
        <w:pStyle w:val="Akapitzlist"/>
        <w:numPr>
          <w:ilvl w:val="0"/>
          <w:numId w:val="33"/>
        </w:numPr>
        <w:spacing w:after="240" w:line="240" w:lineRule="exact"/>
        <w:ind w:left="568" w:hanging="284"/>
        <w:contextualSpacing w:val="0"/>
        <w:jc w:val="both"/>
        <w:rPr>
          <w:rFonts w:ascii="Lato" w:hAnsi="Lato" w:cs="Arial"/>
          <w:bCs/>
          <w:iCs/>
          <w:spacing w:val="4"/>
          <w:sz w:val="22"/>
          <w:szCs w:val="22"/>
          <w:shd w:val="clear" w:color="auto" w:fill="FFFFFF"/>
          <w:lang w:bidi="pl-PL"/>
        </w:rPr>
      </w:pPr>
      <w:r w:rsidRPr="00495FCA">
        <w:rPr>
          <w:rFonts w:ascii="Lato" w:hAnsi="Lato" w:cs="Arial"/>
          <w:bCs/>
          <w:iCs/>
          <w:spacing w:val="4"/>
          <w:sz w:val="22"/>
          <w:szCs w:val="22"/>
          <w:shd w:val="clear" w:color="auto" w:fill="FFFFFF"/>
          <w:lang w:bidi="pl-PL"/>
        </w:rPr>
        <w:t>w rozstrzygnięciu zaskarżonej decyzji, tabelę znajdującą się w pkt VI – w zakresie pozycji</w:t>
      </w:r>
      <w:r w:rsidR="001D1C0B" w:rsidRPr="00495FCA">
        <w:rPr>
          <w:rFonts w:ascii="Lato" w:hAnsi="Lato" w:cs="Arial"/>
          <w:bCs/>
          <w:iCs/>
          <w:spacing w:val="4"/>
          <w:sz w:val="22"/>
          <w:szCs w:val="22"/>
          <w:shd w:val="clear" w:color="auto" w:fill="FFFFFF"/>
          <w:lang w:bidi="pl-PL"/>
        </w:rPr>
        <w:t xml:space="preserve"> nr </w:t>
      </w:r>
      <w:r w:rsidR="00066E25" w:rsidRPr="00495FCA">
        <w:rPr>
          <w:rFonts w:ascii="Lato" w:hAnsi="Lato" w:cs="Arial"/>
          <w:bCs/>
          <w:iCs/>
          <w:spacing w:val="4"/>
          <w:sz w:val="22"/>
          <w:szCs w:val="22"/>
          <w:shd w:val="clear" w:color="auto" w:fill="FFFFFF"/>
          <w:lang w:bidi="pl-PL"/>
        </w:rPr>
        <w:t>142</w:t>
      </w:r>
      <w:r w:rsidR="001D1C0B" w:rsidRPr="00495FCA">
        <w:rPr>
          <w:rFonts w:ascii="Lato" w:hAnsi="Lato" w:cs="Arial"/>
          <w:bCs/>
          <w:iCs/>
          <w:spacing w:val="4"/>
          <w:sz w:val="22"/>
          <w:szCs w:val="22"/>
          <w:shd w:val="clear" w:color="auto" w:fill="FFFFFF"/>
          <w:lang w:bidi="pl-PL"/>
        </w:rPr>
        <w:t xml:space="preserve"> </w:t>
      </w:r>
      <w:r w:rsidR="00EE00A7" w:rsidRPr="00495FCA">
        <w:rPr>
          <w:rFonts w:ascii="Lato" w:hAnsi="Lato" w:cs="Arial"/>
          <w:bCs/>
          <w:iCs/>
          <w:spacing w:val="4"/>
          <w:sz w:val="22"/>
          <w:szCs w:val="22"/>
          <w:shd w:val="clear" w:color="auto" w:fill="FFFFFF"/>
          <w:lang w:bidi="pl-PL"/>
        </w:rPr>
        <w:t>(strona 19)</w:t>
      </w:r>
      <w:r w:rsidR="00F23E23" w:rsidRPr="00495FCA">
        <w:rPr>
          <w:rFonts w:ascii="Lato" w:hAnsi="Lato" w:cs="Arial"/>
          <w:bCs/>
          <w:iCs/>
          <w:spacing w:val="4"/>
          <w:sz w:val="22"/>
          <w:szCs w:val="22"/>
          <w:shd w:val="clear" w:color="auto" w:fill="FFFFFF"/>
          <w:lang w:bidi="pl-PL"/>
        </w:rPr>
        <w:t>,</w:t>
      </w:r>
    </w:p>
    <w:p w14:paraId="28C0666B" w14:textId="7BBCF164" w:rsidR="000A0148" w:rsidRPr="00495FCA" w:rsidRDefault="00421B26" w:rsidP="00FE6588">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495FCA">
        <w:rPr>
          <w:rFonts w:ascii="Lato" w:hAnsi="Lato" w:cs="Arial"/>
          <w:bCs/>
          <w:iCs/>
          <w:spacing w:val="4"/>
          <w:sz w:val="22"/>
          <w:szCs w:val="22"/>
          <w:shd w:val="clear" w:color="auto" w:fill="FFFFFF"/>
          <w:lang w:bidi="pl-PL"/>
        </w:rPr>
        <w:t xml:space="preserve">arkusz nr </w:t>
      </w:r>
      <w:r w:rsidR="00C92C2E" w:rsidRPr="00495FCA">
        <w:rPr>
          <w:rFonts w:ascii="Lato" w:hAnsi="Lato" w:cs="Arial"/>
          <w:bCs/>
          <w:iCs/>
          <w:spacing w:val="4"/>
          <w:sz w:val="22"/>
          <w:szCs w:val="22"/>
          <w:shd w:val="clear" w:color="auto" w:fill="FFFFFF"/>
          <w:lang w:bidi="pl-PL"/>
        </w:rPr>
        <w:t>1</w:t>
      </w:r>
      <w:r w:rsidRPr="00495FCA">
        <w:rPr>
          <w:rFonts w:ascii="Lato" w:hAnsi="Lato" w:cs="Arial"/>
          <w:bCs/>
          <w:iCs/>
          <w:spacing w:val="4"/>
          <w:sz w:val="22"/>
          <w:szCs w:val="22"/>
          <w:shd w:val="clear" w:color="auto" w:fill="FFFFFF"/>
          <w:lang w:bidi="pl-PL"/>
        </w:rPr>
        <w:t xml:space="preserve"> </w:t>
      </w:r>
      <w:r w:rsidR="00C41ACC" w:rsidRPr="00495FCA">
        <w:rPr>
          <w:rFonts w:ascii="Lato" w:hAnsi="Lato" w:cs="Arial"/>
          <w:bCs/>
          <w:iCs/>
          <w:spacing w:val="4"/>
          <w:sz w:val="22"/>
          <w:szCs w:val="22"/>
          <w:shd w:val="clear" w:color="auto" w:fill="FFFFFF"/>
          <w:lang w:bidi="pl-PL"/>
        </w:rPr>
        <w:t>zbiorcz</w:t>
      </w:r>
      <w:r w:rsidRPr="00495FCA">
        <w:rPr>
          <w:rFonts w:ascii="Lato" w:hAnsi="Lato" w:cs="Arial"/>
          <w:bCs/>
          <w:iCs/>
          <w:spacing w:val="4"/>
          <w:sz w:val="22"/>
          <w:szCs w:val="22"/>
          <w:shd w:val="clear" w:color="auto" w:fill="FFFFFF"/>
          <w:lang w:bidi="pl-PL"/>
        </w:rPr>
        <w:t>ej</w:t>
      </w:r>
      <w:r w:rsidR="00C41ACC" w:rsidRPr="00495FCA">
        <w:rPr>
          <w:rFonts w:ascii="Lato" w:hAnsi="Lato" w:cs="Arial"/>
          <w:bCs/>
          <w:iCs/>
          <w:spacing w:val="4"/>
          <w:sz w:val="22"/>
          <w:szCs w:val="22"/>
          <w:shd w:val="clear" w:color="auto" w:fill="FFFFFF"/>
          <w:lang w:bidi="pl-PL"/>
        </w:rPr>
        <w:t xml:space="preserve"> map</w:t>
      </w:r>
      <w:r w:rsidRPr="00495FCA">
        <w:rPr>
          <w:rFonts w:ascii="Lato" w:hAnsi="Lato" w:cs="Arial"/>
          <w:bCs/>
          <w:iCs/>
          <w:spacing w:val="4"/>
          <w:sz w:val="22"/>
          <w:szCs w:val="22"/>
          <w:shd w:val="clear" w:color="auto" w:fill="FFFFFF"/>
          <w:lang w:bidi="pl-PL"/>
        </w:rPr>
        <w:t>y</w:t>
      </w:r>
      <w:r w:rsidR="00C41ACC" w:rsidRPr="00495FCA">
        <w:rPr>
          <w:rFonts w:ascii="Lato" w:hAnsi="Lato" w:cs="Arial"/>
          <w:bCs/>
          <w:iCs/>
          <w:spacing w:val="4"/>
          <w:sz w:val="22"/>
          <w:szCs w:val="22"/>
          <w:shd w:val="clear" w:color="auto" w:fill="FFFFFF"/>
          <w:lang w:bidi="pl-PL"/>
        </w:rPr>
        <w:t xml:space="preserve"> z projektami podziałów nieruchomości z obrębu </w:t>
      </w:r>
      <w:r w:rsidR="007C28FA" w:rsidRPr="00495FCA">
        <w:rPr>
          <w:rFonts w:ascii="Lato" w:hAnsi="Lato" w:cs="Arial"/>
          <w:bCs/>
          <w:iCs/>
          <w:spacing w:val="4"/>
          <w:sz w:val="22"/>
          <w:szCs w:val="22"/>
          <w:shd w:val="clear" w:color="auto" w:fill="FFFFFF"/>
          <w:lang w:bidi="pl-PL"/>
        </w:rPr>
        <w:t xml:space="preserve">0015 </w:t>
      </w:r>
      <w:r w:rsidR="00C41ACC" w:rsidRPr="00495FCA">
        <w:rPr>
          <w:rFonts w:ascii="Lato" w:hAnsi="Lato" w:cs="Arial"/>
          <w:bCs/>
          <w:iCs/>
          <w:spacing w:val="4"/>
          <w:sz w:val="22"/>
          <w:szCs w:val="22"/>
          <w:shd w:val="clear" w:color="auto" w:fill="FFFFFF"/>
          <w:lang w:bidi="pl-PL"/>
        </w:rPr>
        <w:t>Szymbark</w:t>
      </w:r>
      <w:r w:rsidR="007608F2" w:rsidRPr="00495FCA">
        <w:rPr>
          <w:rFonts w:ascii="Lato" w:hAnsi="Lato" w:cs="Arial"/>
          <w:bCs/>
          <w:iCs/>
          <w:spacing w:val="4"/>
          <w:sz w:val="22"/>
          <w:szCs w:val="22"/>
          <w:shd w:val="clear" w:color="auto" w:fill="FFFFFF"/>
          <w:lang w:bidi="pl-PL"/>
        </w:rPr>
        <w:t xml:space="preserve"> oraz 0012 Potuły</w:t>
      </w:r>
      <w:r w:rsidR="00265763" w:rsidRPr="00495FCA">
        <w:rPr>
          <w:rFonts w:ascii="Lato" w:hAnsi="Lato" w:cs="Arial"/>
          <w:bCs/>
          <w:iCs/>
          <w:spacing w:val="4"/>
          <w:sz w:val="22"/>
          <w:szCs w:val="22"/>
          <w:shd w:val="clear" w:color="auto" w:fill="FFFFFF"/>
          <w:lang w:bidi="pl-PL"/>
        </w:rPr>
        <w:t>, stanowiąc</w:t>
      </w:r>
      <w:r w:rsidR="004E4183" w:rsidRPr="00495FCA">
        <w:rPr>
          <w:rFonts w:ascii="Lato" w:hAnsi="Lato" w:cs="Arial"/>
          <w:bCs/>
          <w:iCs/>
          <w:spacing w:val="4"/>
          <w:sz w:val="22"/>
          <w:szCs w:val="22"/>
          <w:shd w:val="clear" w:color="auto" w:fill="FFFFFF"/>
          <w:lang w:bidi="pl-PL"/>
        </w:rPr>
        <w:t>y</w:t>
      </w:r>
      <w:r w:rsidR="00265763" w:rsidRPr="00495FCA">
        <w:rPr>
          <w:rFonts w:ascii="Lato" w:hAnsi="Lato" w:cs="Arial"/>
          <w:bCs/>
          <w:iCs/>
          <w:spacing w:val="4"/>
          <w:sz w:val="22"/>
          <w:szCs w:val="22"/>
          <w:shd w:val="clear" w:color="auto" w:fill="FFFFFF"/>
          <w:lang w:bidi="pl-PL"/>
        </w:rPr>
        <w:t xml:space="preserve"> załącznik nr 2</w:t>
      </w:r>
      <w:r w:rsidR="00C92C2E" w:rsidRPr="00495FCA">
        <w:rPr>
          <w:rFonts w:ascii="Lato" w:hAnsi="Lato" w:cs="Arial"/>
          <w:bCs/>
          <w:iCs/>
          <w:spacing w:val="4"/>
          <w:sz w:val="22"/>
          <w:szCs w:val="22"/>
          <w:shd w:val="clear" w:color="auto" w:fill="FFFFFF"/>
          <w:lang w:bidi="pl-PL"/>
        </w:rPr>
        <w:t xml:space="preserve"> ark. 4</w:t>
      </w:r>
      <w:r w:rsidR="00F32F46" w:rsidRPr="00495FCA">
        <w:rPr>
          <w:rFonts w:ascii="Lato" w:hAnsi="Lato" w:cs="Arial"/>
          <w:bCs/>
          <w:iCs/>
          <w:spacing w:val="4"/>
          <w:sz w:val="22"/>
          <w:szCs w:val="22"/>
          <w:shd w:val="clear" w:color="auto" w:fill="FFFFFF"/>
          <w:lang w:bidi="pl-PL"/>
        </w:rPr>
        <w:t xml:space="preserve"> </w:t>
      </w:r>
      <w:r w:rsidR="007608F2" w:rsidRPr="00495FCA">
        <w:rPr>
          <w:rFonts w:ascii="Lato" w:hAnsi="Lato" w:cs="Arial"/>
          <w:bCs/>
          <w:iCs/>
          <w:spacing w:val="4"/>
          <w:sz w:val="22"/>
          <w:szCs w:val="22"/>
          <w:shd w:val="clear" w:color="auto" w:fill="FFFFFF"/>
          <w:lang w:bidi="pl-PL"/>
        </w:rPr>
        <w:t>do zaskarżonej decyzji – w zakresie dotyczącym działki nr 160/2</w:t>
      </w:r>
      <w:r w:rsidR="00917610" w:rsidRPr="00495FCA">
        <w:rPr>
          <w:rFonts w:ascii="Lato" w:hAnsi="Lato" w:cs="Arial"/>
          <w:bCs/>
          <w:iCs/>
          <w:spacing w:val="4"/>
          <w:sz w:val="22"/>
          <w:szCs w:val="22"/>
          <w:shd w:val="clear" w:color="auto" w:fill="FFFFFF"/>
          <w:lang w:bidi="pl-PL"/>
        </w:rPr>
        <w:t>, z obrębu 0012 Potuły</w:t>
      </w:r>
      <w:r w:rsidR="007608F2" w:rsidRPr="00495FCA">
        <w:rPr>
          <w:rFonts w:ascii="Lato" w:hAnsi="Lato" w:cs="Arial"/>
          <w:bCs/>
          <w:iCs/>
          <w:spacing w:val="4"/>
          <w:sz w:val="22"/>
          <w:szCs w:val="22"/>
          <w:shd w:val="clear" w:color="auto" w:fill="FFFFFF"/>
          <w:lang w:bidi="pl-PL"/>
        </w:rPr>
        <w:t>,</w:t>
      </w:r>
    </w:p>
    <w:p w14:paraId="7DFE12CD" w14:textId="15ABB6EE" w:rsidR="00950BA6" w:rsidRPr="00495FCA" w:rsidRDefault="004E4183" w:rsidP="00FE6588">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4" w:name="_Hlk151808837"/>
      <w:r w:rsidRPr="00495FCA">
        <w:rPr>
          <w:rFonts w:ascii="Lato" w:hAnsi="Lato" w:cs="Arial"/>
          <w:bCs/>
          <w:iCs/>
          <w:spacing w:val="4"/>
          <w:sz w:val="22"/>
          <w:szCs w:val="22"/>
          <w:shd w:val="clear" w:color="auto" w:fill="FFFFFF"/>
          <w:lang w:bidi="pl-PL"/>
        </w:rPr>
        <w:t xml:space="preserve">rysunek nr P224-WL-PZT-00-000-2003 </w:t>
      </w:r>
      <w:r w:rsidR="00950BA6" w:rsidRPr="00495FCA">
        <w:rPr>
          <w:rFonts w:ascii="Lato" w:hAnsi="Lato" w:cs="Arial"/>
          <w:bCs/>
          <w:iCs/>
          <w:spacing w:val="4"/>
          <w:sz w:val="22"/>
          <w:szCs w:val="22"/>
          <w:shd w:val="clear" w:color="auto" w:fill="FFFFFF"/>
          <w:lang w:bidi="pl-PL"/>
        </w:rPr>
        <w:t>mapy w skali 1:100</w:t>
      </w:r>
      <w:r w:rsidR="005708D2" w:rsidRPr="00495FCA">
        <w:rPr>
          <w:rFonts w:ascii="Lato" w:hAnsi="Lato" w:cs="Arial"/>
          <w:bCs/>
          <w:iCs/>
          <w:spacing w:val="4"/>
          <w:sz w:val="22"/>
          <w:szCs w:val="22"/>
          <w:shd w:val="clear" w:color="auto" w:fill="FFFFFF"/>
          <w:lang w:bidi="pl-PL"/>
        </w:rPr>
        <w:t xml:space="preserve">0 </w:t>
      </w:r>
      <w:r w:rsidRPr="00495FCA">
        <w:rPr>
          <w:rFonts w:ascii="Lato" w:hAnsi="Lato" w:cs="Arial"/>
          <w:bCs/>
          <w:iCs/>
          <w:spacing w:val="4"/>
          <w:sz w:val="22"/>
          <w:szCs w:val="22"/>
          <w:shd w:val="clear" w:color="auto" w:fill="FFFFFF"/>
          <w:lang w:bidi="pl-PL"/>
        </w:rPr>
        <w:t xml:space="preserve">przedstawiającej proponowany przebieg linii kolejowej, z zaznaczeniem terenu niezbędnego dla planowanych obiektów budowlanych, oraz </w:t>
      </w:r>
      <w:r w:rsidR="005708D2" w:rsidRPr="00495FCA">
        <w:rPr>
          <w:rFonts w:ascii="Lato" w:hAnsi="Lato" w:cs="Arial"/>
          <w:bCs/>
          <w:iCs/>
          <w:spacing w:val="4"/>
          <w:sz w:val="22"/>
          <w:szCs w:val="22"/>
          <w:shd w:val="clear" w:color="auto" w:fill="FFFFFF"/>
          <w:lang w:bidi="pl-PL"/>
        </w:rPr>
        <w:t>istniejące uzbrojenie terenu, stanowiąc</w:t>
      </w:r>
      <w:r w:rsidRPr="00495FCA">
        <w:rPr>
          <w:rFonts w:ascii="Lato" w:hAnsi="Lato" w:cs="Arial"/>
          <w:bCs/>
          <w:iCs/>
          <w:spacing w:val="4"/>
          <w:sz w:val="22"/>
          <w:szCs w:val="22"/>
          <w:shd w:val="clear" w:color="auto" w:fill="FFFFFF"/>
          <w:lang w:bidi="pl-PL"/>
        </w:rPr>
        <w:t>y</w:t>
      </w:r>
      <w:r w:rsidR="005708D2" w:rsidRPr="00495FCA">
        <w:rPr>
          <w:rFonts w:ascii="Lato" w:hAnsi="Lato" w:cs="Arial"/>
          <w:bCs/>
          <w:iCs/>
          <w:spacing w:val="4"/>
          <w:sz w:val="22"/>
          <w:szCs w:val="22"/>
          <w:shd w:val="clear" w:color="auto" w:fill="FFFFFF"/>
          <w:lang w:bidi="pl-PL"/>
        </w:rPr>
        <w:t xml:space="preserve"> załącznik nr 1</w:t>
      </w:r>
      <w:r w:rsidRPr="00495FCA">
        <w:rPr>
          <w:rFonts w:ascii="Lato" w:hAnsi="Lato" w:cs="Arial"/>
          <w:bCs/>
          <w:iCs/>
          <w:spacing w:val="4"/>
          <w:sz w:val="22"/>
          <w:szCs w:val="22"/>
          <w:shd w:val="clear" w:color="auto" w:fill="FFFFFF"/>
          <w:lang w:bidi="pl-PL"/>
        </w:rPr>
        <w:t xml:space="preserve"> ark. 3</w:t>
      </w:r>
      <w:r w:rsidR="005708D2" w:rsidRPr="00495FCA">
        <w:rPr>
          <w:rFonts w:ascii="Lato" w:hAnsi="Lato" w:cs="Arial"/>
          <w:bCs/>
          <w:iCs/>
          <w:spacing w:val="4"/>
          <w:sz w:val="22"/>
          <w:szCs w:val="22"/>
          <w:shd w:val="clear" w:color="auto" w:fill="FFFFFF"/>
          <w:lang w:bidi="pl-PL"/>
        </w:rPr>
        <w:t xml:space="preserve"> do zaskarżonej decyzji,</w:t>
      </w:r>
    </w:p>
    <w:bookmarkEnd w:id="4"/>
    <w:p w14:paraId="6F68A1E1" w14:textId="3D59B4CC" w:rsidR="004E4183" w:rsidRPr="00495FCA" w:rsidRDefault="004E4183" w:rsidP="00FE6588">
      <w:pPr>
        <w:pStyle w:val="Akapitzlist"/>
        <w:numPr>
          <w:ilvl w:val="0"/>
          <w:numId w:val="33"/>
        </w:numPr>
        <w:spacing w:after="240" w:line="240" w:lineRule="exact"/>
        <w:ind w:left="568" w:hanging="284"/>
        <w:contextualSpacing w:val="0"/>
        <w:jc w:val="both"/>
        <w:rPr>
          <w:rFonts w:ascii="Lato" w:hAnsi="Lato" w:cs="Arial"/>
          <w:bCs/>
          <w:iCs/>
          <w:spacing w:val="4"/>
          <w:sz w:val="22"/>
          <w:szCs w:val="22"/>
          <w:shd w:val="clear" w:color="auto" w:fill="FFFFFF"/>
          <w:lang w:bidi="pl-PL"/>
        </w:rPr>
      </w:pPr>
      <w:r w:rsidRPr="00495FCA">
        <w:rPr>
          <w:rFonts w:ascii="Lato" w:hAnsi="Lato" w:cs="Arial"/>
          <w:bCs/>
          <w:iCs/>
          <w:spacing w:val="4"/>
          <w:sz w:val="22"/>
          <w:szCs w:val="22"/>
          <w:shd w:val="clear" w:color="auto" w:fill="FFFFFF"/>
          <w:lang w:bidi="pl-PL"/>
        </w:rPr>
        <w:t xml:space="preserve">rysunek nr P224-WL-PZT-00-000-2004 mapy w skali 1:1000 przedstawiającej proponowany przebieg linii kolejowej, z zaznaczeniem terenu niezbędnego dla </w:t>
      </w:r>
      <w:r w:rsidRPr="00495FCA">
        <w:rPr>
          <w:rFonts w:ascii="Lato" w:hAnsi="Lato" w:cs="Arial"/>
          <w:bCs/>
          <w:iCs/>
          <w:spacing w:val="4"/>
          <w:sz w:val="22"/>
          <w:szCs w:val="22"/>
          <w:shd w:val="clear" w:color="auto" w:fill="FFFFFF"/>
          <w:lang w:bidi="pl-PL"/>
        </w:rPr>
        <w:lastRenderedPageBreak/>
        <w:t>planowanych obiektów budowlanych, oraz istniejące uzbrojenie terenu, stanowiący załącznik nr 1 ark. 4 do zaskarżonej decyzji,</w:t>
      </w:r>
    </w:p>
    <w:p w14:paraId="2E4F25A5" w14:textId="3FF909CB" w:rsidR="009C1B47" w:rsidRPr="00495FCA" w:rsidRDefault="009C1B47" w:rsidP="00FE6588">
      <w:pPr>
        <w:tabs>
          <w:tab w:val="left" w:pos="426"/>
        </w:tabs>
        <w:spacing w:after="240" w:line="240" w:lineRule="exact"/>
        <w:ind w:left="284"/>
        <w:jc w:val="both"/>
        <w:rPr>
          <w:rFonts w:ascii="Lato" w:hAnsi="Lato" w:cs="Arial"/>
          <w:spacing w:val="4"/>
        </w:rPr>
      </w:pPr>
      <w:r w:rsidRPr="00495FCA">
        <w:rPr>
          <w:rFonts w:ascii="Lato" w:hAnsi="Lato" w:cs="Arial"/>
          <w:b/>
          <w:spacing w:val="4"/>
        </w:rPr>
        <w:t xml:space="preserve">i orzekam w tym zakresie </w:t>
      </w:r>
      <w:r w:rsidRPr="00495FCA">
        <w:rPr>
          <w:rFonts w:ascii="Lato" w:hAnsi="Lato" w:cs="Arial"/>
          <w:spacing w:val="4"/>
        </w:rPr>
        <w:t>poprzez:</w:t>
      </w:r>
    </w:p>
    <w:p w14:paraId="2D640262" w14:textId="01FCE8A3" w:rsidR="009C1B47" w:rsidRPr="00495FCA" w:rsidRDefault="00BC69B9" w:rsidP="00FE6588">
      <w:pPr>
        <w:pStyle w:val="Akapitzlist"/>
        <w:numPr>
          <w:ilvl w:val="0"/>
          <w:numId w:val="33"/>
        </w:numPr>
        <w:spacing w:after="240" w:line="240" w:lineRule="exact"/>
        <w:ind w:left="568" w:hanging="284"/>
        <w:contextualSpacing w:val="0"/>
        <w:jc w:val="both"/>
        <w:rPr>
          <w:rFonts w:ascii="Lato" w:hAnsi="Lato" w:cs="Arial"/>
          <w:spacing w:val="4"/>
          <w:sz w:val="22"/>
          <w:szCs w:val="22"/>
        </w:rPr>
      </w:pPr>
      <w:r w:rsidRPr="00495FCA">
        <w:rPr>
          <w:rFonts w:ascii="Lato" w:hAnsi="Lato" w:cs="Arial"/>
          <w:spacing w:val="4"/>
          <w:sz w:val="22"/>
          <w:szCs w:val="22"/>
        </w:rPr>
        <w:t xml:space="preserve">ustalenie, w rozstrzygnięciu zaskarżonej decyzji, </w:t>
      </w:r>
      <w:bookmarkStart w:id="5" w:name="_Hlk151808100"/>
      <w:r w:rsidRPr="00495FCA">
        <w:rPr>
          <w:rFonts w:ascii="Lato" w:hAnsi="Lato" w:cs="Arial"/>
          <w:spacing w:val="4"/>
          <w:sz w:val="22"/>
          <w:szCs w:val="22"/>
        </w:rPr>
        <w:t>w miejsce uchylenia</w:t>
      </w:r>
      <w:bookmarkEnd w:id="5"/>
      <w:r w:rsidR="006B1D94" w:rsidRPr="00495FCA">
        <w:rPr>
          <w:rFonts w:ascii="Lato" w:hAnsi="Lato" w:cs="Arial"/>
          <w:spacing w:val="4"/>
          <w:sz w:val="22"/>
          <w:szCs w:val="22"/>
        </w:rPr>
        <w:t xml:space="preserve">, </w:t>
      </w:r>
      <w:r w:rsidRPr="00495FCA">
        <w:rPr>
          <w:rFonts w:ascii="Lato" w:hAnsi="Lato" w:cs="Arial"/>
          <w:spacing w:val="4"/>
          <w:sz w:val="22"/>
          <w:szCs w:val="22"/>
        </w:rPr>
        <w:t xml:space="preserve">na stronie </w:t>
      </w:r>
      <w:r w:rsidR="0038398B" w:rsidRPr="00495FCA">
        <w:rPr>
          <w:rFonts w:ascii="Lato" w:hAnsi="Lato" w:cs="Arial"/>
          <w:spacing w:val="4"/>
          <w:sz w:val="22"/>
          <w:szCs w:val="22"/>
        </w:rPr>
        <w:t>7</w:t>
      </w:r>
      <w:r w:rsidR="00463F81" w:rsidRPr="00495FCA">
        <w:rPr>
          <w:rFonts w:ascii="Lato" w:hAnsi="Lato" w:cs="Arial"/>
          <w:bCs/>
          <w:iCs/>
          <w:spacing w:val="4"/>
          <w:sz w:val="22"/>
          <w:szCs w:val="22"/>
          <w:lang w:bidi="pl-PL"/>
        </w:rPr>
        <w:t>,</w:t>
      </w:r>
      <w:r w:rsidRPr="00495FCA">
        <w:rPr>
          <w:rFonts w:ascii="Lato" w:hAnsi="Lato" w:cs="Arial"/>
          <w:spacing w:val="4"/>
          <w:sz w:val="22"/>
          <w:szCs w:val="22"/>
        </w:rPr>
        <w:t xml:space="preserve"> nowego zapisu:</w:t>
      </w:r>
    </w:p>
    <w:p w14:paraId="778B25FE" w14:textId="1D14BFF4" w:rsidR="008F2DE5" w:rsidRPr="00495FCA" w:rsidRDefault="00BC69B9" w:rsidP="008F2DE5">
      <w:pPr>
        <w:pStyle w:val="Akapitzlist"/>
        <w:spacing w:after="120" w:line="240" w:lineRule="exact"/>
        <w:ind w:left="567"/>
        <w:contextualSpacing w:val="0"/>
        <w:jc w:val="both"/>
        <w:rPr>
          <w:rFonts w:ascii="Lato" w:hAnsi="Lato" w:cs="Arial"/>
          <w:bCs/>
          <w:iCs/>
          <w:spacing w:val="4"/>
          <w:sz w:val="22"/>
          <w:szCs w:val="22"/>
          <w:lang w:bidi="pl-PL"/>
        </w:rPr>
      </w:pPr>
      <w:r w:rsidRPr="00495FCA">
        <w:rPr>
          <w:rFonts w:ascii="Lato" w:hAnsi="Lato" w:cs="Arial"/>
          <w:spacing w:val="4"/>
          <w:sz w:val="22"/>
          <w:szCs w:val="22"/>
        </w:rPr>
        <w:t>„</w:t>
      </w:r>
      <w:r w:rsidR="008F2DE5" w:rsidRPr="00495FCA">
        <w:rPr>
          <w:rFonts w:ascii="Lato" w:hAnsi="Lato" w:cs="Arial"/>
          <w:bCs/>
          <w:iCs/>
          <w:spacing w:val="4"/>
          <w:sz w:val="22"/>
          <w:szCs w:val="22"/>
          <w:lang w:bidi="pl-PL"/>
        </w:rPr>
        <w:t>Inwestor zobowiązany jest do przestrzegania warunków i wymagań zawartych w:</w:t>
      </w:r>
    </w:p>
    <w:p w14:paraId="3D8D26EC" w14:textId="13E4F72F" w:rsidR="00E22C46" w:rsidRPr="00495FCA" w:rsidRDefault="00E22C46" w:rsidP="006C7A80">
      <w:pPr>
        <w:pStyle w:val="Akapitzlist"/>
        <w:numPr>
          <w:ilvl w:val="0"/>
          <w:numId w:val="43"/>
        </w:numPr>
        <w:spacing w:after="120" w:line="240" w:lineRule="exact"/>
        <w:ind w:left="993" w:hanging="284"/>
        <w:contextualSpacing w:val="0"/>
        <w:jc w:val="both"/>
        <w:rPr>
          <w:rFonts w:ascii="Lato" w:hAnsi="Lato" w:cs="Arial"/>
          <w:spacing w:val="4"/>
          <w:sz w:val="22"/>
          <w:szCs w:val="22"/>
        </w:rPr>
      </w:pPr>
      <w:r w:rsidRPr="00495FCA">
        <w:rPr>
          <w:rFonts w:ascii="Lato" w:hAnsi="Lato" w:cs="Arial"/>
          <w:spacing w:val="4"/>
          <w:sz w:val="22"/>
          <w:szCs w:val="22"/>
        </w:rPr>
        <w:t xml:space="preserve">decyzji Regionalnego Dyrektora Ochrony Środowiska w Gdańsku z dnia </w:t>
      </w:r>
      <w:r w:rsidRPr="00495FCA">
        <w:rPr>
          <w:rFonts w:ascii="Lato" w:hAnsi="Lato" w:cs="Arial"/>
          <w:spacing w:val="4"/>
          <w:sz w:val="22"/>
          <w:szCs w:val="22"/>
        </w:rPr>
        <w:br/>
        <w:t xml:space="preserve">30 czerwca 2020 r., znak: RDOŚ-Gd-WOO.420.76.2018.MR.LK.JP.111, </w:t>
      </w:r>
      <w:r w:rsidRPr="00495FCA">
        <w:rPr>
          <w:rFonts w:ascii="Lato" w:hAnsi="Lato" w:cs="Arial"/>
          <w:spacing w:val="4"/>
          <w:sz w:val="22"/>
          <w:szCs w:val="22"/>
        </w:rPr>
        <w:br/>
        <w:t>o środowiskowych uwarunkowań dla przedsięwzięcia pn.: „Prace na alternatywnym ciągu transportowym Bydgoszcz – Trójmiasto, etap I”, sprostowanej postanowieniami z dnia 16 lipca 2020 r., znak: RDOŚ-Gd-WOO.420.76.2018.JP.119 i z dnia 29 grudnia 2020 r., znak: RDOŚ-Gd-WOO.420.76.2018.JP.138,</w:t>
      </w:r>
    </w:p>
    <w:p w14:paraId="5225B5AC" w14:textId="5DA29500" w:rsidR="00E22C46" w:rsidRPr="00495FCA" w:rsidRDefault="008F2DE5" w:rsidP="006C7A80">
      <w:pPr>
        <w:pStyle w:val="Akapitzlist"/>
        <w:numPr>
          <w:ilvl w:val="0"/>
          <w:numId w:val="43"/>
        </w:numPr>
        <w:spacing w:after="240" w:line="240" w:lineRule="exact"/>
        <w:ind w:left="993" w:hanging="284"/>
        <w:contextualSpacing w:val="0"/>
        <w:jc w:val="both"/>
        <w:rPr>
          <w:rFonts w:ascii="Lato" w:hAnsi="Lato" w:cs="Arial"/>
          <w:spacing w:val="4"/>
          <w:sz w:val="22"/>
          <w:szCs w:val="22"/>
        </w:rPr>
      </w:pPr>
      <w:r w:rsidRPr="00495FCA">
        <w:rPr>
          <w:rFonts w:ascii="Lato" w:hAnsi="Lato" w:cs="Arial"/>
          <w:spacing w:val="4"/>
          <w:sz w:val="22"/>
          <w:szCs w:val="22"/>
        </w:rPr>
        <w:t xml:space="preserve">decyzji Generalnego Dyrektora Ochrony Środowiska z dnia 26 sierpnia </w:t>
      </w:r>
      <w:r w:rsidRPr="00495FCA">
        <w:rPr>
          <w:rFonts w:ascii="Lato" w:hAnsi="Lato" w:cs="Arial"/>
          <w:spacing w:val="4"/>
          <w:sz w:val="22"/>
          <w:szCs w:val="22"/>
        </w:rPr>
        <w:br/>
        <w:t xml:space="preserve">2022 r., znak: DOOŚ-WDŚZIL.420.18.2020.MKW.65, uchylającej w części </w:t>
      </w:r>
      <w:r w:rsidRPr="00495FCA">
        <w:rPr>
          <w:rFonts w:ascii="Lato" w:hAnsi="Lato" w:cs="Arial"/>
          <w:spacing w:val="4"/>
          <w:sz w:val="22"/>
          <w:szCs w:val="22"/>
        </w:rPr>
        <w:br/>
        <w:t>i orzekającej w tym zakresie co do istoty sprawy, a w pozostałej części utrzymującej w mocy ww. decyzję Regionalnego Dyrektora Ochrony Środowiska w Gdańsku z dnia 30 czerwca 2020 r., znak: RDOŚ-Gd-WOO.420.76.2018.MR.LK.JP.111.”,</w:t>
      </w:r>
    </w:p>
    <w:p w14:paraId="1BA36C9D" w14:textId="2A37F91A" w:rsidR="008A3B56" w:rsidRPr="00495FCA" w:rsidRDefault="008A3B56" w:rsidP="00FE6588">
      <w:pPr>
        <w:pStyle w:val="Akapitzlist"/>
        <w:numPr>
          <w:ilvl w:val="0"/>
          <w:numId w:val="33"/>
        </w:numPr>
        <w:spacing w:after="240" w:line="240" w:lineRule="exact"/>
        <w:ind w:left="567" w:hanging="283"/>
        <w:contextualSpacing w:val="0"/>
        <w:jc w:val="both"/>
        <w:rPr>
          <w:rFonts w:ascii="Lato" w:hAnsi="Lato" w:cs="Arial"/>
          <w:spacing w:val="4"/>
          <w:sz w:val="22"/>
          <w:szCs w:val="22"/>
        </w:rPr>
      </w:pPr>
      <w:r w:rsidRPr="00495FCA">
        <w:rPr>
          <w:rFonts w:ascii="Lato" w:hAnsi="Lato" w:cs="Arial"/>
          <w:spacing w:val="4"/>
          <w:sz w:val="22"/>
          <w:szCs w:val="22"/>
        </w:rPr>
        <w:t>ustalenie, w rozstrzygnięciu zaskarżonej decyzji, w miejsce uchylenia, na stronie 1,</w:t>
      </w:r>
      <w:r w:rsidR="008F690E" w:rsidRPr="00495FCA">
        <w:rPr>
          <w:rFonts w:ascii="Lato" w:eastAsiaTheme="minorHAnsi" w:hAnsi="Lato" w:cs="Arial"/>
          <w:bCs/>
          <w:iCs/>
          <w:spacing w:val="4"/>
          <w:sz w:val="22"/>
          <w:szCs w:val="22"/>
          <w:shd w:val="clear" w:color="auto" w:fill="FFFFFF"/>
          <w:lang w:eastAsia="en-US" w:bidi="pl-PL"/>
        </w:rPr>
        <w:t xml:space="preserve"> </w:t>
      </w:r>
      <w:r w:rsidR="008F690E" w:rsidRPr="00495FCA">
        <w:rPr>
          <w:rFonts w:ascii="Lato" w:hAnsi="Lato" w:cs="Arial"/>
          <w:bCs/>
          <w:iCs/>
          <w:spacing w:val="4"/>
          <w:sz w:val="22"/>
          <w:szCs w:val="22"/>
          <w:lang w:bidi="pl-PL"/>
        </w:rPr>
        <w:t xml:space="preserve">w wierszu </w:t>
      </w:r>
      <w:r w:rsidR="008662C2" w:rsidRPr="00495FCA">
        <w:rPr>
          <w:rFonts w:ascii="Lato" w:hAnsi="Lato" w:cs="Arial"/>
          <w:bCs/>
          <w:iCs/>
          <w:spacing w:val="4"/>
          <w:sz w:val="22"/>
          <w:szCs w:val="22"/>
          <w:lang w:bidi="pl-PL"/>
        </w:rPr>
        <w:t>6</w:t>
      </w:r>
      <w:r w:rsidR="008F690E" w:rsidRPr="00495FCA">
        <w:rPr>
          <w:rFonts w:ascii="Lato" w:hAnsi="Lato" w:cs="Arial"/>
          <w:bCs/>
          <w:iCs/>
          <w:spacing w:val="4"/>
          <w:sz w:val="22"/>
          <w:szCs w:val="22"/>
          <w:lang w:bidi="pl-PL"/>
        </w:rPr>
        <w:t>, licząc od dołu strony,</w:t>
      </w:r>
      <w:r w:rsidRPr="00495FCA">
        <w:rPr>
          <w:rFonts w:ascii="Lato" w:hAnsi="Lato" w:cs="Arial"/>
          <w:spacing w:val="4"/>
          <w:sz w:val="22"/>
          <w:szCs w:val="22"/>
        </w:rPr>
        <w:t xml:space="preserve"> nowego zapisu:</w:t>
      </w:r>
    </w:p>
    <w:p w14:paraId="5E98EE88" w14:textId="4B587B8D" w:rsidR="008A3B56" w:rsidRPr="00495FCA" w:rsidRDefault="008A3B56" w:rsidP="00FE6588">
      <w:pPr>
        <w:pStyle w:val="Akapitzlist"/>
        <w:spacing w:after="240" w:line="240" w:lineRule="exact"/>
        <w:ind w:left="567"/>
        <w:contextualSpacing w:val="0"/>
        <w:jc w:val="both"/>
        <w:rPr>
          <w:rFonts w:ascii="Lato" w:hAnsi="Lato" w:cs="Arial"/>
          <w:spacing w:val="4"/>
          <w:sz w:val="22"/>
          <w:szCs w:val="22"/>
        </w:rPr>
      </w:pPr>
      <w:r w:rsidRPr="00495FCA">
        <w:rPr>
          <w:rFonts w:ascii="Lato" w:hAnsi="Lato" w:cs="Arial"/>
          <w:spacing w:val="4"/>
          <w:sz w:val="22"/>
          <w:szCs w:val="22"/>
        </w:rPr>
        <w:t>„</w:t>
      </w:r>
      <w:r w:rsidR="008662C2" w:rsidRPr="00495FCA">
        <w:rPr>
          <w:rFonts w:ascii="Lato" w:hAnsi="Lato" w:cs="Arial"/>
          <w:b/>
          <w:bCs/>
          <w:iCs/>
          <w:spacing w:val="4"/>
          <w:sz w:val="22"/>
          <w:szCs w:val="22"/>
          <w:lang w:bidi="pl-PL"/>
        </w:rPr>
        <w:t xml:space="preserve">160/11 </w:t>
      </w:r>
      <w:r w:rsidR="008662C2" w:rsidRPr="00495FCA">
        <w:rPr>
          <w:rFonts w:ascii="Lato" w:hAnsi="Lato" w:cs="Arial"/>
          <w:iCs/>
          <w:spacing w:val="4"/>
          <w:sz w:val="22"/>
          <w:szCs w:val="22"/>
          <w:lang w:bidi="pl-PL"/>
        </w:rPr>
        <w:t>(160/2),</w:t>
      </w:r>
      <w:r w:rsidR="008662C2" w:rsidRPr="00495FCA">
        <w:rPr>
          <w:rFonts w:ascii="Lato" w:hAnsi="Lato" w:cs="Arial"/>
          <w:b/>
          <w:bCs/>
          <w:iCs/>
          <w:spacing w:val="4"/>
          <w:sz w:val="22"/>
          <w:szCs w:val="22"/>
          <w:lang w:bidi="pl-PL"/>
        </w:rPr>
        <w:t xml:space="preserve"> </w:t>
      </w:r>
      <w:r w:rsidR="00000AB6" w:rsidRPr="00495FCA">
        <w:rPr>
          <w:rFonts w:ascii="Lato" w:hAnsi="Lato" w:cs="Arial"/>
          <w:b/>
          <w:bCs/>
          <w:spacing w:val="4"/>
          <w:sz w:val="22"/>
          <w:szCs w:val="22"/>
        </w:rPr>
        <w:t>160/12</w:t>
      </w:r>
      <w:r w:rsidR="00000AB6" w:rsidRPr="00495FCA">
        <w:rPr>
          <w:rFonts w:ascii="Lato" w:hAnsi="Lato" w:cs="Arial"/>
          <w:spacing w:val="4"/>
          <w:sz w:val="22"/>
          <w:szCs w:val="22"/>
        </w:rPr>
        <w:t xml:space="preserve"> (160/2)</w:t>
      </w:r>
      <w:r w:rsidRPr="00495FCA">
        <w:rPr>
          <w:rFonts w:ascii="Lato" w:hAnsi="Lato" w:cs="Arial"/>
          <w:spacing w:val="4"/>
          <w:sz w:val="22"/>
          <w:szCs w:val="22"/>
        </w:rPr>
        <w:t>”,</w:t>
      </w:r>
    </w:p>
    <w:p w14:paraId="276B9A1C" w14:textId="582F799E" w:rsidR="0003385B" w:rsidRPr="00495FCA" w:rsidRDefault="00CD7B1D" w:rsidP="00F23E23">
      <w:pPr>
        <w:pStyle w:val="Akapitzlist"/>
        <w:numPr>
          <w:ilvl w:val="0"/>
          <w:numId w:val="33"/>
        </w:numPr>
        <w:spacing w:after="120" w:line="240" w:lineRule="exact"/>
        <w:ind w:left="568" w:hanging="284"/>
        <w:contextualSpacing w:val="0"/>
        <w:jc w:val="both"/>
        <w:rPr>
          <w:rFonts w:ascii="Lato" w:hAnsi="Lato" w:cs="Arial"/>
          <w:spacing w:val="4"/>
          <w:sz w:val="22"/>
          <w:szCs w:val="22"/>
        </w:rPr>
      </w:pPr>
      <w:r w:rsidRPr="00495FCA">
        <w:rPr>
          <w:rFonts w:ascii="Lato" w:hAnsi="Lato" w:cs="Arial"/>
          <w:spacing w:val="4"/>
          <w:sz w:val="22"/>
          <w:szCs w:val="22"/>
        </w:rPr>
        <w:t>ustalenie, w rozstrzygnięciu zaskarżonej decyzji,</w:t>
      </w:r>
      <w:r w:rsidR="00F23E23" w:rsidRPr="00495FCA">
        <w:rPr>
          <w:rFonts w:ascii="Lato" w:eastAsiaTheme="minorHAnsi" w:hAnsi="Lato" w:cs="Arial"/>
          <w:spacing w:val="4"/>
          <w:sz w:val="22"/>
          <w:szCs w:val="22"/>
          <w:lang w:eastAsia="en-US"/>
        </w:rPr>
        <w:t xml:space="preserve"> </w:t>
      </w:r>
      <w:r w:rsidR="00F23E23" w:rsidRPr="00495FCA">
        <w:rPr>
          <w:rFonts w:ascii="Lato" w:hAnsi="Lato" w:cs="Arial"/>
          <w:spacing w:val="4"/>
          <w:sz w:val="22"/>
          <w:szCs w:val="22"/>
        </w:rPr>
        <w:t xml:space="preserve">w miejsce uchylenia, na stronie 19, </w:t>
      </w:r>
      <w:r w:rsidRPr="00495FCA">
        <w:rPr>
          <w:rFonts w:ascii="Lato" w:hAnsi="Lato" w:cs="Arial"/>
          <w:spacing w:val="4"/>
          <w:sz w:val="22"/>
          <w:szCs w:val="22"/>
        </w:rPr>
        <w:t xml:space="preserve">w tabeli znajdującej się w pkt VI, </w:t>
      </w:r>
      <w:r w:rsidR="00F23E23" w:rsidRPr="00495FCA">
        <w:rPr>
          <w:rFonts w:ascii="Lato" w:hAnsi="Lato" w:cs="Arial"/>
          <w:spacing w:val="4"/>
          <w:sz w:val="22"/>
          <w:szCs w:val="22"/>
        </w:rPr>
        <w:t xml:space="preserve">nowego </w:t>
      </w:r>
      <w:r w:rsidRPr="00495FCA">
        <w:rPr>
          <w:rFonts w:ascii="Lato" w:hAnsi="Lato" w:cs="Arial"/>
          <w:spacing w:val="4"/>
          <w:sz w:val="22"/>
          <w:szCs w:val="22"/>
        </w:rPr>
        <w:t>zapisu:</w:t>
      </w:r>
    </w:p>
    <w:p w14:paraId="36458209" w14:textId="77777777" w:rsidR="00CD7B1D" w:rsidRPr="00495FCA" w:rsidRDefault="00CD7B1D" w:rsidP="00D66A08">
      <w:pPr>
        <w:pStyle w:val="Akapitzlist"/>
        <w:ind w:left="567"/>
        <w:jc w:val="both"/>
        <w:rPr>
          <w:rFonts w:ascii="Lato" w:hAnsi="Lato" w:cs="Arial"/>
          <w:spacing w:val="4"/>
          <w:sz w:val="22"/>
          <w:szCs w:val="22"/>
        </w:rPr>
      </w:pPr>
      <w:r w:rsidRPr="00495FCA">
        <w:rPr>
          <w:rFonts w:ascii="Lato" w:hAnsi="Lato" w:cs="Arial"/>
          <w:spacing w:val="4"/>
          <w:sz w:val="22"/>
          <w:szCs w:val="22"/>
        </w:rPr>
        <w:t>„</w:t>
      </w:r>
    </w:p>
    <w:tbl>
      <w:tblPr>
        <w:tblW w:w="8222" w:type="dxa"/>
        <w:tblInd w:w="562" w:type="dxa"/>
        <w:tblLayout w:type="fixed"/>
        <w:tblCellMar>
          <w:left w:w="0" w:type="dxa"/>
          <w:right w:w="0" w:type="dxa"/>
        </w:tblCellMar>
        <w:tblLook w:val="0000" w:firstRow="0" w:lastRow="0" w:firstColumn="0" w:lastColumn="0" w:noHBand="0" w:noVBand="0"/>
      </w:tblPr>
      <w:tblGrid>
        <w:gridCol w:w="567"/>
        <w:gridCol w:w="993"/>
        <w:gridCol w:w="850"/>
        <w:gridCol w:w="1701"/>
        <w:gridCol w:w="4111"/>
      </w:tblGrid>
      <w:tr w:rsidR="00E52C8A" w:rsidRPr="00495FCA" w14:paraId="126535EC" w14:textId="77777777" w:rsidTr="00F23E23">
        <w:trPr>
          <w:trHeight w:hRule="exact" w:val="684"/>
        </w:trPr>
        <w:tc>
          <w:tcPr>
            <w:tcW w:w="567" w:type="dxa"/>
            <w:tcBorders>
              <w:top w:val="single" w:sz="4" w:space="0" w:color="auto"/>
              <w:left w:val="single" w:sz="4" w:space="0" w:color="auto"/>
              <w:bottom w:val="single" w:sz="4" w:space="0" w:color="auto"/>
              <w:right w:val="nil"/>
            </w:tcBorders>
            <w:shd w:val="clear" w:color="auto" w:fill="FFFFFF"/>
            <w:vAlign w:val="center"/>
          </w:tcPr>
          <w:p w14:paraId="239A750E" w14:textId="5C8562CD" w:rsidR="00E52C8A" w:rsidRPr="00495FCA" w:rsidRDefault="00E52C8A">
            <w:pPr>
              <w:widowControl w:val="0"/>
              <w:spacing w:after="0" w:line="240" w:lineRule="auto"/>
              <w:jc w:val="center"/>
              <w:rPr>
                <w:rFonts w:ascii="Lato" w:hAnsi="Lato" w:cs="Arial"/>
                <w:spacing w:val="4"/>
              </w:rPr>
            </w:pPr>
            <w:r w:rsidRPr="00495FCA">
              <w:rPr>
                <w:rFonts w:ascii="Lato" w:hAnsi="Lato" w:cs="Arial"/>
                <w:color w:val="000000"/>
                <w:spacing w:val="4"/>
              </w:rPr>
              <w:t>142.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7894F22" w14:textId="40431262" w:rsidR="00E52C8A" w:rsidRPr="00495FCA" w:rsidRDefault="00E52C8A">
            <w:pPr>
              <w:widowControl w:val="0"/>
              <w:spacing w:after="0" w:line="240" w:lineRule="auto"/>
              <w:jc w:val="center"/>
              <w:rPr>
                <w:rFonts w:ascii="Lato" w:hAnsi="Lato" w:cs="Arial"/>
                <w:color w:val="000000"/>
                <w:spacing w:val="4"/>
              </w:rPr>
            </w:pPr>
            <w:r w:rsidRPr="00495FCA">
              <w:rPr>
                <w:rFonts w:ascii="Lato" w:hAnsi="Lato" w:cs="Arial"/>
                <w:color w:val="000000"/>
                <w:spacing w:val="4"/>
              </w:rPr>
              <w:t>Stężyca</w:t>
            </w:r>
          </w:p>
        </w:tc>
        <w:tc>
          <w:tcPr>
            <w:tcW w:w="850" w:type="dxa"/>
            <w:tcBorders>
              <w:top w:val="single" w:sz="4" w:space="0" w:color="auto"/>
              <w:left w:val="single" w:sz="4" w:space="0" w:color="auto"/>
              <w:bottom w:val="single" w:sz="4" w:space="0" w:color="auto"/>
              <w:right w:val="nil"/>
            </w:tcBorders>
            <w:shd w:val="clear" w:color="auto" w:fill="FFFFFF"/>
            <w:vAlign w:val="center"/>
          </w:tcPr>
          <w:p w14:paraId="69ADBC44" w14:textId="74BAC88E" w:rsidR="00E52C8A" w:rsidRPr="00495FCA" w:rsidRDefault="00E52C8A">
            <w:pPr>
              <w:widowControl w:val="0"/>
              <w:spacing w:after="0" w:line="240" w:lineRule="auto"/>
              <w:jc w:val="center"/>
              <w:rPr>
                <w:rFonts w:ascii="Lato" w:hAnsi="Lato" w:cs="Arial"/>
                <w:spacing w:val="4"/>
              </w:rPr>
            </w:pPr>
            <w:r w:rsidRPr="00495FCA">
              <w:rPr>
                <w:rFonts w:ascii="Lato" w:hAnsi="Lato" w:cs="Arial"/>
                <w:spacing w:val="4"/>
              </w:rPr>
              <w:t xml:space="preserve">Potuły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1C72B7" w14:textId="6E25D471" w:rsidR="00E52C8A" w:rsidRPr="00495FCA" w:rsidRDefault="00E52C8A" w:rsidP="00E52C8A">
            <w:pPr>
              <w:widowControl w:val="0"/>
              <w:spacing w:after="0" w:line="240" w:lineRule="auto"/>
              <w:ind w:left="142"/>
              <w:jc w:val="center"/>
              <w:rPr>
                <w:rFonts w:ascii="Lato" w:hAnsi="Lato" w:cs="Arial"/>
                <w:b/>
                <w:bCs/>
                <w:color w:val="000000"/>
                <w:spacing w:val="4"/>
              </w:rPr>
            </w:pPr>
            <w:r w:rsidRPr="00495FCA">
              <w:rPr>
                <w:rFonts w:ascii="Lato" w:hAnsi="Lato" w:cs="Arial"/>
                <w:b/>
                <w:bCs/>
                <w:color w:val="000000"/>
                <w:spacing w:val="4"/>
              </w:rPr>
              <w:t>143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69B38A" w14:textId="4FFFE91B" w:rsidR="00E52C8A" w:rsidRPr="00495FCA" w:rsidRDefault="00E52C8A" w:rsidP="00F23E23">
            <w:pPr>
              <w:widowControl w:val="0"/>
              <w:spacing w:after="0" w:line="240" w:lineRule="auto"/>
              <w:ind w:left="141"/>
              <w:rPr>
                <w:rFonts w:ascii="Lato" w:hAnsi="Lato" w:cs="Arial"/>
                <w:color w:val="000000"/>
                <w:spacing w:val="4"/>
              </w:rPr>
            </w:pPr>
            <w:r w:rsidRPr="00495FCA">
              <w:rPr>
                <w:rFonts w:ascii="Lato" w:hAnsi="Lato" w:cs="Arial"/>
                <w:color w:val="000000"/>
                <w:spacing w:val="4"/>
              </w:rPr>
              <w:t>Modernizacja przepustu</w:t>
            </w:r>
          </w:p>
        </w:tc>
      </w:tr>
      <w:tr w:rsidR="00E52C8A" w:rsidRPr="00495FCA" w14:paraId="176AC246" w14:textId="77777777" w:rsidTr="00F23E23">
        <w:trPr>
          <w:trHeight w:hRule="exact" w:val="859"/>
        </w:trPr>
        <w:tc>
          <w:tcPr>
            <w:tcW w:w="567" w:type="dxa"/>
            <w:tcBorders>
              <w:top w:val="single" w:sz="4" w:space="0" w:color="auto"/>
              <w:left w:val="single" w:sz="4" w:space="0" w:color="auto"/>
              <w:bottom w:val="single" w:sz="4" w:space="0" w:color="auto"/>
              <w:right w:val="nil"/>
            </w:tcBorders>
            <w:shd w:val="clear" w:color="auto" w:fill="FFFFFF"/>
            <w:vAlign w:val="center"/>
          </w:tcPr>
          <w:p w14:paraId="6BB82E13" w14:textId="1EBB4E10" w:rsidR="00E52C8A" w:rsidRPr="00495FCA" w:rsidRDefault="00E52C8A" w:rsidP="006A139D">
            <w:pPr>
              <w:widowControl w:val="0"/>
              <w:spacing w:after="0" w:line="240" w:lineRule="auto"/>
              <w:jc w:val="center"/>
              <w:rPr>
                <w:rFonts w:ascii="Lato" w:hAnsi="Lato" w:cs="Arial"/>
                <w:spacing w:val="4"/>
              </w:rPr>
            </w:pPr>
            <w:r w:rsidRPr="00495FCA">
              <w:rPr>
                <w:rFonts w:ascii="Lato" w:hAnsi="Lato" w:cs="Arial"/>
                <w:color w:val="000000"/>
                <w:spacing w:val="4"/>
              </w:rPr>
              <w:t>143.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3CC8A16" w14:textId="2081DF5D" w:rsidR="00E52C8A" w:rsidRPr="00495FCA" w:rsidRDefault="00E52C8A" w:rsidP="006A139D">
            <w:pPr>
              <w:widowControl w:val="0"/>
              <w:spacing w:after="0" w:line="240" w:lineRule="auto"/>
              <w:jc w:val="center"/>
              <w:rPr>
                <w:rFonts w:ascii="Lato" w:hAnsi="Lato" w:cs="Arial"/>
                <w:color w:val="000000"/>
                <w:spacing w:val="4"/>
              </w:rPr>
            </w:pPr>
            <w:r w:rsidRPr="00495FCA">
              <w:rPr>
                <w:rFonts w:ascii="Lato" w:hAnsi="Lato" w:cs="Arial"/>
                <w:color w:val="000000"/>
                <w:spacing w:val="4"/>
              </w:rPr>
              <w:t>Stężyca</w:t>
            </w:r>
          </w:p>
        </w:tc>
        <w:tc>
          <w:tcPr>
            <w:tcW w:w="850" w:type="dxa"/>
            <w:tcBorders>
              <w:top w:val="single" w:sz="4" w:space="0" w:color="auto"/>
              <w:left w:val="single" w:sz="4" w:space="0" w:color="auto"/>
              <w:bottom w:val="single" w:sz="4" w:space="0" w:color="auto"/>
              <w:right w:val="nil"/>
            </w:tcBorders>
            <w:shd w:val="clear" w:color="auto" w:fill="FFFFFF"/>
            <w:vAlign w:val="center"/>
          </w:tcPr>
          <w:p w14:paraId="28DA3926" w14:textId="0F1B5BC8" w:rsidR="00E52C8A" w:rsidRPr="00495FCA" w:rsidRDefault="00E52C8A" w:rsidP="006A139D">
            <w:pPr>
              <w:widowControl w:val="0"/>
              <w:spacing w:after="0" w:line="240" w:lineRule="auto"/>
              <w:jc w:val="center"/>
              <w:rPr>
                <w:rFonts w:ascii="Lato" w:hAnsi="Lato" w:cs="Arial"/>
                <w:spacing w:val="4"/>
              </w:rPr>
            </w:pPr>
            <w:r w:rsidRPr="00495FCA">
              <w:rPr>
                <w:rFonts w:ascii="Lato" w:hAnsi="Lato" w:cs="Arial"/>
                <w:spacing w:val="4"/>
              </w:rPr>
              <w:t xml:space="preserve">Potuły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F2166" w14:textId="2B8B110D" w:rsidR="00E52C8A" w:rsidRPr="00495FCA" w:rsidRDefault="00E52C8A" w:rsidP="00F23E23">
            <w:pPr>
              <w:widowControl w:val="0"/>
              <w:spacing w:after="0" w:line="240" w:lineRule="auto"/>
              <w:jc w:val="center"/>
              <w:rPr>
                <w:rFonts w:ascii="Lato" w:hAnsi="Lato" w:cs="Arial"/>
                <w:color w:val="000000"/>
                <w:spacing w:val="4"/>
              </w:rPr>
            </w:pPr>
            <w:r w:rsidRPr="00495FCA">
              <w:rPr>
                <w:rFonts w:ascii="Lato" w:hAnsi="Lato" w:cs="Arial"/>
                <w:b/>
                <w:bCs/>
                <w:color w:val="000000"/>
                <w:spacing w:val="4"/>
              </w:rPr>
              <w:t>160/12</w:t>
            </w:r>
            <w:r w:rsidR="00F23E23" w:rsidRPr="00495FCA">
              <w:rPr>
                <w:rFonts w:ascii="Lato" w:hAnsi="Lato" w:cs="Arial"/>
                <w:color w:val="000000"/>
                <w:spacing w:val="4"/>
              </w:rPr>
              <w:t xml:space="preserve"> </w:t>
            </w:r>
            <w:r w:rsidRPr="00495FCA">
              <w:rPr>
                <w:rFonts w:ascii="Lato" w:hAnsi="Lato" w:cs="Arial"/>
                <w:color w:val="000000"/>
                <w:spacing w:val="4"/>
              </w:rPr>
              <w:t>(160/2)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41218A" w14:textId="0080E027" w:rsidR="00E52C8A" w:rsidRPr="00495FCA" w:rsidRDefault="00E52C8A" w:rsidP="00F23E23">
            <w:pPr>
              <w:widowControl w:val="0"/>
              <w:spacing w:after="0" w:line="240" w:lineRule="auto"/>
              <w:ind w:left="141"/>
              <w:rPr>
                <w:rFonts w:ascii="Lato" w:hAnsi="Lato" w:cs="Arial"/>
                <w:color w:val="000000"/>
                <w:spacing w:val="4"/>
              </w:rPr>
            </w:pPr>
            <w:r w:rsidRPr="00495FCA">
              <w:rPr>
                <w:rFonts w:ascii="Lato" w:hAnsi="Lato" w:cs="Arial"/>
                <w:color w:val="000000"/>
                <w:spacing w:val="4"/>
              </w:rPr>
              <w:t>Przebudowa układu drogowego</w:t>
            </w:r>
            <w:r w:rsidR="00F23E23" w:rsidRPr="00495FCA">
              <w:rPr>
                <w:rFonts w:ascii="Lato" w:hAnsi="Lato" w:cs="Arial"/>
                <w:color w:val="000000"/>
                <w:spacing w:val="4"/>
              </w:rPr>
              <w:t xml:space="preserve"> </w:t>
            </w:r>
            <w:r w:rsidRPr="00495FCA">
              <w:rPr>
                <w:rFonts w:ascii="Lato" w:hAnsi="Lato" w:cs="Arial"/>
                <w:color w:val="000000"/>
                <w:spacing w:val="4"/>
              </w:rPr>
              <w:t>polegająca na budowie skarpy drogowej</w:t>
            </w:r>
            <w:r w:rsidR="00F23E23" w:rsidRPr="00495FCA">
              <w:rPr>
                <w:rFonts w:ascii="Lato" w:hAnsi="Lato" w:cs="Arial"/>
                <w:color w:val="000000"/>
                <w:spacing w:val="4"/>
              </w:rPr>
              <w:t xml:space="preserve"> </w:t>
            </w:r>
            <w:r w:rsidRPr="00495FCA">
              <w:rPr>
                <w:rFonts w:ascii="Lato" w:hAnsi="Lato" w:cs="Arial"/>
                <w:color w:val="000000"/>
                <w:spacing w:val="4"/>
              </w:rPr>
              <w:t>i zjazdu na posesję</w:t>
            </w:r>
          </w:p>
        </w:tc>
      </w:tr>
    </w:tbl>
    <w:p w14:paraId="2968C62D" w14:textId="72A786F9" w:rsidR="00CD7B1D" w:rsidRPr="00495FCA" w:rsidRDefault="00CD7B1D" w:rsidP="007F2823">
      <w:pPr>
        <w:spacing w:after="120"/>
        <w:jc w:val="both"/>
        <w:rPr>
          <w:rFonts w:ascii="Lato" w:hAnsi="Lato" w:cs="Arial"/>
          <w:spacing w:val="4"/>
        </w:rPr>
      </w:pPr>
      <w:r w:rsidRPr="00495FCA">
        <w:rPr>
          <w:rFonts w:ascii="Lato" w:hAnsi="Lato" w:cs="Arial"/>
          <w:spacing w:val="4"/>
        </w:rPr>
        <w:t xml:space="preserve">                                                                                                                          </w:t>
      </w:r>
      <w:r w:rsidR="0064601C" w:rsidRPr="00495FCA">
        <w:rPr>
          <w:rFonts w:ascii="Lato" w:hAnsi="Lato" w:cs="Arial"/>
          <w:spacing w:val="4"/>
        </w:rPr>
        <w:t xml:space="preserve">          </w:t>
      </w:r>
      <w:r w:rsidR="00E52C8A" w:rsidRPr="00495FCA">
        <w:rPr>
          <w:rFonts w:ascii="Lato" w:hAnsi="Lato" w:cs="Arial"/>
          <w:spacing w:val="4"/>
        </w:rPr>
        <w:t xml:space="preserve">           </w:t>
      </w:r>
      <w:r w:rsidRPr="00495FCA">
        <w:rPr>
          <w:rFonts w:ascii="Lato" w:hAnsi="Lato" w:cs="Arial"/>
          <w:spacing w:val="4"/>
        </w:rPr>
        <w:t>”</w:t>
      </w:r>
    </w:p>
    <w:p w14:paraId="66D22EC5" w14:textId="1AF81C9C" w:rsidR="00D73CE1" w:rsidRPr="007C1E7F" w:rsidRDefault="00917610" w:rsidP="007C1E7F">
      <w:pPr>
        <w:pStyle w:val="Akapitzlist"/>
        <w:numPr>
          <w:ilvl w:val="0"/>
          <w:numId w:val="33"/>
        </w:numPr>
        <w:tabs>
          <w:tab w:val="left" w:pos="709"/>
        </w:tabs>
        <w:spacing w:after="240" w:line="240" w:lineRule="exact"/>
        <w:ind w:left="568" w:hanging="284"/>
        <w:contextualSpacing w:val="0"/>
        <w:jc w:val="both"/>
        <w:rPr>
          <w:rFonts w:ascii="Lato" w:hAnsi="Lato" w:cs="Arial"/>
          <w:spacing w:val="4"/>
          <w:sz w:val="22"/>
          <w:szCs w:val="22"/>
        </w:rPr>
      </w:pPr>
      <w:bookmarkStart w:id="6" w:name="_Hlk147913362"/>
      <w:r w:rsidRPr="007C1E7F">
        <w:rPr>
          <w:rFonts w:ascii="Lato" w:hAnsi="Lato" w:cs="Arial"/>
          <w:spacing w:val="4"/>
          <w:sz w:val="22"/>
          <w:szCs w:val="22"/>
        </w:rPr>
        <w:t>zatwierdzenie</w:t>
      </w:r>
      <w:r w:rsidR="0069364F" w:rsidRPr="007C1E7F">
        <w:rPr>
          <w:rFonts w:ascii="Lato" w:hAnsi="Lato" w:cs="Arial"/>
          <w:spacing w:val="4"/>
          <w:sz w:val="22"/>
          <w:szCs w:val="22"/>
        </w:rPr>
        <w:t xml:space="preserve">, </w:t>
      </w:r>
      <w:r w:rsidR="00FE6588" w:rsidRPr="007C1E7F">
        <w:rPr>
          <w:rFonts w:ascii="Lato" w:hAnsi="Lato" w:cs="Arial"/>
          <w:bCs/>
          <w:spacing w:val="4"/>
          <w:sz w:val="22"/>
          <w:szCs w:val="22"/>
        </w:rPr>
        <w:t>w miejsce uchylenia</w:t>
      </w:r>
      <w:r w:rsidR="00FE6588" w:rsidRPr="007C1E7F">
        <w:rPr>
          <w:rFonts w:ascii="Lato" w:hAnsi="Lato" w:cs="Arial"/>
          <w:spacing w:val="4"/>
          <w:sz w:val="22"/>
          <w:szCs w:val="22"/>
        </w:rPr>
        <w:t xml:space="preserve">, </w:t>
      </w:r>
      <w:r w:rsidRPr="007C1E7F">
        <w:rPr>
          <w:rFonts w:ascii="Lato" w:hAnsi="Lato" w:cs="Arial"/>
          <w:spacing w:val="4"/>
          <w:sz w:val="22"/>
          <w:szCs w:val="22"/>
        </w:rPr>
        <w:t xml:space="preserve">mapy z projektem podziału działki nr 160/2, </w:t>
      </w:r>
      <w:r w:rsidR="00FE6588" w:rsidRPr="007C1E7F">
        <w:rPr>
          <w:rFonts w:ascii="Lato" w:hAnsi="Lato" w:cs="Arial"/>
          <w:spacing w:val="4"/>
          <w:sz w:val="22"/>
          <w:szCs w:val="22"/>
        </w:rPr>
        <w:br/>
      </w:r>
      <w:r w:rsidRPr="007C1E7F">
        <w:rPr>
          <w:rFonts w:ascii="Lato" w:hAnsi="Lato" w:cs="Arial"/>
          <w:spacing w:val="4"/>
          <w:sz w:val="22"/>
          <w:szCs w:val="22"/>
        </w:rPr>
        <w:t>z obrębu 0012 Potuły</w:t>
      </w:r>
      <w:r w:rsidR="00FE6588" w:rsidRPr="007C1E7F">
        <w:rPr>
          <w:rFonts w:ascii="Lato" w:hAnsi="Lato" w:cs="Arial"/>
          <w:spacing w:val="4"/>
          <w:sz w:val="22"/>
          <w:szCs w:val="22"/>
        </w:rPr>
        <w:t xml:space="preserve">, </w:t>
      </w:r>
      <w:r w:rsidR="008C44B9" w:rsidRPr="007C1E7F">
        <w:rPr>
          <w:rFonts w:ascii="Lato" w:hAnsi="Lato" w:cs="Arial"/>
          <w:spacing w:val="4"/>
          <w:sz w:val="22"/>
          <w:szCs w:val="22"/>
        </w:rPr>
        <w:t>stanowiące</w:t>
      </w:r>
      <w:r w:rsidR="00FE6588" w:rsidRPr="007C1E7F">
        <w:rPr>
          <w:rFonts w:ascii="Lato" w:hAnsi="Lato" w:cs="Arial"/>
          <w:spacing w:val="4"/>
          <w:sz w:val="22"/>
          <w:szCs w:val="22"/>
        </w:rPr>
        <w:t>j</w:t>
      </w:r>
      <w:r w:rsidR="008C44B9" w:rsidRPr="007C1E7F">
        <w:rPr>
          <w:rFonts w:ascii="Lato" w:hAnsi="Lato" w:cs="Arial"/>
          <w:spacing w:val="4"/>
          <w:sz w:val="22"/>
          <w:szCs w:val="22"/>
        </w:rPr>
        <w:t xml:space="preserve"> załącznik nr 1 do niniejszej decyzji,</w:t>
      </w:r>
    </w:p>
    <w:p w14:paraId="246F6C50" w14:textId="1C7DE5FD" w:rsidR="005708D2" w:rsidRPr="007C1E7F" w:rsidRDefault="005708D2" w:rsidP="007C1E7F">
      <w:pPr>
        <w:pStyle w:val="Akapitzlist"/>
        <w:numPr>
          <w:ilvl w:val="0"/>
          <w:numId w:val="33"/>
        </w:numPr>
        <w:spacing w:after="240" w:line="240" w:lineRule="exact"/>
        <w:ind w:left="568" w:hanging="357"/>
        <w:contextualSpacing w:val="0"/>
        <w:jc w:val="both"/>
        <w:rPr>
          <w:rFonts w:ascii="Lato" w:hAnsi="Lato" w:cs="Arial"/>
          <w:spacing w:val="4"/>
          <w:sz w:val="22"/>
          <w:szCs w:val="22"/>
        </w:rPr>
      </w:pPr>
      <w:r w:rsidRPr="007C1E7F">
        <w:rPr>
          <w:rFonts w:ascii="Lato" w:hAnsi="Lato" w:cs="Arial"/>
          <w:spacing w:val="4"/>
          <w:sz w:val="22"/>
          <w:szCs w:val="22"/>
        </w:rPr>
        <w:t>zatwierdzenie, w miejsce uchylenia</w:t>
      </w:r>
      <w:r w:rsidR="00ED33FD" w:rsidRPr="007C1E7F">
        <w:rPr>
          <w:rFonts w:ascii="Lato" w:hAnsi="Lato" w:cs="Arial"/>
          <w:spacing w:val="4"/>
          <w:sz w:val="22"/>
          <w:szCs w:val="22"/>
        </w:rPr>
        <w:t xml:space="preserve">, </w:t>
      </w:r>
      <w:r w:rsidR="00FE6588" w:rsidRPr="007C1E7F">
        <w:rPr>
          <w:rFonts w:ascii="Lato" w:hAnsi="Lato" w:cs="Arial"/>
          <w:bCs/>
          <w:iCs/>
          <w:spacing w:val="4"/>
          <w:sz w:val="22"/>
          <w:szCs w:val="22"/>
          <w:lang w:bidi="pl-PL"/>
        </w:rPr>
        <w:t>rysunku nr P224-WL-PZT-00-000-2003</w:t>
      </w:r>
      <w:r w:rsidR="007C1E7F" w:rsidRPr="007C1E7F">
        <w:rPr>
          <w:rFonts w:ascii="Lato" w:hAnsi="Lato" w:cs="Arial"/>
          <w:spacing w:val="4"/>
          <w:sz w:val="22"/>
          <w:szCs w:val="22"/>
        </w:rPr>
        <w:t xml:space="preserve"> mapy w skali 1:1000 przedstawiającej proponowany przebieg linii kolejowej, </w:t>
      </w:r>
      <w:r w:rsidR="007C1E7F">
        <w:rPr>
          <w:rFonts w:ascii="Lato" w:hAnsi="Lato" w:cs="Arial"/>
          <w:spacing w:val="4"/>
          <w:sz w:val="22"/>
          <w:szCs w:val="22"/>
        </w:rPr>
        <w:br/>
      </w:r>
      <w:r w:rsidR="007C1E7F" w:rsidRPr="007C1E7F">
        <w:rPr>
          <w:rFonts w:ascii="Lato" w:hAnsi="Lato" w:cs="Arial"/>
          <w:spacing w:val="4"/>
          <w:sz w:val="22"/>
          <w:szCs w:val="22"/>
        </w:rPr>
        <w:t>z zaznaczeniem terenu niezbędnego dla planowanych obiektów budowlanych, oraz istniejące uzbrojenie terenu, stanowiącego załącznik nr 2</w:t>
      </w:r>
      <w:r w:rsidR="00356227">
        <w:rPr>
          <w:rFonts w:ascii="Lato" w:hAnsi="Lato" w:cs="Arial"/>
          <w:spacing w:val="4"/>
          <w:sz w:val="22"/>
          <w:szCs w:val="22"/>
        </w:rPr>
        <w:t>.1</w:t>
      </w:r>
      <w:r w:rsidR="007C1E7F" w:rsidRPr="007C1E7F">
        <w:rPr>
          <w:rFonts w:ascii="Lato" w:hAnsi="Lato" w:cs="Arial"/>
          <w:spacing w:val="4"/>
          <w:sz w:val="22"/>
          <w:szCs w:val="22"/>
        </w:rPr>
        <w:t xml:space="preserve"> do niniejszej decyzji</w:t>
      </w:r>
      <w:r w:rsidR="004D6D6B">
        <w:rPr>
          <w:rFonts w:ascii="Lato" w:hAnsi="Lato" w:cs="Arial"/>
          <w:spacing w:val="4"/>
          <w:sz w:val="22"/>
          <w:szCs w:val="22"/>
        </w:rPr>
        <w:t>,</w:t>
      </w:r>
    </w:p>
    <w:p w14:paraId="4FF802CB" w14:textId="24ECCB3E" w:rsidR="007C1E7F" w:rsidRPr="007C1E7F" w:rsidRDefault="00836773" w:rsidP="007C1E7F">
      <w:pPr>
        <w:pStyle w:val="Akapitzlist"/>
        <w:numPr>
          <w:ilvl w:val="0"/>
          <w:numId w:val="33"/>
        </w:numPr>
        <w:spacing w:after="240" w:line="240" w:lineRule="exact"/>
        <w:ind w:left="567" w:hanging="357"/>
        <w:contextualSpacing w:val="0"/>
        <w:jc w:val="both"/>
        <w:rPr>
          <w:rFonts w:ascii="Lato" w:hAnsi="Lato" w:cs="Arial"/>
          <w:bCs/>
          <w:iCs/>
          <w:spacing w:val="4"/>
          <w:sz w:val="22"/>
          <w:szCs w:val="22"/>
          <w:lang w:bidi="pl-PL"/>
        </w:rPr>
      </w:pPr>
      <w:r w:rsidRPr="007C1E7F">
        <w:rPr>
          <w:rFonts w:ascii="Lato" w:hAnsi="Lato" w:cs="Arial"/>
          <w:spacing w:val="4"/>
          <w:sz w:val="22"/>
          <w:szCs w:val="22"/>
        </w:rPr>
        <w:t xml:space="preserve">zatwierdzenie, w miejsce uchylenia, </w:t>
      </w:r>
      <w:r w:rsidR="00FE6588" w:rsidRPr="007C1E7F">
        <w:rPr>
          <w:rFonts w:ascii="Lato" w:hAnsi="Lato" w:cs="Arial"/>
          <w:bCs/>
          <w:iCs/>
          <w:spacing w:val="4"/>
          <w:sz w:val="22"/>
          <w:szCs w:val="22"/>
          <w:lang w:bidi="pl-PL"/>
        </w:rPr>
        <w:t xml:space="preserve">rysunku nr P224-WL-PZT-00-000-2004 </w:t>
      </w:r>
      <w:r w:rsidR="007C1E7F" w:rsidRPr="007C1E7F">
        <w:rPr>
          <w:rFonts w:ascii="Lato" w:hAnsi="Lato" w:cs="Arial"/>
          <w:bCs/>
          <w:iCs/>
          <w:spacing w:val="4"/>
          <w:sz w:val="22"/>
          <w:szCs w:val="22"/>
          <w:lang w:bidi="pl-PL"/>
        </w:rPr>
        <w:t>mapy w skali 1:1000 przedstawiającej proponowany przebieg linii kolejowej,</w:t>
      </w:r>
      <w:r w:rsidR="007C1E7F">
        <w:rPr>
          <w:rFonts w:ascii="Lato" w:hAnsi="Lato" w:cs="Arial"/>
          <w:bCs/>
          <w:iCs/>
          <w:spacing w:val="4"/>
          <w:sz w:val="22"/>
          <w:szCs w:val="22"/>
          <w:lang w:bidi="pl-PL"/>
        </w:rPr>
        <w:t xml:space="preserve"> </w:t>
      </w:r>
      <w:r w:rsidR="007C1E7F">
        <w:rPr>
          <w:rFonts w:ascii="Lato" w:hAnsi="Lato" w:cs="Arial"/>
          <w:bCs/>
          <w:iCs/>
          <w:spacing w:val="4"/>
          <w:sz w:val="22"/>
          <w:szCs w:val="22"/>
          <w:lang w:bidi="pl-PL"/>
        </w:rPr>
        <w:br/>
      </w:r>
      <w:r w:rsidR="007C1E7F" w:rsidRPr="007C1E7F">
        <w:rPr>
          <w:rFonts w:ascii="Lato" w:hAnsi="Lato" w:cs="Arial"/>
          <w:bCs/>
          <w:iCs/>
          <w:spacing w:val="4"/>
          <w:sz w:val="22"/>
          <w:szCs w:val="22"/>
          <w:lang w:bidi="pl-PL"/>
        </w:rPr>
        <w:t xml:space="preserve">z zaznaczeniem terenu niezbędnego dla planowanych obiektów budowlanych, oraz istniejące uzbrojenie terenu, stanowiącego załącznik nr </w:t>
      </w:r>
      <w:r w:rsidR="00356227">
        <w:rPr>
          <w:rFonts w:ascii="Lato" w:hAnsi="Lato" w:cs="Arial"/>
          <w:bCs/>
          <w:iCs/>
          <w:spacing w:val="4"/>
          <w:sz w:val="22"/>
          <w:szCs w:val="22"/>
          <w:lang w:bidi="pl-PL"/>
        </w:rPr>
        <w:t>2.2</w:t>
      </w:r>
      <w:r w:rsidR="007C1E7F" w:rsidRPr="007C1E7F">
        <w:rPr>
          <w:rFonts w:ascii="Lato" w:hAnsi="Lato" w:cs="Arial"/>
          <w:bCs/>
          <w:iCs/>
          <w:spacing w:val="4"/>
          <w:sz w:val="22"/>
          <w:szCs w:val="22"/>
          <w:lang w:bidi="pl-PL"/>
        </w:rPr>
        <w:t xml:space="preserve"> do niniejszej decyzji.</w:t>
      </w:r>
      <w:bookmarkEnd w:id="6"/>
    </w:p>
    <w:p w14:paraId="4C91E71A" w14:textId="051D4BF7" w:rsidR="009D6DF2" w:rsidRPr="008A3B56" w:rsidRDefault="009C1B47" w:rsidP="007C1E7F">
      <w:pPr>
        <w:pStyle w:val="Akapitzlist"/>
        <w:numPr>
          <w:ilvl w:val="0"/>
          <w:numId w:val="18"/>
        </w:numPr>
        <w:spacing w:after="480" w:line="240" w:lineRule="exact"/>
        <w:ind w:left="284" w:hanging="142"/>
        <w:contextualSpacing w:val="0"/>
        <w:jc w:val="both"/>
        <w:rPr>
          <w:rFonts w:ascii="Lato" w:hAnsi="Lato" w:cs="Arial"/>
          <w:b/>
          <w:bCs/>
          <w:iCs/>
          <w:spacing w:val="4"/>
          <w:sz w:val="22"/>
          <w:szCs w:val="22"/>
          <w:lang w:bidi="pl-PL"/>
        </w:rPr>
      </w:pPr>
      <w:r w:rsidRPr="009C1B47">
        <w:rPr>
          <w:rFonts w:ascii="Lato" w:hAnsi="Lato" w:cs="Arial"/>
          <w:b/>
          <w:bCs/>
          <w:iCs/>
          <w:spacing w:val="4"/>
          <w:sz w:val="22"/>
          <w:szCs w:val="22"/>
          <w:lang w:bidi="pl-PL"/>
        </w:rPr>
        <w:t>W pozostałej części zaskarżoną decyzję utrzymuję w mocy.</w:t>
      </w:r>
    </w:p>
    <w:p w14:paraId="396F6F4A" w14:textId="77777777" w:rsidR="0008300C" w:rsidRPr="0077007C" w:rsidRDefault="0008300C" w:rsidP="00C93720">
      <w:pPr>
        <w:spacing w:after="240" w:line="240" w:lineRule="exact"/>
        <w:jc w:val="center"/>
        <w:outlineLvl w:val="0"/>
        <w:rPr>
          <w:rFonts w:ascii="Lato" w:hAnsi="Lato"/>
        </w:rPr>
      </w:pPr>
      <w:r w:rsidRPr="0077007C">
        <w:rPr>
          <w:rFonts w:ascii="Lato" w:hAnsi="Lato" w:cs="Arial"/>
          <w:b/>
          <w:bCs/>
          <w:spacing w:val="4"/>
        </w:rPr>
        <w:lastRenderedPageBreak/>
        <w:t>UZASADNIENIE</w:t>
      </w:r>
    </w:p>
    <w:p w14:paraId="030D417A" w14:textId="2B3DC312" w:rsidR="0008300C" w:rsidRPr="00AD4D57" w:rsidRDefault="0008300C" w:rsidP="009D50AF">
      <w:pPr>
        <w:spacing w:after="240" w:line="240" w:lineRule="exact"/>
        <w:jc w:val="both"/>
        <w:rPr>
          <w:rFonts w:ascii="Lato" w:hAnsi="Lato" w:cs="Arial"/>
          <w:color w:val="000000"/>
          <w:spacing w:val="4"/>
        </w:rPr>
      </w:pPr>
      <w:r w:rsidRPr="0077007C">
        <w:rPr>
          <w:rFonts w:ascii="Lato" w:hAnsi="Lato" w:cs="Arial"/>
          <w:color w:val="000000"/>
          <w:spacing w:val="4"/>
        </w:rPr>
        <w:t xml:space="preserve">Wnioskiem z dnia </w:t>
      </w:r>
      <w:r w:rsidR="006E73AA">
        <w:rPr>
          <w:rFonts w:ascii="Lato" w:hAnsi="Lato" w:cs="Arial"/>
          <w:color w:val="000000"/>
          <w:spacing w:val="4"/>
        </w:rPr>
        <w:t>29 listopada</w:t>
      </w:r>
      <w:r w:rsidR="00714AB1">
        <w:rPr>
          <w:rFonts w:ascii="Lato" w:hAnsi="Lato" w:cs="Arial"/>
          <w:color w:val="000000"/>
          <w:spacing w:val="4"/>
        </w:rPr>
        <w:t xml:space="preserve"> 202</w:t>
      </w:r>
      <w:r w:rsidR="00EF7436">
        <w:rPr>
          <w:rFonts w:ascii="Lato" w:hAnsi="Lato" w:cs="Arial"/>
          <w:color w:val="000000"/>
          <w:spacing w:val="4"/>
        </w:rPr>
        <w:t>1</w:t>
      </w:r>
      <w:r w:rsidRPr="0077007C">
        <w:rPr>
          <w:rFonts w:ascii="Lato" w:hAnsi="Lato" w:cs="Arial"/>
          <w:color w:val="000000"/>
          <w:spacing w:val="4"/>
        </w:rPr>
        <w:t xml:space="preserve"> r</w:t>
      </w:r>
      <w:r w:rsidR="0040464A">
        <w:rPr>
          <w:rFonts w:ascii="Lato" w:hAnsi="Lato" w:cs="Arial"/>
          <w:color w:val="000000"/>
          <w:spacing w:val="4"/>
        </w:rPr>
        <w:t xml:space="preserve">., znak: </w:t>
      </w:r>
      <w:r w:rsidR="000205DA">
        <w:rPr>
          <w:rFonts w:ascii="Lato" w:hAnsi="Lato" w:cs="Arial"/>
          <w:color w:val="000000"/>
          <w:spacing w:val="4"/>
        </w:rPr>
        <w:t>IRRK2/7/1.2234.2.2021.IRE-01831</w:t>
      </w:r>
      <w:r w:rsidR="00081D59">
        <w:rPr>
          <w:rFonts w:ascii="Lato" w:hAnsi="Lato" w:cs="Arial"/>
          <w:color w:val="000000"/>
          <w:spacing w:val="4"/>
        </w:rPr>
        <w:t>-</w:t>
      </w:r>
      <w:r w:rsidR="000205DA">
        <w:rPr>
          <w:rFonts w:ascii="Lato" w:hAnsi="Lato" w:cs="Arial"/>
          <w:color w:val="000000"/>
          <w:spacing w:val="4"/>
        </w:rPr>
        <w:t xml:space="preserve">I.2, </w:t>
      </w:r>
      <w:r w:rsidRPr="00972B84">
        <w:rPr>
          <w:rFonts w:ascii="Lato" w:hAnsi="Lato" w:cs="Arial"/>
          <w:color w:val="000000"/>
          <w:spacing w:val="4"/>
        </w:rPr>
        <w:t>skorygowanym</w:t>
      </w:r>
      <w:r w:rsidRPr="0077007C">
        <w:rPr>
          <w:rFonts w:ascii="Lato" w:hAnsi="Lato" w:cs="Arial"/>
          <w:color w:val="000000"/>
          <w:spacing w:val="4"/>
        </w:rPr>
        <w:t xml:space="preserve"> w trakcie prowadzonego postępowania, </w:t>
      </w:r>
      <w:r w:rsidR="00567672">
        <w:rPr>
          <w:rFonts w:ascii="Lato" w:hAnsi="Lato" w:cs="Arial"/>
          <w:color w:val="000000"/>
          <w:spacing w:val="4"/>
        </w:rPr>
        <w:t>PKP Polskie Linie Kolejowe S.A. z siedzibą w Warszawie</w:t>
      </w:r>
      <w:r w:rsidRPr="0077007C">
        <w:rPr>
          <w:rFonts w:ascii="Lato" w:hAnsi="Lato" w:cs="Arial"/>
          <w:color w:val="000000"/>
          <w:spacing w:val="4"/>
        </w:rPr>
        <w:t>, zwan</w:t>
      </w:r>
      <w:r w:rsidR="001D333D">
        <w:rPr>
          <w:rFonts w:ascii="Lato" w:hAnsi="Lato" w:cs="Arial"/>
          <w:color w:val="000000"/>
          <w:spacing w:val="4"/>
        </w:rPr>
        <w:t>a</w:t>
      </w:r>
      <w:r w:rsidRPr="0077007C">
        <w:rPr>
          <w:rFonts w:ascii="Lato" w:hAnsi="Lato" w:cs="Arial"/>
          <w:color w:val="000000"/>
          <w:spacing w:val="4"/>
        </w:rPr>
        <w:t xml:space="preserve"> dalej „</w:t>
      </w:r>
      <w:r w:rsidRPr="0077007C">
        <w:rPr>
          <w:rFonts w:ascii="Lato" w:hAnsi="Lato" w:cs="Arial"/>
          <w:i/>
          <w:color w:val="000000"/>
          <w:spacing w:val="4"/>
        </w:rPr>
        <w:t>inwestorem</w:t>
      </w:r>
      <w:r w:rsidRPr="0077007C">
        <w:rPr>
          <w:rFonts w:ascii="Lato" w:hAnsi="Lato" w:cs="Arial"/>
          <w:color w:val="000000"/>
          <w:spacing w:val="4"/>
        </w:rPr>
        <w:t xml:space="preserve">”, </w:t>
      </w:r>
      <w:r w:rsidRPr="0077007C">
        <w:rPr>
          <w:rFonts w:ascii="Lato" w:hAnsi="Lato" w:cs="Arial"/>
          <w:spacing w:val="4"/>
        </w:rPr>
        <w:t>wystąpił</w:t>
      </w:r>
      <w:r w:rsidR="00567672">
        <w:rPr>
          <w:rFonts w:ascii="Lato" w:hAnsi="Lato" w:cs="Arial"/>
          <w:spacing w:val="4"/>
        </w:rPr>
        <w:t>a</w:t>
      </w:r>
      <w:r w:rsidRPr="0077007C">
        <w:rPr>
          <w:rFonts w:ascii="Lato" w:hAnsi="Lato" w:cs="Arial"/>
          <w:spacing w:val="4"/>
        </w:rPr>
        <w:t xml:space="preserve"> do Wojewody </w:t>
      </w:r>
      <w:r w:rsidR="006E73AA">
        <w:rPr>
          <w:rFonts w:ascii="Lato" w:hAnsi="Lato" w:cs="Arial"/>
          <w:bCs/>
          <w:spacing w:val="4"/>
        </w:rPr>
        <w:t>Pomorskiego</w:t>
      </w:r>
      <w:r w:rsidRPr="0077007C">
        <w:rPr>
          <w:rFonts w:ascii="Lato" w:hAnsi="Lato" w:cs="Arial"/>
          <w:bCs/>
          <w:spacing w:val="4"/>
        </w:rPr>
        <w:t xml:space="preserve"> </w:t>
      </w:r>
      <w:r w:rsidRPr="0077007C">
        <w:rPr>
          <w:rFonts w:ascii="Lato" w:hAnsi="Lato" w:cs="Arial"/>
          <w:spacing w:val="4"/>
        </w:rPr>
        <w:t xml:space="preserve">o wydanie decyzji o </w:t>
      </w:r>
      <w:r w:rsidR="006F4386">
        <w:rPr>
          <w:rFonts w:ascii="Lato" w:hAnsi="Lato" w:cs="Arial"/>
          <w:spacing w:val="4"/>
        </w:rPr>
        <w:t>ustaleniu lokalizacji linii kolejowej</w:t>
      </w:r>
      <w:r w:rsidRPr="0077007C">
        <w:rPr>
          <w:rFonts w:ascii="Lato" w:hAnsi="Lato" w:cs="Arial"/>
          <w:spacing w:val="4"/>
        </w:rPr>
        <w:t xml:space="preserve"> </w:t>
      </w:r>
      <w:r w:rsidR="008C16EB">
        <w:rPr>
          <w:rFonts w:ascii="Lato" w:hAnsi="Lato" w:cs="Arial"/>
          <w:spacing w:val="4"/>
        </w:rPr>
        <w:t xml:space="preserve">dla zadania </w:t>
      </w:r>
      <w:r w:rsidRPr="0077007C">
        <w:rPr>
          <w:rFonts w:ascii="Lato" w:hAnsi="Lato" w:cs="Arial"/>
          <w:bCs/>
          <w:spacing w:val="4"/>
        </w:rPr>
        <w:t>pn.</w:t>
      </w:r>
      <w:r w:rsidR="00AD4D57">
        <w:rPr>
          <w:rFonts w:ascii="Lato" w:hAnsi="Lato" w:cs="Arial"/>
          <w:bCs/>
          <w:spacing w:val="4"/>
        </w:rPr>
        <w:t>:</w:t>
      </w:r>
      <w:r w:rsidRPr="0077007C">
        <w:rPr>
          <w:rFonts w:ascii="Lato" w:hAnsi="Lato" w:cs="Arial"/>
          <w:bCs/>
          <w:spacing w:val="4"/>
        </w:rPr>
        <w:t xml:space="preserve"> </w:t>
      </w:r>
      <w:r w:rsidRPr="0077007C">
        <w:rPr>
          <w:rFonts w:ascii="Lato" w:hAnsi="Lato" w:cs="Arial"/>
          <w:spacing w:val="4"/>
        </w:rPr>
        <w:t>„</w:t>
      </w:r>
      <w:r w:rsidR="006E73AA">
        <w:rPr>
          <w:rFonts w:ascii="Lato" w:hAnsi="Lato" w:cs="Arial"/>
          <w:spacing w:val="4"/>
        </w:rPr>
        <w:t xml:space="preserve">Prace </w:t>
      </w:r>
      <w:r w:rsidR="0040464A">
        <w:rPr>
          <w:rFonts w:ascii="Lato" w:hAnsi="Lato" w:cs="Arial"/>
          <w:spacing w:val="4"/>
        </w:rPr>
        <w:br/>
      </w:r>
      <w:r w:rsidR="006E73AA">
        <w:rPr>
          <w:rFonts w:ascii="Lato" w:hAnsi="Lato" w:cs="Arial"/>
          <w:spacing w:val="4"/>
        </w:rPr>
        <w:t>na alternatywnym ciągu transportowym Bydgoszcz-Trójmiasto”- Odcinek A: linia kolejowa nr 201 od km 145,848 do km 156,368</w:t>
      </w:r>
      <w:r w:rsidRPr="0077007C">
        <w:rPr>
          <w:rFonts w:ascii="Lato" w:hAnsi="Lato" w:cs="Arial"/>
          <w:bCs/>
          <w:spacing w:val="4"/>
        </w:rPr>
        <w:t xml:space="preserve">. </w:t>
      </w:r>
      <w:r w:rsidRPr="0077007C">
        <w:rPr>
          <w:rFonts w:ascii="Lato" w:hAnsi="Lato" w:cs="Arial"/>
          <w:bCs/>
          <w:i/>
          <w:spacing w:val="4"/>
          <w:shd w:val="clear" w:color="auto" w:fill="FFFFFF"/>
          <w:lang w:bidi="pl-PL"/>
        </w:rPr>
        <w:t xml:space="preserve">Inwestor </w:t>
      </w:r>
      <w:r w:rsidRPr="0077007C">
        <w:rPr>
          <w:rFonts w:ascii="Lato" w:hAnsi="Lato" w:cs="Arial"/>
          <w:bCs/>
          <w:spacing w:val="4"/>
          <w:shd w:val="clear" w:color="auto" w:fill="FFFFFF"/>
          <w:lang w:bidi="pl-PL"/>
        </w:rPr>
        <w:t>wniósł także o nadanie decyzji rygoru natychmiastowej wykonalności.</w:t>
      </w:r>
    </w:p>
    <w:p w14:paraId="328D16DE" w14:textId="65AEE8E4" w:rsidR="009D50AF" w:rsidRPr="0077007C" w:rsidRDefault="0008300C" w:rsidP="009D50AF">
      <w:pPr>
        <w:tabs>
          <w:tab w:val="left" w:pos="0"/>
        </w:tabs>
        <w:spacing w:after="240" w:line="240" w:lineRule="exact"/>
        <w:jc w:val="both"/>
        <w:rPr>
          <w:rFonts w:ascii="Lato" w:hAnsi="Lato" w:cs="Arial"/>
          <w:spacing w:val="4"/>
        </w:rPr>
      </w:pPr>
      <w:r w:rsidRPr="0077007C">
        <w:rPr>
          <w:rFonts w:ascii="Lato" w:hAnsi="Lato" w:cs="Arial"/>
          <w:spacing w:val="4"/>
        </w:rPr>
        <w:t>Po przeprowadzeniu postępowania w sprawie ww. wniosku, Wojewoda</w:t>
      </w:r>
      <w:r w:rsidRPr="0077007C">
        <w:rPr>
          <w:rFonts w:ascii="Lato" w:hAnsi="Lato" w:cs="Arial"/>
          <w:bCs/>
          <w:spacing w:val="4"/>
        </w:rPr>
        <w:t xml:space="preserve"> </w:t>
      </w:r>
      <w:r w:rsidR="00C33C73">
        <w:rPr>
          <w:rFonts w:ascii="Lato" w:hAnsi="Lato" w:cs="Arial"/>
          <w:bCs/>
          <w:spacing w:val="4"/>
        </w:rPr>
        <w:t>Pomorski</w:t>
      </w:r>
      <w:r w:rsidRPr="0077007C">
        <w:rPr>
          <w:rFonts w:ascii="Lato" w:hAnsi="Lato" w:cs="Arial"/>
          <w:bCs/>
          <w:spacing w:val="4"/>
        </w:rPr>
        <w:t xml:space="preserve"> </w:t>
      </w:r>
      <w:r w:rsidRPr="0077007C">
        <w:rPr>
          <w:rFonts w:ascii="Lato" w:hAnsi="Lato" w:cs="Arial"/>
          <w:spacing w:val="4"/>
        </w:rPr>
        <w:t xml:space="preserve">wydał </w:t>
      </w:r>
      <w:r w:rsidR="006F4386">
        <w:rPr>
          <w:rFonts w:ascii="Lato" w:hAnsi="Lato" w:cs="Arial"/>
          <w:spacing w:val="4"/>
        </w:rPr>
        <w:br/>
      </w:r>
      <w:r w:rsidRPr="0077007C">
        <w:rPr>
          <w:rFonts w:ascii="Lato" w:hAnsi="Lato" w:cs="Arial"/>
          <w:spacing w:val="4"/>
        </w:rPr>
        <w:t xml:space="preserve">w dniu </w:t>
      </w:r>
      <w:r w:rsidR="00C33C73">
        <w:rPr>
          <w:rFonts w:ascii="Lato" w:hAnsi="Lato" w:cs="Arial"/>
          <w:spacing w:val="4"/>
        </w:rPr>
        <w:t>22 kwietnia 2022</w:t>
      </w:r>
      <w:r w:rsidRPr="0077007C">
        <w:rPr>
          <w:rFonts w:ascii="Lato" w:hAnsi="Lato" w:cs="Arial"/>
          <w:spacing w:val="4"/>
        </w:rPr>
        <w:t xml:space="preserve"> r. decyzję </w:t>
      </w:r>
      <w:r w:rsidR="0004289D" w:rsidRPr="0016578A">
        <w:rPr>
          <w:rFonts w:ascii="Lato" w:hAnsi="Lato" w:cs="Arial"/>
          <w:spacing w:val="4"/>
        </w:rPr>
        <w:t>znak: WI-III.747.1.34.2021.AM, o ustaleniu lokalizacji linii kolejowej dla przedsięwzięcia pn.: „Prace na alternatywnym ciągu transportowym Bydgoszcz – Trójmiasto” – Odcinek A: linia kolejowa nr 201 od km 145,848 do km</w:t>
      </w:r>
      <w:r w:rsidR="004D6D6B">
        <w:rPr>
          <w:rFonts w:ascii="Lato" w:hAnsi="Lato" w:cs="Arial"/>
          <w:spacing w:val="4"/>
        </w:rPr>
        <w:t xml:space="preserve"> </w:t>
      </w:r>
      <w:r w:rsidR="0004289D" w:rsidRPr="0016578A">
        <w:rPr>
          <w:rFonts w:ascii="Lato" w:hAnsi="Lato" w:cs="Arial"/>
          <w:spacing w:val="4"/>
        </w:rPr>
        <w:t>156,368</w:t>
      </w:r>
      <w:r w:rsidRPr="0077007C">
        <w:rPr>
          <w:rFonts w:ascii="Lato" w:hAnsi="Lato" w:cs="Arial"/>
          <w:bCs/>
          <w:spacing w:val="4"/>
        </w:rPr>
        <w:t xml:space="preserve">, </w:t>
      </w:r>
      <w:r w:rsidRPr="0077007C">
        <w:rPr>
          <w:rFonts w:ascii="Lato" w:hAnsi="Lato" w:cs="Arial"/>
          <w:spacing w:val="4"/>
        </w:rPr>
        <w:t>zwaną dalej „</w:t>
      </w:r>
      <w:r w:rsidRPr="0077007C">
        <w:rPr>
          <w:rFonts w:ascii="Lato" w:hAnsi="Lato" w:cs="Arial"/>
          <w:i/>
          <w:spacing w:val="4"/>
        </w:rPr>
        <w:t xml:space="preserve">decyzją Wojewody </w:t>
      </w:r>
      <w:r w:rsidR="0004289D">
        <w:rPr>
          <w:rFonts w:ascii="Lato" w:hAnsi="Lato" w:cs="Arial"/>
          <w:i/>
          <w:spacing w:val="4"/>
        </w:rPr>
        <w:t>Pomorskiego</w:t>
      </w:r>
      <w:r w:rsidRPr="0077007C">
        <w:rPr>
          <w:rFonts w:ascii="Lato" w:hAnsi="Lato" w:cs="Arial"/>
          <w:i/>
          <w:spacing w:val="4"/>
        </w:rPr>
        <w:t>”</w:t>
      </w:r>
      <w:r w:rsidRPr="0077007C">
        <w:rPr>
          <w:rFonts w:ascii="Lato" w:hAnsi="Lato" w:cs="Arial"/>
          <w:spacing w:val="4"/>
        </w:rPr>
        <w:t xml:space="preserve"> oraz nadał jej rygor natychmiastowej wykonalności.</w:t>
      </w:r>
    </w:p>
    <w:p w14:paraId="33527532" w14:textId="18E1C278" w:rsidR="00662E2D" w:rsidRDefault="0008300C" w:rsidP="008C1FD9">
      <w:pPr>
        <w:tabs>
          <w:tab w:val="left" w:pos="0"/>
        </w:tabs>
        <w:spacing w:after="120" w:line="240" w:lineRule="exact"/>
        <w:jc w:val="both"/>
        <w:rPr>
          <w:rFonts w:ascii="Lato" w:hAnsi="Lato" w:cs="Arial"/>
          <w:spacing w:val="4"/>
        </w:rPr>
      </w:pPr>
      <w:bookmarkStart w:id="7" w:name="_Hlk119499219"/>
      <w:r w:rsidRPr="0077007C">
        <w:rPr>
          <w:rFonts w:ascii="Lato" w:hAnsi="Lato" w:cs="Arial"/>
          <w:spacing w:val="4"/>
        </w:rPr>
        <w:t xml:space="preserve">Od </w:t>
      </w:r>
      <w:r w:rsidRPr="0077007C">
        <w:rPr>
          <w:rFonts w:ascii="Lato" w:hAnsi="Lato" w:cs="Arial"/>
          <w:i/>
          <w:spacing w:val="4"/>
        </w:rPr>
        <w:t xml:space="preserve">decyzji Wojewody </w:t>
      </w:r>
      <w:r w:rsidR="00662E2D">
        <w:rPr>
          <w:rFonts w:ascii="Lato" w:hAnsi="Lato" w:cs="Arial"/>
          <w:i/>
          <w:spacing w:val="4"/>
        </w:rPr>
        <w:t>Pomorskiego</w:t>
      </w:r>
      <w:r w:rsidRPr="0077007C">
        <w:rPr>
          <w:rFonts w:ascii="Lato" w:hAnsi="Lato" w:cs="Arial"/>
          <w:i/>
          <w:spacing w:val="4"/>
        </w:rPr>
        <w:t xml:space="preserve"> </w:t>
      </w:r>
      <w:bookmarkEnd w:id="7"/>
      <w:r w:rsidRPr="0077007C">
        <w:rPr>
          <w:rFonts w:ascii="Lato" w:hAnsi="Lato" w:cs="Arial"/>
          <w:spacing w:val="4"/>
        </w:rPr>
        <w:t>odwołani</w:t>
      </w:r>
      <w:r w:rsidR="008C1FD9">
        <w:rPr>
          <w:rFonts w:ascii="Lato" w:hAnsi="Lato" w:cs="Arial"/>
          <w:spacing w:val="4"/>
        </w:rPr>
        <w:t>a</w:t>
      </w:r>
      <w:r w:rsidR="009D50AF">
        <w:rPr>
          <w:rFonts w:ascii="Lato" w:hAnsi="Lato" w:cs="Arial"/>
          <w:spacing w:val="4"/>
        </w:rPr>
        <w:t xml:space="preserve">, za pośrednictwem organu I instancji, </w:t>
      </w:r>
      <w:r w:rsidR="00506B84">
        <w:rPr>
          <w:rFonts w:ascii="Lato" w:hAnsi="Lato" w:cs="Arial"/>
          <w:spacing w:val="4"/>
        </w:rPr>
        <w:t>wni</w:t>
      </w:r>
      <w:r w:rsidR="00662E2D">
        <w:rPr>
          <w:rFonts w:ascii="Lato" w:hAnsi="Lato" w:cs="Arial"/>
          <w:spacing w:val="4"/>
        </w:rPr>
        <w:t>eśli:</w:t>
      </w:r>
      <w:r w:rsidR="000604A4">
        <w:rPr>
          <w:rFonts w:ascii="Lato" w:hAnsi="Lato" w:cs="Arial"/>
          <w:spacing w:val="4"/>
        </w:rPr>
        <w:t xml:space="preserve"> </w:t>
      </w:r>
    </w:p>
    <w:p w14:paraId="26E7030E" w14:textId="2F53D00C" w:rsidR="00662E2D" w:rsidRDefault="00662E2D" w:rsidP="008C1FD9">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8541E4">
        <w:rPr>
          <w:rFonts w:ascii="Lato" w:hAnsi="Lato" w:cs="Arial"/>
          <w:spacing w:val="4"/>
          <w:sz w:val="22"/>
          <w:szCs w:val="22"/>
        </w:rPr>
        <w:t>Pan A</w:t>
      </w:r>
      <w:r w:rsidR="002B3C2C">
        <w:rPr>
          <w:rFonts w:ascii="Lato" w:hAnsi="Lato" w:cs="Arial"/>
          <w:spacing w:val="4"/>
          <w:sz w:val="22"/>
          <w:szCs w:val="22"/>
        </w:rPr>
        <w:t>.</w:t>
      </w:r>
      <w:r w:rsidRPr="008541E4">
        <w:rPr>
          <w:rFonts w:ascii="Lato" w:hAnsi="Lato" w:cs="Arial"/>
          <w:spacing w:val="4"/>
          <w:sz w:val="22"/>
          <w:szCs w:val="22"/>
        </w:rPr>
        <w:t xml:space="preserve"> S</w:t>
      </w:r>
      <w:r w:rsidR="002B3C2C">
        <w:rPr>
          <w:rFonts w:ascii="Lato" w:hAnsi="Lato" w:cs="Arial"/>
          <w:spacing w:val="4"/>
          <w:sz w:val="22"/>
          <w:szCs w:val="22"/>
        </w:rPr>
        <w:t>.</w:t>
      </w:r>
      <w:r w:rsidR="008C1FD9">
        <w:rPr>
          <w:rFonts w:ascii="Lato" w:hAnsi="Lato" w:cs="Arial"/>
          <w:spacing w:val="4"/>
          <w:sz w:val="22"/>
          <w:szCs w:val="22"/>
        </w:rPr>
        <w:t xml:space="preserve">, </w:t>
      </w:r>
      <w:r>
        <w:rPr>
          <w:rFonts w:ascii="Lato" w:hAnsi="Lato" w:cs="Arial"/>
          <w:spacing w:val="4"/>
          <w:sz w:val="22"/>
          <w:szCs w:val="22"/>
        </w:rPr>
        <w:t>reprezentowany przez adw. P</w:t>
      </w:r>
      <w:r w:rsidR="002B3C2C">
        <w:rPr>
          <w:rFonts w:ascii="Lato" w:hAnsi="Lato" w:cs="Arial"/>
          <w:spacing w:val="4"/>
          <w:sz w:val="22"/>
          <w:szCs w:val="22"/>
        </w:rPr>
        <w:t>.</w:t>
      </w:r>
      <w:r>
        <w:rPr>
          <w:rFonts w:ascii="Lato" w:hAnsi="Lato" w:cs="Arial"/>
          <w:spacing w:val="4"/>
          <w:sz w:val="22"/>
          <w:szCs w:val="22"/>
        </w:rPr>
        <w:t xml:space="preserve"> T</w:t>
      </w:r>
      <w:r w:rsidR="002B3C2C">
        <w:rPr>
          <w:rFonts w:ascii="Lato" w:hAnsi="Lato" w:cs="Arial"/>
          <w:spacing w:val="4"/>
          <w:sz w:val="22"/>
          <w:szCs w:val="22"/>
        </w:rPr>
        <w:t>.</w:t>
      </w:r>
      <w:r w:rsidR="008C1FD9">
        <w:rPr>
          <w:rFonts w:ascii="Lato" w:hAnsi="Lato" w:cs="Arial"/>
          <w:spacing w:val="4"/>
          <w:sz w:val="22"/>
          <w:szCs w:val="22"/>
        </w:rPr>
        <w:t xml:space="preserve"> - </w:t>
      </w:r>
      <w:r>
        <w:rPr>
          <w:rFonts w:ascii="Lato" w:hAnsi="Lato" w:cs="Arial"/>
          <w:spacing w:val="4"/>
          <w:sz w:val="22"/>
          <w:szCs w:val="22"/>
        </w:rPr>
        <w:t xml:space="preserve">pismem z dnia 16 maja 2022 r. </w:t>
      </w:r>
      <w:r w:rsidR="008C1FD9" w:rsidRPr="004F369B">
        <w:rPr>
          <w:rFonts w:ascii="Lato" w:hAnsi="Lato" w:cs="Arial"/>
          <w:spacing w:val="4"/>
          <w:sz w:val="22"/>
          <w:szCs w:val="22"/>
        </w:rPr>
        <w:t>Brak formalny odwołania został usunięty przy piśmie</w:t>
      </w:r>
      <w:r w:rsidR="008C1FD9" w:rsidRPr="008C1FD9">
        <w:rPr>
          <w:rFonts w:ascii="Lato" w:hAnsi="Lato" w:cs="Arial"/>
          <w:spacing w:val="4"/>
          <w:sz w:val="22"/>
          <w:szCs w:val="22"/>
        </w:rPr>
        <w:t xml:space="preserve"> z dnia 7 lipca 2022 r.</w:t>
      </w:r>
      <w:r w:rsidR="00F11746">
        <w:rPr>
          <w:rFonts w:ascii="Lato" w:hAnsi="Lato" w:cs="Arial"/>
          <w:spacing w:val="4"/>
          <w:sz w:val="22"/>
          <w:szCs w:val="22"/>
        </w:rPr>
        <w:t xml:space="preserve"> Odwołanie zostało uzupełnione w toku procedury odwoławczej, </w:t>
      </w:r>
    </w:p>
    <w:p w14:paraId="6F4D8710" w14:textId="4AF4AB28" w:rsidR="00662E2D" w:rsidRDefault="00662E2D" w:rsidP="008C1FD9">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8541E4">
        <w:rPr>
          <w:rFonts w:ascii="Lato" w:hAnsi="Lato" w:cs="Arial"/>
          <w:spacing w:val="4"/>
          <w:sz w:val="22"/>
          <w:szCs w:val="22"/>
        </w:rPr>
        <w:t>Pan S</w:t>
      </w:r>
      <w:r w:rsidR="002B3C2C">
        <w:rPr>
          <w:rFonts w:ascii="Lato" w:hAnsi="Lato" w:cs="Arial"/>
          <w:spacing w:val="4"/>
          <w:sz w:val="22"/>
          <w:szCs w:val="22"/>
        </w:rPr>
        <w:t>.</w:t>
      </w:r>
      <w:r w:rsidRPr="008541E4">
        <w:rPr>
          <w:rFonts w:ascii="Lato" w:hAnsi="Lato" w:cs="Arial"/>
          <w:spacing w:val="4"/>
          <w:sz w:val="22"/>
          <w:szCs w:val="22"/>
        </w:rPr>
        <w:t xml:space="preserve"> L</w:t>
      </w:r>
      <w:r w:rsidR="002B3C2C">
        <w:rPr>
          <w:rFonts w:ascii="Lato" w:hAnsi="Lato" w:cs="Arial"/>
          <w:spacing w:val="4"/>
          <w:sz w:val="22"/>
          <w:szCs w:val="22"/>
        </w:rPr>
        <w:t>.</w:t>
      </w:r>
      <w:r w:rsidR="008C1FD9">
        <w:rPr>
          <w:rFonts w:ascii="Lato" w:hAnsi="Lato" w:cs="Arial"/>
          <w:spacing w:val="4"/>
          <w:sz w:val="22"/>
          <w:szCs w:val="22"/>
        </w:rPr>
        <w:t xml:space="preserve">, </w:t>
      </w:r>
      <w:r>
        <w:rPr>
          <w:rFonts w:ascii="Lato" w:hAnsi="Lato" w:cs="Arial"/>
          <w:spacing w:val="4"/>
          <w:sz w:val="22"/>
          <w:szCs w:val="22"/>
        </w:rPr>
        <w:t>reprezentowany przez r.pr. B</w:t>
      </w:r>
      <w:r w:rsidR="002B3C2C">
        <w:rPr>
          <w:rFonts w:ascii="Lato" w:hAnsi="Lato" w:cs="Arial"/>
          <w:spacing w:val="4"/>
          <w:sz w:val="22"/>
          <w:szCs w:val="22"/>
        </w:rPr>
        <w:t>.</w:t>
      </w:r>
      <w:r>
        <w:rPr>
          <w:rFonts w:ascii="Lato" w:hAnsi="Lato" w:cs="Arial"/>
          <w:spacing w:val="4"/>
          <w:sz w:val="22"/>
          <w:szCs w:val="22"/>
        </w:rPr>
        <w:t xml:space="preserve"> W</w:t>
      </w:r>
      <w:r w:rsidR="002B3C2C">
        <w:rPr>
          <w:rFonts w:ascii="Lato" w:hAnsi="Lato" w:cs="Arial"/>
          <w:spacing w:val="4"/>
          <w:sz w:val="22"/>
          <w:szCs w:val="22"/>
        </w:rPr>
        <w:t>.</w:t>
      </w:r>
      <w:r w:rsidR="008C1FD9">
        <w:rPr>
          <w:rFonts w:ascii="Lato" w:hAnsi="Lato" w:cs="Arial"/>
          <w:spacing w:val="4"/>
          <w:sz w:val="22"/>
          <w:szCs w:val="22"/>
        </w:rPr>
        <w:t xml:space="preserve"> - </w:t>
      </w:r>
      <w:r>
        <w:rPr>
          <w:rFonts w:ascii="Lato" w:hAnsi="Lato" w:cs="Arial"/>
          <w:spacing w:val="4"/>
          <w:sz w:val="22"/>
          <w:szCs w:val="22"/>
        </w:rPr>
        <w:t>pismem z dnia 11 maja 2022 r.,</w:t>
      </w:r>
    </w:p>
    <w:p w14:paraId="0BEC1B21" w14:textId="6967B0F3" w:rsidR="00662E2D" w:rsidRDefault="00662E2D" w:rsidP="008C1FD9">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8541E4">
        <w:rPr>
          <w:rFonts w:ascii="Lato" w:hAnsi="Lato" w:cs="Arial"/>
          <w:spacing w:val="4"/>
          <w:sz w:val="22"/>
          <w:szCs w:val="22"/>
        </w:rPr>
        <w:t>Pan M</w:t>
      </w:r>
      <w:r w:rsidR="002B3C2C">
        <w:rPr>
          <w:rFonts w:ascii="Lato" w:hAnsi="Lato" w:cs="Arial"/>
          <w:spacing w:val="4"/>
          <w:sz w:val="22"/>
          <w:szCs w:val="22"/>
        </w:rPr>
        <w:t>.</w:t>
      </w:r>
      <w:r w:rsidRPr="008541E4">
        <w:rPr>
          <w:rFonts w:ascii="Lato" w:hAnsi="Lato" w:cs="Arial"/>
          <w:spacing w:val="4"/>
          <w:sz w:val="22"/>
          <w:szCs w:val="22"/>
        </w:rPr>
        <w:t xml:space="preserve"> S</w:t>
      </w:r>
      <w:r w:rsidR="002B3C2C">
        <w:rPr>
          <w:rFonts w:ascii="Lato" w:hAnsi="Lato" w:cs="Arial"/>
          <w:spacing w:val="4"/>
          <w:sz w:val="22"/>
          <w:szCs w:val="22"/>
        </w:rPr>
        <w:t>.</w:t>
      </w:r>
      <w:r w:rsidR="008C1FD9">
        <w:rPr>
          <w:rFonts w:ascii="Lato" w:hAnsi="Lato" w:cs="Arial"/>
          <w:spacing w:val="4"/>
          <w:sz w:val="22"/>
          <w:szCs w:val="22"/>
        </w:rPr>
        <w:t xml:space="preserve"> - </w:t>
      </w:r>
      <w:r>
        <w:rPr>
          <w:rFonts w:ascii="Lato" w:hAnsi="Lato" w:cs="Arial"/>
          <w:spacing w:val="4"/>
          <w:sz w:val="22"/>
          <w:szCs w:val="22"/>
        </w:rPr>
        <w:t>pismem z dnia</w:t>
      </w:r>
      <w:r w:rsidR="00461AA2">
        <w:rPr>
          <w:rFonts w:ascii="Lato" w:hAnsi="Lato" w:cs="Arial"/>
          <w:spacing w:val="4"/>
          <w:sz w:val="22"/>
          <w:szCs w:val="22"/>
        </w:rPr>
        <w:t xml:space="preserve"> </w:t>
      </w:r>
      <w:r>
        <w:rPr>
          <w:rFonts w:ascii="Lato" w:hAnsi="Lato" w:cs="Arial"/>
          <w:spacing w:val="4"/>
          <w:sz w:val="22"/>
          <w:szCs w:val="22"/>
        </w:rPr>
        <w:t>12 maja 2022 r.</w:t>
      </w:r>
      <w:r w:rsidR="008C1FD9">
        <w:rPr>
          <w:rFonts w:ascii="Lato" w:hAnsi="Lato" w:cs="Arial"/>
          <w:spacing w:val="4"/>
          <w:sz w:val="22"/>
          <w:szCs w:val="22"/>
        </w:rPr>
        <w:t>,</w:t>
      </w:r>
    </w:p>
    <w:p w14:paraId="3E6451E3" w14:textId="30A0E968" w:rsidR="00662E2D" w:rsidRDefault="00662E2D" w:rsidP="008C1FD9">
      <w:pPr>
        <w:pStyle w:val="Akapitzlist"/>
        <w:numPr>
          <w:ilvl w:val="0"/>
          <w:numId w:val="40"/>
        </w:numPr>
        <w:tabs>
          <w:tab w:val="left" w:pos="0"/>
        </w:tabs>
        <w:spacing w:after="240" w:line="240" w:lineRule="exact"/>
        <w:ind w:left="284" w:hanging="284"/>
        <w:contextualSpacing w:val="0"/>
        <w:jc w:val="both"/>
        <w:rPr>
          <w:rFonts w:ascii="Lato" w:hAnsi="Lato" w:cs="Arial"/>
          <w:spacing w:val="4"/>
          <w:sz w:val="22"/>
          <w:szCs w:val="22"/>
        </w:rPr>
      </w:pPr>
      <w:r w:rsidRPr="008541E4">
        <w:rPr>
          <w:rFonts w:ascii="Lato" w:hAnsi="Lato" w:cs="Arial"/>
          <w:spacing w:val="4"/>
          <w:sz w:val="22"/>
          <w:szCs w:val="22"/>
        </w:rPr>
        <w:t>Gmina Stężyca</w:t>
      </w:r>
      <w:r w:rsidR="008C1FD9">
        <w:rPr>
          <w:rFonts w:ascii="Lato" w:hAnsi="Lato" w:cs="Arial"/>
          <w:spacing w:val="4"/>
          <w:sz w:val="22"/>
          <w:szCs w:val="22"/>
        </w:rPr>
        <w:t xml:space="preserve"> - pismem</w:t>
      </w:r>
      <w:r>
        <w:rPr>
          <w:rFonts w:ascii="Lato" w:hAnsi="Lato" w:cs="Arial"/>
          <w:spacing w:val="4"/>
          <w:sz w:val="22"/>
          <w:szCs w:val="22"/>
        </w:rPr>
        <w:t xml:space="preserve"> z dnia 10</w:t>
      </w:r>
      <w:r w:rsidR="008C1FD9">
        <w:rPr>
          <w:rFonts w:ascii="Lato" w:hAnsi="Lato" w:cs="Arial"/>
          <w:spacing w:val="4"/>
          <w:sz w:val="22"/>
          <w:szCs w:val="22"/>
        </w:rPr>
        <w:t xml:space="preserve"> </w:t>
      </w:r>
      <w:r>
        <w:rPr>
          <w:rFonts w:ascii="Lato" w:hAnsi="Lato" w:cs="Arial"/>
          <w:spacing w:val="4"/>
          <w:sz w:val="22"/>
          <w:szCs w:val="22"/>
        </w:rPr>
        <w:t>maja 2022 r.</w:t>
      </w:r>
    </w:p>
    <w:p w14:paraId="55953A44" w14:textId="35716ACA" w:rsidR="009913BC" w:rsidRPr="009913BC" w:rsidRDefault="009913BC" w:rsidP="00D84311">
      <w:pPr>
        <w:tabs>
          <w:tab w:val="left" w:pos="0"/>
        </w:tabs>
        <w:spacing w:after="240" w:line="240" w:lineRule="exact"/>
        <w:jc w:val="both"/>
        <w:rPr>
          <w:rFonts w:ascii="Lato" w:hAnsi="Lato" w:cs="Arial"/>
          <w:spacing w:val="4"/>
        </w:rPr>
      </w:pPr>
      <w:r>
        <w:rPr>
          <w:rFonts w:ascii="Lato" w:hAnsi="Lato" w:cs="Arial"/>
          <w:spacing w:val="4"/>
        </w:rPr>
        <w:t xml:space="preserve">W odwołaniach, wniesionych w terminie, skarżące strony podniosły zarzuty w sprawie </w:t>
      </w:r>
      <w:r w:rsidRPr="009913BC">
        <w:rPr>
          <w:rFonts w:ascii="Lato" w:hAnsi="Lato" w:cs="Arial"/>
          <w:i/>
          <w:iCs/>
          <w:spacing w:val="4"/>
        </w:rPr>
        <w:t>decyzji Wojewody Pomorskiego</w:t>
      </w:r>
      <w:r>
        <w:rPr>
          <w:rFonts w:ascii="Lato" w:hAnsi="Lato" w:cs="Arial"/>
          <w:spacing w:val="4"/>
        </w:rPr>
        <w:t>, jak i postępowania zakończonego wydaniem tej decyzji.</w:t>
      </w:r>
    </w:p>
    <w:p w14:paraId="3192A884" w14:textId="33F3797D" w:rsidR="0008300C" w:rsidRDefault="0008300C" w:rsidP="00D84311">
      <w:pPr>
        <w:spacing w:after="240" w:line="240" w:lineRule="exact"/>
        <w:jc w:val="both"/>
        <w:outlineLvl w:val="0"/>
        <w:rPr>
          <w:rFonts w:ascii="Lato" w:hAnsi="Lato" w:cs="Arial"/>
          <w:spacing w:val="4"/>
        </w:rPr>
      </w:pPr>
      <w:r w:rsidRPr="0077007C">
        <w:rPr>
          <w:rFonts w:ascii="Lato" w:hAnsi="Lato" w:cs="Arial"/>
          <w:spacing w:val="4"/>
        </w:rPr>
        <w:t xml:space="preserve">Uwzględniając fakt, iż właściwym w przedmiotowej sprawie - stosownie do treści rozporządzenia Prezesa Rady Ministrów z dnia </w:t>
      </w:r>
      <w:r w:rsidR="00AA0043">
        <w:rPr>
          <w:rFonts w:ascii="Lato" w:hAnsi="Lato" w:cs="Arial"/>
          <w:spacing w:val="4"/>
        </w:rPr>
        <w:t>28 listopada 2023</w:t>
      </w:r>
      <w:r w:rsidRPr="0077007C">
        <w:rPr>
          <w:rFonts w:ascii="Lato" w:hAnsi="Lato" w:cs="Arial"/>
          <w:spacing w:val="4"/>
        </w:rPr>
        <w:t xml:space="preserve"> r. w sprawie szczegółowego zakresu działania Ministra Rozwoju i Technologii (Dz. U. z 202</w:t>
      </w:r>
      <w:r w:rsidR="00AA0043">
        <w:rPr>
          <w:rFonts w:ascii="Lato" w:hAnsi="Lato" w:cs="Arial"/>
          <w:spacing w:val="4"/>
        </w:rPr>
        <w:t>3</w:t>
      </w:r>
      <w:r w:rsidRPr="0077007C">
        <w:rPr>
          <w:rFonts w:ascii="Lato" w:hAnsi="Lato" w:cs="Arial"/>
          <w:spacing w:val="4"/>
        </w:rPr>
        <w:t xml:space="preserve"> r. </w:t>
      </w:r>
      <w:r w:rsidR="008E1493">
        <w:rPr>
          <w:rFonts w:ascii="Lato" w:hAnsi="Lato" w:cs="Arial"/>
          <w:spacing w:val="4"/>
        </w:rPr>
        <w:br/>
      </w:r>
      <w:r w:rsidRPr="0077007C">
        <w:rPr>
          <w:rFonts w:ascii="Lato" w:hAnsi="Lato" w:cs="Arial"/>
          <w:spacing w:val="4"/>
        </w:rPr>
        <w:t xml:space="preserve">poz. </w:t>
      </w:r>
      <w:r w:rsidR="00AA0043">
        <w:rPr>
          <w:rFonts w:ascii="Lato" w:hAnsi="Lato" w:cs="Arial"/>
          <w:spacing w:val="4"/>
        </w:rPr>
        <w:t>2589</w:t>
      </w:r>
      <w:r w:rsidRPr="0077007C">
        <w:rPr>
          <w:rFonts w:ascii="Lato" w:hAnsi="Lato" w:cs="Arial"/>
          <w:spacing w:val="4"/>
        </w:rPr>
        <w:t>) - jest Minister Rozwoju i Technologii, zwany dalej „</w:t>
      </w:r>
      <w:r w:rsidRPr="004F369B">
        <w:rPr>
          <w:rFonts w:ascii="Lato" w:hAnsi="Lato" w:cs="Arial"/>
          <w:spacing w:val="4"/>
        </w:rPr>
        <w:t>Ministrem</w:t>
      </w:r>
      <w:r w:rsidRPr="0077007C">
        <w:rPr>
          <w:rFonts w:ascii="Lato" w:hAnsi="Lato" w:cs="Arial"/>
          <w:spacing w:val="4"/>
        </w:rPr>
        <w:t xml:space="preserve">”, stwierdzono, </w:t>
      </w:r>
      <w:r w:rsidR="009D50AF">
        <w:rPr>
          <w:rFonts w:ascii="Lato" w:hAnsi="Lato" w:cs="Arial"/>
          <w:spacing w:val="4"/>
        </w:rPr>
        <w:br/>
      </w:r>
      <w:r w:rsidRPr="0077007C">
        <w:rPr>
          <w:rFonts w:ascii="Lato" w:hAnsi="Lato" w:cs="Arial"/>
          <w:spacing w:val="4"/>
        </w:rPr>
        <w:t xml:space="preserve">co następuje. </w:t>
      </w:r>
    </w:p>
    <w:p w14:paraId="475EB1D2" w14:textId="77777777" w:rsidR="00D61723" w:rsidRPr="008C5EA0" w:rsidRDefault="00D61723" w:rsidP="00D84311">
      <w:pPr>
        <w:spacing w:after="240" w:line="240" w:lineRule="exact"/>
        <w:jc w:val="both"/>
        <w:outlineLvl w:val="0"/>
        <w:rPr>
          <w:rFonts w:ascii="Lato" w:hAnsi="Lato" w:cs="Arial"/>
          <w:spacing w:val="4"/>
        </w:rPr>
      </w:pPr>
      <w:r w:rsidRPr="008C5EA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Pr>
          <w:rFonts w:ascii="Lato" w:hAnsi="Lato" w:cs="Arial"/>
          <w:spacing w:val="4"/>
        </w:rPr>
        <w:br/>
      </w:r>
      <w:r w:rsidRPr="008C5EA0">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8C5EA0">
        <w:rPr>
          <w:rFonts w:ascii="Lato" w:hAnsi="Lato" w:cs="Arial"/>
          <w:i/>
          <w:iCs/>
          <w:spacing w:val="4"/>
        </w:rPr>
        <w:t>kpa</w:t>
      </w:r>
      <w:r w:rsidRPr="008C5E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C5EA0">
        <w:rPr>
          <w:rFonts w:ascii="Lato" w:hAnsi="Lato" w:cs="Arial"/>
          <w:i/>
          <w:iCs/>
          <w:spacing w:val="4"/>
        </w:rPr>
        <w:t>kpa</w:t>
      </w:r>
      <w:r w:rsidRPr="008C5EA0">
        <w:rPr>
          <w:rFonts w:ascii="Lato" w:hAnsi="Lato" w:cs="Arial"/>
          <w:spacing w:val="4"/>
        </w:rPr>
        <w:t>, a przede wszystkim do podejmowania wszelkich kroków niezbędnych do dokładnego wyjaśnienia stanu faktycznego.</w:t>
      </w:r>
    </w:p>
    <w:p w14:paraId="16D8A174" w14:textId="27EE23AD" w:rsidR="00D61723" w:rsidRDefault="00D61723" w:rsidP="00D84311">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4F369B">
        <w:rPr>
          <w:rFonts w:ascii="Lato" w:hAnsi="Lato" w:cs="Arial"/>
          <w:spacing w:val="4"/>
        </w:rPr>
        <w:t>Minister</w:t>
      </w:r>
      <w:r w:rsidRPr="008C5EA0">
        <w:rPr>
          <w:rFonts w:ascii="Lato" w:hAnsi="Lato" w:cs="Arial"/>
          <w:i/>
          <w:iCs/>
          <w:spacing w:val="4"/>
        </w:rPr>
        <w:t xml:space="preserve"> </w:t>
      </w:r>
      <w:r w:rsidRPr="008C5EA0">
        <w:rPr>
          <w:rFonts w:ascii="Lato" w:hAnsi="Lato" w:cs="Arial"/>
          <w:spacing w:val="4"/>
        </w:rPr>
        <w:t xml:space="preserve">rozpatrzył ponownie wniosek </w:t>
      </w:r>
      <w:r w:rsidRPr="008C5EA0">
        <w:rPr>
          <w:rFonts w:ascii="Lato" w:hAnsi="Lato" w:cs="Arial"/>
          <w:i/>
          <w:iCs/>
          <w:spacing w:val="4"/>
        </w:rPr>
        <w:t>inwestora</w:t>
      </w:r>
      <w:r w:rsidRPr="008C5EA0">
        <w:rPr>
          <w:rFonts w:ascii="Lato" w:hAnsi="Lato" w:cs="Arial"/>
          <w:spacing w:val="4"/>
        </w:rPr>
        <w:t xml:space="preserve"> o wydanie przedmiotowej decyzji, przeanalizował materiał dowodowy zgromadzony przez organ I instancji, w tym zbadał </w:t>
      </w:r>
      <w:r w:rsidRPr="008C5EA0">
        <w:rPr>
          <w:rFonts w:ascii="Lato" w:hAnsi="Lato" w:cs="Arial"/>
          <w:spacing w:val="4"/>
        </w:rPr>
        <w:lastRenderedPageBreak/>
        <w:t xml:space="preserve">prawidłowość przeprowadzonego przez organ I instancji postępowania oraz kończącej </w:t>
      </w:r>
      <w:r>
        <w:rPr>
          <w:rFonts w:ascii="Lato" w:hAnsi="Lato" w:cs="Arial"/>
          <w:spacing w:val="4"/>
        </w:rPr>
        <w:br/>
      </w:r>
      <w:r w:rsidRPr="008C5EA0">
        <w:rPr>
          <w:rFonts w:ascii="Lato" w:hAnsi="Lato" w:cs="Arial"/>
          <w:spacing w:val="4"/>
        </w:rPr>
        <w:t xml:space="preserve">je </w:t>
      </w:r>
      <w:r w:rsidRPr="008C5EA0">
        <w:rPr>
          <w:rFonts w:ascii="Lato" w:hAnsi="Lato" w:cs="Arial"/>
          <w:i/>
          <w:iCs/>
          <w:spacing w:val="4"/>
        </w:rPr>
        <w:t xml:space="preserve">decyzji Wojewody </w:t>
      </w:r>
      <w:r w:rsidR="009913BC">
        <w:rPr>
          <w:rFonts w:ascii="Lato" w:hAnsi="Lato" w:cs="Arial"/>
          <w:i/>
          <w:spacing w:val="4"/>
        </w:rPr>
        <w:t>Pomorskiego</w:t>
      </w:r>
      <w:r w:rsidR="000E2C4D">
        <w:rPr>
          <w:rFonts w:ascii="Lato" w:hAnsi="Lato" w:cs="Arial"/>
          <w:spacing w:val="4"/>
        </w:rPr>
        <w:t xml:space="preserve">, </w:t>
      </w:r>
      <w:r w:rsidR="000E2C4D" w:rsidRPr="000E2C4D">
        <w:rPr>
          <w:rFonts w:ascii="Lato" w:hAnsi="Lato" w:cs="Arial"/>
          <w:spacing w:val="4"/>
        </w:rPr>
        <w:t xml:space="preserve">jak również </w:t>
      </w:r>
      <w:r w:rsidR="00D20350" w:rsidRPr="00D20350">
        <w:rPr>
          <w:rFonts w:ascii="Lato" w:hAnsi="Lato" w:cs="Arial"/>
          <w:spacing w:val="4"/>
        </w:rPr>
        <w:t xml:space="preserve">rozpatrzył zarzuty skarżących stron. </w:t>
      </w:r>
    </w:p>
    <w:p w14:paraId="07DF03E0" w14:textId="0820B105" w:rsidR="00D20350" w:rsidRPr="004F369B" w:rsidRDefault="00D20350" w:rsidP="00D84311">
      <w:pPr>
        <w:spacing w:after="240" w:line="240" w:lineRule="exact"/>
        <w:jc w:val="both"/>
        <w:outlineLvl w:val="0"/>
        <w:rPr>
          <w:rFonts w:ascii="Lato" w:hAnsi="Lato" w:cs="Arial"/>
          <w:i/>
          <w:iCs/>
          <w:spacing w:val="4"/>
        </w:rPr>
      </w:pPr>
      <w:r w:rsidRPr="00E27C9A">
        <w:rPr>
          <w:rFonts w:ascii="Lato" w:hAnsi="Lato" w:cs="Arial"/>
          <w:spacing w:val="4"/>
        </w:rPr>
        <w:t xml:space="preserve">W tym miejscu należy wyjaśnić, iż w dniu 28 września 2023 r. weszła w życie ustawa </w:t>
      </w:r>
      <w:r w:rsidRPr="00E27C9A">
        <w:rPr>
          <w:rFonts w:ascii="Lato" w:hAnsi="Lato" w:cs="Arial"/>
          <w:spacing w:val="4"/>
        </w:rPr>
        <w:br/>
        <w:t>z dnia 16 czerwca 2023 r. o zmianie ustawy o publicznym transporcie zbiorowym oraz niektórych innych ustaw (Dz. U. z 2023 r. poz. 1720), zwana dalej „</w:t>
      </w:r>
      <w:r w:rsidRPr="00E27C9A">
        <w:rPr>
          <w:rFonts w:ascii="Lato" w:hAnsi="Lato" w:cs="Arial"/>
          <w:i/>
          <w:iCs/>
          <w:spacing w:val="4"/>
        </w:rPr>
        <w:t>ustawą nowelizującą</w:t>
      </w:r>
      <w:r w:rsidRPr="00E27C9A">
        <w:rPr>
          <w:rFonts w:ascii="Lato" w:hAnsi="Lato" w:cs="Arial"/>
          <w:spacing w:val="4"/>
        </w:rPr>
        <w:t xml:space="preserve">”. Powyższa ustawa znowelizowała m.in. przepisy </w:t>
      </w:r>
      <w:r w:rsidRPr="00E27C9A">
        <w:rPr>
          <w:rFonts w:ascii="Lato" w:hAnsi="Lato" w:cs="Arial"/>
          <w:i/>
          <w:iCs/>
          <w:spacing w:val="4"/>
        </w:rPr>
        <w:t>ustawy o transporcie kolejowym</w:t>
      </w:r>
      <w:r w:rsidRPr="00E27C9A">
        <w:rPr>
          <w:rFonts w:ascii="Lato" w:hAnsi="Lato" w:cs="Arial"/>
          <w:spacing w:val="4"/>
        </w:rPr>
        <w:t xml:space="preserve"> </w:t>
      </w:r>
      <w:r w:rsidRPr="00E27C9A">
        <w:rPr>
          <w:rFonts w:ascii="Lato" w:hAnsi="Lato" w:cs="Arial"/>
          <w:spacing w:val="4"/>
        </w:rPr>
        <w:br/>
        <w:t xml:space="preserve">(art. 8 </w:t>
      </w:r>
      <w:r w:rsidRPr="00E27C9A">
        <w:rPr>
          <w:rFonts w:ascii="Lato" w:hAnsi="Lato" w:cs="Arial"/>
          <w:i/>
          <w:iCs/>
          <w:spacing w:val="4"/>
        </w:rPr>
        <w:t>ustawy nowelizującej</w:t>
      </w:r>
      <w:r w:rsidRPr="00E27C9A">
        <w:rPr>
          <w:rFonts w:ascii="Lato" w:hAnsi="Lato" w:cs="Arial"/>
          <w:spacing w:val="4"/>
        </w:rPr>
        <w:t xml:space="preserve">). Zgodnie jednak z art. 21 ust. 2 </w:t>
      </w:r>
      <w:r w:rsidRPr="00E27C9A">
        <w:rPr>
          <w:rFonts w:ascii="Lato" w:hAnsi="Lato" w:cs="Arial"/>
          <w:i/>
          <w:iCs/>
          <w:spacing w:val="4"/>
        </w:rPr>
        <w:t>ustawy nowelizującej</w:t>
      </w:r>
      <w:r w:rsidRPr="00E27C9A">
        <w:rPr>
          <w:rFonts w:ascii="Lato" w:hAnsi="Lato" w:cs="Arial"/>
          <w:spacing w:val="4"/>
        </w:rPr>
        <w:t xml:space="preserve">, </w:t>
      </w:r>
      <w:r>
        <w:rPr>
          <w:rFonts w:ascii="Lato" w:hAnsi="Lato" w:cs="Arial"/>
          <w:spacing w:val="4"/>
        </w:rPr>
        <w:br/>
      </w:r>
      <w:r w:rsidRPr="00E27C9A">
        <w:rPr>
          <w:rFonts w:ascii="Lato" w:hAnsi="Lato" w:cs="Arial"/>
          <w:spacing w:val="4"/>
        </w:rPr>
        <w:t xml:space="preserve">do postępowań o wydanie decyzji o ustaleniu lokalizacji linii kolejowej wszczętych </w:t>
      </w:r>
      <w:r w:rsidRPr="00E27C9A">
        <w:rPr>
          <w:rFonts w:ascii="Lato" w:hAnsi="Lato" w:cs="Arial"/>
          <w:spacing w:val="4"/>
        </w:rPr>
        <w:br/>
        <w:t xml:space="preserve">i niezakończonych przed dniem wejścia w życie niniejszej ustawy stosuje się przepisy dotychczasowe. Tym samym, przedmiotowa sprawa podlega rozpatrzeniu w oparciu </w:t>
      </w:r>
      <w:r w:rsidRPr="00E27C9A">
        <w:rPr>
          <w:rFonts w:ascii="Lato" w:hAnsi="Lato" w:cs="Arial"/>
          <w:spacing w:val="4"/>
        </w:rPr>
        <w:br/>
        <w:t xml:space="preserve">o dotychczasowe przepisy </w:t>
      </w:r>
      <w:r w:rsidRPr="00E27C9A">
        <w:rPr>
          <w:rFonts w:ascii="Lato" w:hAnsi="Lato" w:cs="Arial"/>
          <w:i/>
          <w:iCs/>
          <w:spacing w:val="4"/>
        </w:rPr>
        <w:t>ustawy o transporcie kolejowym.</w:t>
      </w:r>
    </w:p>
    <w:p w14:paraId="5D5D46E2" w14:textId="6AEE91C7" w:rsidR="00BD58E0" w:rsidRDefault="007D7CC5" w:rsidP="00D84311">
      <w:pPr>
        <w:spacing w:after="240" w:line="240" w:lineRule="exact"/>
        <w:jc w:val="both"/>
        <w:outlineLvl w:val="0"/>
        <w:rPr>
          <w:rFonts w:ascii="Lato" w:hAnsi="Lato" w:cs="Arial"/>
          <w:spacing w:val="4"/>
        </w:rPr>
      </w:pPr>
      <w:r>
        <w:rPr>
          <w:rFonts w:ascii="Lato" w:hAnsi="Lato" w:cs="Arial"/>
          <w:spacing w:val="4"/>
        </w:rPr>
        <w:t xml:space="preserve">Stosownie do art. 9o ust. 1 </w:t>
      </w:r>
      <w:r w:rsidRPr="007D7CC5">
        <w:rPr>
          <w:rFonts w:ascii="Lato" w:hAnsi="Lato" w:cs="Arial"/>
          <w:i/>
          <w:iCs/>
          <w:spacing w:val="4"/>
        </w:rPr>
        <w:t>ustawy o transporcie kolejowym</w:t>
      </w:r>
      <w:r>
        <w:rPr>
          <w:rFonts w:ascii="Lato" w:hAnsi="Lato" w:cs="Arial"/>
          <w:spacing w:val="4"/>
        </w:rPr>
        <w:t xml:space="preserve">, z wnioskiem </w:t>
      </w:r>
      <w:r w:rsidR="001706AF">
        <w:rPr>
          <w:rFonts w:ascii="Lato" w:hAnsi="Lato" w:cs="Arial"/>
          <w:spacing w:val="4"/>
        </w:rPr>
        <w:br/>
      </w:r>
      <w:r>
        <w:rPr>
          <w:rFonts w:ascii="Lato" w:hAnsi="Lato" w:cs="Arial"/>
          <w:spacing w:val="4"/>
        </w:rPr>
        <w:t xml:space="preserve">do Wojewody </w:t>
      </w:r>
      <w:r w:rsidR="00BD58E0">
        <w:rPr>
          <w:rFonts w:ascii="Lato" w:hAnsi="Lato" w:cs="Arial"/>
          <w:spacing w:val="4"/>
        </w:rPr>
        <w:t>Pomorskiego</w:t>
      </w:r>
      <w:r>
        <w:rPr>
          <w:rFonts w:ascii="Lato" w:hAnsi="Lato" w:cs="Arial"/>
          <w:spacing w:val="4"/>
        </w:rPr>
        <w:t xml:space="preserve"> o wydanie decyzji o ustaleniu lokalizacji przedmiotowej inwestycji kolejowej wystąpił uprawniony do tego podmiot, tj. spółka PKP Polskie Linie Kolejowe S.A. z siedzibą w Warszawie.</w:t>
      </w:r>
      <w:r w:rsidR="008878F4">
        <w:rPr>
          <w:rFonts w:ascii="Lato" w:hAnsi="Lato" w:cs="Arial"/>
          <w:spacing w:val="4"/>
        </w:rPr>
        <w:t xml:space="preserve"> </w:t>
      </w:r>
      <w:r>
        <w:rPr>
          <w:rFonts w:ascii="Lato" w:hAnsi="Lato" w:cs="Arial"/>
          <w:spacing w:val="4"/>
        </w:rPr>
        <w:t xml:space="preserve">Zgodnie z art. 9o ust. 3 </w:t>
      </w:r>
      <w:r w:rsidRPr="007D7CC5">
        <w:rPr>
          <w:rFonts w:ascii="Lato" w:hAnsi="Lato" w:cs="Arial"/>
          <w:i/>
          <w:iCs/>
          <w:spacing w:val="4"/>
        </w:rPr>
        <w:t>ustawy o transporcie kolejowym</w:t>
      </w:r>
      <w:r>
        <w:rPr>
          <w:rFonts w:ascii="Lato" w:hAnsi="Lato" w:cs="Arial"/>
          <w:spacing w:val="4"/>
        </w:rPr>
        <w:t>, do wniosku o wydanie decyzji o ustaleniu lokalizacji linii kolejowej dla omawianego przedsięwzięcia załączona została mapa w skali 1:</w:t>
      </w:r>
      <w:r w:rsidR="002607F2">
        <w:rPr>
          <w:rFonts w:ascii="Lato" w:hAnsi="Lato" w:cs="Arial"/>
          <w:spacing w:val="4"/>
        </w:rPr>
        <w:t>10</w:t>
      </w:r>
      <w:r>
        <w:rPr>
          <w:rFonts w:ascii="Lato" w:hAnsi="Lato" w:cs="Arial"/>
          <w:spacing w:val="4"/>
        </w:rPr>
        <w:t xml:space="preserve">00 przedstawiająca proponowany przebieg rzeczonej inwestycji oraz mapy z projektem podziału nieruchomości. We wniosku określono zmiany w dotychczasowym przeznaczeniu, zagospodarowaniu i uzbrojeniu terenu oraz wskazano nieruchomości lub ich części, które planowane są do przejęcia na rzecz Skarbu Państwa lub stanowią jego własność, </w:t>
      </w:r>
      <w:r w:rsidR="008878F4">
        <w:rPr>
          <w:rFonts w:ascii="Lato" w:hAnsi="Lato" w:cs="Arial"/>
          <w:spacing w:val="4"/>
        </w:rPr>
        <w:br/>
      </w:r>
      <w:r>
        <w:rPr>
          <w:rFonts w:ascii="Lato" w:hAnsi="Lato" w:cs="Arial"/>
          <w:spacing w:val="4"/>
        </w:rPr>
        <w:t>w stosunku do których decyzja o ustaleniu lokalizacji linii kolejowej ma wywołać skutek, o którym mowa w art. 9s ust. 3b</w:t>
      </w:r>
      <w:r w:rsidR="002607F2">
        <w:rPr>
          <w:rFonts w:ascii="Lato" w:hAnsi="Lato" w:cs="Arial"/>
          <w:spacing w:val="4"/>
        </w:rPr>
        <w:t xml:space="preserve"> </w:t>
      </w:r>
      <w:r w:rsidRPr="007D7CC5">
        <w:rPr>
          <w:rFonts w:ascii="Lato" w:hAnsi="Lato" w:cs="Arial"/>
          <w:i/>
          <w:iCs/>
          <w:spacing w:val="4"/>
        </w:rPr>
        <w:t>ustawy o transporcie kolejowym</w:t>
      </w:r>
      <w:r>
        <w:rPr>
          <w:rFonts w:ascii="Lato" w:hAnsi="Lato" w:cs="Arial"/>
          <w:spacing w:val="4"/>
        </w:rPr>
        <w:t xml:space="preserve">. </w:t>
      </w:r>
      <w:r w:rsidR="002607F2" w:rsidRPr="003F0F78">
        <w:rPr>
          <w:rFonts w:ascii="Lato" w:hAnsi="Lato" w:cs="Arial"/>
          <w:i/>
          <w:iCs/>
          <w:spacing w:val="4"/>
        </w:rPr>
        <w:t xml:space="preserve">Inwestor </w:t>
      </w:r>
      <w:r w:rsidR="002607F2">
        <w:rPr>
          <w:rFonts w:ascii="Lato" w:hAnsi="Lato" w:cs="Arial"/>
          <w:spacing w:val="4"/>
        </w:rPr>
        <w:t xml:space="preserve">we wniosku </w:t>
      </w:r>
      <w:r w:rsidR="002607F2" w:rsidRPr="002607F2">
        <w:rPr>
          <w:rFonts w:ascii="Lato" w:hAnsi="Lato" w:cs="Arial"/>
          <w:spacing w:val="4"/>
        </w:rPr>
        <w:t>określ</w:t>
      </w:r>
      <w:r w:rsidR="002607F2">
        <w:rPr>
          <w:rFonts w:ascii="Lato" w:hAnsi="Lato" w:cs="Arial"/>
          <w:spacing w:val="4"/>
        </w:rPr>
        <w:t xml:space="preserve">ił </w:t>
      </w:r>
      <w:r w:rsidR="002607F2" w:rsidRPr="002607F2">
        <w:rPr>
          <w:rFonts w:ascii="Lato" w:hAnsi="Lato" w:cs="Arial"/>
          <w:spacing w:val="4"/>
        </w:rPr>
        <w:t>nieruchomości lub ich części, z których korzystanie będzie ograniczone.</w:t>
      </w:r>
      <w:r w:rsidR="002607F2">
        <w:rPr>
          <w:rFonts w:ascii="Lato" w:hAnsi="Lato" w:cs="Arial"/>
          <w:spacing w:val="4"/>
        </w:rPr>
        <w:t xml:space="preserve"> </w:t>
      </w:r>
      <w:r>
        <w:rPr>
          <w:rFonts w:ascii="Lato" w:hAnsi="Lato" w:cs="Arial"/>
          <w:spacing w:val="4"/>
        </w:rPr>
        <w:t xml:space="preserve">Wnioskodawca przedłożył również wymagane opinie, o których mowa w art. 9o ust. </w:t>
      </w:r>
      <w:r w:rsidR="008878F4">
        <w:rPr>
          <w:rFonts w:ascii="Lato" w:hAnsi="Lato" w:cs="Arial"/>
          <w:spacing w:val="4"/>
        </w:rPr>
        <w:br/>
      </w:r>
      <w:r>
        <w:rPr>
          <w:rFonts w:ascii="Lato" w:hAnsi="Lato" w:cs="Arial"/>
          <w:spacing w:val="4"/>
        </w:rPr>
        <w:t xml:space="preserve">3 pkt 4 </w:t>
      </w:r>
      <w:r w:rsidRPr="007D7CC5">
        <w:rPr>
          <w:rFonts w:ascii="Lato" w:hAnsi="Lato" w:cs="Arial"/>
          <w:i/>
          <w:iCs/>
          <w:spacing w:val="4"/>
        </w:rPr>
        <w:t>ustawy o transporcie kolejowym</w:t>
      </w:r>
      <w:r>
        <w:rPr>
          <w:rFonts w:ascii="Lato" w:hAnsi="Lato" w:cs="Arial"/>
          <w:spacing w:val="4"/>
        </w:rPr>
        <w:t xml:space="preserve">, bądź dowody </w:t>
      </w:r>
      <w:r w:rsidR="00324A58">
        <w:rPr>
          <w:rFonts w:ascii="Lato" w:hAnsi="Lato" w:cs="Arial"/>
          <w:spacing w:val="4"/>
        </w:rPr>
        <w:t>potwierdzające doręczenie wystąpień o ich wydanie, w przypadku ich niewydania, co należało potraktować jako brak zastrzeżeń do wniosku.</w:t>
      </w:r>
      <w:r w:rsidR="002607F2">
        <w:rPr>
          <w:rFonts w:ascii="Lato" w:hAnsi="Lato" w:cs="Arial"/>
          <w:spacing w:val="4"/>
        </w:rPr>
        <w:t xml:space="preserve"> </w:t>
      </w:r>
    </w:p>
    <w:p w14:paraId="4143CDE0" w14:textId="246C653A" w:rsidR="001050CE" w:rsidRPr="001050CE" w:rsidRDefault="00BD58E0" w:rsidP="004F369B">
      <w:pPr>
        <w:spacing w:after="120" w:line="240" w:lineRule="exact"/>
        <w:jc w:val="both"/>
        <w:rPr>
          <w:rFonts w:ascii="Lato" w:eastAsia="Times New Roman" w:hAnsi="Lato" w:cs="Arial"/>
          <w:color w:val="000000"/>
          <w:spacing w:val="4"/>
          <w:lang w:eastAsia="pl-PL"/>
        </w:rPr>
      </w:pPr>
      <w:r w:rsidRPr="001050CE">
        <w:rPr>
          <w:rFonts w:ascii="Lato" w:hAnsi="Lato" w:cs="Arial"/>
          <w:spacing w:val="4"/>
        </w:rPr>
        <w:t xml:space="preserve">Mając na uwadze treść art. 72 ust. 1 pkt 11 i ust. 3 ustawy z dnia </w:t>
      </w:r>
      <w:r w:rsidRPr="001050CE">
        <w:rPr>
          <w:rFonts w:ascii="Lato" w:eastAsia="Times New Roman" w:hAnsi="Lato" w:cs="Arial"/>
          <w:color w:val="000000"/>
          <w:spacing w:val="4"/>
          <w:lang w:eastAsia="pl-PL"/>
        </w:rPr>
        <w:t xml:space="preserve">z dnia 3 października 2008 r. o udostępnianiu informacji o środowisku i jego ochronie, udziale społeczeństwa </w:t>
      </w:r>
      <w:r w:rsidRPr="001050CE">
        <w:rPr>
          <w:rFonts w:ascii="Lato" w:eastAsia="Times New Roman" w:hAnsi="Lato" w:cs="Arial"/>
          <w:color w:val="000000"/>
          <w:spacing w:val="4"/>
          <w:lang w:eastAsia="pl-PL"/>
        </w:rPr>
        <w:br/>
        <w:t>w ochronie środowiska oraz o ocenach oddziaływania na środowisko</w:t>
      </w:r>
      <w:r w:rsidRPr="001050CE">
        <w:rPr>
          <w:rFonts w:ascii="Lato" w:eastAsia="Times New Roman" w:hAnsi="Lato" w:cs="Arial"/>
          <w:spacing w:val="4"/>
          <w:lang w:eastAsia="pl-PL"/>
        </w:rPr>
        <w:t xml:space="preserve"> (</w:t>
      </w:r>
      <w:proofErr w:type="spellStart"/>
      <w:r w:rsidRPr="001050CE">
        <w:rPr>
          <w:rFonts w:ascii="Lato" w:eastAsia="Times New Roman" w:hAnsi="Lato" w:cs="Arial"/>
          <w:spacing w:val="4"/>
          <w:lang w:eastAsia="pl-PL"/>
        </w:rPr>
        <w:t>t.j</w:t>
      </w:r>
      <w:proofErr w:type="spellEnd"/>
      <w:r w:rsidRPr="001050CE">
        <w:rPr>
          <w:rFonts w:ascii="Lato" w:eastAsia="Times New Roman" w:hAnsi="Lato" w:cs="Arial"/>
          <w:spacing w:val="4"/>
          <w:lang w:eastAsia="pl-PL"/>
        </w:rPr>
        <w:t xml:space="preserve">. Dz. U. </w:t>
      </w:r>
      <w:r w:rsidR="001050CE" w:rsidRPr="001050CE">
        <w:rPr>
          <w:rFonts w:ascii="Lato" w:eastAsia="Times New Roman" w:hAnsi="Lato" w:cs="Arial"/>
          <w:spacing w:val="4"/>
          <w:lang w:eastAsia="pl-PL"/>
        </w:rPr>
        <w:br/>
      </w:r>
      <w:r w:rsidRPr="001050CE">
        <w:rPr>
          <w:rFonts w:ascii="Lato" w:eastAsia="Times New Roman" w:hAnsi="Lato" w:cs="Arial"/>
          <w:spacing w:val="4"/>
          <w:lang w:eastAsia="pl-PL"/>
        </w:rPr>
        <w:t>z 2023 r. poz. 1094</w:t>
      </w:r>
      <w:r w:rsidR="00B501DE" w:rsidRPr="001050CE">
        <w:rPr>
          <w:rFonts w:ascii="Lato" w:eastAsia="Times New Roman" w:hAnsi="Lato" w:cs="Arial"/>
          <w:spacing w:val="4"/>
          <w:lang w:eastAsia="pl-PL"/>
        </w:rPr>
        <w:t xml:space="preserve">, z </w:t>
      </w:r>
      <w:proofErr w:type="spellStart"/>
      <w:r w:rsidR="00B501DE" w:rsidRPr="001050CE">
        <w:rPr>
          <w:rFonts w:ascii="Lato" w:eastAsia="Times New Roman" w:hAnsi="Lato" w:cs="Arial"/>
          <w:spacing w:val="4"/>
          <w:lang w:eastAsia="pl-PL"/>
        </w:rPr>
        <w:t>późn</w:t>
      </w:r>
      <w:proofErr w:type="spellEnd"/>
      <w:r w:rsidR="00B501DE" w:rsidRPr="001050CE">
        <w:rPr>
          <w:rFonts w:ascii="Lato" w:eastAsia="Times New Roman" w:hAnsi="Lato" w:cs="Arial"/>
          <w:spacing w:val="4"/>
          <w:lang w:eastAsia="pl-PL"/>
        </w:rPr>
        <w:t>. zm.</w:t>
      </w:r>
      <w:r w:rsidRPr="001050CE">
        <w:rPr>
          <w:rFonts w:ascii="Lato" w:eastAsia="Times New Roman" w:hAnsi="Lato" w:cs="Arial"/>
          <w:spacing w:val="4"/>
          <w:lang w:eastAsia="pl-PL"/>
        </w:rPr>
        <w:t>)</w:t>
      </w:r>
      <w:r w:rsidRPr="001050CE">
        <w:rPr>
          <w:rFonts w:ascii="Lato" w:eastAsia="Times New Roman" w:hAnsi="Lato" w:cs="Arial"/>
          <w:color w:val="000000"/>
          <w:spacing w:val="4"/>
          <w:lang w:eastAsia="pl-PL"/>
        </w:rPr>
        <w:t>, zwan</w:t>
      </w:r>
      <w:r w:rsidR="00814928">
        <w:rPr>
          <w:rFonts w:ascii="Lato" w:eastAsia="Times New Roman" w:hAnsi="Lato" w:cs="Arial"/>
          <w:color w:val="000000"/>
          <w:spacing w:val="4"/>
          <w:lang w:eastAsia="pl-PL"/>
        </w:rPr>
        <w:t>ą</w:t>
      </w:r>
      <w:r w:rsidRPr="001050CE">
        <w:rPr>
          <w:rFonts w:ascii="Lato" w:eastAsia="Times New Roman" w:hAnsi="Lato" w:cs="Arial"/>
          <w:color w:val="000000"/>
          <w:spacing w:val="4"/>
          <w:lang w:eastAsia="pl-PL"/>
        </w:rPr>
        <w:t xml:space="preserve"> dalej „</w:t>
      </w:r>
      <w:r w:rsidRPr="001050CE">
        <w:rPr>
          <w:rFonts w:ascii="Lato" w:eastAsia="Times New Roman" w:hAnsi="Lato" w:cs="Arial"/>
          <w:i/>
          <w:iCs/>
          <w:color w:val="000000"/>
          <w:spacing w:val="4"/>
          <w:lang w:eastAsia="pl-PL"/>
        </w:rPr>
        <w:t xml:space="preserve">ustawą o udostępnianiu informacji </w:t>
      </w:r>
      <w:r w:rsidR="001050CE" w:rsidRPr="001050CE">
        <w:rPr>
          <w:rFonts w:ascii="Lato" w:eastAsia="Times New Roman" w:hAnsi="Lato" w:cs="Arial"/>
          <w:i/>
          <w:iCs/>
          <w:color w:val="000000"/>
          <w:spacing w:val="4"/>
          <w:lang w:eastAsia="pl-PL"/>
        </w:rPr>
        <w:br/>
      </w:r>
      <w:r w:rsidRPr="001050CE">
        <w:rPr>
          <w:rFonts w:ascii="Lato" w:eastAsia="Times New Roman" w:hAnsi="Lato" w:cs="Arial"/>
          <w:i/>
          <w:iCs/>
          <w:color w:val="000000"/>
          <w:spacing w:val="4"/>
          <w:lang w:eastAsia="pl-PL"/>
        </w:rPr>
        <w:t>o środowisku i jego ochronie</w:t>
      </w:r>
      <w:r w:rsidRPr="001050CE">
        <w:rPr>
          <w:rFonts w:ascii="Lato" w:eastAsia="Times New Roman" w:hAnsi="Lato" w:cs="Arial"/>
          <w:color w:val="000000"/>
          <w:spacing w:val="4"/>
          <w:lang w:eastAsia="pl-PL"/>
        </w:rPr>
        <w:t>”,</w:t>
      </w:r>
      <w:r w:rsidRPr="001050CE">
        <w:rPr>
          <w:rFonts w:ascii="Lato" w:eastAsia="Times New Roman" w:hAnsi="Lato" w:cs="Arial"/>
          <w:i/>
          <w:color w:val="000000"/>
          <w:spacing w:val="4"/>
          <w:lang w:eastAsia="pl-PL"/>
        </w:rPr>
        <w:t xml:space="preserve"> inwestor</w:t>
      </w:r>
      <w:r w:rsidRPr="001050CE">
        <w:rPr>
          <w:rFonts w:ascii="Lato" w:eastAsia="Times New Roman" w:hAnsi="Lato" w:cs="Arial"/>
          <w:color w:val="000000"/>
          <w:spacing w:val="4"/>
          <w:lang w:eastAsia="pl-PL"/>
        </w:rPr>
        <w:t xml:space="preserve"> dołączył do wniosku</w:t>
      </w:r>
      <w:r w:rsidR="001050CE" w:rsidRPr="001050CE">
        <w:rPr>
          <w:rFonts w:ascii="Lato" w:eastAsia="Times New Roman" w:hAnsi="Lato" w:cs="Arial"/>
          <w:color w:val="000000"/>
          <w:spacing w:val="4"/>
          <w:lang w:eastAsia="pl-PL"/>
        </w:rPr>
        <w:t>:</w:t>
      </w:r>
    </w:p>
    <w:p w14:paraId="4B851996" w14:textId="1D63E344" w:rsidR="001050CE" w:rsidRPr="004F369B" w:rsidRDefault="00BD58E0" w:rsidP="004F369B">
      <w:pPr>
        <w:pStyle w:val="Akapitzlist"/>
        <w:numPr>
          <w:ilvl w:val="0"/>
          <w:numId w:val="41"/>
        </w:numPr>
        <w:spacing w:after="120" w:line="240" w:lineRule="exact"/>
        <w:contextualSpacing w:val="0"/>
        <w:jc w:val="both"/>
        <w:rPr>
          <w:rFonts w:ascii="Lato" w:hAnsi="Lato" w:cs="Arial"/>
          <w:color w:val="000000"/>
          <w:spacing w:val="4"/>
          <w:sz w:val="22"/>
          <w:szCs w:val="22"/>
        </w:rPr>
      </w:pPr>
      <w:bookmarkStart w:id="8" w:name="_Hlk151727545"/>
      <w:r w:rsidRPr="004F369B">
        <w:rPr>
          <w:rFonts w:ascii="Lato" w:hAnsi="Lato" w:cs="Arial"/>
          <w:color w:val="000000"/>
          <w:spacing w:val="4"/>
          <w:sz w:val="22"/>
          <w:szCs w:val="22"/>
        </w:rPr>
        <w:t>decyzję Regionalnego Dyrektora Ochrony Środowiska w Gdańsku</w:t>
      </w:r>
      <w:r w:rsidR="001050CE" w:rsidRPr="004F369B">
        <w:rPr>
          <w:rFonts w:ascii="Lato" w:hAnsi="Lato" w:cs="Arial"/>
          <w:color w:val="000000"/>
          <w:spacing w:val="4"/>
          <w:sz w:val="22"/>
          <w:szCs w:val="22"/>
        </w:rPr>
        <w:t xml:space="preserve"> (dalej: RDOŚ </w:t>
      </w:r>
      <w:r w:rsidR="001050CE" w:rsidRPr="001050CE">
        <w:rPr>
          <w:rFonts w:ascii="Lato" w:hAnsi="Lato" w:cs="Arial"/>
          <w:color w:val="000000"/>
          <w:spacing w:val="4"/>
          <w:sz w:val="22"/>
          <w:szCs w:val="22"/>
        </w:rPr>
        <w:br/>
      </w:r>
      <w:r w:rsidR="001050CE" w:rsidRPr="004F369B">
        <w:rPr>
          <w:rFonts w:ascii="Lato" w:hAnsi="Lato" w:cs="Arial"/>
          <w:color w:val="000000"/>
          <w:spacing w:val="4"/>
          <w:sz w:val="22"/>
          <w:szCs w:val="22"/>
        </w:rPr>
        <w:t>w Gdańsku)</w:t>
      </w:r>
      <w:r w:rsidRPr="004F369B">
        <w:rPr>
          <w:rFonts w:ascii="Lato" w:hAnsi="Lato" w:cs="Arial"/>
          <w:color w:val="000000"/>
          <w:spacing w:val="4"/>
          <w:sz w:val="22"/>
          <w:szCs w:val="22"/>
        </w:rPr>
        <w:t xml:space="preserve"> z dnia 30 czerwca 2020 r., znak:</w:t>
      </w:r>
      <w:r w:rsidR="001050CE" w:rsidRPr="004F369B">
        <w:rPr>
          <w:rFonts w:ascii="Lato" w:hAnsi="Lato" w:cs="Arial"/>
          <w:color w:val="000000"/>
          <w:spacing w:val="4"/>
          <w:sz w:val="22"/>
          <w:szCs w:val="22"/>
        </w:rPr>
        <w:t xml:space="preserve"> </w:t>
      </w:r>
      <w:r w:rsidRPr="004F369B">
        <w:rPr>
          <w:rFonts w:ascii="Lato" w:hAnsi="Lato" w:cs="Arial"/>
          <w:color w:val="000000"/>
          <w:spacing w:val="4"/>
          <w:sz w:val="22"/>
          <w:szCs w:val="22"/>
        </w:rPr>
        <w:t>RDOŚ-Gd</w:t>
      </w:r>
      <w:r w:rsidR="001050CE" w:rsidRPr="004F369B">
        <w:rPr>
          <w:rFonts w:ascii="Lato" w:hAnsi="Lato" w:cs="Arial"/>
          <w:color w:val="000000"/>
          <w:spacing w:val="4"/>
          <w:sz w:val="22"/>
          <w:szCs w:val="22"/>
        </w:rPr>
        <w:t>-</w:t>
      </w:r>
      <w:r w:rsidRPr="004F369B">
        <w:rPr>
          <w:rFonts w:ascii="Lato" w:hAnsi="Lato" w:cs="Arial"/>
          <w:color w:val="000000"/>
          <w:spacing w:val="4"/>
          <w:sz w:val="22"/>
          <w:szCs w:val="22"/>
        </w:rPr>
        <w:t>WOO.420.76.2018.MR.LK.JP.111,</w:t>
      </w:r>
      <w:r w:rsidR="005F0649">
        <w:rPr>
          <w:rFonts w:ascii="Lato" w:hAnsi="Lato" w:cs="Arial"/>
          <w:color w:val="000000"/>
          <w:spacing w:val="4"/>
          <w:sz w:val="22"/>
          <w:szCs w:val="22"/>
        </w:rPr>
        <w:t xml:space="preserve"> o </w:t>
      </w:r>
      <w:r w:rsidR="001050CE" w:rsidRPr="004F369B">
        <w:rPr>
          <w:rFonts w:ascii="Lato" w:hAnsi="Lato" w:cs="Arial"/>
          <w:color w:val="000000"/>
          <w:spacing w:val="4"/>
          <w:sz w:val="22"/>
          <w:szCs w:val="22"/>
        </w:rPr>
        <w:t xml:space="preserve">środowiskowych uwarunkowań dla realizacji przedsięwzięcia pn.: „Prace na alternatywnym ciągu transportowym Bydgoszcz </w:t>
      </w:r>
      <w:r w:rsidR="005F0649">
        <w:rPr>
          <w:rFonts w:ascii="Lato" w:hAnsi="Lato" w:cs="Arial"/>
          <w:color w:val="000000"/>
          <w:spacing w:val="4"/>
          <w:sz w:val="22"/>
          <w:szCs w:val="22"/>
        </w:rPr>
        <w:br/>
      </w:r>
      <w:r w:rsidR="001050CE" w:rsidRPr="004F369B">
        <w:rPr>
          <w:rFonts w:ascii="Lato" w:hAnsi="Lato" w:cs="Arial"/>
          <w:color w:val="000000"/>
          <w:spacing w:val="4"/>
          <w:sz w:val="22"/>
          <w:szCs w:val="22"/>
        </w:rPr>
        <w:t xml:space="preserve">– Trójmiasto, etap I”, </w:t>
      </w:r>
      <w:r w:rsidRPr="004F369B">
        <w:rPr>
          <w:rFonts w:ascii="Lato" w:hAnsi="Lato" w:cs="Arial"/>
          <w:iCs/>
          <w:spacing w:val="4"/>
          <w:sz w:val="22"/>
          <w:szCs w:val="22"/>
        </w:rPr>
        <w:t>zwaną dalej</w:t>
      </w:r>
      <w:r w:rsidR="001050CE">
        <w:rPr>
          <w:rFonts w:ascii="Lato" w:hAnsi="Lato" w:cs="Arial"/>
          <w:iCs/>
          <w:spacing w:val="4"/>
          <w:sz w:val="22"/>
          <w:szCs w:val="22"/>
        </w:rPr>
        <w:t xml:space="preserve"> </w:t>
      </w:r>
      <w:r w:rsidRPr="004F369B">
        <w:rPr>
          <w:rFonts w:ascii="Lato" w:hAnsi="Lato" w:cs="Arial"/>
          <w:iCs/>
          <w:spacing w:val="4"/>
          <w:sz w:val="22"/>
          <w:szCs w:val="22"/>
        </w:rPr>
        <w:t>„</w:t>
      </w:r>
      <w:r w:rsidRPr="004F369B">
        <w:rPr>
          <w:rFonts w:ascii="Lato" w:hAnsi="Lato" w:cs="Arial"/>
          <w:i/>
          <w:iCs/>
          <w:spacing w:val="4"/>
          <w:sz w:val="22"/>
          <w:szCs w:val="22"/>
        </w:rPr>
        <w:t xml:space="preserve">decyzją </w:t>
      </w:r>
      <w:bookmarkStart w:id="9" w:name="_Hlk151718931"/>
      <w:r w:rsidR="00430162" w:rsidRPr="004F369B">
        <w:rPr>
          <w:rFonts w:ascii="Lato" w:hAnsi="Lato" w:cs="Arial"/>
          <w:i/>
          <w:iCs/>
          <w:spacing w:val="4"/>
          <w:sz w:val="22"/>
          <w:szCs w:val="22"/>
        </w:rPr>
        <w:t xml:space="preserve">o środowiskowych uwarunkowaniach </w:t>
      </w:r>
      <w:r w:rsidRPr="004F369B">
        <w:rPr>
          <w:rFonts w:ascii="Lato" w:hAnsi="Lato" w:cs="Arial"/>
          <w:i/>
          <w:iCs/>
          <w:spacing w:val="4"/>
          <w:sz w:val="22"/>
          <w:szCs w:val="22"/>
        </w:rPr>
        <w:t>RDOŚ</w:t>
      </w:r>
      <w:bookmarkEnd w:id="9"/>
      <w:r w:rsidRPr="004F369B">
        <w:rPr>
          <w:rFonts w:ascii="Lato" w:hAnsi="Lato" w:cs="Arial"/>
          <w:iCs/>
          <w:spacing w:val="4"/>
          <w:sz w:val="22"/>
          <w:szCs w:val="22"/>
        </w:rPr>
        <w:t xml:space="preserve">”, </w:t>
      </w:r>
      <w:r w:rsidR="005F0649">
        <w:rPr>
          <w:rFonts w:ascii="Lato" w:hAnsi="Lato" w:cs="Arial"/>
          <w:iCs/>
          <w:spacing w:val="4"/>
          <w:sz w:val="22"/>
          <w:szCs w:val="22"/>
        </w:rPr>
        <w:t>sprostowan</w:t>
      </w:r>
      <w:r w:rsidR="004D6D6B">
        <w:rPr>
          <w:rFonts w:ascii="Lato" w:hAnsi="Lato" w:cs="Arial"/>
          <w:iCs/>
          <w:spacing w:val="4"/>
          <w:sz w:val="22"/>
          <w:szCs w:val="22"/>
        </w:rPr>
        <w:t>ą</w:t>
      </w:r>
      <w:r w:rsidR="005F0649">
        <w:rPr>
          <w:rFonts w:ascii="Lato" w:hAnsi="Lato" w:cs="Arial"/>
          <w:iCs/>
          <w:spacing w:val="4"/>
          <w:sz w:val="22"/>
          <w:szCs w:val="22"/>
        </w:rPr>
        <w:t xml:space="preserve"> postanowieniami </w:t>
      </w:r>
      <w:r w:rsidR="005F0649" w:rsidRPr="005F0649">
        <w:rPr>
          <w:rFonts w:ascii="Lato" w:hAnsi="Lato" w:cs="Arial"/>
          <w:iCs/>
          <w:spacing w:val="4"/>
          <w:sz w:val="22"/>
          <w:szCs w:val="22"/>
        </w:rPr>
        <w:t>z dnia 16 lipca 2020 r., znak: RDOŚ-Gd-WOO.420.76.2018.JP.119</w:t>
      </w:r>
      <w:r w:rsidR="005F0649">
        <w:rPr>
          <w:rFonts w:ascii="Lato" w:hAnsi="Lato" w:cs="Arial"/>
          <w:iCs/>
          <w:spacing w:val="4"/>
          <w:sz w:val="22"/>
          <w:szCs w:val="22"/>
        </w:rPr>
        <w:t xml:space="preserve"> i </w:t>
      </w:r>
      <w:r w:rsidR="005F0649" w:rsidRPr="005F0649">
        <w:rPr>
          <w:rFonts w:ascii="Lato" w:hAnsi="Lato" w:cs="Arial"/>
          <w:iCs/>
          <w:spacing w:val="4"/>
          <w:sz w:val="22"/>
          <w:szCs w:val="22"/>
        </w:rPr>
        <w:t>z dnia 29 grudnia 2020 r., znak: RDOŚ-Gd-WOO.420.76.2018.JP.138,</w:t>
      </w:r>
    </w:p>
    <w:bookmarkEnd w:id="8"/>
    <w:p w14:paraId="3ED79D1E" w14:textId="0B0EDD92" w:rsidR="001050CE" w:rsidRPr="004F369B" w:rsidRDefault="001050CE" w:rsidP="004F369B">
      <w:pPr>
        <w:pStyle w:val="Akapitzlist"/>
        <w:numPr>
          <w:ilvl w:val="0"/>
          <w:numId w:val="41"/>
        </w:numPr>
        <w:spacing w:after="240" w:line="240" w:lineRule="exact"/>
        <w:ind w:left="357" w:hanging="357"/>
        <w:contextualSpacing w:val="0"/>
        <w:jc w:val="both"/>
        <w:rPr>
          <w:rFonts w:ascii="Lato" w:hAnsi="Lato" w:cs="Arial"/>
          <w:color w:val="000000"/>
          <w:spacing w:val="4"/>
          <w:sz w:val="22"/>
          <w:szCs w:val="22"/>
        </w:rPr>
      </w:pPr>
      <w:r w:rsidRPr="001050CE">
        <w:rPr>
          <w:rFonts w:ascii="Lato" w:hAnsi="Lato" w:cs="Arial"/>
          <w:color w:val="000000"/>
          <w:spacing w:val="4"/>
          <w:sz w:val="22"/>
          <w:szCs w:val="22"/>
        </w:rPr>
        <w:t>postanowienie</w:t>
      </w:r>
      <w:r w:rsidR="004D6D6B">
        <w:rPr>
          <w:rFonts w:ascii="Lato" w:hAnsi="Lato" w:cs="Arial"/>
          <w:color w:val="000000"/>
          <w:spacing w:val="4"/>
          <w:sz w:val="22"/>
          <w:szCs w:val="22"/>
        </w:rPr>
        <w:t xml:space="preserve"> </w:t>
      </w:r>
      <w:r w:rsidRPr="001050CE">
        <w:rPr>
          <w:rFonts w:ascii="Lato" w:hAnsi="Lato" w:cs="Arial"/>
          <w:color w:val="000000"/>
          <w:spacing w:val="4"/>
          <w:sz w:val="22"/>
          <w:szCs w:val="22"/>
        </w:rPr>
        <w:t xml:space="preserve">RDOŚ w Gdańsku z dnia 3 lipca 2020 r., znak: </w:t>
      </w:r>
      <w:r w:rsidRPr="004F369B">
        <w:rPr>
          <w:rFonts w:ascii="Lato" w:hAnsi="Lato" w:cs="Arial"/>
          <w:color w:val="000000"/>
          <w:spacing w:val="4"/>
          <w:sz w:val="22"/>
          <w:szCs w:val="22"/>
        </w:rPr>
        <w:t xml:space="preserve">RDOŚ-Gd-WOO.420.76.2018.JP.116, w przedmiocie nadania rygoru natychmiastowej wykonalności </w:t>
      </w:r>
      <w:r w:rsidRPr="004F369B">
        <w:rPr>
          <w:rFonts w:ascii="Lato" w:hAnsi="Lato" w:cs="Arial"/>
          <w:i/>
          <w:color w:val="000000"/>
          <w:spacing w:val="4"/>
          <w:sz w:val="22"/>
          <w:szCs w:val="22"/>
        </w:rPr>
        <w:t xml:space="preserve">decyzji </w:t>
      </w:r>
      <w:r w:rsidRPr="004F369B">
        <w:rPr>
          <w:rFonts w:ascii="Lato" w:hAnsi="Lato" w:cs="Arial"/>
          <w:i/>
          <w:iCs/>
          <w:color w:val="000000"/>
          <w:spacing w:val="4"/>
          <w:sz w:val="22"/>
          <w:szCs w:val="22"/>
        </w:rPr>
        <w:t>o środowiskowych uwarunkowaniach RDOŚ</w:t>
      </w:r>
      <w:r w:rsidR="00912364">
        <w:rPr>
          <w:rFonts w:ascii="Lato" w:hAnsi="Lato" w:cs="Arial"/>
          <w:color w:val="000000"/>
          <w:spacing w:val="4"/>
          <w:sz w:val="22"/>
          <w:szCs w:val="22"/>
        </w:rPr>
        <w:t>, utrzymane w mocy postanowieniem Generalnego Dyrektora Ochrony Środowiska (dalej: GDOŚ) z dnia 26 kwietnia 2021 r., znak: DOOŚ-WDŚZIL.420.19.2020.MKW.5.</w:t>
      </w:r>
    </w:p>
    <w:p w14:paraId="241C6B73" w14:textId="77777777" w:rsidR="004D6D6B" w:rsidRDefault="00B365DA" w:rsidP="0087203E">
      <w:pPr>
        <w:spacing w:after="240" w:line="240" w:lineRule="exact"/>
        <w:jc w:val="both"/>
        <w:outlineLvl w:val="0"/>
        <w:rPr>
          <w:rFonts w:ascii="Lato" w:hAnsi="Lato" w:cs="Arial"/>
          <w:spacing w:val="4"/>
        </w:rPr>
      </w:pPr>
      <w:r w:rsidRPr="00D84311">
        <w:rPr>
          <w:rFonts w:ascii="Lato" w:hAnsi="Lato" w:cs="Arial"/>
          <w:spacing w:val="4"/>
        </w:rPr>
        <w:t xml:space="preserve">Analizując złożony przez </w:t>
      </w:r>
      <w:r w:rsidRPr="00D84311">
        <w:rPr>
          <w:rFonts w:ascii="Lato" w:hAnsi="Lato" w:cs="Arial"/>
          <w:i/>
          <w:iCs/>
          <w:spacing w:val="4"/>
        </w:rPr>
        <w:t>inwestora</w:t>
      </w:r>
      <w:r w:rsidRPr="00D84311">
        <w:rPr>
          <w:rFonts w:ascii="Lato" w:hAnsi="Lato" w:cs="Arial"/>
          <w:spacing w:val="4"/>
        </w:rPr>
        <w:t xml:space="preserve"> wniosek o wydanie decyzji o ustaleniu lokalizacji przedmiotowej inwestycji kolejowej, organ odwoławczy uznał, że zawiera on wszystkie wymagane prawem elementy</w:t>
      </w:r>
      <w:r w:rsidR="005F0649" w:rsidRPr="00D84311">
        <w:rPr>
          <w:rFonts w:ascii="Lato" w:hAnsi="Lato" w:cs="Arial"/>
          <w:spacing w:val="4"/>
        </w:rPr>
        <w:t xml:space="preserve"> w okolicznościach niniejszej sprawy</w:t>
      </w:r>
      <w:r w:rsidRPr="00D84311">
        <w:rPr>
          <w:rFonts w:ascii="Lato" w:hAnsi="Lato" w:cs="Arial"/>
          <w:spacing w:val="4"/>
        </w:rPr>
        <w:t>.</w:t>
      </w:r>
      <w:r w:rsidR="00691F6B" w:rsidRPr="00D84311">
        <w:rPr>
          <w:rFonts w:ascii="Lato" w:hAnsi="Lato" w:cs="Arial"/>
          <w:spacing w:val="4"/>
        </w:rPr>
        <w:t xml:space="preserve"> </w:t>
      </w:r>
    </w:p>
    <w:p w14:paraId="242E46F4" w14:textId="46B239D0" w:rsidR="00615BB3" w:rsidRPr="00D84311" w:rsidRDefault="004235D9" w:rsidP="0087203E">
      <w:pPr>
        <w:spacing w:after="240" w:line="240" w:lineRule="exact"/>
        <w:jc w:val="both"/>
        <w:outlineLvl w:val="0"/>
        <w:rPr>
          <w:rFonts w:ascii="Lato" w:hAnsi="Lato" w:cs="Arial"/>
          <w:spacing w:val="4"/>
        </w:rPr>
      </w:pPr>
      <w:r w:rsidRPr="00D84311">
        <w:rPr>
          <w:rFonts w:ascii="Lato" w:hAnsi="Lato" w:cs="Arial"/>
          <w:spacing w:val="4"/>
        </w:rPr>
        <w:lastRenderedPageBreak/>
        <w:t xml:space="preserve">Następnie organ odwoławczy poddał kontroli przeprowadzone przez Wojewodę </w:t>
      </w:r>
      <w:r w:rsidR="008B7B6F" w:rsidRPr="00D84311">
        <w:rPr>
          <w:rFonts w:ascii="Lato" w:hAnsi="Lato" w:cs="Arial"/>
          <w:spacing w:val="4"/>
        </w:rPr>
        <w:t>Pomorskiego</w:t>
      </w:r>
      <w:r w:rsidRPr="00D84311">
        <w:rPr>
          <w:rFonts w:ascii="Lato" w:hAnsi="Lato" w:cs="Arial"/>
          <w:spacing w:val="4"/>
        </w:rPr>
        <w:t xml:space="preserve"> postępowanie w sprawie </w:t>
      </w:r>
      <w:r w:rsidR="00FD7AC2" w:rsidRPr="00D84311">
        <w:rPr>
          <w:rFonts w:ascii="Lato" w:hAnsi="Lato" w:cs="Arial"/>
          <w:spacing w:val="4"/>
        </w:rPr>
        <w:t xml:space="preserve">o wydanie decyzji o ustaleniu lokalizacji </w:t>
      </w:r>
      <w:r w:rsidR="004D6D6B">
        <w:rPr>
          <w:rFonts w:ascii="Lato" w:hAnsi="Lato" w:cs="Arial"/>
          <w:spacing w:val="4"/>
        </w:rPr>
        <w:br/>
      </w:r>
      <w:r w:rsidR="00FD7AC2" w:rsidRPr="00D84311">
        <w:rPr>
          <w:rFonts w:ascii="Lato" w:hAnsi="Lato" w:cs="Arial"/>
          <w:spacing w:val="4"/>
        </w:rPr>
        <w:t>ww. przedsięwzięcia</w:t>
      </w:r>
      <w:r w:rsidR="007F6803" w:rsidRPr="00D84311">
        <w:rPr>
          <w:rFonts w:ascii="Lato" w:hAnsi="Lato" w:cs="Arial"/>
          <w:spacing w:val="4"/>
        </w:rPr>
        <w:t xml:space="preserve"> i stwierdził, co następuje. W ocenie </w:t>
      </w:r>
      <w:r w:rsidR="007F6803" w:rsidRPr="004F369B">
        <w:rPr>
          <w:rFonts w:ascii="Lato" w:hAnsi="Lato" w:cs="Arial"/>
          <w:spacing w:val="4"/>
        </w:rPr>
        <w:t>Ministra</w:t>
      </w:r>
      <w:r w:rsidR="007F6803" w:rsidRPr="00D84311">
        <w:rPr>
          <w:rFonts w:ascii="Lato" w:hAnsi="Lato" w:cs="Arial"/>
          <w:spacing w:val="4"/>
        </w:rPr>
        <w:t xml:space="preserve">, Wojewoda </w:t>
      </w:r>
      <w:r w:rsidR="008B7B6F" w:rsidRPr="00D84311">
        <w:rPr>
          <w:rFonts w:ascii="Lato" w:hAnsi="Lato" w:cs="Arial"/>
          <w:spacing w:val="4"/>
        </w:rPr>
        <w:t>Pomorski</w:t>
      </w:r>
      <w:r w:rsidR="007F6803" w:rsidRPr="00D84311">
        <w:rPr>
          <w:rFonts w:ascii="Lato" w:hAnsi="Lato" w:cs="Arial"/>
          <w:spacing w:val="4"/>
        </w:rPr>
        <w:t xml:space="preserve"> poinformował strony o wszczętym post</w:t>
      </w:r>
      <w:r w:rsidR="004B2A5E" w:rsidRPr="00D84311">
        <w:rPr>
          <w:rFonts w:ascii="Lato" w:hAnsi="Lato" w:cs="Arial"/>
          <w:spacing w:val="4"/>
        </w:rPr>
        <w:t>ę</w:t>
      </w:r>
      <w:r w:rsidR="007F6803" w:rsidRPr="00D84311">
        <w:rPr>
          <w:rFonts w:ascii="Lato" w:hAnsi="Lato" w:cs="Arial"/>
          <w:spacing w:val="4"/>
        </w:rPr>
        <w:t xml:space="preserve">powaniu, podał jego podstawę prawną, poinformował strony o możliwości zapoznania się z aktami sprawy, a także o miejscu, </w:t>
      </w:r>
      <w:r w:rsidR="004D6D6B">
        <w:rPr>
          <w:rFonts w:ascii="Lato" w:hAnsi="Lato" w:cs="Arial"/>
          <w:spacing w:val="4"/>
        </w:rPr>
        <w:br/>
      </w:r>
      <w:r w:rsidR="007F6803" w:rsidRPr="00D84311">
        <w:rPr>
          <w:rFonts w:ascii="Lato" w:hAnsi="Lato" w:cs="Arial"/>
          <w:spacing w:val="4"/>
        </w:rPr>
        <w:t xml:space="preserve">w którym strony mogą zapoznać się z tą dokumentacją, a zatem należycie i wyczerpująco </w:t>
      </w:r>
      <w:r w:rsidR="002432DF" w:rsidRPr="00D84311">
        <w:rPr>
          <w:rFonts w:ascii="Lato" w:hAnsi="Lato" w:cs="Arial"/>
          <w:spacing w:val="4"/>
        </w:rPr>
        <w:t xml:space="preserve">poinformował strony o okolicznościach faktycznych i prawnych, będących przedmiotem postepowania administracyjnego, które mogły mieć wpływ na ustalenie ich praw </w:t>
      </w:r>
      <w:r w:rsidR="004D6D6B">
        <w:rPr>
          <w:rFonts w:ascii="Lato" w:hAnsi="Lato" w:cs="Arial"/>
          <w:spacing w:val="4"/>
        </w:rPr>
        <w:br/>
      </w:r>
      <w:r w:rsidR="002432DF" w:rsidRPr="00D84311">
        <w:rPr>
          <w:rFonts w:ascii="Lato" w:hAnsi="Lato" w:cs="Arial"/>
          <w:spacing w:val="4"/>
        </w:rPr>
        <w:t>i obowiązków.</w:t>
      </w:r>
    </w:p>
    <w:p w14:paraId="4A41C5B8" w14:textId="7DE74AA4" w:rsidR="002432DF" w:rsidRPr="00D84311" w:rsidRDefault="002432DF" w:rsidP="0087203E">
      <w:pPr>
        <w:spacing w:after="240" w:line="240" w:lineRule="exact"/>
        <w:jc w:val="both"/>
        <w:outlineLvl w:val="0"/>
        <w:rPr>
          <w:rFonts w:ascii="Lato" w:hAnsi="Lato" w:cs="Arial"/>
          <w:spacing w:val="4"/>
        </w:rPr>
      </w:pPr>
      <w:r w:rsidRPr="00D84311">
        <w:rPr>
          <w:rFonts w:ascii="Lato" w:hAnsi="Lato" w:cs="Arial"/>
          <w:spacing w:val="4"/>
        </w:rPr>
        <w:t xml:space="preserve">Wojewoda </w:t>
      </w:r>
      <w:r w:rsidR="008B7B6F" w:rsidRPr="00D84311">
        <w:rPr>
          <w:rFonts w:ascii="Lato" w:hAnsi="Lato" w:cs="Arial"/>
          <w:spacing w:val="4"/>
        </w:rPr>
        <w:t>Pomorski</w:t>
      </w:r>
      <w:r w:rsidR="00FD30DD" w:rsidRPr="00D84311">
        <w:rPr>
          <w:rFonts w:ascii="Lato" w:hAnsi="Lato" w:cs="Arial"/>
          <w:spacing w:val="4"/>
        </w:rPr>
        <w:t xml:space="preserve"> </w:t>
      </w:r>
      <w:r w:rsidRPr="00D84311">
        <w:rPr>
          <w:rFonts w:ascii="Lato" w:hAnsi="Lato" w:cs="Arial"/>
          <w:spacing w:val="4"/>
        </w:rPr>
        <w:t xml:space="preserve">pismem z dnia </w:t>
      </w:r>
      <w:r w:rsidR="008B7B6F" w:rsidRPr="00D84311">
        <w:rPr>
          <w:rFonts w:ascii="Lato" w:hAnsi="Lato" w:cs="Arial"/>
          <w:spacing w:val="4"/>
        </w:rPr>
        <w:t>17 lutego 2022</w:t>
      </w:r>
      <w:r w:rsidR="00D3485A" w:rsidRPr="00D84311">
        <w:rPr>
          <w:rFonts w:ascii="Lato" w:hAnsi="Lato" w:cs="Arial"/>
          <w:spacing w:val="4"/>
        </w:rPr>
        <w:t xml:space="preserve"> r., znak: </w:t>
      </w:r>
      <w:r w:rsidR="008B7B6F" w:rsidRPr="00D84311">
        <w:rPr>
          <w:rFonts w:ascii="Lato" w:hAnsi="Lato" w:cs="Arial"/>
          <w:spacing w:val="4"/>
        </w:rPr>
        <w:t>WI-III.747.1.34.2021.AM.b</w:t>
      </w:r>
      <w:r w:rsidR="00D3485A" w:rsidRPr="00D84311">
        <w:rPr>
          <w:rFonts w:ascii="Lato" w:hAnsi="Lato" w:cs="Arial"/>
          <w:spacing w:val="4"/>
        </w:rPr>
        <w:t>, zawiadomił wnioskodawcę oraz właścicieli i użytkowników wieczystych nieruchomości objętych wnioskiem o wszczęciu postępowania w sprawie wydania decyzji o ustaleniu lokalizacji przedmiotowej inwestycji kolejowej. Pozostałe strony post</w:t>
      </w:r>
      <w:r w:rsidR="00160DDF" w:rsidRPr="00D84311">
        <w:rPr>
          <w:rFonts w:ascii="Lato" w:hAnsi="Lato" w:cs="Arial"/>
          <w:spacing w:val="4"/>
        </w:rPr>
        <w:t>ę</w:t>
      </w:r>
      <w:r w:rsidR="00D3485A" w:rsidRPr="00D84311">
        <w:rPr>
          <w:rFonts w:ascii="Lato" w:hAnsi="Lato" w:cs="Arial"/>
          <w:spacing w:val="4"/>
        </w:rPr>
        <w:t xml:space="preserve">powania zostały poinformowane o powyższym w drodze obwieszczeń. W przedmiotowym obwieszczeniu </w:t>
      </w:r>
      <w:r w:rsidR="00C22EBF" w:rsidRPr="00D84311">
        <w:rPr>
          <w:rFonts w:ascii="Lato" w:hAnsi="Lato" w:cs="Arial"/>
          <w:spacing w:val="4"/>
        </w:rPr>
        <w:t xml:space="preserve">i zawiadomieniu organ I instancji poinformował strony o terminie i miejscu, w którym strony mogą zapoznać się z aktami sprawy. </w:t>
      </w:r>
    </w:p>
    <w:p w14:paraId="492B88F6" w14:textId="6D45C209" w:rsidR="00424600" w:rsidRPr="00D84311" w:rsidRDefault="00424600" w:rsidP="0087203E">
      <w:pPr>
        <w:spacing w:after="240" w:line="240" w:lineRule="exact"/>
        <w:jc w:val="both"/>
        <w:outlineLvl w:val="0"/>
        <w:rPr>
          <w:rFonts w:ascii="Lato" w:hAnsi="Lato" w:cs="Arial"/>
          <w:spacing w:val="4"/>
        </w:rPr>
      </w:pPr>
      <w:r w:rsidRPr="00D84311">
        <w:rPr>
          <w:rFonts w:ascii="Lato" w:hAnsi="Lato" w:cs="Arial"/>
          <w:spacing w:val="4"/>
        </w:rPr>
        <w:t xml:space="preserve">Zgodnie z art. 9o ust. 5a i 5b </w:t>
      </w:r>
      <w:r w:rsidRPr="004F369B">
        <w:rPr>
          <w:rFonts w:ascii="Lato" w:hAnsi="Lato" w:cs="Arial"/>
          <w:i/>
          <w:iCs/>
          <w:spacing w:val="4"/>
        </w:rPr>
        <w:t>ustawy o transporcie kolejowym</w:t>
      </w:r>
      <w:r w:rsidRPr="00D84311">
        <w:rPr>
          <w:rFonts w:ascii="Lato" w:hAnsi="Lato" w:cs="Arial"/>
          <w:spacing w:val="4"/>
        </w:rPr>
        <w:t xml:space="preserve">, Wojewoda Pomorski </w:t>
      </w:r>
      <w:r w:rsidR="0088440C" w:rsidRPr="00D84311">
        <w:rPr>
          <w:rFonts w:ascii="Lato" w:hAnsi="Lato" w:cs="Arial"/>
          <w:spacing w:val="4"/>
        </w:rPr>
        <w:t>uzgodnił</w:t>
      </w:r>
      <w:r w:rsidRPr="00D84311">
        <w:rPr>
          <w:rFonts w:ascii="Lato" w:hAnsi="Lato" w:cs="Arial"/>
          <w:spacing w:val="4"/>
        </w:rPr>
        <w:t xml:space="preserve"> projekt decyzji o ustaleniu lokalizacji inwestycji linii kolejowej z dyrektorem regionalnego zarządu gospodarki wodnej Państwowego Gospodarstwa Wodnego Wody Polskie w zakresie dotyczącym zabudowy i zagospodarowania przestrzennego terenu położonego na obszarach szczególnego zagrożenia powodzią</w:t>
      </w:r>
      <w:r w:rsidR="004D6D6B">
        <w:rPr>
          <w:rFonts w:ascii="Lato" w:hAnsi="Lato" w:cs="Arial"/>
          <w:spacing w:val="4"/>
        </w:rPr>
        <w:t xml:space="preserve"> - </w:t>
      </w:r>
      <w:r w:rsidR="0088440C" w:rsidRPr="00D84311">
        <w:rPr>
          <w:rFonts w:ascii="Lato" w:hAnsi="Lato" w:cs="Arial"/>
          <w:spacing w:val="4"/>
        </w:rPr>
        <w:t>decyzja Dyrektora Regionalnego Zarządu Gospodarki Wodnej w Gdańsku Państwowego Gospodarstwa Wodnego Wody Polskie z dnia 6 kwietnia 2022 r., znak: GD.RPP.611.100.2022.KL, uzgadniająca projekt decyzji o ustaleniu lokalizacji linii kolejowej.</w:t>
      </w:r>
    </w:p>
    <w:p w14:paraId="256AECE0" w14:textId="62A0F579" w:rsidR="009B38CC" w:rsidRPr="00D84311" w:rsidRDefault="009B38CC" w:rsidP="0087203E">
      <w:pPr>
        <w:spacing w:after="240" w:line="240" w:lineRule="exact"/>
        <w:jc w:val="both"/>
        <w:outlineLvl w:val="0"/>
        <w:rPr>
          <w:rFonts w:ascii="Lato" w:hAnsi="Lato" w:cs="Arial"/>
          <w:spacing w:val="4"/>
        </w:rPr>
      </w:pPr>
      <w:r w:rsidRPr="00D84311">
        <w:rPr>
          <w:rFonts w:ascii="Lato" w:hAnsi="Lato" w:cs="Arial"/>
          <w:spacing w:val="4"/>
        </w:rPr>
        <w:t xml:space="preserve">Uznając, że zebrany w sprawie materiał dowodowy pozwala na wydanie rozstrzygnięcia, Wojewoda </w:t>
      </w:r>
      <w:r w:rsidR="008B7B6F" w:rsidRPr="00D84311">
        <w:rPr>
          <w:rFonts w:ascii="Lato" w:hAnsi="Lato" w:cs="Arial"/>
          <w:spacing w:val="4"/>
        </w:rPr>
        <w:t>Pomorski</w:t>
      </w:r>
      <w:r w:rsidRPr="00D84311">
        <w:rPr>
          <w:rFonts w:ascii="Lato" w:hAnsi="Lato" w:cs="Arial"/>
          <w:spacing w:val="4"/>
        </w:rPr>
        <w:t xml:space="preserve"> wydał w dniu </w:t>
      </w:r>
      <w:r w:rsidR="008B7B6F" w:rsidRPr="00D84311">
        <w:rPr>
          <w:rFonts w:ascii="Lato" w:hAnsi="Lato" w:cs="Arial"/>
          <w:spacing w:val="4"/>
        </w:rPr>
        <w:t>22 kwietnia 2022</w:t>
      </w:r>
      <w:r w:rsidRPr="00D84311">
        <w:rPr>
          <w:rFonts w:ascii="Lato" w:hAnsi="Lato" w:cs="Arial"/>
          <w:spacing w:val="4"/>
        </w:rPr>
        <w:t xml:space="preserve"> r.</w:t>
      </w:r>
      <w:r w:rsidR="004B62F7" w:rsidRPr="00D84311">
        <w:rPr>
          <w:rFonts w:ascii="Lato" w:hAnsi="Lato" w:cs="Arial"/>
          <w:spacing w:val="4"/>
        </w:rPr>
        <w:t xml:space="preserve"> </w:t>
      </w:r>
      <w:r w:rsidR="00EC3C09" w:rsidRPr="00D84311">
        <w:rPr>
          <w:rFonts w:ascii="Lato" w:hAnsi="Lato" w:cs="Arial"/>
          <w:spacing w:val="4"/>
        </w:rPr>
        <w:t>decyzję</w:t>
      </w:r>
      <w:r w:rsidR="004B62F7" w:rsidRPr="00D84311">
        <w:rPr>
          <w:rFonts w:ascii="Lato" w:hAnsi="Lato" w:cs="Arial"/>
          <w:spacing w:val="4"/>
        </w:rPr>
        <w:t xml:space="preserve"> </w:t>
      </w:r>
      <w:r w:rsidR="00EC3C09" w:rsidRPr="00D84311">
        <w:rPr>
          <w:rFonts w:ascii="Lato" w:hAnsi="Lato" w:cs="Arial"/>
          <w:spacing w:val="4"/>
        </w:rPr>
        <w:t xml:space="preserve">o ustaleniu lokalizacji </w:t>
      </w:r>
      <w:r w:rsidR="004B62F7" w:rsidRPr="00D84311">
        <w:rPr>
          <w:rFonts w:ascii="Lato" w:hAnsi="Lato" w:cs="Arial"/>
          <w:spacing w:val="4"/>
        </w:rPr>
        <w:br/>
      </w:r>
      <w:r w:rsidR="00EC3C09" w:rsidRPr="00D84311">
        <w:rPr>
          <w:rFonts w:ascii="Lato" w:hAnsi="Lato" w:cs="Arial"/>
          <w:spacing w:val="4"/>
        </w:rPr>
        <w:t xml:space="preserve">ww. inwestycji w zakresie linii kolejowej. Nadając przedmiotowej decyzji rygor natychmiastowej wykonalności Wojewoda </w:t>
      </w:r>
      <w:r w:rsidR="008B7B6F" w:rsidRPr="00D84311">
        <w:rPr>
          <w:rFonts w:ascii="Lato" w:hAnsi="Lato" w:cs="Arial"/>
          <w:spacing w:val="4"/>
        </w:rPr>
        <w:t>Pomorski</w:t>
      </w:r>
      <w:r w:rsidR="00EC3C09" w:rsidRPr="00D84311">
        <w:rPr>
          <w:rFonts w:ascii="Lato" w:hAnsi="Lato" w:cs="Arial"/>
          <w:spacing w:val="4"/>
        </w:rPr>
        <w:t xml:space="preserve"> podzielił argumenty przedstawione przez </w:t>
      </w:r>
      <w:r w:rsidR="00EC3C09" w:rsidRPr="00D84311">
        <w:rPr>
          <w:rFonts w:ascii="Lato" w:hAnsi="Lato" w:cs="Arial"/>
          <w:i/>
          <w:iCs/>
          <w:spacing w:val="4"/>
        </w:rPr>
        <w:t>inwestora</w:t>
      </w:r>
      <w:r w:rsidR="00EC3C09" w:rsidRPr="00D84311">
        <w:rPr>
          <w:rFonts w:ascii="Lato" w:hAnsi="Lato" w:cs="Arial"/>
          <w:spacing w:val="4"/>
        </w:rPr>
        <w:t>. W uzasadnieniu kontrolowanej decyzji organ I instancji</w:t>
      </w:r>
      <w:r w:rsidR="00C9654B" w:rsidRPr="00D84311">
        <w:rPr>
          <w:rFonts w:ascii="Lato" w:hAnsi="Lato" w:cs="Arial"/>
          <w:spacing w:val="4"/>
        </w:rPr>
        <w:t xml:space="preserve"> </w:t>
      </w:r>
      <w:r w:rsidR="00EC3C09" w:rsidRPr="00D84311">
        <w:rPr>
          <w:rFonts w:ascii="Lato" w:hAnsi="Lato" w:cs="Arial"/>
          <w:spacing w:val="4"/>
        </w:rPr>
        <w:t>odniósł się do uwag wniesionych w trakcie postępowania.</w:t>
      </w:r>
    </w:p>
    <w:p w14:paraId="092989C1" w14:textId="1DBB31FC" w:rsidR="00EC3C09" w:rsidRPr="00D84311" w:rsidRDefault="00706683" w:rsidP="0087203E">
      <w:pPr>
        <w:spacing w:after="240" w:line="240" w:lineRule="exact"/>
        <w:jc w:val="both"/>
        <w:outlineLvl w:val="0"/>
        <w:rPr>
          <w:rFonts w:ascii="Lato" w:hAnsi="Lato" w:cs="Arial"/>
          <w:spacing w:val="4"/>
        </w:rPr>
      </w:pPr>
      <w:r w:rsidRPr="00D84311">
        <w:rPr>
          <w:rFonts w:ascii="Lato" w:hAnsi="Lato" w:cs="Arial"/>
          <w:spacing w:val="4"/>
        </w:rPr>
        <w:t xml:space="preserve">Zgodnie z art. 9q ust. 2 </w:t>
      </w:r>
      <w:r w:rsidRPr="00D84311">
        <w:rPr>
          <w:rFonts w:ascii="Lato" w:hAnsi="Lato" w:cs="Arial"/>
          <w:i/>
          <w:iCs/>
          <w:spacing w:val="4"/>
        </w:rPr>
        <w:t>ustawy o transporcie kolejowym</w:t>
      </w:r>
      <w:r w:rsidRPr="00D84311">
        <w:rPr>
          <w:rFonts w:ascii="Lato" w:hAnsi="Lato" w:cs="Arial"/>
          <w:spacing w:val="4"/>
        </w:rPr>
        <w:t xml:space="preserve">, Wojewoda </w:t>
      </w:r>
      <w:r w:rsidR="008B7B6F" w:rsidRPr="00D84311">
        <w:rPr>
          <w:rFonts w:ascii="Lato" w:hAnsi="Lato" w:cs="Arial"/>
          <w:spacing w:val="4"/>
        </w:rPr>
        <w:t>Pomorski</w:t>
      </w:r>
      <w:r w:rsidRPr="00D84311">
        <w:rPr>
          <w:rFonts w:ascii="Lato" w:hAnsi="Lato" w:cs="Arial"/>
          <w:spacing w:val="4"/>
        </w:rPr>
        <w:t xml:space="preserve"> doręczył </w:t>
      </w:r>
      <w:r w:rsidRPr="00D84311">
        <w:rPr>
          <w:rFonts w:ascii="Lato" w:hAnsi="Lato" w:cs="Arial"/>
          <w:spacing w:val="4"/>
        </w:rPr>
        <w:br/>
        <w:t xml:space="preserve">ww. decyzję wnioskodawcy oraz wysłał zawiadomienie </w:t>
      </w:r>
      <w:r w:rsidR="00760E86" w:rsidRPr="00D84311">
        <w:rPr>
          <w:rFonts w:ascii="Lato" w:hAnsi="Lato" w:cs="Arial"/>
          <w:spacing w:val="4"/>
        </w:rPr>
        <w:t xml:space="preserve">z dnia 25 kwietnia 2022 r., znak: WI-III.747.1.34.2021.AM.o, </w:t>
      </w:r>
      <w:r w:rsidRPr="00D84311">
        <w:rPr>
          <w:rFonts w:ascii="Lato" w:hAnsi="Lato" w:cs="Arial"/>
          <w:spacing w:val="4"/>
        </w:rPr>
        <w:t>o jej wydaniu właścicielom lub użytkownikom wieczystym nieruchomości objętych wnioskiem o wydanie tej decyzji, na adres wskazany w katastrze nieruchomości. Pozostałe strony o wydaniu powyższej decyzji</w:t>
      </w:r>
      <w:r w:rsidR="00461AA2">
        <w:rPr>
          <w:rFonts w:ascii="Lato" w:hAnsi="Lato" w:cs="Arial"/>
          <w:spacing w:val="4"/>
        </w:rPr>
        <w:t xml:space="preserve"> </w:t>
      </w:r>
      <w:r w:rsidRPr="00D84311">
        <w:rPr>
          <w:rFonts w:ascii="Lato" w:hAnsi="Lato" w:cs="Arial"/>
          <w:spacing w:val="4"/>
        </w:rPr>
        <w:t xml:space="preserve">poinformowane zostały </w:t>
      </w:r>
      <w:r w:rsidR="00461AA2">
        <w:rPr>
          <w:rFonts w:ascii="Lato" w:hAnsi="Lato" w:cs="Arial"/>
          <w:spacing w:val="4"/>
        </w:rPr>
        <w:br/>
      </w:r>
      <w:r w:rsidRPr="00D84311">
        <w:rPr>
          <w:rFonts w:ascii="Lato" w:hAnsi="Lato" w:cs="Arial"/>
          <w:spacing w:val="4"/>
        </w:rPr>
        <w:t xml:space="preserve">w drodze obwieszczeń. W zawiadomieniu oraz w obwieszczeniu </w:t>
      </w:r>
      <w:r w:rsidR="00CB5661" w:rsidRPr="00D84311">
        <w:rPr>
          <w:rFonts w:ascii="Lato" w:hAnsi="Lato" w:cs="Arial"/>
          <w:spacing w:val="4"/>
        </w:rPr>
        <w:t xml:space="preserve">zmieszczono, zgodnie </w:t>
      </w:r>
      <w:r w:rsidR="00760E86" w:rsidRPr="00D84311">
        <w:rPr>
          <w:rFonts w:ascii="Lato" w:hAnsi="Lato" w:cs="Arial"/>
          <w:spacing w:val="4"/>
        </w:rPr>
        <w:br/>
      </w:r>
      <w:r w:rsidR="00CB5661" w:rsidRPr="00D84311">
        <w:rPr>
          <w:rFonts w:ascii="Lato" w:hAnsi="Lato" w:cs="Arial"/>
          <w:spacing w:val="4"/>
        </w:rPr>
        <w:t xml:space="preserve">z art. 9q ust. 3 </w:t>
      </w:r>
      <w:r w:rsidR="00CB5661" w:rsidRPr="00D84311">
        <w:rPr>
          <w:rFonts w:ascii="Lato" w:hAnsi="Lato" w:cs="Arial"/>
          <w:i/>
          <w:iCs/>
          <w:spacing w:val="4"/>
        </w:rPr>
        <w:t>ustawy o transporcie kolejowym</w:t>
      </w:r>
      <w:r w:rsidR="00CB5661" w:rsidRPr="00D84311">
        <w:rPr>
          <w:rFonts w:ascii="Lato" w:hAnsi="Lato" w:cs="Arial"/>
          <w:spacing w:val="4"/>
        </w:rPr>
        <w:t>, informację o miejscu, w którym strony mogą zapoznać się z treścią decyzji.</w:t>
      </w:r>
    </w:p>
    <w:p w14:paraId="47FEA806" w14:textId="716300C7" w:rsidR="00CB5661" w:rsidRPr="00D84311" w:rsidRDefault="00B7619B" w:rsidP="0087203E">
      <w:pPr>
        <w:spacing w:after="240" w:line="240" w:lineRule="exact"/>
        <w:jc w:val="both"/>
        <w:outlineLvl w:val="0"/>
        <w:rPr>
          <w:rFonts w:ascii="Lato" w:hAnsi="Lato" w:cs="Arial"/>
          <w:spacing w:val="4"/>
        </w:rPr>
      </w:pPr>
      <w:r w:rsidRPr="00D84311">
        <w:rPr>
          <w:rFonts w:ascii="Lato" w:hAnsi="Lato" w:cs="Arial"/>
          <w:spacing w:val="4"/>
        </w:rPr>
        <w:t xml:space="preserve">Kontrolowana </w:t>
      </w:r>
      <w:r w:rsidRPr="00D84311">
        <w:rPr>
          <w:rFonts w:ascii="Lato" w:hAnsi="Lato" w:cs="Arial"/>
          <w:i/>
          <w:iCs/>
          <w:spacing w:val="4"/>
        </w:rPr>
        <w:t xml:space="preserve">decyzja Wojewody </w:t>
      </w:r>
      <w:r w:rsidR="006D6ACB" w:rsidRPr="00D84311">
        <w:rPr>
          <w:rFonts w:ascii="Lato" w:hAnsi="Lato" w:cs="Arial"/>
          <w:i/>
          <w:iCs/>
          <w:spacing w:val="4"/>
        </w:rPr>
        <w:t>Pomorskiego</w:t>
      </w:r>
      <w:r w:rsidRPr="00D84311">
        <w:rPr>
          <w:rFonts w:ascii="Lato" w:hAnsi="Lato" w:cs="Arial"/>
          <w:spacing w:val="4"/>
        </w:rPr>
        <w:t xml:space="preserve"> </w:t>
      </w:r>
      <w:r w:rsidR="00906EA0" w:rsidRPr="00D84311">
        <w:rPr>
          <w:rFonts w:ascii="Lato" w:hAnsi="Lato" w:cs="Arial"/>
          <w:spacing w:val="4"/>
        </w:rPr>
        <w:t xml:space="preserve">(z zastrzeżeniem uchybień, o których będzie mowa w dalszej części niniejszej decyzji), </w:t>
      </w:r>
      <w:r w:rsidRPr="00D84311">
        <w:rPr>
          <w:rFonts w:ascii="Lato" w:hAnsi="Lato" w:cs="Arial"/>
          <w:spacing w:val="4"/>
        </w:rPr>
        <w:t xml:space="preserve">czyni zadość wymogom przedstawionym w art. 9q ust. 1 </w:t>
      </w:r>
      <w:r w:rsidRPr="00D84311">
        <w:rPr>
          <w:rFonts w:ascii="Lato" w:hAnsi="Lato" w:cs="Arial"/>
          <w:i/>
          <w:iCs/>
          <w:spacing w:val="4"/>
        </w:rPr>
        <w:t>ustawy o transporcie kolejowym</w:t>
      </w:r>
      <w:r w:rsidRPr="00D84311">
        <w:rPr>
          <w:rFonts w:ascii="Lato" w:hAnsi="Lato" w:cs="Arial"/>
          <w:spacing w:val="4"/>
        </w:rPr>
        <w:t xml:space="preserve">. Pozytywnie także należy ocenić określenie </w:t>
      </w:r>
      <w:r w:rsidR="00F30E0B" w:rsidRPr="00D84311">
        <w:rPr>
          <w:rFonts w:ascii="Lato" w:hAnsi="Lato" w:cs="Arial"/>
          <w:spacing w:val="4"/>
        </w:rPr>
        <w:t xml:space="preserve">przez Wojewodę </w:t>
      </w:r>
      <w:r w:rsidR="006D6ACB" w:rsidRPr="00D84311">
        <w:rPr>
          <w:rFonts w:ascii="Lato" w:hAnsi="Lato" w:cs="Arial"/>
          <w:spacing w:val="4"/>
        </w:rPr>
        <w:t>Pomorskiego</w:t>
      </w:r>
      <w:r w:rsidR="00F30E0B" w:rsidRPr="00D84311">
        <w:rPr>
          <w:rFonts w:ascii="Lato" w:hAnsi="Lato" w:cs="Arial"/>
          <w:spacing w:val="4"/>
        </w:rPr>
        <w:t xml:space="preserve"> – biorąc pod uwagę dyspozycję art. 9q ust. </w:t>
      </w:r>
      <w:r w:rsidR="005A0C85" w:rsidRPr="00D84311">
        <w:rPr>
          <w:rFonts w:ascii="Lato" w:hAnsi="Lato" w:cs="Arial"/>
          <w:spacing w:val="4"/>
        </w:rPr>
        <w:br/>
      </w:r>
      <w:r w:rsidR="00F30E0B" w:rsidRPr="00D84311">
        <w:rPr>
          <w:rFonts w:ascii="Lato" w:hAnsi="Lato" w:cs="Arial"/>
          <w:spacing w:val="4"/>
        </w:rPr>
        <w:t xml:space="preserve">6 </w:t>
      </w:r>
      <w:r w:rsidR="00F30E0B" w:rsidRPr="00D84311">
        <w:rPr>
          <w:rFonts w:ascii="Lato" w:hAnsi="Lato" w:cs="Arial"/>
          <w:i/>
          <w:iCs/>
          <w:spacing w:val="4"/>
        </w:rPr>
        <w:t>ustawy po transporcie kolejowym</w:t>
      </w:r>
      <w:r w:rsidR="00602C60" w:rsidRPr="00D84311">
        <w:rPr>
          <w:rFonts w:ascii="Lato" w:hAnsi="Lato" w:cs="Arial"/>
          <w:spacing w:val="4"/>
        </w:rPr>
        <w:t xml:space="preserve"> – terminu </w:t>
      </w:r>
      <w:r w:rsidR="008D5BB4" w:rsidRPr="00D84311">
        <w:rPr>
          <w:rFonts w:ascii="Lato" w:hAnsi="Lato" w:cs="Arial"/>
          <w:spacing w:val="4"/>
        </w:rPr>
        <w:t xml:space="preserve">wydania nieruchomości na 30 dzień od dnia uzyskania waloru ostateczności decyzji o ustaleniu lokalizacji przedmiotowej linii kolejowej. Organ zobowiązany był bowiem tak uczynić wobec uzasadnionego wystąpienia przez </w:t>
      </w:r>
      <w:r w:rsidR="008D5BB4" w:rsidRPr="00D84311">
        <w:rPr>
          <w:rFonts w:ascii="Lato" w:hAnsi="Lato" w:cs="Arial"/>
          <w:i/>
          <w:iCs/>
          <w:spacing w:val="4"/>
        </w:rPr>
        <w:t>inwestora</w:t>
      </w:r>
      <w:r w:rsidR="008D5BB4" w:rsidRPr="00D84311">
        <w:rPr>
          <w:rFonts w:ascii="Lato" w:hAnsi="Lato" w:cs="Arial"/>
          <w:spacing w:val="4"/>
        </w:rPr>
        <w:t xml:space="preserve"> o nadanie decyzji rygoru natychmiastowej wykonalności.</w:t>
      </w:r>
      <w:r w:rsidR="000150CE" w:rsidRPr="00D84311">
        <w:rPr>
          <w:rFonts w:ascii="Lato" w:hAnsi="Lato" w:cs="Arial"/>
          <w:spacing w:val="4"/>
        </w:rPr>
        <w:t xml:space="preserve"> </w:t>
      </w:r>
    </w:p>
    <w:p w14:paraId="55160DBB" w14:textId="2EB217E4" w:rsidR="006E4943" w:rsidRPr="00D84311" w:rsidRDefault="006E4943" w:rsidP="0087203E">
      <w:pPr>
        <w:spacing w:after="240" w:line="240" w:lineRule="exact"/>
        <w:jc w:val="both"/>
        <w:outlineLvl w:val="0"/>
        <w:rPr>
          <w:rFonts w:ascii="Lato" w:eastAsia="Times New Roman" w:hAnsi="Lato" w:cs="Arial"/>
          <w:color w:val="000000"/>
          <w:spacing w:val="4"/>
          <w:lang w:eastAsia="pl-PL"/>
        </w:rPr>
      </w:pPr>
      <w:r w:rsidRPr="00D84311">
        <w:rPr>
          <w:rFonts w:ascii="Lato" w:hAnsi="Lato" w:cs="Arial"/>
          <w:spacing w:val="4"/>
        </w:rPr>
        <w:t>Po zapoznaniu się ze zgromadzonym materiałem dowodowym organ II instancji stwierdził, iż wydana w I instancji decyzja wymaga dokonania korekty merytoryczno-</w:t>
      </w:r>
      <w:r w:rsidRPr="00D84311">
        <w:rPr>
          <w:rFonts w:ascii="Lato" w:hAnsi="Lato" w:cs="Arial"/>
          <w:spacing w:val="4"/>
        </w:rPr>
        <w:lastRenderedPageBreak/>
        <w:t xml:space="preserve">reformacyjnej. Należy zauważyć, iż przepis </w:t>
      </w:r>
      <w:r w:rsidRPr="00D84311">
        <w:rPr>
          <w:rFonts w:ascii="Lato" w:eastAsia="Times New Roman" w:hAnsi="Lato" w:cs="Arial"/>
          <w:color w:val="000000"/>
          <w:spacing w:val="4"/>
          <w:lang w:eastAsia="pl-PL"/>
        </w:rPr>
        <w:t xml:space="preserve">art. 138 § 1 pkt 2 </w:t>
      </w:r>
      <w:r w:rsidRPr="00D84311">
        <w:rPr>
          <w:rFonts w:ascii="Lato" w:eastAsia="Times New Roman" w:hAnsi="Lato" w:cs="Arial"/>
          <w:i/>
          <w:color w:val="000000"/>
          <w:spacing w:val="4"/>
          <w:lang w:eastAsia="pl-PL"/>
        </w:rPr>
        <w:t>kpa</w:t>
      </w:r>
      <w:r w:rsidRPr="00D84311">
        <w:rPr>
          <w:rFonts w:ascii="Lato" w:eastAsia="Times New Roman" w:hAnsi="Lato" w:cs="Arial"/>
          <w:color w:val="000000"/>
          <w:spacing w:val="4"/>
          <w:lang w:eastAsia="pl-PL"/>
        </w:rPr>
        <w:t xml:space="preserve"> umożliwia organowi odwoławczemu korektę zaskarżonej decyzji przez jej uchylenie w części i orzeczenie </w:t>
      </w:r>
      <w:r w:rsidRPr="00D84311">
        <w:rPr>
          <w:rFonts w:ascii="Lato" w:eastAsia="Times New Roman" w:hAnsi="Lato" w:cs="Arial"/>
          <w:color w:val="000000"/>
          <w:spacing w:val="4"/>
          <w:lang w:eastAsia="pl-PL"/>
        </w:rPr>
        <w:br/>
        <w:t>w tym zakresie co do istoty sprawy.</w:t>
      </w:r>
    </w:p>
    <w:p w14:paraId="064F34EB" w14:textId="0DA79A03" w:rsidR="004B7099" w:rsidRPr="00D84311" w:rsidRDefault="004B7099" w:rsidP="0087203E">
      <w:pPr>
        <w:spacing w:after="240" w:line="240" w:lineRule="exact"/>
        <w:jc w:val="both"/>
        <w:outlineLvl w:val="0"/>
        <w:rPr>
          <w:rFonts w:ascii="Lato" w:hAnsi="Lato" w:cs="Arial"/>
          <w:spacing w:val="4"/>
        </w:rPr>
      </w:pPr>
      <w:r w:rsidRPr="00D84311">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D84311">
        <w:rPr>
          <w:rFonts w:ascii="Lato" w:hAnsi="Lato" w:cs="Arial"/>
          <w:bCs/>
          <w:spacing w:val="4"/>
        </w:rPr>
        <w:br/>
        <w:t>w postępowaniu odwoławczym.</w:t>
      </w:r>
      <w:r w:rsidRPr="00D84311">
        <w:rPr>
          <w:rFonts w:ascii="Lato" w:hAnsi="Lato" w:cs="Arial"/>
          <w:spacing w:val="4"/>
        </w:rPr>
        <w:t xml:space="preserve"> </w:t>
      </w:r>
    </w:p>
    <w:p w14:paraId="754961E1" w14:textId="4C5B4C8B" w:rsidR="004B7099" w:rsidRPr="00D84311" w:rsidRDefault="004B7099" w:rsidP="0087203E">
      <w:pPr>
        <w:spacing w:after="240" w:line="240" w:lineRule="exact"/>
        <w:jc w:val="both"/>
        <w:outlineLvl w:val="0"/>
        <w:rPr>
          <w:rFonts w:ascii="Lato" w:hAnsi="Lato" w:cs="Arial"/>
          <w:bCs/>
          <w:spacing w:val="4"/>
        </w:rPr>
      </w:pPr>
      <w:r w:rsidRPr="00D84311">
        <w:rPr>
          <w:rFonts w:ascii="Lato" w:hAnsi="Lato" w:cs="Arial"/>
          <w:bCs/>
          <w:spacing w:val="4"/>
        </w:rPr>
        <w:t xml:space="preserve">Przenosząc powyższe na grunt niniejszej sprawy, wskazać należy, iż </w:t>
      </w:r>
      <w:r w:rsidRPr="00D84311">
        <w:rPr>
          <w:rFonts w:ascii="Lato" w:hAnsi="Lato" w:cs="Arial"/>
          <w:bCs/>
          <w:iCs/>
          <w:spacing w:val="4"/>
        </w:rPr>
        <w:t xml:space="preserve">w wyniku złożonych </w:t>
      </w:r>
      <w:r w:rsidRPr="00D84311">
        <w:rPr>
          <w:rFonts w:ascii="Lato" w:hAnsi="Lato" w:cs="Arial"/>
          <w:bCs/>
          <w:iCs/>
          <w:spacing w:val="4"/>
          <w:lang w:val="x-none"/>
        </w:rPr>
        <w:t>odwoła</w:t>
      </w:r>
      <w:r w:rsidRPr="00D84311">
        <w:rPr>
          <w:rFonts w:ascii="Lato" w:hAnsi="Lato" w:cs="Arial"/>
          <w:bCs/>
          <w:iCs/>
          <w:spacing w:val="4"/>
        </w:rPr>
        <w:t xml:space="preserve">ń od </w:t>
      </w:r>
      <w:r w:rsidRPr="00D84311">
        <w:rPr>
          <w:rFonts w:ascii="Lato" w:hAnsi="Lato" w:cs="Arial"/>
          <w:bCs/>
          <w:i/>
          <w:spacing w:val="4"/>
        </w:rPr>
        <w:t>decyzji o środowiskowych uwarunkowaniach RDOŚ</w:t>
      </w:r>
      <w:r w:rsidRPr="00D84311">
        <w:rPr>
          <w:rFonts w:ascii="Lato" w:hAnsi="Lato" w:cs="Arial"/>
          <w:bCs/>
          <w:iCs/>
          <w:spacing w:val="4"/>
        </w:rPr>
        <w:t xml:space="preserve">, wydana została </w:t>
      </w:r>
      <w:proofErr w:type="spellStart"/>
      <w:r w:rsidRPr="00D84311">
        <w:rPr>
          <w:rFonts w:ascii="Lato" w:hAnsi="Lato" w:cs="Arial"/>
          <w:bCs/>
          <w:iCs/>
          <w:spacing w:val="4"/>
        </w:rPr>
        <w:t>reformatoryjna</w:t>
      </w:r>
      <w:proofErr w:type="spellEnd"/>
      <w:r w:rsidRPr="00D84311">
        <w:rPr>
          <w:rFonts w:ascii="Lato" w:hAnsi="Lato" w:cs="Arial"/>
          <w:bCs/>
          <w:iCs/>
          <w:spacing w:val="4"/>
        </w:rPr>
        <w:t xml:space="preserve"> decyzja GDOŚ </w:t>
      </w:r>
      <w:r w:rsidR="00465251" w:rsidRPr="00D84311">
        <w:rPr>
          <w:rFonts w:ascii="Lato" w:hAnsi="Lato" w:cs="Arial"/>
          <w:bCs/>
          <w:iCs/>
          <w:spacing w:val="4"/>
        </w:rPr>
        <w:t>z dnia 26 sierpnia 2022 r., znak: DOOŚ-WDŚZII.420.18.2020.MKW.65, zwana dalej „</w:t>
      </w:r>
      <w:r w:rsidR="00465251" w:rsidRPr="00D84311">
        <w:rPr>
          <w:rFonts w:ascii="Lato" w:hAnsi="Lato" w:cs="Arial"/>
          <w:bCs/>
          <w:i/>
          <w:iCs/>
          <w:spacing w:val="4"/>
        </w:rPr>
        <w:t>decyzją o środowiskowych uwarunkowaniach GDOŚ”</w:t>
      </w:r>
      <w:r w:rsidR="00465251" w:rsidRPr="00D84311">
        <w:rPr>
          <w:rFonts w:ascii="Lato" w:hAnsi="Lato" w:cs="Arial"/>
          <w:bCs/>
          <w:iCs/>
          <w:spacing w:val="4"/>
        </w:rPr>
        <w:t xml:space="preserve">, uchylająca w części i orzekająca w tym zakresie co do istoty sprawy, </w:t>
      </w:r>
      <w:r w:rsidR="00465251" w:rsidRPr="00D84311">
        <w:rPr>
          <w:rFonts w:ascii="Lato" w:hAnsi="Lato" w:cs="Arial"/>
          <w:bCs/>
          <w:iCs/>
          <w:spacing w:val="4"/>
        </w:rPr>
        <w:br/>
        <w:t xml:space="preserve">a w pozostałej części utrzymująca w mocy </w:t>
      </w:r>
      <w:r w:rsidR="00465251" w:rsidRPr="00814928">
        <w:rPr>
          <w:rFonts w:ascii="Lato" w:hAnsi="Lato" w:cs="Arial"/>
          <w:bCs/>
          <w:i/>
          <w:spacing w:val="4"/>
        </w:rPr>
        <w:t>decyzję</w:t>
      </w:r>
      <w:r w:rsidR="00465251" w:rsidRPr="00D84311">
        <w:rPr>
          <w:rFonts w:ascii="Lato" w:hAnsi="Lato" w:cs="Arial"/>
          <w:bCs/>
          <w:iCs/>
          <w:spacing w:val="4"/>
        </w:rPr>
        <w:t xml:space="preserve"> </w:t>
      </w:r>
      <w:r w:rsidR="00465251" w:rsidRPr="00D84311">
        <w:rPr>
          <w:rFonts w:ascii="Lato" w:hAnsi="Lato" w:cs="Arial"/>
          <w:bCs/>
          <w:i/>
          <w:iCs/>
          <w:spacing w:val="4"/>
        </w:rPr>
        <w:t>o środowiskowych uwarunkowaniach RDOŚ.</w:t>
      </w:r>
      <w:r w:rsidR="00465251" w:rsidRPr="00D84311">
        <w:rPr>
          <w:rFonts w:ascii="Lato" w:hAnsi="Lato" w:cs="Arial"/>
          <w:bCs/>
          <w:spacing w:val="4"/>
        </w:rPr>
        <w:t xml:space="preserve"> </w:t>
      </w:r>
      <w:r w:rsidRPr="00D84311">
        <w:rPr>
          <w:rFonts w:ascii="Lato" w:hAnsi="Lato" w:cs="Arial"/>
          <w:bCs/>
          <w:i/>
          <w:iCs/>
          <w:spacing w:val="4"/>
        </w:rPr>
        <w:t>Decyzja</w:t>
      </w:r>
      <w:r w:rsidRPr="00D84311">
        <w:rPr>
          <w:rFonts w:ascii="Lato" w:hAnsi="Lato" w:cs="Arial"/>
          <w:bCs/>
          <w:iCs/>
          <w:spacing w:val="4"/>
          <w:lang w:val="x-none"/>
        </w:rPr>
        <w:t xml:space="preserve"> </w:t>
      </w:r>
      <w:r w:rsidRPr="00D84311">
        <w:rPr>
          <w:rFonts w:ascii="Lato" w:hAnsi="Lato" w:cs="Arial"/>
          <w:bCs/>
          <w:i/>
          <w:iCs/>
          <w:spacing w:val="4"/>
        </w:rPr>
        <w:t>o środowiskowych uwarunkowaniach GDOŚ</w:t>
      </w:r>
      <w:r w:rsidRPr="00D84311">
        <w:rPr>
          <w:rFonts w:ascii="Lato" w:hAnsi="Lato" w:cs="Arial"/>
          <w:bCs/>
          <w:iCs/>
          <w:spacing w:val="4"/>
          <w:lang w:val="x-none"/>
        </w:rPr>
        <w:t xml:space="preserve"> wydan</w:t>
      </w:r>
      <w:r w:rsidRPr="00D84311">
        <w:rPr>
          <w:rFonts w:ascii="Lato" w:hAnsi="Lato" w:cs="Arial"/>
          <w:bCs/>
          <w:iCs/>
          <w:spacing w:val="4"/>
        </w:rPr>
        <w:t xml:space="preserve">a </w:t>
      </w:r>
      <w:r w:rsidRPr="00D84311">
        <w:rPr>
          <w:rFonts w:ascii="Lato" w:hAnsi="Lato" w:cs="Arial"/>
          <w:bCs/>
          <w:iCs/>
          <w:spacing w:val="4"/>
          <w:lang w:val="x-none"/>
        </w:rPr>
        <w:t xml:space="preserve">została już po </w:t>
      </w:r>
      <w:r w:rsidRPr="00D84311">
        <w:rPr>
          <w:rFonts w:ascii="Lato" w:hAnsi="Lato" w:cs="Arial"/>
          <w:bCs/>
          <w:iCs/>
          <w:spacing w:val="4"/>
        </w:rPr>
        <w:t xml:space="preserve">wydaniu </w:t>
      </w:r>
      <w:r w:rsidRPr="00D84311">
        <w:rPr>
          <w:rFonts w:ascii="Lato" w:hAnsi="Lato" w:cs="Arial"/>
          <w:bCs/>
          <w:i/>
          <w:iCs/>
          <w:spacing w:val="4"/>
        </w:rPr>
        <w:t>decyzji Wojewody</w:t>
      </w:r>
      <w:r w:rsidR="00465251" w:rsidRPr="00D84311">
        <w:rPr>
          <w:rFonts w:ascii="Lato" w:hAnsi="Lato" w:cs="Arial"/>
          <w:bCs/>
          <w:i/>
          <w:iCs/>
          <w:spacing w:val="4"/>
        </w:rPr>
        <w:t xml:space="preserve"> Pomorskiego</w:t>
      </w:r>
      <w:r w:rsidRPr="00D84311">
        <w:rPr>
          <w:rFonts w:ascii="Lato" w:hAnsi="Lato" w:cs="Arial"/>
          <w:bCs/>
          <w:i/>
          <w:iCs/>
          <w:spacing w:val="4"/>
        </w:rPr>
        <w:t xml:space="preserve">, </w:t>
      </w:r>
      <w:r w:rsidRPr="00D84311">
        <w:rPr>
          <w:rFonts w:ascii="Lato" w:hAnsi="Lato" w:cs="Arial"/>
          <w:bCs/>
          <w:iCs/>
          <w:spacing w:val="4"/>
        </w:rPr>
        <w:t>a co za tym idzie</w:t>
      </w:r>
      <w:r w:rsidRPr="00D84311">
        <w:rPr>
          <w:rFonts w:ascii="Lato" w:hAnsi="Lato" w:cs="Arial"/>
          <w:bCs/>
          <w:iCs/>
          <w:spacing w:val="4"/>
          <w:lang w:val="x-none"/>
        </w:rPr>
        <w:t xml:space="preserve"> organ pierwszej instancji </w:t>
      </w:r>
      <w:r w:rsidRPr="00D84311">
        <w:rPr>
          <w:rFonts w:ascii="Lato" w:hAnsi="Lato" w:cs="Arial"/>
          <w:bCs/>
          <w:iCs/>
          <w:spacing w:val="4"/>
        </w:rPr>
        <w:t xml:space="preserve">w pkt </w:t>
      </w:r>
      <w:r w:rsidR="006A08C3" w:rsidRPr="00D84311">
        <w:rPr>
          <w:rFonts w:ascii="Lato" w:hAnsi="Lato" w:cs="Arial"/>
          <w:bCs/>
          <w:iCs/>
          <w:spacing w:val="4"/>
        </w:rPr>
        <w:br/>
      </w:r>
      <w:r w:rsidR="00465251" w:rsidRPr="00D84311">
        <w:rPr>
          <w:rFonts w:ascii="Lato" w:hAnsi="Lato" w:cs="Arial"/>
          <w:bCs/>
          <w:iCs/>
          <w:spacing w:val="4"/>
        </w:rPr>
        <w:t xml:space="preserve">III </w:t>
      </w:r>
      <w:r w:rsidRPr="00D84311">
        <w:rPr>
          <w:rFonts w:ascii="Lato" w:hAnsi="Lato" w:cs="Arial"/>
          <w:bCs/>
          <w:iCs/>
          <w:spacing w:val="4"/>
        </w:rPr>
        <w:t xml:space="preserve">zaskarżonej decyzji, dotyczącym warunków wynikających z potrzeb ochrony środowiska, </w:t>
      </w:r>
      <w:r w:rsidRPr="00D84311">
        <w:rPr>
          <w:rFonts w:ascii="Lato" w:hAnsi="Lato" w:cs="Arial"/>
          <w:bCs/>
          <w:iCs/>
          <w:spacing w:val="4"/>
          <w:lang w:val="x-none"/>
        </w:rPr>
        <w:t xml:space="preserve">nie mógł uwzględnić faktu wydania </w:t>
      </w:r>
      <w:proofErr w:type="spellStart"/>
      <w:r w:rsidRPr="00D84311">
        <w:rPr>
          <w:rFonts w:ascii="Lato" w:hAnsi="Lato" w:cs="Arial"/>
          <w:bCs/>
          <w:iCs/>
          <w:spacing w:val="4"/>
        </w:rPr>
        <w:t>reformatoryjnej</w:t>
      </w:r>
      <w:proofErr w:type="spellEnd"/>
      <w:r w:rsidRPr="00D84311">
        <w:rPr>
          <w:rFonts w:ascii="Lato" w:hAnsi="Lato" w:cs="Arial"/>
          <w:bCs/>
          <w:iCs/>
          <w:spacing w:val="4"/>
        </w:rPr>
        <w:t xml:space="preserve"> </w:t>
      </w:r>
      <w:r w:rsidRPr="00D84311">
        <w:rPr>
          <w:rFonts w:ascii="Lato" w:hAnsi="Lato" w:cs="Arial"/>
          <w:bCs/>
          <w:i/>
          <w:iCs/>
          <w:spacing w:val="4"/>
          <w:lang w:val="x-none"/>
        </w:rPr>
        <w:t>decyzji</w:t>
      </w:r>
      <w:r w:rsidRPr="00D84311">
        <w:rPr>
          <w:rFonts w:ascii="Lato" w:hAnsi="Lato" w:cs="Arial"/>
          <w:bCs/>
          <w:i/>
          <w:iCs/>
          <w:spacing w:val="4"/>
        </w:rPr>
        <w:t xml:space="preserve"> o środowiskowych uwarunkowaniach GDOŚ</w:t>
      </w:r>
      <w:r w:rsidRPr="00D84311">
        <w:rPr>
          <w:rFonts w:ascii="Lato" w:hAnsi="Lato" w:cs="Arial"/>
          <w:bCs/>
          <w:iCs/>
          <w:spacing w:val="4"/>
          <w:lang w:val="x-none"/>
        </w:rPr>
        <w:t>,</w:t>
      </w:r>
      <w:r w:rsidRPr="00D84311">
        <w:rPr>
          <w:rFonts w:ascii="Lato" w:hAnsi="Lato" w:cs="Arial"/>
          <w:bCs/>
          <w:iCs/>
          <w:spacing w:val="4"/>
        </w:rPr>
        <w:t xml:space="preserve"> </w:t>
      </w:r>
      <w:r w:rsidRPr="00D84311">
        <w:rPr>
          <w:rFonts w:ascii="Lato" w:hAnsi="Lato" w:cs="Arial"/>
          <w:bCs/>
          <w:iCs/>
          <w:spacing w:val="4"/>
          <w:lang w:val="x-none"/>
        </w:rPr>
        <w:t>któr</w:t>
      </w:r>
      <w:r w:rsidRPr="00D84311">
        <w:rPr>
          <w:rFonts w:ascii="Lato" w:hAnsi="Lato" w:cs="Arial"/>
          <w:bCs/>
          <w:iCs/>
          <w:spacing w:val="4"/>
        </w:rPr>
        <w:t>a</w:t>
      </w:r>
      <w:r w:rsidRPr="00D84311">
        <w:rPr>
          <w:rFonts w:ascii="Lato" w:hAnsi="Lato" w:cs="Arial"/>
          <w:bCs/>
          <w:iCs/>
          <w:spacing w:val="4"/>
          <w:lang w:val="x-none"/>
        </w:rPr>
        <w:t xml:space="preserve"> pojawił</w:t>
      </w:r>
      <w:r w:rsidRPr="00D84311">
        <w:rPr>
          <w:rFonts w:ascii="Lato" w:hAnsi="Lato" w:cs="Arial"/>
          <w:bCs/>
          <w:iCs/>
          <w:spacing w:val="4"/>
        </w:rPr>
        <w:t>a</w:t>
      </w:r>
      <w:r w:rsidRPr="00D84311">
        <w:rPr>
          <w:rFonts w:ascii="Lato" w:hAnsi="Lato" w:cs="Arial"/>
          <w:bCs/>
          <w:iCs/>
          <w:spacing w:val="4"/>
          <w:lang w:val="x-none"/>
        </w:rPr>
        <w:t xml:space="preserve"> się dopiero na etapie postępowania odwoławczego od </w:t>
      </w:r>
      <w:r w:rsidRPr="00D84311">
        <w:rPr>
          <w:rFonts w:ascii="Lato" w:hAnsi="Lato" w:cs="Arial"/>
          <w:bCs/>
          <w:i/>
          <w:iCs/>
          <w:spacing w:val="4"/>
          <w:lang w:val="x-none"/>
        </w:rPr>
        <w:t>decyzji Wojewody</w:t>
      </w:r>
      <w:r w:rsidR="003164A9" w:rsidRPr="00D84311">
        <w:rPr>
          <w:rFonts w:ascii="Lato" w:hAnsi="Lato" w:cs="Arial"/>
          <w:bCs/>
          <w:i/>
          <w:iCs/>
          <w:spacing w:val="4"/>
        </w:rPr>
        <w:t xml:space="preserve"> Pomorskiego</w:t>
      </w:r>
      <w:r w:rsidRPr="00D84311">
        <w:rPr>
          <w:rFonts w:ascii="Lato" w:hAnsi="Lato" w:cs="Arial"/>
          <w:bCs/>
          <w:i/>
          <w:iCs/>
          <w:spacing w:val="4"/>
        </w:rPr>
        <w:t>.</w:t>
      </w:r>
      <w:r w:rsidRPr="00D84311">
        <w:rPr>
          <w:rFonts w:ascii="Lato" w:hAnsi="Lato" w:cs="Arial"/>
          <w:bCs/>
          <w:iCs/>
          <w:spacing w:val="4"/>
        </w:rPr>
        <w:t xml:space="preserve"> W konsekwencji tego, warunki środowiskowe realizacji i funkcjonowania przedmiotowego przedsięwzięcia wynikają zarówno z </w:t>
      </w:r>
      <w:r w:rsidRPr="00D84311">
        <w:rPr>
          <w:rFonts w:ascii="Lato" w:hAnsi="Lato" w:cs="Arial"/>
          <w:bCs/>
          <w:i/>
          <w:iCs/>
          <w:spacing w:val="4"/>
        </w:rPr>
        <w:t>decyzji</w:t>
      </w:r>
      <w:r w:rsidRPr="00D84311">
        <w:rPr>
          <w:rFonts w:ascii="Lato" w:hAnsi="Lato" w:cs="Arial"/>
          <w:bCs/>
          <w:i/>
          <w:iCs/>
          <w:spacing w:val="4"/>
          <w:lang w:val="x-none"/>
        </w:rPr>
        <w:t xml:space="preserve"> </w:t>
      </w:r>
      <w:r w:rsidRPr="00D84311">
        <w:rPr>
          <w:rFonts w:ascii="Lato" w:hAnsi="Lato" w:cs="Arial"/>
          <w:bCs/>
          <w:i/>
          <w:iCs/>
          <w:spacing w:val="4"/>
        </w:rPr>
        <w:t>o środowiskowych uwarunkowaniach RDOŚ</w:t>
      </w:r>
      <w:r w:rsidRPr="00D84311">
        <w:rPr>
          <w:rFonts w:ascii="Lato" w:hAnsi="Lato" w:cs="Arial"/>
          <w:bCs/>
          <w:iCs/>
          <w:spacing w:val="4"/>
        </w:rPr>
        <w:t xml:space="preserve">, jak i </w:t>
      </w:r>
      <w:r w:rsidRPr="00D84311">
        <w:rPr>
          <w:rFonts w:ascii="Lato" w:hAnsi="Lato" w:cs="Arial"/>
          <w:bCs/>
          <w:i/>
          <w:iCs/>
          <w:spacing w:val="4"/>
        </w:rPr>
        <w:t>decyzji</w:t>
      </w:r>
      <w:r w:rsidRPr="00D84311">
        <w:rPr>
          <w:rFonts w:ascii="Lato" w:hAnsi="Lato" w:cs="Arial"/>
          <w:bCs/>
          <w:i/>
          <w:iCs/>
          <w:spacing w:val="4"/>
          <w:lang w:val="x-none"/>
        </w:rPr>
        <w:t xml:space="preserve"> </w:t>
      </w:r>
      <w:r w:rsidR="00337622">
        <w:rPr>
          <w:rFonts w:ascii="Lato" w:hAnsi="Lato" w:cs="Arial"/>
          <w:bCs/>
          <w:i/>
          <w:iCs/>
          <w:spacing w:val="4"/>
          <w:lang w:val="x-none"/>
        </w:rPr>
        <w:br/>
      </w:r>
      <w:r w:rsidRPr="00D84311">
        <w:rPr>
          <w:rFonts w:ascii="Lato" w:hAnsi="Lato" w:cs="Arial"/>
          <w:bCs/>
          <w:i/>
          <w:iCs/>
          <w:spacing w:val="4"/>
        </w:rPr>
        <w:t>o środowiskowych uwarunkowaniach GDOŚ.</w:t>
      </w:r>
    </w:p>
    <w:p w14:paraId="6A7C3B14" w14:textId="1168AB7D" w:rsidR="00DF429F" w:rsidRPr="00D84311" w:rsidRDefault="000A249E" w:rsidP="0087203E">
      <w:pPr>
        <w:spacing w:after="240" w:line="240" w:lineRule="exact"/>
        <w:jc w:val="both"/>
        <w:outlineLvl w:val="0"/>
        <w:rPr>
          <w:rFonts w:ascii="Lato" w:hAnsi="Lato" w:cs="Arial"/>
          <w:spacing w:val="4"/>
        </w:rPr>
      </w:pPr>
      <w:r w:rsidRPr="00D84311">
        <w:rPr>
          <w:rFonts w:ascii="Lato" w:hAnsi="Lato" w:cs="Arial"/>
          <w:spacing w:val="4"/>
        </w:rPr>
        <w:t xml:space="preserve">Mając na uwadze powyższe, Minister </w:t>
      </w:r>
      <w:r w:rsidR="003164A9" w:rsidRPr="00D84311">
        <w:rPr>
          <w:rFonts w:ascii="Lato" w:hAnsi="Lato" w:cs="Arial"/>
          <w:spacing w:val="4"/>
        </w:rPr>
        <w:t xml:space="preserve">w pkt 1 </w:t>
      </w:r>
      <w:r w:rsidRPr="00D84311">
        <w:rPr>
          <w:rFonts w:ascii="Lato" w:hAnsi="Lato" w:cs="Arial"/>
          <w:spacing w:val="4"/>
        </w:rPr>
        <w:t>pism</w:t>
      </w:r>
      <w:r w:rsidR="003164A9" w:rsidRPr="00D84311">
        <w:rPr>
          <w:rFonts w:ascii="Lato" w:hAnsi="Lato" w:cs="Arial"/>
          <w:spacing w:val="4"/>
        </w:rPr>
        <w:t>a</w:t>
      </w:r>
      <w:r w:rsidRPr="00D84311">
        <w:rPr>
          <w:rFonts w:ascii="Lato" w:hAnsi="Lato" w:cs="Arial"/>
          <w:spacing w:val="4"/>
        </w:rPr>
        <w:t xml:space="preserve"> z dnia 28 października 2022 r., znak: </w:t>
      </w:r>
      <w:r w:rsidR="003164A9" w:rsidRPr="00D84311">
        <w:rPr>
          <w:rFonts w:ascii="Lato" w:hAnsi="Lato" w:cs="Arial"/>
          <w:spacing w:val="4"/>
        </w:rPr>
        <w:br/>
      </w:r>
      <w:r w:rsidRPr="00D84311">
        <w:rPr>
          <w:rFonts w:ascii="Lato" w:hAnsi="Lato" w:cs="Arial"/>
          <w:spacing w:val="4"/>
        </w:rPr>
        <w:t>DLI-II.7620.24.2022.AZ.8,</w:t>
      </w:r>
      <w:r w:rsidR="006A08C3" w:rsidRPr="00D84311">
        <w:rPr>
          <w:rFonts w:ascii="Lato" w:hAnsi="Lato" w:cs="Arial"/>
          <w:spacing w:val="4"/>
        </w:rPr>
        <w:t xml:space="preserve"> </w:t>
      </w:r>
      <w:r w:rsidRPr="00D84311">
        <w:rPr>
          <w:rFonts w:ascii="Lato" w:hAnsi="Lato" w:cs="Arial"/>
          <w:spacing w:val="4"/>
        </w:rPr>
        <w:t xml:space="preserve">wezwał </w:t>
      </w:r>
      <w:r w:rsidRPr="00D84311">
        <w:rPr>
          <w:rFonts w:ascii="Lato" w:hAnsi="Lato" w:cs="Arial"/>
          <w:i/>
          <w:iCs/>
          <w:spacing w:val="4"/>
        </w:rPr>
        <w:t>inwestora</w:t>
      </w:r>
      <w:r w:rsidRPr="00D84311">
        <w:rPr>
          <w:rFonts w:ascii="Lato" w:hAnsi="Lato" w:cs="Arial"/>
          <w:spacing w:val="4"/>
        </w:rPr>
        <w:t xml:space="preserve"> </w:t>
      </w:r>
      <w:r w:rsidR="00933CF6" w:rsidRPr="00D84311">
        <w:rPr>
          <w:rFonts w:ascii="Lato" w:hAnsi="Lato" w:cs="Arial"/>
          <w:spacing w:val="4"/>
        </w:rPr>
        <w:t xml:space="preserve">do wskazania, czy zachodzi konieczność zmiany </w:t>
      </w:r>
      <w:r w:rsidR="00933CF6" w:rsidRPr="00D84311">
        <w:rPr>
          <w:rFonts w:ascii="Lato" w:hAnsi="Lato" w:cs="Arial"/>
          <w:i/>
          <w:iCs/>
          <w:spacing w:val="4"/>
        </w:rPr>
        <w:t>decyzji Wojewody Pomorskiego</w:t>
      </w:r>
      <w:r w:rsidR="00933CF6" w:rsidRPr="00D84311">
        <w:rPr>
          <w:rFonts w:ascii="Lato" w:hAnsi="Lato" w:cs="Arial"/>
          <w:spacing w:val="4"/>
        </w:rPr>
        <w:t xml:space="preserve">, jak i załącznika graficznego do tej decyzji przedstawiającego proponowany przebieg inwestycji, w związku z wydaną </w:t>
      </w:r>
      <w:r w:rsidR="00933CF6" w:rsidRPr="00D84311">
        <w:rPr>
          <w:rFonts w:ascii="Lato" w:hAnsi="Lato" w:cs="Arial"/>
          <w:i/>
          <w:iCs/>
          <w:spacing w:val="4"/>
        </w:rPr>
        <w:t xml:space="preserve">decyzją </w:t>
      </w:r>
      <w:r w:rsidR="006A08C3" w:rsidRPr="00D84311">
        <w:rPr>
          <w:rFonts w:ascii="Lato" w:hAnsi="Lato" w:cs="Arial"/>
          <w:i/>
          <w:iCs/>
          <w:spacing w:val="4"/>
        </w:rPr>
        <w:br/>
      </w:r>
      <w:r w:rsidR="00933CF6" w:rsidRPr="00D84311">
        <w:rPr>
          <w:rFonts w:ascii="Lato" w:hAnsi="Lato" w:cs="Arial"/>
          <w:i/>
          <w:iCs/>
          <w:spacing w:val="4"/>
        </w:rPr>
        <w:t>o środowiskowych uwarunkowaniach GDOŚ</w:t>
      </w:r>
      <w:r w:rsidR="00933CF6" w:rsidRPr="00D84311">
        <w:rPr>
          <w:rFonts w:ascii="Lato" w:hAnsi="Lato" w:cs="Arial"/>
          <w:spacing w:val="4"/>
        </w:rPr>
        <w:t>.</w:t>
      </w:r>
      <w:r w:rsidR="0076660C" w:rsidRPr="00D84311">
        <w:rPr>
          <w:rFonts w:ascii="Lato" w:hAnsi="Lato" w:cs="Arial"/>
          <w:spacing w:val="4"/>
        </w:rPr>
        <w:t xml:space="preserve"> </w:t>
      </w:r>
    </w:p>
    <w:p w14:paraId="40428BD1" w14:textId="67C7364F" w:rsidR="002D16FC" w:rsidRPr="00D84311" w:rsidRDefault="002D16FC" w:rsidP="0087203E">
      <w:pPr>
        <w:spacing w:after="240" w:line="240" w:lineRule="exact"/>
        <w:jc w:val="both"/>
        <w:outlineLvl w:val="0"/>
        <w:rPr>
          <w:rFonts w:ascii="Lato" w:hAnsi="Lato" w:cs="Arial"/>
          <w:spacing w:val="4"/>
        </w:rPr>
      </w:pPr>
      <w:r w:rsidRPr="00D84311">
        <w:rPr>
          <w:rFonts w:ascii="Lato" w:hAnsi="Lato" w:cs="Arial"/>
          <w:spacing w:val="4"/>
        </w:rPr>
        <w:t xml:space="preserve">W odpowiedzi </w:t>
      </w:r>
      <w:bookmarkStart w:id="10" w:name="_Hlk151726472"/>
      <w:r w:rsidRPr="00D84311">
        <w:rPr>
          <w:rFonts w:ascii="Lato" w:hAnsi="Lato" w:cs="Arial"/>
          <w:spacing w:val="4"/>
        </w:rPr>
        <w:t>z dnia 17 listopada 2022 r.,</w:t>
      </w:r>
      <w:r w:rsidR="00C95CD9" w:rsidRPr="00D84311">
        <w:rPr>
          <w:rFonts w:ascii="Lato" w:hAnsi="Lato" w:cs="Arial"/>
          <w:spacing w:val="4"/>
        </w:rPr>
        <w:t xml:space="preserve"> </w:t>
      </w:r>
      <w:bookmarkEnd w:id="10"/>
      <w:r w:rsidR="00C95CD9" w:rsidRPr="00D84311">
        <w:rPr>
          <w:rFonts w:ascii="Lato" w:hAnsi="Lato" w:cs="Arial"/>
          <w:spacing w:val="4"/>
        </w:rPr>
        <w:t>znak:</w:t>
      </w:r>
      <w:r w:rsidRPr="00D84311">
        <w:rPr>
          <w:rFonts w:ascii="Lato" w:hAnsi="Lato" w:cs="Arial"/>
          <w:spacing w:val="4"/>
        </w:rPr>
        <w:t xml:space="preserve"> IRRK2/7/1.2234.3.2022.IRE-01831-I.6, </w:t>
      </w:r>
      <w:r w:rsidRPr="00D84311">
        <w:rPr>
          <w:rFonts w:ascii="Lato" w:hAnsi="Lato" w:cs="Arial"/>
          <w:i/>
          <w:iCs/>
          <w:spacing w:val="4"/>
        </w:rPr>
        <w:t>inwestor</w:t>
      </w:r>
      <w:r w:rsidRPr="00D84311">
        <w:rPr>
          <w:rFonts w:ascii="Lato" w:hAnsi="Lato" w:cs="Arial"/>
          <w:spacing w:val="4"/>
        </w:rPr>
        <w:t xml:space="preserve"> wskazał, że zmiany wprowadzone </w:t>
      </w:r>
      <w:r w:rsidRPr="00D84311">
        <w:rPr>
          <w:rFonts w:ascii="Lato" w:hAnsi="Lato" w:cs="Arial"/>
          <w:i/>
          <w:iCs/>
          <w:spacing w:val="4"/>
        </w:rPr>
        <w:t xml:space="preserve">decyzją o środowiskowych uwarunkowaniach GDOŚ </w:t>
      </w:r>
      <w:r w:rsidRPr="00D84311">
        <w:rPr>
          <w:rFonts w:ascii="Lato" w:hAnsi="Lato" w:cs="Arial"/>
          <w:spacing w:val="4"/>
        </w:rPr>
        <w:t>nie wpływają na zakres przejęcia lub ograniczenia jakiejkolwiek działki w zakresie przedmiotowej inwestycji</w:t>
      </w:r>
      <w:r w:rsidR="00C95CD9" w:rsidRPr="00D84311">
        <w:rPr>
          <w:rFonts w:ascii="Lato" w:hAnsi="Lato" w:cs="Arial"/>
          <w:spacing w:val="4"/>
        </w:rPr>
        <w:t xml:space="preserve">, a zatem teren objęty inwestycją pozostaje bez zmian. Natomiast </w:t>
      </w:r>
      <w:r w:rsidR="00C91144" w:rsidRPr="00D84311">
        <w:rPr>
          <w:rFonts w:ascii="Lato" w:hAnsi="Lato" w:cs="Arial"/>
          <w:spacing w:val="4"/>
        </w:rPr>
        <w:t xml:space="preserve">w zakresie technicznym projektu zagospodarowania </w:t>
      </w:r>
      <w:r w:rsidR="00337622">
        <w:rPr>
          <w:rFonts w:ascii="Lato" w:hAnsi="Lato" w:cs="Arial"/>
          <w:spacing w:val="4"/>
        </w:rPr>
        <w:t xml:space="preserve">terenu </w:t>
      </w:r>
      <w:r w:rsidR="00906D1F" w:rsidRPr="00D84311">
        <w:rPr>
          <w:rFonts w:ascii="Lato" w:hAnsi="Lato" w:cs="Arial"/>
          <w:spacing w:val="4"/>
        </w:rPr>
        <w:br/>
        <w:t xml:space="preserve">- </w:t>
      </w:r>
      <w:r w:rsidR="00906D1F" w:rsidRPr="00337622">
        <w:rPr>
          <w:rFonts w:ascii="Lato" w:hAnsi="Lato" w:cs="Arial"/>
          <w:i/>
          <w:iCs/>
          <w:spacing w:val="4"/>
        </w:rPr>
        <w:t>inwestor</w:t>
      </w:r>
      <w:r w:rsidR="00906D1F" w:rsidRPr="00D84311">
        <w:rPr>
          <w:rFonts w:ascii="Lato" w:hAnsi="Lato" w:cs="Arial"/>
          <w:spacing w:val="4"/>
        </w:rPr>
        <w:t xml:space="preserve"> wyjaśnił </w:t>
      </w:r>
      <w:r w:rsidR="00337622">
        <w:rPr>
          <w:rFonts w:ascii="Lato" w:hAnsi="Lato" w:cs="Arial"/>
          <w:spacing w:val="4"/>
        </w:rPr>
        <w:t>-</w:t>
      </w:r>
      <w:r w:rsidR="00906D1F" w:rsidRPr="00D84311">
        <w:rPr>
          <w:rFonts w:ascii="Lato" w:hAnsi="Lato" w:cs="Arial"/>
          <w:spacing w:val="4"/>
        </w:rPr>
        <w:t xml:space="preserve"> iż </w:t>
      </w:r>
      <w:r w:rsidR="00C91144" w:rsidRPr="00D84311">
        <w:rPr>
          <w:rFonts w:ascii="Lato" w:hAnsi="Lato" w:cs="Arial"/>
          <w:spacing w:val="4"/>
        </w:rPr>
        <w:t>doprojektowane zostało ogrodzenie wokół dwóch zbiorników zlokalizowanych w km 149</w:t>
      </w:r>
      <w:r w:rsidR="00C95CD9" w:rsidRPr="00D84311">
        <w:rPr>
          <w:rFonts w:ascii="Lato" w:hAnsi="Lato" w:cs="Arial"/>
          <w:spacing w:val="4"/>
        </w:rPr>
        <w:t>+</w:t>
      </w:r>
      <w:r w:rsidR="00C91144" w:rsidRPr="00D84311">
        <w:rPr>
          <w:rFonts w:ascii="Lato" w:hAnsi="Lato" w:cs="Arial"/>
          <w:spacing w:val="4"/>
        </w:rPr>
        <w:t xml:space="preserve">532 i km 149+588 </w:t>
      </w:r>
      <w:r w:rsidR="00C95CD9" w:rsidRPr="00D84311">
        <w:rPr>
          <w:rFonts w:ascii="Lato" w:hAnsi="Lato" w:cs="Arial"/>
          <w:spacing w:val="4"/>
        </w:rPr>
        <w:t xml:space="preserve">linii kolejowej nr </w:t>
      </w:r>
      <w:r w:rsidR="00C91144" w:rsidRPr="00D84311">
        <w:rPr>
          <w:rFonts w:ascii="Lato" w:hAnsi="Lato" w:cs="Arial"/>
          <w:spacing w:val="4"/>
        </w:rPr>
        <w:t>201.</w:t>
      </w:r>
      <w:r w:rsidR="00C95CD9" w:rsidRPr="00D84311">
        <w:rPr>
          <w:rFonts w:ascii="Lato" w:hAnsi="Lato" w:cs="Arial"/>
          <w:spacing w:val="4"/>
        </w:rPr>
        <w:t xml:space="preserve"> Przy </w:t>
      </w:r>
      <w:r w:rsidR="00906D1F" w:rsidRPr="00D84311">
        <w:rPr>
          <w:rFonts w:ascii="Lato" w:hAnsi="Lato" w:cs="Arial"/>
          <w:spacing w:val="4"/>
        </w:rPr>
        <w:t xml:space="preserve">ww. </w:t>
      </w:r>
      <w:r w:rsidR="00C95CD9" w:rsidRPr="00D84311">
        <w:rPr>
          <w:rFonts w:ascii="Lato" w:hAnsi="Lato" w:cs="Arial"/>
          <w:spacing w:val="4"/>
        </w:rPr>
        <w:t xml:space="preserve">piśmie </w:t>
      </w:r>
      <w:r w:rsidR="00906D1F" w:rsidRPr="00D84311">
        <w:rPr>
          <w:rFonts w:ascii="Lato" w:hAnsi="Lato" w:cs="Arial"/>
          <w:spacing w:val="4"/>
        </w:rPr>
        <w:br/>
      </w:r>
      <w:r w:rsidR="00C95CD9" w:rsidRPr="00D84311">
        <w:rPr>
          <w:rFonts w:ascii="Lato" w:hAnsi="Lato" w:cs="Arial"/>
          <w:spacing w:val="4"/>
        </w:rPr>
        <w:t xml:space="preserve">z dnia 17 listopada 2022 r. </w:t>
      </w:r>
      <w:r w:rsidR="00C95CD9" w:rsidRPr="00D84311">
        <w:rPr>
          <w:rFonts w:ascii="Lato" w:hAnsi="Lato" w:cs="Arial"/>
          <w:i/>
          <w:iCs/>
          <w:spacing w:val="4"/>
        </w:rPr>
        <w:t>inwestor</w:t>
      </w:r>
      <w:r w:rsidR="00C95CD9" w:rsidRPr="00D84311">
        <w:rPr>
          <w:rFonts w:ascii="Lato" w:hAnsi="Lato" w:cs="Arial"/>
          <w:spacing w:val="4"/>
        </w:rPr>
        <w:t xml:space="preserve"> przedłożył, w odpowiedniej ilości egzemplarzy, ry</w:t>
      </w:r>
      <w:r w:rsidR="00451EA7" w:rsidRPr="00D84311">
        <w:rPr>
          <w:rFonts w:ascii="Lato" w:hAnsi="Lato" w:cs="Arial"/>
          <w:spacing w:val="4"/>
        </w:rPr>
        <w:t>sunek</w:t>
      </w:r>
      <w:r w:rsidR="00C95CD9" w:rsidRPr="00D84311">
        <w:rPr>
          <w:rFonts w:ascii="Lato" w:hAnsi="Lato" w:cs="Arial"/>
          <w:spacing w:val="4"/>
        </w:rPr>
        <w:t xml:space="preserve"> nr P224-WL-PZT-00-2003</w:t>
      </w:r>
      <w:r w:rsidR="00C95CD9" w:rsidRPr="00D84311">
        <w:rPr>
          <w:rFonts w:ascii="Lato" w:hAnsi="Lato" w:cs="Arial"/>
          <w:bCs/>
          <w:iCs/>
          <w:spacing w:val="4"/>
          <w:lang w:bidi="pl-PL"/>
        </w:rPr>
        <w:t xml:space="preserve"> mapy przedstawiającej proponowany przebieg linii kolejowej</w:t>
      </w:r>
      <w:r w:rsidR="00814928">
        <w:rPr>
          <w:rFonts w:ascii="Lato" w:hAnsi="Lato" w:cs="Arial"/>
          <w:bCs/>
          <w:iCs/>
          <w:spacing w:val="4"/>
          <w:lang w:bidi="pl-PL"/>
        </w:rPr>
        <w:t xml:space="preserve">, </w:t>
      </w:r>
      <w:r w:rsidR="00451EA7" w:rsidRPr="00D84311">
        <w:rPr>
          <w:rFonts w:ascii="Lato" w:hAnsi="Lato" w:cs="Arial"/>
          <w:bCs/>
          <w:iCs/>
          <w:spacing w:val="4"/>
          <w:lang w:bidi="pl-PL"/>
        </w:rPr>
        <w:t xml:space="preserve">uwzględniający opisaną korektę. </w:t>
      </w:r>
    </w:p>
    <w:p w14:paraId="0B791BA1" w14:textId="7EC6BB35" w:rsidR="008F2DE5" w:rsidRPr="00D84311" w:rsidRDefault="008F2DE5" w:rsidP="0087203E">
      <w:pPr>
        <w:spacing w:after="240" w:line="240" w:lineRule="exact"/>
        <w:jc w:val="both"/>
        <w:outlineLvl w:val="0"/>
        <w:rPr>
          <w:rFonts w:ascii="Lato" w:hAnsi="Lato" w:cs="Arial"/>
          <w:bCs/>
          <w:iCs/>
          <w:spacing w:val="4"/>
          <w:lang w:bidi="pl-PL"/>
        </w:rPr>
      </w:pPr>
      <w:r w:rsidRPr="00D84311">
        <w:rPr>
          <w:rFonts w:ascii="Lato" w:hAnsi="Lato" w:cs="Arial"/>
          <w:bCs/>
          <w:iCs/>
          <w:spacing w:val="4"/>
          <w:lang w:bidi="pl-PL"/>
        </w:rPr>
        <w:t>Wobec powyższego, organ odwoławczy</w:t>
      </w:r>
      <w:r w:rsidR="00906D1F" w:rsidRPr="00D84311">
        <w:rPr>
          <w:rFonts w:ascii="Lato" w:hAnsi="Lato" w:cs="Arial"/>
          <w:bCs/>
          <w:iCs/>
          <w:spacing w:val="4"/>
          <w:lang w:bidi="pl-PL"/>
        </w:rPr>
        <w:t xml:space="preserve"> </w:t>
      </w:r>
      <w:r w:rsidRPr="00D84311">
        <w:rPr>
          <w:rFonts w:ascii="Lato" w:hAnsi="Lato" w:cs="Arial"/>
          <w:bCs/>
          <w:iCs/>
          <w:spacing w:val="4"/>
          <w:lang w:bidi="pl-PL"/>
        </w:rPr>
        <w:t xml:space="preserve">uchylił zapisy w pkt III </w:t>
      </w:r>
      <w:r w:rsidRPr="00D84311">
        <w:rPr>
          <w:rFonts w:ascii="Lato" w:hAnsi="Lato" w:cs="Arial"/>
          <w:bCs/>
          <w:i/>
          <w:iCs/>
          <w:spacing w:val="4"/>
          <w:lang w:bidi="pl-PL"/>
        </w:rPr>
        <w:t xml:space="preserve">decyzji Wojewody Pomorskiego </w:t>
      </w:r>
      <w:r w:rsidRPr="00D84311">
        <w:rPr>
          <w:rFonts w:ascii="Lato" w:hAnsi="Lato" w:cs="Arial"/>
          <w:bCs/>
          <w:iCs/>
          <w:spacing w:val="4"/>
          <w:lang w:bidi="pl-PL"/>
        </w:rPr>
        <w:t xml:space="preserve">w zakresie, w jakim odnosiły się one do obowiązku zachowania warunków </w:t>
      </w:r>
      <w:r w:rsidRPr="00D84311">
        <w:rPr>
          <w:rFonts w:ascii="Lato" w:hAnsi="Lato" w:cs="Arial"/>
          <w:bCs/>
          <w:iCs/>
          <w:spacing w:val="4"/>
          <w:lang w:bidi="pl-PL"/>
        </w:rPr>
        <w:br/>
        <w:t xml:space="preserve">i wymagań przewidzianych w </w:t>
      </w:r>
      <w:r w:rsidRPr="00D84311">
        <w:rPr>
          <w:rFonts w:ascii="Lato" w:hAnsi="Lato" w:cs="Arial"/>
          <w:bCs/>
          <w:i/>
          <w:iCs/>
          <w:spacing w:val="4"/>
          <w:lang w:bidi="pl-PL"/>
        </w:rPr>
        <w:t>decyzji o środowiskowych uwarunkowaniach RDOŚ</w:t>
      </w:r>
      <w:r w:rsidRPr="00D84311">
        <w:rPr>
          <w:rFonts w:ascii="Lato" w:hAnsi="Lato" w:cs="Arial"/>
          <w:bCs/>
          <w:iCs/>
          <w:spacing w:val="4"/>
          <w:lang w:bidi="pl-PL"/>
        </w:rPr>
        <w:t xml:space="preserve">, orzekając w tym zakresie poprzez ustalenie nowych zapisów uwzględniających wydanie </w:t>
      </w:r>
      <w:r w:rsidRPr="00D84311">
        <w:rPr>
          <w:rFonts w:ascii="Lato" w:hAnsi="Lato" w:cs="Arial"/>
          <w:bCs/>
          <w:i/>
          <w:iCs/>
          <w:spacing w:val="4"/>
          <w:lang w:bidi="pl-PL"/>
        </w:rPr>
        <w:t xml:space="preserve">decyzji </w:t>
      </w:r>
      <w:r w:rsidR="008249C3" w:rsidRPr="00D84311">
        <w:rPr>
          <w:rFonts w:ascii="Lato" w:hAnsi="Lato" w:cs="Arial"/>
          <w:bCs/>
          <w:i/>
          <w:iCs/>
          <w:spacing w:val="4"/>
          <w:lang w:bidi="pl-PL"/>
        </w:rPr>
        <w:br/>
      </w:r>
      <w:r w:rsidRPr="00D84311">
        <w:rPr>
          <w:rFonts w:ascii="Lato" w:hAnsi="Lato" w:cs="Arial"/>
          <w:bCs/>
          <w:i/>
          <w:iCs/>
          <w:spacing w:val="4"/>
          <w:lang w:bidi="pl-PL"/>
        </w:rPr>
        <w:t>o środowiskowych uwarunkowaniach GDOŚ</w:t>
      </w:r>
      <w:r w:rsidRPr="00D84311">
        <w:rPr>
          <w:rFonts w:ascii="Lato" w:hAnsi="Lato" w:cs="Arial"/>
          <w:bCs/>
          <w:iCs/>
          <w:spacing w:val="4"/>
          <w:lang w:bidi="pl-PL"/>
        </w:rPr>
        <w:t xml:space="preserve">. Wiązało się to także ze zmianą </w:t>
      </w:r>
      <w:r w:rsidR="008249C3" w:rsidRPr="00D84311">
        <w:rPr>
          <w:rFonts w:ascii="Lato" w:hAnsi="Lato" w:cs="Arial"/>
          <w:bCs/>
          <w:iCs/>
          <w:spacing w:val="4"/>
          <w:lang w:bidi="pl-PL"/>
        </w:rPr>
        <w:t xml:space="preserve">rysunku </w:t>
      </w:r>
      <w:r w:rsidR="008249C3" w:rsidRPr="00D84311">
        <w:rPr>
          <w:rFonts w:ascii="Lato" w:hAnsi="Lato" w:cs="Arial"/>
          <w:bCs/>
          <w:iCs/>
          <w:spacing w:val="4"/>
          <w:lang w:bidi="pl-PL"/>
        </w:rPr>
        <w:br/>
        <w:t xml:space="preserve">nr P224-WL-PZT-00-2003 mapy przedstawiającej proponowany przebieg linii kolejowej i zatwierdzenie w to miejsce zamiennego rysunku przedłożonego przez </w:t>
      </w:r>
      <w:r w:rsidR="008249C3" w:rsidRPr="00D84311">
        <w:rPr>
          <w:rFonts w:ascii="Lato" w:hAnsi="Lato" w:cs="Arial"/>
          <w:bCs/>
          <w:i/>
          <w:spacing w:val="4"/>
          <w:lang w:bidi="pl-PL"/>
        </w:rPr>
        <w:t>inwestora</w:t>
      </w:r>
      <w:r w:rsidR="008249C3" w:rsidRPr="00D84311">
        <w:rPr>
          <w:rFonts w:ascii="Lato" w:hAnsi="Lato" w:cs="Arial"/>
          <w:bCs/>
          <w:iCs/>
          <w:spacing w:val="4"/>
          <w:lang w:bidi="pl-PL"/>
        </w:rPr>
        <w:t xml:space="preserve">. </w:t>
      </w:r>
    </w:p>
    <w:p w14:paraId="225ABDED" w14:textId="40FA6F6B" w:rsidR="008249C3" w:rsidRPr="00D84311" w:rsidRDefault="008249C3" w:rsidP="0087203E">
      <w:pPr>
        <w:spacing w:after="240" w:line="240" w:lineRule="exact"/>
        <w:jc w:val="both"/>
        <w:outlineLvl w:val="0"/>
        <w:rPr>
          <w:rFonts w:ascii="Lato" w:hAnsi="Lato" w:cs="Arial"/>
          <w:bCs/>
          <w:iCs/>
          <w:spacing w:val="4"/>
          <w:lang w:bidi="pl-PL"/>
        </w:rPr>
      </w:pPr>
      <w:r w:rsidRPr="00D84311">
        <w:rPr>
          <w:rFonts w:ascii="Lato" w:hAnsi="Lato" w:cs="Arial"/>
          <w:bCs/>
          <w:iCs/>
          <w:spacing w:val="4"/>
          <w:lang w:bidi="pl-PL"/>
        </w:rPr>
        <w:lastRenderedPageBreak/>
        <w:t xml:space="preserve">Następnie zauważyć należy, iż zgodnie z art. 9o ust. 5a </w:t>
      </w:r>
      <w:r w:rsidRPr="00D84311">
        <w:rPr>
          <w:rFonts w:ascii="Lato" w:hAnsi="Lato" w:cs="Arial"/>
          <w:bCs/>
          <w:i/>
          <w:iCs/>
          <w:spacing w:val="4"/>
          <w:lang w:bidi="pl-PL"/>
        </w:rPr>
        <w:t>ustawy</w:t>
      </w:r>
      <w:r w:rsidRPr="00D84311">
        <w:rPr>
          <w:rFonts w:ascii="Lato" w:hAnsi="Lato" w:cs="Arial"/>
          <w:bCs/>
          <w:iCs/>
          <w:spacing w:val="4"/>
          <w:lang w:bidi="pl-PL"/>
        </w:rPr>
        <w:t xml:space="preserve"> </w:t>
      </w:r>
      <w:r w:rsidRPr="00D84311">
        <w:rPr>
          <w:rFonts w:ascii="Lato" w:hAnsi="Lato" w:cs="Arial"/>
          <w:bCs/>
          <w:i/>
          <w:iCs/>
          <w:spacing w:val="4"/>
          <w:lang w:bidi="pl-PL"/>
        </w:rPr>
        <w:t>o transporcie kolejowym</w:t>
      </w:r>
      <w:r w:rsidRPr="00D84311">
        <w:rPr>
          <w:rFonts w:ascii="Lato" w:hAnsi="Lato" w:cs="Arial"/>
          <w:bCs/>
          <w:iCs/>
          <w:spacing w:val="4"/>
          <w:lang w:bidi="pl-PL"/>
        </w:rPr>
        <w:t xml:space="preserve">, wojewoda uzgadnia projekt decyzji o ustaleniu lokalizacji inwestycji linii kolejowej </w:t>
      </w:r>
      <w:r w:rsidRPr="00D84311">
        <w:rPr>
          <w:rFonts w:ascii="Lato" w:hAnsi="Lato" w:cs="Arial"/>
          <w:bCs/>
          <w:iCs/>
          <w:spacing w:val="4"/>
          <w:lang w:bidi="pl-PL"/>
        </w:rPr>
        <w:br/>
        <w:t xml:space="preserve">z dyrektorem regionalnego zarządu gospodarki wodnej Państwowego Gospodarstwa Wodnego Wody Polskie w zakresie dotyczącym zabudowy i zagospodarowania przestrzennego terenu położonego na obszarach szczególnego zagrożenia powodzią. </w:t>
      </w:r>
      <w:r w:rsidRPr="00D84311">
        <w:rPr>
          <w:rFonts w:ascii="Lato" w:hAnsi="Lato" w:cs="Arial"/>
          <w:bCs/>
          <w:iCs/>
          <w:spacing w:val="4"/>
          <w:lang w:bidi="pl-PL"/>
        </w:rPr>
        <w:br/>
        <w:t xml:space="preserve">W myśl art. 9o ust. 5b </w:t>
      </w:r>
      <w:r w:rsidRPr="00D84311">
        <w:rPr>
          <w:rFonts w:ascii="Lato" w:hAnsi="Lato" w:cs="Arial"/>
          <w:bCs/>
          <w:i/>
          <w:iCs/>
          <w:spacing w:val="4"/>
          <w:lang w:bidi="pl-PL"/>
        </w:rPr>
        <w:t>ustawy o transporcie kolejowym</w:t>
      </w:r>
      <w:r w:rsidRPr="00D84311">
        <w:rPr>
          <w:rFonts w:ascii="Lato" w:hAnsi="Lato" w:cs="Arial"/>
          <w:bCs/>
          <w:iCs/>
          <w:spacing w:val="4"/>
          <w:lang w:bidi="pl-PL"/>
        </w:rPr>
        <w:t xml:space="preserve">, uzgodnienia projektu decyzji </w:t>
      </w:r>
      <w:r w:rsidRPr="00D84311">
        <w:rPr>
          <w:rFonts w:ascii="Lato" w:hAnsi="Lato" w:cs="Arial"/>
          <w:bCs/>
          <w:iCs/>
          <w:spacing w:val="4"/>
          <w:lang w:bidi="pl-PL"/>
        </w:rPr>
        <w:br/>
        <w:t>o ustaleniu lokalizacji inwestycji linii kolejowej, o którym mowa w ust. 5a, dokonuje się w drodze decyzji, o której mowa w art. 166 ust. 5 ustawy z dnia 20 lipca 2017 r. - Prawo wodne (</w:t>
      </w:r>
      <w:proofErr w:type="spellStart"/>
      <w:r w:rsidRPr="00D84311">
        <w:rPr>
          <w:rFonts w:ascii="Lato" w:hAnsi="Lato" w:cs="Arial"/>
          <w:bCs/>
          <w:iCs/>
          <w:spacing w:val="4"/>
          <w:lang w:bidi="pl-PL"/>
        </w:rPr>
        <w:t>t.j</w:t>
      </w:r>
      <w:proofErr w:type="spellEnd"/>
      <w:r w:rsidRPr="00D84311">
        <w:rPr>
          <w:rFonts w:ascii="Lato" w:hAnsi="Lato" w:cs="Arial"/>
          <w:bCs/>
          <w:iCs/>
          <w:spacing w:val="4"/>
          <w:lang w:bidi="pl-PL"/>
        </w:rPr>
        <w:t xml:space="preserve">. Dz.U. z 2023 r. poz. 1478, z </w:t>
      </w:r>
      <w:proofErr w:type="spellStart"/>
      <w:r w:rsidRPr="00D84311">
        <w:rPr>
          <w:rFonts w:ascii="Lato" w:hAnsi="Lato" w:cs="Arial"/>
          <w:bCs/>
          <w:iCs/>
          <w:spacing w:val="4"/>
          <w:lang w:bidi="pl-PL"/>
        </w:rPr>
        <w:t>późn</w:t>
      </w:r>
      <w:proofErr w:type="spellEnd"/>
      <w:r w:rsidRPr="00D84311">
        <w:rPr>
          <w:rFonts w:ascii="Lato" w:hAnsi="Lato" w:cs="Arial"/>
          <w:bCs/>
          <w:iCs/>
          <w:spacing w:val="4"/>
          <w:lang w:bidi="pl-PL"/>
        </w:rPr>
        <w:t xml:space="preserve">. zm.), w terminie 14 dni od dnia doręczenia projektu decyzji o ustaleniu lokalizacji linii kolejowej. W przypadku niezajęcia stanowiska przez dyrektora regionalnego zarządu gospodarki wodnej Państwowego Gospodarstwa Wodnego Wody Polskie we wskazanym terminie uzgodnienie uznaje się za dokonane. Zgodnie z art. 9o ust. 5c </w:t>
      </w:r>
      <w:r w:rsidRPr="00D84311">
        <w:rPr>
          <w:rFonts w:ascii="Lato" w:hAnsi="Lato" w:cs="Arial"/>
          <w:bCs/>
          <w:i/>
          <w:spacing w:val="4"/>
          <w:lang w:bidi="pl-PL"/>
        </w:rPr>
        <w:t>ustawy o transporcie kolejowym</w:t>
      </w:r>
      <w:r w:rsidRPr="00D84311">
        <w:rPr>
          <w:rFonts w:ascii="Lato" w:hAnsi="Lato" w:cs="Arial"/>
          <w:bCs/>
          <w:iCs/>
          <w:spacing w:val="4"/>
          <w:lang w:bidi="pl-PL"/>
        </w:rPr>
        <w:t xml:space="preserve">, stronami postępowania </w:t>
      </w:r>
      <w:r w:rsidRPr="00D84311">
        <w:rPr>
          <w:rFonts w:ascii="Lato" w:hAnsi="Lato" w:cs="Arial"/>
          <w:bCs/>
          <w:iCs/>
          <w:spacing w:val="4"/>
          <w:lang w:bidi="pl-PL"/>
        </w:rPr>
        <w:br/>
        <w:t xml:space="preserve">w sprawie wydania decyzji o uzgodnieniu projektu decyzji o ustaleniu lokalizacji inwestycji linii kolejowej są wnioskodawca oraz </w:t>
      </w:r>
      <w:r w:rsidRPr="00D84311">
        <w:rPr>
          <w:rFonts w:ascii="Lato" w:hAnsi="Lato" w:cs="Arial"/>
          <w:bCs/>
          <w:i/>
          <w:spacing w:val="4"/>
          <w:lang w:bidi="pl-PL"/>
        </w:rPr>
        <w:t>inwestor</w:t>
      </w:r>
      <w:r w:rsidRPr="00D84311">
        <w:rPr>
          <w:rFonts w:ascii="Lato" w:hAnsi="Lato" w:cs="Arial"/>
          <w:bCs/>
          <w:iCs/>
          <w:spacing w:val="4"/>
          <w:lang w:bidi="pl-PL"/>
        </w:rPr>
        <w:t>.</w:t>
      </w:r>
    </w:p>
    <w:p w14:paraId="6666B2CC" w14:textId="77777777" w:rsidR="00E6596C" w:rsidRPr="00D84311" w:rsidRDefault="00E6596C" w:rsidP="0087203E">
      <w:pPr>
        <w:spacing w:after="240" w:line="240" w:lineRule="exact"/>
        <w:jc w:val="both"/>
        <w:rPr>
          <w:rFonts w:ascii="Lato" w:hAnsi="Lato" w:cs="Arial"/>
          <w:spacing w:val="4"/>
        </w:rPr>
      </w:pPr>
      <w:r w:rsidRPr="00D84311">
        <w:rPr>
          <w:rFonts w:ascii="Lato" w:hAnsi="Lato" w:cs="Arial"/>
          <w:bCs/>
          <w:iCs/>
          <w:spacing w:val="4"/>
        </w:rPr>
        <w:t xml:space="preserve">W ww. art. 9o ust. 5a </w:t>
      </w:r>
      <w:r w:rsidRPr="00D84311">
        <w:rPr>
          <w:rFonts w:ascii="Lato" w:hAnsi="Lato" w:cs="Arial"/>
          <w:bCs/>
          <w:i/>
          <w:iCs/>
          <w:spacing w:val="4"/>
        </w:rPr>
        <w:t>ustawy o transporcie kolejowym</w:t>
      </w:r>
      <w:r w:rsidRPr="00D84311">
        <w:rPr>
          <w:rFonts w:ascii="Lato" w:hAnsi="Lato" w:cs="Arial"/>
          <w:bCs/>
          <w:iCs/>
          <w:spacing w:val="4"/>
        </w:rPr>
        <w:t xml:space="preserve"> przyjęto odmienny tryb uzgodnień od klasycznego postępowania uzgodnieniowego uregulowanego w art. 106 </w:t>
      </w:r>
      <w:r w:rsidRPr="00D84311">
        <w:rPr>
          <w:rFonts w:ascii="Lato" w:hAnsi="Lato" w:cs="Arial"/>
          <w:bCs/>
          <w:i/>
          <w:iCs/>
          <w:spacing w:val="4"/>
        </w:rPr>
        <w:t>kpa</w:t>
      </w:r>
      <w:r w:rsidRPr="00D84311">
        <w:rPr>
          <w:rFonts w:ascii="Lato" w:hAnsi="Lato" w:cs="Arial"/>
          <w:bCs/>
          <w:iCs/>
          <w:spacing w:val="4"/>
        </w:rPr>
        <w:t xml:space="preserve">, </w:t>
      </w:r>
      <w:r w:rsidRPr="00D84311">
        <w:rPr>
          <w:rFonts w:ascii="Lato" w:hAnsi="Lato" w:cs="Arial"/>
          <w:bCs/>
          <w:iCs/>
          <w:spacing w:val="4"/>
        </w:rPr>
        <w:br/>
        <w:t xml:space="preserve">w którym uzgodnienia wydawane są w formie postanowień, na które przysługują zażalenia. Sformułowanie "uzgadnia projekt decyzji" oznacza, że organ współdziałający wyraża na niego zgodę. Uzgodnienie jest formą o znaczeniu stanowczym. Wiąże ono organ w postępowaniu głównym. Treść rozstrzygnięcia wydana w postępowaniu incydentalnym (postępowanie uzgadniające projekt decyzji lokalizacyjnej) rzutuje </w:t>
      </w:r>
      <w:r w:rsidRPr="00D84311">
        <w:rPr>
          <w:rFonts w:ascii="Lato" w:hAnsi="Lato" w:cs="Arial"/>
          <w:bCs/>
          <w:iCs/>
          <w:spacing w:val="4"/>
        </w:rPr>
        <w:br/>
        <w:t xml:space="preserve">na treść rozstrzygnięcia w postępowaniu głównym (por. Art. 9o </w:t>
      </w:r>
      <w:proofErr w:type="spellStart"/>
      <w:r w:rsidRPr="00D84311">
        <w:rPr>
          <w:rFonts w:ascii="Lato" w:hAnsi="Lato" w:cs="Arial"/>
          <w:bCs/>
          <w:iCs/>
          <w:spacing w:val="4"/>
        </w:rPr>
        <w:t>TrKolejU</w:t>
      </w:r>
      <w:proofErr w:type="spellEnd"/>
      <w:r w:rsidRPr="00D84311">
        <w:rPr>
          <w:rFonts w:ascii="Lato" w:hAnsi="Lato" w:cs="Arial"/>
          <w:bCs/>
          <w:iCs/>
          <w:spacing w:val="4"/>
        </w:rPr>
        <w:t xml:space="preserve"> Wojciechowska 2019, wyd. 1, </w:t>
      </w:r>
      <w:proofErr w:type="spellStart"/>
      <w:r w:rsidRPr="00D84311">
        <w:rPr>
          <w:rFonts w:ascii="Lato" w:hAnsi="Lato" w:cs="Arial"/>
          <w:bCs/>
          <w:iCs/>
          <w:spacing w:val="4"/>
        </w:rPr>
        <w:t>Legalis</w:t>
      </w:r>
      <w:proofErr w:type="spellEnd"/>
      <w:r w:rsidRPr="00D84311">
        <w:rPr>
          <w:rFonts w:ascii="Lato" w:hAnsi="Lato" w:cs="Arial"/>
          <w:bCs/>
          <w:iCs/>
          <w:spacing w:val="4"/>
        </w:rPr>
        <w:t>).</w:t>
      </w:r>
      <w:r w:rsidRPr="00D84311">
        <w:rPr>
          <w:rFonts w:ascii="Lato" w:hAnsi="Lato" w:cs="Arial"/>
          <w:spacing w:val="4"/>
        </w:rPr>
        <w:t xml:space="preserve"> </w:t>
      </w:r>
    </w:p>
    <w:p w14:paraId="37AA0392" w14:textId="57263F3C" w:rsidR="00E6596C" w:rsidRPr="00D84311" w:rsidRDefault="00E6596C" w:rsidP="0087203E">
      <w:pPr>
        <w:spacing w:after="240" w:line="240" w:lineRule="exact"/>
        <w:jc w:val="both"/>
        <w:rPr>
          <w:rFonts w:ascii="Lato" w:hAnsi="Lato" w:cs="Arial"/>
          <w:spacing w:val="4"/>
        </w:rPr>
      </w:pPr>
      <w:r w:rsidRPr="00D84311">
        <w:rPr>
          <w:rFonts w:ascii="Lato" w:hAnsi="Lato" w:cs="Arial"/>
          <w:bCs/>
          <w:iCs/>
          <w:spacing w:val="4"/>
        </w:rPr>
        <w:t xml:space="preserve">Uzgodnienie poprzedzające wydanie decyzji w sprawie ustalenia lokalizacji inwestycji zawiera ocenę prawną planowanego do realizacji przedsięwzięcia dokonaną przez organ administracji, który wyraża stanowisko w ramach posiadanych przez siebie kompetencji. Poprzez uzgodnienie organ administracji wypowiada się o tym, czy realizacja planowanej inwestycji nie pociągnie za sobą naruszenia przepisów, których stosowanie leży </w:t>
      </w:r>
      <w:r w:rsidR="00337622">
        <w:rPr>
          <w:rFonts w:ascii="Lato" w:hAnsi="Lato" w:cs="Arial"/>
          <w:bCs/>
          <w:iCs/>
          <w:spacing w:val="4"/>
        </w:rPr>
        <w:br/>
      </w:r>
      <w:r w:rsidRPr="00D84311">
        <w:rPr>
          <w:rFonts w:ascii="Lato" w:hAnsi="Lato" w:cs="Arial"/>
          <w:bCs/>
          <w:iCs/>
          <w:spacing w:val="4"/>
        </w:rPr>
        <w:t>we właściwości rzeczowej organu uzgadniającego, a wykracza poza właściwość rzeczową organu administracji właściwego do ustalenia lokalizacji inwestycji celu publicznego. Uzgodnienie stanowi zatem ocenę, czy zmiany będące następstwem realizacji proponowanego zamierzenia inwestycyjnego nie doprowadzą do naruszenia przepisów prawa.</w:t>
      </w:r>
    </w:p>
    <w:p w14:paraId="57EEC288" w14:textId="77777777" w:rsidR="00CF6EE3" w:rsidRPr="00D84311" w:rsidRDefault="008249C3" w:rsidP="0087203E">
      <w:pPr>
        <w:spacing w:after="240" w:line="240" w:lineRule="exact"/>
        <w:jc w:val="both"/>
        <w:outlineLvl w:val="0"/>
        <w:rPr>
          <w:rFonts w:ascii="Lato" w:hAnsi="Lato" w:cs="Arial"/>
          <w:bCs/>
          <w:iCs/>
          <w:spacing w:val="4"/>
          <w:lang w:bidi="pl-PL"/>
        </w:rPr>
      </w:pPr>
      <w:r w:rsidRPr="00741176">
        <w:rPr>
          <w:rFonts w:ascii="Lato" w:hAnsi="Lato" w:cs="Arial"/>
          <w:bCs/>
          <w:iCs/>
          <w:spacing w:val="4"/>
          <w:lang w:bidi="pl-PL"/>
        </w:rPr>
        <w:t xml:space="preserve">W decyzji z dnia 6 kwietnia 2022 r., znak: GD.RPP.611.100.2022.KL, Dyrektor Regionalnego Zarządu Gospodarki Wodnej w Gdańsku Państwowego Gospodarstwa Wodnego Wody Polskie uzgodnił projekt decyzji o ustaleniu lokalizacji linii kolejowej dla ww. inwestycji w zakresie </w:t>
      </w:r>
      <w:r w:rsidRPr="00D84311">
        <w:rPr>
          <w:rFonts w:ascii="Lato" w:hAnsi="Lato" w:cs="Arial"/>
          <w:bCs/>
          <w:iCs/>
          <w:spacing w:val="4"/>
          <w:lang w:bidi="pl-PL"/>
        </w:rPr>
        <w:t xml:space="preserve">dotyczącym zabudowy i zagospodarowania przestrzennego terenu położonego na obszarze szczególnego zagrożenia powodzią pod </w:t>
      </w:r>
      <w:r w:rsidR="00CF6EE3" w:rsidRPr="00D84311">
        <w:rPr>
          <w:rFonts w:ascii="Lato" w:hAnsi="Lato" w:cs="Arial"/>
          <w:bCs/>
          <w:iCs/>
          <w:spacing w:val="4"/>
          <w:lang w:bidi="pl-PL"/>
        </w:rPr>
        <w:t xml:space="preserve">dwoma </w:t>
      </w:r>
      <w:r w:rsidRPr="00D84311">
        <w:rPr>
          <w:rFonts w:ascii="Lato" w:hAnsi="Lato" w:cs="Arial"/>
          <w:bCs/>
          <w:iCs/>
          <w:spacing w:val="4"/>
          <w:lang w:bidi="pl-PL"/>
        </w:rPr>
        <w:t>warunk</w:t>
      </w:r>
      <w:r w:rsidR="00CF6EE3" w:rsidRPr="00D84311">
        <w:rPr>
          <w:rFonts w:ascii="Lato" w:hAnsi="Lato" w:cs="Arial"/>
          <w:bCs/>
          <w:iCs/>
          <w:spacing w:val="4"/>
          <w:lang w:bidi="pl-PL"/>
        </w:rPr>
        <w:t>ami</w:t>
      </w:r>
      <w:r w:rsidR="00E6596C" w:rsidRPr="00D84311">
        <w:rPr>
          <w:rFonts w:ascii="Lato" w:hAnsi="Lato" w:cs="Arial"/>
          <w:bCs/>
          <w:iCs/>
          <w:spacing w:val="4"/>
          <w:lang w:bidi="pl-PL"/>
        </w:rPr>
        <w:t>:</w:t>
      </w:r>
      <w:r w:rsidR="00CF6EE3" w:rsidRPr="00D84311">
        <w:rPr>
          <w:rFonts w:ascii="Lato" w:hAnsi="Lato" w:cs="Arial"/>
          <w:bCs/>
          <w:iCs/>
          <w:spacing w:val="4"/>
          <w:lang w:bidi="pl-PL"/>
        </w:rPr>
        <w:t xml:space="preserve"> </w:t>
      </w:r>
      <w:r w:rsidRPr="00D84311">
        <w:rPr>
          <w:rFonts w:ascii="Lato" w:hAnsi="Lato" w:cs="Arial"/>
          <w:bCs/>
          <w:iCs/>
          <w:spacing w:val="4"/>
          <w:lang w:bidi="pl-PL"/>
        </w:rPr>
        <w:t>„naniesienia w załączniku graficznym zasięgu obszaru szczególnego zagrożenia powodzią”</w:t>
      </w:r>
      <w:r w:rsidR="00CF6EE3" w:rsidRPr="00D84311">
        <w:rPr>
          <w:rFonts w:ascii="Lato" w:hAnsi="Lato" w:cs="Arial"/>
          <w:bCs/>
          <w:iCs/>
          <w:spacing w:val="4"/>
          <w:lang w:bidi="pl-PL"/>
        </w:rPr>
        <w:t xml:space="preserve"> [1 warunek]; &lt;&lt;uzupełnienia tekstu projektu decyzji </w:t>
      </w:r>
      <w:r w:rsidR="00CF6EE3" w:rsidRPr="00D84311">
        <w:rPr>
          <w:rFonts w:ascii="Lato" w:hAnsi="Lato" w:cs="Arial"/>
          <w:bCs/>
          <w:iCs/>
          <w:spacing w:val="4"/>
          <w:lang w:bidi="pl-PL"/>
        </w:rPr>
        <w:br/>
        <w:t xml:space="preserve">o zobowiązanie: „uzyskać pozwolenie wodnoprawne o ile będzie wymagane”, </w:t>
      </w:r>
      <w:r w:rsidR="00CF6EE3" w:rsidRPr="00D84311">
        <w:rPr>
          <w:rFonts w:ascii="Lato" w:hAnsi="Lato" w:cs="Arial"/>
          <w:bCs/>
          <w:iCs/>
          <w:spacing w:val="4"/>
          <w:lang w:bidi="pl-PL"/>
        </w:rPr>
        <w:br/>
        <w:t xml:space="preserve">w przypadku wykonania w ramach inwestycji prac na obszarze szczególnego zagrożenia powodzią, związanych z lokalizacją nowych obiektów budowalnych&gt;&gt; [2 warunek]. </w:t>
      </w:r>
    </w:p>
    <w:p w14:paraId="3BB1087B" w14:textId="2FA933D2" w:rsidR="00CF6EE3" w:rsidRPr="00D84311" w:rsidRDefault="00CF6EE3" w:rsidP="0087203E">
      <w:pPr>
        <w:spacing w:after="240" w:line="240" w:lineRule="exact"/>
        <w:jc w:val="both"/>
        <w:outlineLvl w:val="0"/>
        <w:rPr>
          <w:rFonts w:ascii="Lato" w:hAnsi="Lato" w:cs="Arial"/>
          <w:bCs/>
          <w:iCs/>
          <w:spacing w:val="4"/>
          <w:lang w:bidi="pl-PL"/>
        </w:rPr>
      </w:pPr>
      <w:r w:rsidRPr="00D84311">
        <w:rPr>
          <w:rFonts w:ascii="Lato" w:hAnsi="Lato" w:cs="Arial"/>
          <w:bCs/>
          <w:iCs/>
          <w:spacing w:val="4"/>
          <w:lang w:bidi="pl-PL"/>
        </w:rPr>
        <w:t xml:space="preserve">Na str. 8 </w:t>
      </w:r>
      <w:r w:rsidRPr="00D84311">
        <w:rPr>
          <w:rFonts w:ascii="Lato" w:hAnsi="Lato" w:cs="Arial"/>
          <w:bCs/>
          <w:i/>
          <w:spacing w:val="4"/>
          <w:lang w:bidi="pl-PL"/>
        </w:rPr>
        <w:t>decyzji Wojewody Pomorskiego</w:t>
      </w:r>
      <w:r w:rsidRPr="00D84311">
        <w:rPr>
          <w:rFonts w:ascii="Lato" w:hAnsi="Lato" w:cs="Arial"/>
          <w:bCs/>
          <w:iCs/>
          <w:spacing w:val="4"/>
          <w:lang w:bidi="pl-PL"/>
        </w:rPr>
        <w:t xml:space="preserve"> organ I instancji zaznaczył, iż: „Inwestor zobowiązany jest uzyskać pozwolenie wodnoprawne o ile będzie wymagane, </w:t>
      </w:r>
      <w:r w:rsidRPr="00D84311">
        <w:rPr>
          <w:rFonts w:ascii="Lato" w:hAnsi="Lato" w:cs="Arial"/>
          <w:bCs/>
          <w:iCs/>
          <w:spacing w:val="4"/>
          <w:lang w:bidi="pl-PL"/>
        </w:rPr>
        <w:br/>
        <w:t xml:space="preserve">w przypadku wykonania w ramach inwestycji prac na obszarze szczególnego zagrożenia powodzią, związanych z lokalizacją nowych obiektów budowalnych”. Natomiast analiza zatwierdzonej </w:t>
      </w:r>
      <w:r w:rsidRPr="00D84311">
        <w:rPr>
          <w:rFonts w:ascii="Lato" w:hAnsi="Lato" w:cs="Arial"/>
          <w:bCs/>
          <w:i/>
          <w:spacing w:val="4"/>
          <w:lang w:bidi="pl-PL"/>
        </w:rPr>
        <w:t>decyzją Wojewody Pomorskiego</w:t>
      </w:r>
      <w:r w:rsidRPr="00D84311">
        <w:rPr>
          <w:rFonts w:ascii="Lato" w:hAnsi="Lato" w:cs="Arial"/>
          <w:bCs/>
          <w:iCs/>
          <w:spacing w:val="4"/>
          <w:lang w:bidi="pl-PL"/>
        </w:rPr>
        <w:t xml:space="preserve"> mapy przedstawiającej proponowany </w:t>
      </w:r>
      <w:r w:rsidRPr="00D84311">
        <w:rPr>
          <w:rFonts w:ascii="Lato" w:hAnsi="Lato" w:cs="Arial"/>
          <w:bCs/>
          <w:iCs/>
          <w:spacing w:val="4"/>
          <w:lang w:bidi="pl-PL"/>
        </w:rPr>
        <w:lastRenderedPageBreak/>
        <w:t>przebieg rzeczonej inwestycji wykazała, iż na załączniku graficznym do decyzji lokalizacyjnej brak jest oznaczenia granic obszaru szczególnego zagrożenia powodzią.</w:t>
      </w:r>
    </w:p>
    <w:p w14:paraId="3291A588" w14:textId="6D031956" w:rsidR="009C751C" w:rsidRPr="00D84311" w:rsidRDefault="00CF6EE3" w:rsidP="0087203E">
      <w:pPr>
        <w:spacing w:after="240" w:line="240" w:lineRule="exact"/>
        <w:jc w:val="both"/>
        <w:outlineLvl w:val="0"/>
        <w:rPr>
          <w:rFonts w:ascii="Lato" w:hAnsi="Lato" w:cs="Arial"/>
          <w:bCs/>
          <w:iCs/>
          <w:spacing w:val="4"/>
          <w:lang w:bidi="pl-PL"/>
        </w:rPr>
      </w:pPr>
      <w:r w:rsidRPr="00D84311">
        <w:rPr>
          <w:rFonts w:ascii="Lato" w:hAnsi="Lato" w:cs="Arial"/>
          <w:bCs/>
          <w:iCs/>
          <w:spacing w:val="4"/>
          <w:lang w:bidi="pl-PL"/>
        </w:rPr>
        <w:t xml:space="preserve">W związku z powyższym, w celu naprawienia stwierdzonego uchybienia Wojewody Pomorskiego, nastąpiła konieczność przedłożenia przez </w:t>
      </w:r>
      <w:r w:rsidRPr="00D84311">
        <w:rPr>
          <w:rFonts w:ascii="Lato" w:hAnsi="Lato" w:cs="Arial"/>
          <w:bCs/>
          <w:i/>
          <w:spacing w:val="4"/>
          <w:lang w:bidi="pl-PL"/>
        </w:rPr>
        <w:t>inwestora</w:t>
      </w:r>
      <w:r w:rsidRPr="00D84311">
        <w:rPr>
          <w:rFonts w:ascii="Lato" w:hAnsi="Lato" w:cs="Arial"/>
          <w:bCs/>
          <w:iCs/>
          <w:spacing w:val="4"/>
          <w:lang w:bidi="pl-PL"/>
        </w:rPr>
        <w:t xml:space="preserve"> - na etapie postępowania odwoławczego - dokument</w:t>
      </w:r>
      <w:r w:rsidR="00337622">
        <w:rPr>
          <w:rFonts w:ascii="Lato" w:hAnsi="Lato" w:cs="Arial"/>
          <w:bCs/>
          <w:iCs/>
          <w:spacing w:val="4"/>
          <w:lang w:bidi="pl-PL"/>
        </w:rPr>
        <w:t>u</w:t>
      </w:r>
      <w:r w:rsidRPr="00D84311">
        <w:rPr>
          <w:rFonts w:ascii="Lato" w:hAnsi="Lato" w:cs="Arial"/>
          <w:bCs/>
          <w:iCs/>
          <w:spacing w:val="4"/>
          <w:lang w:bidi="pl-PL"/>
        </w:rPr>
        <w:t xml:space="preserve"> wymienion</w:t>
      </w:r>
      <w:r w:rsidR="00337622">
        <w:rPr>
          <w:rFonts w:ascii="Lato" w:hAnsi="Lato" w:cs="Arial"/>
          <w:bCs/>
          <w:iCs/>
          <w:spacing w:val="4"/>
          <w:lang w:bidi="pl-PL"/>
        </w:rPr>
        <w:t>ego</w:t>
      </w:r>
      <w:r w:rsidRPr="00D84311">
        <w:rPr>
          <w:rFonts w:ascii="Lato" w:hAnsi="Lato" w:cs="Arial"/>
          <w:bCs/>
          <w:iCs/>
          <w:spacing w:val="4"/>
          <w:lang w:bidi="pl-PL"/>
        </w:rPr>
        <w:t xml:space="preserve"> w pkt 2 wezwania Ministra </w:t>
      </w:r>
      <w:r w:rsidR="00337622">
        <w:rPr>
          <w:rFonts w:ascii="Lato" w:hAnsi="Lato" w:cs="Arial"/>
          <w:bCs/>
          <w:iCs/>
          <w:spacing w:val="4"/>
          <w:lang w:bidi="pl-PL"/>
        </w:rPr>
        <w:br/>
      </w:r>
      <w:r w:rsidRPr="00D84311">
        <w:rPr>
          <w:rFonts w:ascii="Lato" w:hAnsi="Lato" w:cs="Arial"/>
          <w:bCs/>
          <w:iCs/>
          <w:spacing w:val="4"/>
          <w:lang w:bidi="pl-PL"/>
        </w:rPr>
        <w:t>z dnia 28 października 2022 r., znak: DLI-II.7620.24.2022.AZ.8, tj. odpowiedni</w:t>
      </w:r>
      <w:r w:rsidR="00180BF5" w:rsidRPr="00D84311">
        <w:rPr>
          <w:rFonts w:ascii="Lato" w:hAnsi="Lato" w:cs="Arial"/>
          <w:bCs/>
          <w:iCs/>
          <w:spacing w:val="4"/>
          <w:lang w:bidi="pl-PL"/>
        </w:rPr>
        <w:t>ego</w:t>
      </w:r>
      <w:r w:rsidRPr="00D84311">
        <w:rPr>
          <w:rFonts w:ascii="Lato" w:hAnsi="Lato" w:cs="Arial"/>
          <w:bCs/>
          <w:iCs/>
          <w:spacing w:val="4"/>
          <w:lang w:bidi="pl-PL"/>
        </w:rPr>
        <w:t xml:space="preserve"> rysunk</w:t>
      </w:r>
      <w:r w:rsidR="00180BF5" w:rsidRPr="00D84311">
        <w:rPr>
          <w:rFonts w:ascii="Lato" w:hAnsi="Lato" w:cs="Arial"/>
          <w:bCs/>
          <w:iCs/>
          <w:spacing w:val="4"/>
          <w:lang w:bidi="pl-PL"/>
        </w:rPr>
        <w:t>u</w:t>
      </w:r>
      <w:r w:rsidRPr="00D84311">
        <w:rPr>
          <w:rFonts w:ascii="Lato" w:hAnsi="Lato" w:cs="Arial"/>
          <w:bCs/>
          <w:iCs/>
          <w:spacing w:val="4"/>
          <w:lang w:bidi="pl-PL"/>
        </w:rPr>
        <w:t xml:space="preserve"> mapy przedstawiającej proponowany przebieg</w:t>
      </w:r>
      <w:r w:rsidR="009C751C" w:rsidRPr="00D84311">
        <w:rPr>
          <w:rFonts w:ascii="Lato" w:hAnsi="Lato" w:cs="Arial"/>
          <w:bCs/>
          <w:iCs/>
          <w:spacing w:val="4"/>
          <w:lang w:bidi="pl-PL"/>
        </w:rPr>
        <w:t xml:space="preserve"> inwestycji</w:t>
      </w:r>
      <w:r w:rsidRPr="00D84311">
        <w:rPr>
          <w:rFonts w:ascii="Lato" w:hAnsi="Lato" w:cs="Arial"/>
          <w:bCs/>
          <w:iCs/>
          <w:spacing w:val="4"/>
          <w:lang w:bidi="pl-PL"/>
        </w:rPr>
        <w:t>, uwzględniające</w:t>
      </w:r>
      <w:r w:rsidR="00180BF5" w:rsidRPr="00D84311">
        <w:rPr>
          <w:rFonts w:ascii="Lato" w:hAnsi="Lato" w:cs="Arial"/>
          <w:bCs/>
          <w:iCs/>
          <w:spacing w:val="4"/>
          <w:lang w:bidi="pl-PL"/>
        </w:rPr>
        <w:t>go</w:t>
      </w:r>
      <w:r w:rsidRPr="00D84311">
        <w:rPr>
          <w:rFonts w:ascii="Lato" w:hAnsi="Lato" w:cs="Arial"/>
          <w:bCs/>
          <w:iCs/>
          <w:spacing w:val="4"/>
          <w:lang w:bidi="pl-PL"/>
        </w:rPr>
        <w:t xml:space="preserve"> zasięg obszaru szczególnego zagrożenia powodzią.</w:t>
      </w:r>
      <w:r w:rsidR="00180BF5" w:rsidRPr="00D84311">
        <w:rPr>
          <w:rFonts w:ascii="Lato" w:hAnsi="Lato" w:cs="Arial"/>
          <w:bCs/>
          <w:iCs/>
          <w:spacing w:val="4"/>
          <w:lang w:bidi="pl-PL"/>
        </w:rPr>
        <w:t xml:space="preserve"> Przy </w:t>
      </w:r>
      <w:r w:rsidR="0079275D" w:rsidRPr="00D84311">
        <w:rPr>
          <w:rFonts w:ascii="Lato" w:hAnsi="Lato" w:cs="Arial"/>
          <w:spacing w:val="4"/>
        </w:rPr>
        <w:t xml:space="preserve">piśmie z dnia 17 listopada </w:t>
      </w:r>
      <w:r w:rsidR="00180BF5" w:rsidRPr="00D84311">
        <w:rPr>
          <w:rFonts w:ascii="Lato" w:hAnsi="Lato" w:cs="Arial"/>
          <w:spacing w:val="4"/>
        </w:rPr>
        <w:br/>
      </w:r>
      <w:r w:rsidR="0079275D" w:rsidRPr="00D84311">
        <w:rPr>
          <w:rFonts w:ascii="Lato" w:hAnsi="Lato" w:cs="Arial"/>
          <w:spacing w:val="4"/>
        </w:rPr>
        <w:t>2022 r.,</w:t>
      </w:r>
      <w:r w:rsidR="00180BF5" w:rsidRPr="00D84311">
        <w:rPr>
          <w:rFonts w:ascii="Lato" w:hAnsi="Lato" w:cs="Arial"/>
          <w:spacing w:val="4"/>
        </w:rPr>
        <w:t xml:space="preserve"> znak: </w:t>
      </w:r>
      <w:r w:rsidR="0079275D" w:rsidRPr="00D84311">
        <w:rPr>
          <w:rFonts w:ascii="Lato" w:hAnsi="Lato" w:cs="Arial"/>
          <w:spacing w:val="4"/>
        </w:rPr>
        <w:t>IRRK2/7/1.2234.3.2022.IRE-01</w:t>
      </w:r>
      <w:r w:rsidR="006054F6" w:rsidRPr="00D84311">
        <w:rPr>
          <w:rFonts w:ascii="Lato" w:hAnsi="Lato" w:cs="Arial"/>
          <w:spacing w:val="4"/>
        </w:rPr>
        <w:t>8</w:t>
      </w:r>
      <w:r w:rsidR="0079275D" w:rsidRPr="00D84311">
        <w:rPr>
          <w:rFonts w:ascii="Lato" w:hAnsi="Lato" w:cs="Arial"/>
          <w:spacing w:val="4"/>
        </w:rPr>
        <w:t xml:space="preserve">31-I.6, </w:t>
      </w:r>
      <w:r w:rsidR="009C751C" w:rsidRPr="00D84311">
        <w:rPr>
          <w:rFonts w:ascii="Lato" w:hAnsi="Lato" w:cs="Arial"/>
          <w:i/>
          <w:iCs/>
          <w:spacing w:val="4"/>
        </w:rPr>
        <w:t>inwestor</w:t>
      </w:r>
      <w:r w:rsidR="009C751C" w:rsidRPr="00D84311">
        <w:rPr>
          <w:rFonts w:ascii="Lato" w:hAnsi="Lato" w:cs="Arial"/>
          <w:spacing w:val="4"/>
        </w:rPr>
        <w:t xml:space="preserve"> przedłożył</w:t>
      </w:r>
      <w:r w:rsidR="00337622">
        <w:rPr>
          <w:rFonts w:ascii="Lato" w:hAnsi="Lato" w:cs="Arial"/>
          <w:spacing w:val="4"/>
        </w:rPr>
        <w:t xml:space="preserve">, </w:t>
      </w:r>
      <w:r w:rsidR="00337622">
        <w:rPr>
          <w:rFonts w:ascii="Lato" w:hAnsi="Lato" w:cs="Arial"/>
          <w:spacing w:val="4"/>
        </w:rPr>
        <w:br/>
        <w:t xml:space="preserve">w odpowiedniej ilości egzemplarzy, </w:t>
      </w:r>
      <w:r w:rsidR="009C751C" w:rsidRPr="00D84311">
        <w:rPr>
          <w:rFonts w:ascii="Lato" w:hAnsi="Lato" w:cs="Arial"/>
          <w:spacing w:val="4"/>
        </w:rPr>
        <w:t xml:space="preserve">żądany dokument, tj. rysunek </w:t>
      </w:r>
      <w:r w:rsidR="009C751C" w:rsidRPr="00D84311">
        <w:rPr>
          <w:rFonts w:ascii="Lato" w:hAnsi="Lato" w:cs="Arial"/>
          <w:bCs/>
          <w:iCs/>
          <w:spacing w:val="4"/>
          <w:lang w:bidi="pl-PL"/>
        </w:rPr>
        <w:t xml:space="preserve">nr P224-WL-PZT-00-2004 mapy przedstawiającej proponowany przebieg inwestycji. </w:t>
      </w:r>
    </w:p>
    <w:p w14:paraId="546325EC" w14:textId="1E203CF4" w:rsidR="00D84311" w:rsidRPr="00BD716D" w:rsidRDefault="00D84311" w:rsidP="0087203E">
      <w:pPr>
        <w:spacing w:after="240" w:line="240" w:lineRule="exact"/>
        <w:jc w:val="both"/>
        <w:outlineLvl w:val="0"/>
        <w:rPr>
          <w:rFonts w:ascii="Lato" w:hAnsi="Lato" w:cs="Arial"/>
          <w:bCs/>
          <w:iCs/>
          <w:spacing w:val="4"/>
        </w:rPr>
      </w:pPr>
      <w:r w:rsidRPr="00D84311">
        <w:rPr>
          <w:rFonts w:ascii="Lato" w:hAnsi="Lato" w:cs="Arial"/>
          <w:bCs/>
          <w:iCs/>
          <w:spacing w:val="4"/>
          <w:lang w:bidi="pl-PL"/>
        </w:rPr>
        <w:t>Podsumowując, konsekwencją opisanych powyżej okoliczności zaistniałych w toku postępowania odwoławczego</w:t>
      </w:r>
      <w:r w:rsidRPr="00D84311">
        <w:rPr>
          <w:rFonts w:ascii="Lato" w:hAnsi="Lato" w:cs="Arial"/>
          <w:bCs/>
          <w:i/>
          <w:iCs/>
          <w:spacing w:val="4"/>
          <w:lang w:bidi="pl-PL"/>
        </w:rPr>
        <w:t xml:space="preserve">, </w:t>
      </w:r>
      <w:r w:rsidRPr="00D84311">
        <w:rPr>
          <w:rFonts w:ascii="Lato" w:hAnsi="Lato" w:cs="Arial"/>
          <w:bCs/>
          <w:iCs/>
          <w:spacing w:val="4"/>
          <w:lang w:bidi="pl-PL"/>
        </w:rPr>
        <w:t>jak i stwierdzon</w:t>
      </w:r>
      <w:r w:rsidR="00337622">
        <w:rPr>
          <w:rFonts w:ascii="Lato" w:hAnsi="Lato" w:cs="Arial"/>
          <w:bCs/>
          <w:iCs/>
          <w:spacing w:val="4"/>
          <w:lang w:bidi="pl-PL"/>
        </w:rPr>
        <w:t>ego</w:t>
      </w:r>
      <w:r w:rsidRPr="00D84311">
        <w:rPr>
          <w:rFonts w:ascii="Lato" w:hAnsi="Lato" w:cs="Arial"/>
          <w:bCs/>
          <w:iCs/>
          <w:spacing w:val="4"/>
          <w:lang w:bidi="pl-PL"/>
        </w:rPr>
        <w:t xml:space="preserve"> błęd</w:t>
      </w:r>
      <w:r w:rsidR="00337622">
        <w:rPr>
          <w:rFonts w:ascii="Lato" w:hAnsi="Lato" w:cs="Arial"/>
          <w:bCs/>
          <w:iCs/>
          <w:spacing w:val="4"/>
          <w:lang w:bidi="pl-PL"/>
        </w:rPr>
        <w:t>u</w:t>
      </w:r>
      <w:r w:rsidRPr="00D84311">
        <w:rPr>
          <w:rFonts w:ascii="Lato" w:hAnsi="Lato" w:cs="Arial"/>
          <w:bCs/>
          <w:iCs/>
          <w:spacing w:val="4"/>
          <w:lang w:bidi="pl-PL"/>
        </w:rPr>
        <w:t xml:space="preserve"> w załącznik</w:t>
      </w:r>
      <w:r w:rsidR="00337622">
        <w:rPr>
          <w:rFonts w:ascii="Lato" w:hAnsi="Lato" w:cs="Arial"/>
          <w:bCs/>
          <w:iCs/>
          <w:spacing w:val="4"/>
          <w:lang w:bidi="pl-PL"/>
        </w:rPr>
        <w:t>u</w:t>
      </w:r>
      <w:r w:rsidRPr="00D84311">
        <w:rPr>
          <w:rFonts w:ascii="Lato" w:hAnsi="Lato" w:cs="Arial"/>
          <w:bCs/>
          <w:iCs/>
          <w:spacing w:val="4"/>
          <w:lang w:bidi="pl-PL"/>
        </w:rPr>
        <w:t xml:space="preserve"> graficzny</w:t>
      </w:r>
      <w:r w:rsidR="00337622">
        <w:rPr>
          <w:rFonts w:ascii="Lato" w:hAnsi="Lato" w:cs="Arial"/>
          <w:bCs/>
          <w:iCs/>
          <w:spacing w:val="4"/>
          <w:lang w:bidi="pl-PL"/>
        </w:rPr>
        <w:t>m</w:t>
      </w:r>
      <w:r w:rsidRPr="00D84311">
        <w:rPr>
          <w:rFonts w:ascii="Lato" w:hAnsi="Lato" w:cs="Arial"/>
          <w:bCs/>
          <w:iCs/>
          <w:spacing w:val="4"/>
          <w:lang w:bidi="pl-PL"/>
        </w:rPr>
        <w:t xml:space="preserve"> do tej decyzji, są dokonane - na podstawie art. 138 § 1 pkt 2 </w:t>
      </w:r>
      <w:r w:rsidRPr="00D84311">
        <w:rPr>
          <w:rFonts w:ascii="Lato" w:hAnsi="Lato" w:cs="Arial"/>
          <w:bCs/>
          <w:i/>
          <w:iCs/>
          <w:spacing w:val="4"/>
          <w:lang w:bidi="pl-PL"/>
        </w:rPr>
        <w:t>kpa</w:t>
      </w:r>
      <w:r w:rsidRPr="00D84311">
        <w:rPr>
          <w:rFonts w:ascii="Lato" w:hAnsi="Lato" w:cs="Arial"/>
          <w:bCs/>
          <w:iCs/>
          <w:spacing w:val="4"/>
          <w:lang w:bidi="pl-PL"/>
        </w:rPr>
        <w:t xml:space="preserve"> - zmiany w </w:t>
      </w:r>
      <w:r w:rsidRPr="00D84311">
        <w:rPr>
          <w:rFonts w:ascii="Lato" w:hAnsi="Lato" w:cs="Arial"/>
          <w:bCs/>
          <w:i/>
          <w:iCs/>
          <w:spacing w:val="4"/>
          <w:lang w:bidi="pl-PL"/>
        </w:rPr>
        <w:t>decyzji Wojewody Pomorskiego</w:t>
      </w:r>
      <w:r w:rsidRPr="00D84311">
        <w:rPr>
          <w:rFonts w:ascii="Lato" w:hAnsi="Lato" w:cs="Arial"/>
          <w:bCs/>
          <w:iCs/>
          <w:spacing w:val="4"/>
          <w:lang w:bidi="pl-PL"/>
        </w:rPr>
        <w:t xml:space="preserve">, o których mowa w pkt I niniejszej decyzji. O powodach pozostałych korekt dokonanych przez </w:t>
      </w:r>
      <w:r w:rsidRPr="00D84311">
        <w:rPr>
          <w:rFonts w:ascii="Lato" w:hAnsi="Lato" w:cs="Arial"/>
          <w:bCs/>
          <w:spacing w:val="4"/>
          <w:lang w:bidi="pl-PL"/>
        </w:rPr>
        <w:t>Ministra</w:t>
      </w:r>
      <w:r w:rsidRPr="00D84311">
        <w:rPr>
          <w:rFonts w:ascii="Lato" w:hAnsi="Lato" w:cs="Arial"/>
          <w:bCs/>
          <w:i/>
          <w:iCs/>
          <w:spacing w:val="4"/>
          <w:lang w:bidi="pl-PL"/>
        </w:rPr>
        <w:t xml:space="preserve"> </w:t>
      </w:r>
      <w:r w:rsidRPr="00D84311">
        <w:rPr>
          <w:rFonts w:ascii="Lato" w:hAnsi="Lato" w:cs="Arial"/>
          <w:bCs/>
          <w:iCs/>
          <w:spacing w:val="4"/>
          <w:lang w:bidi="pl-PL"/>
        </w:rPr>
        <w:t>w zaskarżonej decyzji i w załącznikach graficznych do niej, wywołanych odwołaniem Pana S</w:t>
      </w:r>
      <w:r w:rsidR="00631DC0">
        <w:rPr>
          <w:rFonts w:ascii="Lato" w:hAnsi="Lato" w:cs="Arial"/>
          <w:bCs/>
          <w:iCs/>
          <w:spacing w:val="4"/>
          <w:lang w:bidi="pl-PL"/>
        </w:rPr>
        <w:t>.</w:t>
      </w:r>
      <w:r w:rsidRPr="00D84311">
        <w:rPr>
          <w:rFonts w:ascii="Lato" w:hAnsi="Lato" w:cs="Arial"/>
          <w:bCs/>
          <w:iCs/>
          <w:spacing w:val="4"/>
          <w:lang w:bidi="pl-PL"/>
        </w:rPr>
        <w:t xml:space="preserve"> L</w:t>
      </w:r>
      <w:r w:rsidR="00631DC0">
        <w:rPr>
          <w:rFonts w:ascii="Lato" w:hAnsi="Lato" w:cs="Arial"/>
          <w:bCs/>
          <w:iCs/>
          <w:spacing w:val="4"/>
          <w:lang w:bidi="pl-PL"/>
        </w:rPr>
        <w:t>.</w:t>
      </w:r>
      <w:r w:rsidRPr="00D84311">
        <w:rPr>
          <w:rFonts w:ascii="Lato" w:hAnsi="Lato" w:cs="Arial"/>
          <w:bCs/>
          <w:iCs/>
          <w:spacing w:val="4"/>
          <w:lang w:bidi="pl-PL"/>
        </w:rPr>
        <w:t>, będzie mowa w dalszej części uzasadnienia niniejszej decyzji</w:t>
      </w:r>
      <w:r w:rsidR="00A01C82" w:rsidRPr="00D84311">
        <w:rPr>
          <w:rFonts w:ascii="Lato" w:hAnsi="Lato" w:cs="Arial"/>
          <w:bCs/>
          <w:color w:val="000000"/>
          <w:spacing w:val="4"/>
        </w:rPr>
        <w:t xml:space="preserve">. </w:t>
      </w:r>
      <w:r w:rsidR="00A01C82" w:rsidRPr="00D84311">
        <w:rPr>
          <w:rFonts w:ascii="Lato" w:hAnsi="Lato" w:cs="Arial"/>
          <w:bCs/>
          <w:spacing w:val="4"/>
        </w:rPr>
        <w:t>Organ odwoławczy dokonując rozstrzygnię</w:t>
      </w:r>
      <w:r w:rsidRPr="00D84311">
        <w:rPr>
          <w:rFonts w:ascii="Lato" w:hAnsi="Lato" w:cs="Arial"/>
          <w:bCs/>
          <w:spacing w:val="4"/>
        </w:rPr>
        <w:t>ć</w:t>
      </w:r>
      <w:r w:rsidR="00A01C82" w:rsidRPr="00D84311">
        <w:rPr>
          <w:rFonts w:ascii="Lato" w:hAnsi="Lato" w:cs="Arial"/>
          <w:bCs/>
          <w:spacing w:val="4"/>
        </w:rPr>
        <w:t>, o który</w:t>
      </w:r>
      <w:r w:rsidRPr="00D84311">
        <w:rPr>
          <w:rFonts w:ascii="Lato" w:hAnsi="Lato" w:cs="Arial"/>
          <w:bCs/>
          <w:spacing w:val="4"/>
        </w:rPr>
        <w:t>ch</w:t>
      </w:r>
      <w:r w:rsidR="00A01C82" w:rsidRPr="00D84311">
        <w:rPr>
          <w:rFonts w:ascii="Lato" w:hAnsi="Lato" w:cs="Arial"/>
          <w:bCs/>
          <w:spacing w:val="4"/>
        </w:rPr>
        <w:t xml:space="preserve"> mowa w pkt I niniejszej decyzji, uznał, że nie narusza</w:t>
      </w:r>
      <w:r w:rsidRPr="00D84311">
        <w:rPr>
          <w:rFonts w:ascii="Lato" w:hAnsi="Lato" w:cs="Arial"/>
          <w:bCs/>
          <w:spacing w:val="4"/>
        </w:rPr>
        <w:t>ją</w:t>
      </w:r>
      <w:r w:rsidR="00A01C82" w:rsidRPr="00D84311">
        <w:rPr>
          <w:rFonts w:ascii="Lato" w:hAnsi="Lato" w:cs="Arial"/>
          <w:bCs/>
          <w:spacing w:val="4"/>
        </w:rPr>
        <w:t xml:space="preserve"> on</w:t>
      </w:r>
      <w:r w:rsidRPr="00D84311">
        <w:rPr>
          <w:rFonts w:ascii="Lato" w:hAnsi="Lato" w:cs="Arial"/>
          <w:bCs/>
          <w:spacing w:val="4"/>
        </w:rPr>
        <w:t>e</w:t>
      </w:r>
      <w:r w:rsidR="00A01C82" w:rsidRPr="00D84311">
        <w:rPr>
          <w:rFonts w:ascii="Lato" w:hAnsi="Lato" w:cs="Arial"/>
          <w:bCs/>
          <w:spacing w:val="4"/>
        </w:rPr>
        <w:t xml:space="preserve"> zasady dwuinstancyjności postępowania, </w:t>
      </w:r>
      <w:r w:rsidR="00631DC0">
        <w:rPr>
          <w:rFonts w:ascii="Lato" w:hAnsi="Lato" w:cs="Arial"/>
          <w:bCs/>
          <w:spacing w:val="4"/>
        </w:rPr>
        <w:br/>
      </w:r>
      <w:r w:rsidR="00A01C82" w:rsidRPr="00D84311">
        <w:rPr>
          <w:rFonts w:ascii="Lato" w:hAnsi="Lato" w:cs="Arial"/>
          <w:bCs/>
          <w:spacing w:val="4"/>
        </w:rPr>
        <w:t xml:space="preserve">o której mowa w art. 15 </w:t>
      </w:r>
      <w:r w:rsidR="00A01C82" w:rsidRPr="00D84311">
        <w:rPr>
          <w:rFonts w:ascii="Lato" w:hAnsi="Lato" w:cs="Arial"/>
          <w:bCs/>
          <w:i/>
          <w:spacing w:val="4"/>
        </w:rPr>
        <w:t>kpa</w:t>
      </w:r>
      <w:r w:rsidR="00A01C82" w:rsidRPr="00D84311">
        <w:rPr>
          <w:rFonts w:ascii="Lato" w:hAnsi="Lato" w:cs="Arial"/>
          <w:bCs/>
          <w:spacing w:val="4"/>
        </w:rPr>
        <w:t>.</w:t>
      </w:r>
      <w:r w:rsidR="00A01C82" w:rsidRPr="00D84311">
        <w:rPr>
          <w:rFonts w:ascii="Lato" w:eastAsia="Times New Roman" w:hAnsi="Lato" w:cs="Arial"/>
          <w:spacing w:val="4"/>
          <w:lang w:eastAsia="pl-PL"/>
        </w:rPr>
        <w:t xml:space="preserve"> </w:t>
      </w:r>
      <w:r w:rsidRPr="00D84311">
        <w:rPr>
          <w:rFonts w:ascii="Lato" w:hAnsi="Lato" w:cs="Arial"/>
          <w:bCs/>
          <w:iCs/>
          <w:spacing w:val="4"/>
        </w:rPr>
        <w:t xml:space="preserve">Badając zgodność z prawem pozostałej części zaskarżonej decyzji, organ odwoławczy stwierdził, że czyni ona zadość wymogom </w:t>
      </w:r>
      <w:r w:rsidRPr="00D84311">
        <w:rPr>
          <w:rFonts w:ascii="Lato" w:hAnsi="Lato" w:cs="Arial"/>
          <w:bCs/>
          <w:i/>
          <w:iCs/>
          <w:spacing w:val="4"/>
        </w:rPr>
        <w:t xml:space="preserve">ustawy </w:t>
      </w:r>
      <w:r w:rsidR="00631DC0">
        <w:rPr>
          <w:rFonts w:ascii="Lato" w:hAnsi="Lato" w:cs="Arial"/>
          <w:bCs/>
          <w:i/>
          <w:iCs/>
          <w:spacing w:val="4"/>
        </w:rPr>
        <w:br/>
      </w:r>
      <w:r w:rsidRPr="00D84311">
        <w:rPr>
          <w:rFonts w:ascii="Lato" w:hAnsi="Lato" w:cs="Arial"/>
          <w:bCs/>
          <w:i/>
          <w:iCs/>
          <w:spacing w:val="4"/>
        </w:rPr>
        <w:t xml:space="preserve">o transporcie kolejowym </w:t>
      </w:r>
      <w:r w:rsidRPr="00D84311">
        <w:rPr>
          <w:rFonts w:ascii="Lato" w:hAnsi="Lato" w:cs="Arial"/>
          <w:bCs/>
          <w:iCs/>
          <w:spacing w:val="4"/>
        </w:rPr>
        <w:t xml:space="preserve">i dlatego – w pkt II niniejszej decyzji – w pozostałej części – zaskarżona </w:t>
      </w:r>
      <w:r w:rsidRPr="00D84311">
        <w:rPr>
          <w:rFonts w:ascii="Lato" w:hAnsi="Lato" w:cs="Arial"/>
          <w:bCs/>
          <w:i/>
          <w:iCs/>
          <w:spacing w:val="4"/>
        </w:rPr>
        <w:t xml:space="preserve">decyzja Wojewody Pomorskiego </w:t>
      </w:r>
      <w:r w:rsidRPr="00D84311">
        <w:rPr>
          <w:rFonts w:ascii="Lato" w:hAnsi="Lato" w:cs="Arial"/>
          <w:bCs/>
          <w:iCs/>
          <w:spacing w:val="4"/>
        </w:rPr>
        <w:t>została utrzymana w mocy.</w:t>
      </w:r>
    </w:p>
    <w:p w14:paraId="5A602303" w14:textId="0A408F50" w:rsidR="006513BD" w:rsidRPr="00A71D65" w:rsidRDefault="006513BD" w:rsidP="0087203E">
      <w:pPr>
        <w:tabs>
          <w:tab w:val="num" w:pos="709"/>
        </w:tabs>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Rozpatrując odwołania skarżących stron, w pierwszej kolejności wskazać należy, </w:t>
      </w:r>
      <w:r w:rsidRPr="00A71D65">
        <w:rPr>
          <w:rFonts w:ascii="Lato" w:eastAsia="Times New Roman" w:hAnsi="Lato" w:cs="Arial"/>
          <w:color w:val="000000"/>
          <w:spacing w:val="4"/>
          <w:lang w:eastAsia="pl-PL"/>
        </w:rPr>
        <w:br/>
        <w:t xml:space="preserve">że zarówno Wojewoda </w:t>
      </w:r>
      <w:r w:rsidR="00A7484B">
        <w:rPr>
          <w:rFonts w:ascii="Lato" w:eastAsia="Times New Roman" w:hAnsi="Lato" w:cs="Arial"/>
          <w:color w:val="000000"/>
          <w:spacing w:val="4"/>
          <w:lang w:eastAsia="pl-PL"/>
        </w:rPr>
        <w:t>Pomorski</w:t>
      </w:r>
      <w:r w:rsidRPr="00A71D65">
        <w:rPr>
          <w:rFonts w:ascii="Lato" w:eastAsia="Times New Roman" w:hAnsi="Lato" w:cs="Arial"/>
          <w:color w:val="000000"/>
          <w:spacing w:val="4"/>
          <w:lang w:eastAsia="pl-PL"/>
        </w:rPr>
        <w:t xml:space="preserve"> orzekający w sprawie jako organ I instancji, jak </w:t>
      </w:r>
      <w:r>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i </w:t>
      </w:r>
      <w:r w:rsidRPr="00BD716D">
        <w:rPr>
          <w:rFonts w:ascii="Lato" w:eastAsia="Times New Roman" w:hAnsi="Lato" w:cs="Arial"/>
          <w:color w:val="000000"/>
          <w:spacing w:val="4"/>
          <w:lang w:eastAsia="pl-PL"/>
        </w:rPr>
        <w:t xml:space="preserve">Minister </w:t>
      </w:r>
      <w:r w:rsidRPr="00A71D65">
        <w:rPr>
          <w:rFonts w:ascii="Lato" w:eastAsia="Times New Roman" w:hAnsi="Lato" w:cs="Arial"/>
          <w:color w:val="000000"/>
          <w:spacing w:val="4"/>
          <w:lang w:eastAsia="pl-PL"/>
        </w:rPr>
        <w:t>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352C0E1F" w14:textId="77777777" w:rsidR="006513BD" w:rsidRPr="00A71D65" w:rsidRDefault="006513BD" w:rsidP="0087203E">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Zgodnie z art. 9o ust. 3 pkt 1 i 3 </w:t>
      </w:r>
      <w:r w:rsidRPr="00A71D65">
        <w:rPr>
          <w:rFonts w:ascii="Lato" w:eastAsia="Times New Roman" w:hAnsi="Lato" w:cs="Arial"/>
          <w:i/>
          <w:color w:val="000000"/>
          <w:spacing w:val="4"/>
          <w:lang w:eastAsia="pl-PL"/>
        </w:rPr>
        <w:t>ustawy o transporcie kolejowym</w:t>
      </w:r>
      <w:r w:rsidRPr="00A71D65">
        <w:rPr>
          <w:rFonts w:ascii="Lato" w:eastAsia="Times New Roman" w:hAnsi="Lato" w:cs="Arial"/>
          <w:color w:val="000000"/>
          <w:spacing w:val="4"/>
          <w:lang w:eastAsia="pl-PL"/>
        </w:rPr>
        <w:t xml:space="preserve">, to inwestor we wniosku </w:t>
      </w:r>
      <w:r w:rsidRPr="00A71D65">
        <w:rPr>
          <w:rFonts w:ascii="Lato" w:eastAsia="Times New Roman" w:hAnsi="Lato" w:cs="Arial"/>
          <w:color w:val="000000"/>
          <w:spacing w:val="4"/>
          <w:lang w:eastAsia="pl-PL"/>
        </w:rPr>
        <w:br/>
        <w:t xml:space="preserve">o wydanie decyzji o ustaleniu lokalizacji linii kolejowej decyduje o jej przebiegu oraz </w:t>
      </w:r>
      <w:r w:rsidRPr="00A71D65">
        <w:rPr>
          <w:rFonts w:ascii="Lato" w:eastAsia="Times New Roman" w:hAnsi="Lato" w:cs="Arial"/>
          <w:color w:val="000000"/>
          <w:spacing w:val="4"/>
          <w:lang w:eastAsia="pl-PL"/>
        </w:rPr>
        <w:b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A71D65">
        <w:rPr>
          <w:rFonts w:ascii="Lato" w:eastAsia="Times New Roman" w:hAnsi="Lato" w:cs="Arial"/>
          <w:color w:val="000000"/>
          <w:spacing w:val="4"/>
          <w:lang w:eastAsia="pl-PL"/>
        </w:rPr>
        <w:t>i</w:t>
      </w:r>
      <w:proofErr w:type="spellEnd"/>
      <w:r w:rsidRPr="00A71D65">
        <w:rPr>
          <w:rFonts w:ascii="Lato" w:eastAsia="Times New Roman" w:hAnsi="Lato" w:cs="Arial"/>
          <w:color w:val="000000"/>
          <w:spacing w:val="4"/>
          <w:lang w:eastAsia="pl-PL"/>
        </w:rPr>
        <w:t xml:space="preserve"> II instancji może jedynie podlegać zgodność z prawem planowanego przedsięwzięcia, w szczególności spełnienie warunków zawartych w przepisach </w:t>
      </w:r>
      <w:r w:rsidRPr="00A71D65">
        <w:rPr>
          <w:rFonts w:ascii="Lato" w:eastAsia="Times New Roman" w:hAnsi="Lato" w:cs="Arial"/>
          <w:i/>
          <w:color w:val="000000"/>
          <w:spacing w:val="4"/>
          <w:lang w:eastAsia="pl-PL"/>
        </w:rPr>
        <w:t>ustawy o transporcie kolejowym</w:t>
      </w:r>
      <w:r w:rsidRPr="00A71D65">
        <w:rPr>
          <w:rFonts w:ascii="Lato" w:eastAsia="Times New Roman" w:hAnsi="Lato" w:cs="Arial"/>
          <w:color w:val="000000"/>
          <w:spacing w:val="4"/>
          <w:lang w:eastAsia="pl-PL"/>
        </w:rPr>
        <w:t xml:space="preserve">, bowiem stosownie do przepisu art. 9ae </w:t>
      </w:r>
      <w:r w:rsidRPr="00A71D65">
        <w:rPr>
          <w:rFonts w:ascii="Lato" w:eastAsia="Times New Roman" w:hAnsi="Lato" w:cs="Arial"/>
          <w:i/>
          <w:color w:val="000000"/>
          <w:spacing w:val="4"/>
          <w:lang w:eastAsia="pl-PL"/>
        </w:rPr>
        <w:t>ustawy</w:t>
      </w:r>
      <w:r w:rsidRPr="00A71D65">
        <w:rPr>
          <w:rFonts w:ascii="Lato" w:eastAsia="Times New Roman" w:hAnsi="Lato" w:cs="Arial"/>
          <w:bCs/>
          <w:i/>
          <w:color w:val="000000"/>
          <w:spacing w:val="4"/>
          <w:lang w:eastAsia="pl-PL"/>
        </w:rPr>
        <w:t xml:space="preserve"> o transporcie kolejowym</w:t>
      </w:r>
      <w:r w:rsidRPr="00A71D65">
        <w:rPr>
          <w:rFonts w:ascii="Lato" w:eastAsia="Times New Roman" w:hAnsi="Lato" w:cs="Arial"/>
          <w:color w:val="000000"/>
          <w:spacing w:val="4"/>
          <w:lang w:eastAsia="pl-PL"/>
        </w:rPr>
        <w:t xml:space="preserve"> nie można uzależniać wydania decyzji o ustaleniu lokalizacji linii kolejowej od spełnienia świadczeń lub warunków nieprzewidzianych obowiązującymi przepisami.</w:t>
      </w:r>
    </w:p>
    <w:p w14:paraId="7626818B" w14:textId="77777777" w:rsidR="006513BD" w:rsidRPr="00A71D65" w:rsidRDefault="006513BD" w:rsidP="0087203E">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iCs/>
          <w:color w:val="000000"/>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A71D65">
        <w:rPr>
          <w:rFonts w:ascii="Lato" w:eastAsia="Times New Roman" w:hAnsi="Lato" w:cs="Arial"/>
          <w:color w:val="000000"/>
          <w:spacing w:val="4"/>
          <w:lang w:eastAsia="pl-PL"/>
        </w:rPr>
        <w:t xml:space="preserve">. </w:t>
      </w:r>
      <w:r w:rsidRPr="00A71D65">
        <w:rPr>
          <w:rFonts w:ascii="Lato" w:eastAsia="Times New Roman" w:hAnsi="Lato" w:cs="Arial"/>
          <w:iCs/>
          <w:color w:val="000000"/>
          <w:spacing w:val="4"/>
          <w:lang w:eastAsia="pl-PL"/>
        </w:rPr>
        <w:t xml:space="preserve">W toku postępowania w sprawie ustalenia lokalizacji linii kolejowej organ administracji nie ma prawa modyfikować </w:t>
      </w:r>
      <w:r w:rsidRPr="00A71D65">
        <w:rPr>
          <w:rFonts w:ascii="Lato" w:eastAsia="Times New Roman" w:hAnsi="Lato" w:cs="Arial"/>
          <w:iCs/>
          <w:color w:val="000000"/>
          <w:spacing w:val="4"/>
          <w:lang w:eastAsia="pl-PL"/>
        </w:rPr>
        <w:lastRenderedPageBreak/>
        <w:t>przebiegu inwestycji wyznaczonego przez inwestora. Nie może też odmówić wydania decyzji pozytywnej, o ile planowana lokalizacja pozostaje w zgodzie z przepisami powszechnie obowiązującego prawa</w:t>
      </w:r>
      <w:r w:rsidRPr="00A71D65">
        <w:rPr>
          <w:rFonts w:ascii="Lato" w:eastAsia="Times New Roman" w:hAnsi="Lato" w:cs="Arial"/>
          <w:color w:val="000000"/>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Pr="00A71D65">
        <w:rPr>
          <w:rFonts w:ascii="Lato" w:eastAsia="Times New Roman" w:hAnsi="Lato" w:cs="Arial"/>
          <w:color w:val="000000"/>
          <w:spacing w:val="4"/>
          <w:lang w:eastAsia="pl-PL"/>
        </w:rPr>
        <w:br/>
        <w:t>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611/17, z dnia 9 czerwca 2017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786/17, z dnia 28 października 2016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1534/16, z dnia 19 października 2016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1561/16, z dnia 15 lipca 2015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1532/15, </w:t>
      </w:r>
      <w:r w:rsidRPr="00A71D65">
        <w:rPr>
          <w:rFonts w:ascii="Lato" w:eastAsia="Times New Roman" w:hAnsi="Lato" w:cs="Arial"/>
          <w:color w:val="000000"/>
          <w:spacing w:val="4"/>
          <w:lang w:eastAsia="pl-PL"/>
        </w:rPr>
        <w:br/>
        <w:t>i z dnia 30 maja 2012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1899/11).</w:t>
      </w:r>
    </w:p>
    <w:p w14:paraId="3E4499DF" w14:textId="78F5773E" w:rsidR="006513BD" w:rsidRPr="00A71D65" w:rsidRDefault="006513BD" w:rsidP="0087203E">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Również orzecznictwo </w:t>
      </w:r>
      <w:proofErr w:type="spellStart"/>
      <w:r w:rsidRPr="00A71D65">
        <w:rPr>
          <w:rFonts w:ascii="Lato" w:eastAsia="Times New Roman" w:hAnsi="Lato" w:cs="Arial"/>
          <w:color w:val="000000"/>
          <w:spacing w:val="4"/>
          <w:lang w:eastAsia="pl-PL"/>
        </w:rPr>
        <w:t>sądowoadministracyjne</w:t>
      </w:r>
      <w:proofErr w:type="spellEnd"/>
      <w:r w:rsidRPr="00A71D65">
        <w:rPr>
          <w:rFonts w:ascii="Lato" w:eastAsia="Times New Roman" w:hAnsi="Lato" w:cs="Arial"/>
          <w:color w:val="000000"/>
          <w:spacing w:val="4"/>
          <w:lang w:eastAsia="pl-PL"/>
        </w:rPr>
        <w:t xml:space="preserve"> – zapadłe wprawdzie w odniesieniu </w:t>
      </w:r>
      <w:r>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do regulacji </w:t>
      </w:r>
      <w:r w:rsidR="00BD716D" w:rsidRPr="00BD716D">
        <w:rPr>
          <w:rFonts w:ascii="Lato" w:eastAsia="Times New Roman" w:hAnsi="Lato" w:cs="Arial"/>
          <w:color w:val="000000"/>
          <w:spacing w:val="4"/>
          <w:lang w:eastAsia="pl-PL"/>
        </w:rPr>
        <w:t xml:space="preserve">ustawy z dnia 10 kwietnia 2003 r. o szczególnych zasadach przygotowania </w:t>
      </w:r>
      <w:r w:rsidR="00BD716D" w:rsidRPr="00BD716D">
        <w:rPr>
          <w:rFonts w:ascii="Lato" w:eastAsia="Times New Roman" w:hAnsi="Lato" w:cs="Arial"/>
          <w:color w:val="000000"/>
          <w:spacing w:val="4"/>
          <w:lang w:eastAsia="pl-PL"/>
        </w:rPr>
        <w:br/>
        <w:t>i realizacji inwestycji w zakresie dróg publicznych (</w:t>
      </w:r>
      <w:proofErr w:type="spellStart"/>
      <w:r w:rsidR="00BD716D" w:rsidRPr="00BD716D">
        <w:rPr>
          <w:rFonts w:ascii="Lato" w:eastAsia="Times New Roman" w:hAnsi="Lato" w:cs="Arial"/>
          <w:color w:val="000000"/>
          <w:spacing w:val="4"/>
          <w:lang w:eastAsia="pl-PL"/>
        </w:rPr>
        <w:t>t.j</w:t>
      </w:r>
      <w:proofErr w:type="spellEnd"/>
      <w:r w:rsidR="00BD716D" w:rsidRPr="00BD716D">
        <w:rPr>
          <w:rFonts w:ascii="Lato" w:eastAsia="Times New Roman" w:hAnsi="Lato" w:cs="Arial"/>
          <w:color w:val="000000"/>
          <w:spacing w:val="4"/>
          <w:lang w:eastAsia="pl-PL"/>
        </w:rPr>
        <w:t xml:space="preserve">. </w:t>
      </w:r>
      <w:r w:rsidR="00BD716D" w:rsidRPr="00BD716D">
        <w:rPr>
          <w:rFonts w:ascii="Lato" w:eastAsia="Times New Roman" w:hAnsi="Lato" w:cs="Arial"/>
          <w:bCs/>
          <w:iCs/>
          <w:color w:val="000000"/>
          <w:spacing w:val="4"/>
          <w:lang w:eastAsia="pl-PL"/>
        </w:rPr>
        <w:t xml:space="preserve">Dz.U. z 2023 r. poz. 162, </w:t>
      </w:r>
      <w:r w:rsidR="00337622">
        <w:rPr>
          <w:rFonts w:ascii="Lato" w:eastAsia="Times New Roman" w:hAnsi="Lato" w:cs="Arial"/>
          <w:bCs/>
          <w:iCs/>
          <w:color w:val="000000"/>
          <w:spacing w:val="4"/>
          <w:lang w:eastAsia="pl-PL"/>
        </w:rPr>
        <w:br/>
      </w:r>
      <w:r w:rsidR="00BD716D" w:rsidRPr="00BD716D">
        <w:rPr>
          <w:rFonts w:ascii="Lato" w:eastAsia="Times New Roman" w:hAnsi="Lato" w:cs="Arial"/>
          <w:bCs/>
          <w:iCs/>
          <w:color w:val="000000"/>
          <w:spacing w:val="4"/>
          <w:lang w:eastAsia="pl-PL"/>
        </w:rPr>
        <w:t>z późn.zm</w:t>
      </w:r>
      <w:r w:rsidR="00814928">
        <w:rPr>
          <w:rFonts w:ascii="Lato" w:eastAsia="Times New Roman" w:hAnsi="Lato" w:cs="Arial"/>
          <w:bCs/>
          <w:iCs/>
          <w:color w:val="000000"/>
          <w:spacing w:val="4"/>
          <w:lang w:eastAsia="pl-PL"/>
        </w:rPr>
        <w:t>.</w:t>
      </w:r>
      <w:r w:rsidR="00BD716D" w:rsidRPr="00BD716D">
        <w:rPr>
          <w:rFonts w:ascii="Lato" w:eastAsia="Times New Roman" w:hAnsi="Lato" w:cs="Arial"/>
          <w:color w:val="000000"/>
          <w:spacing w:val="4"/>
          <w:lang w:eastAsia="pl-PL"/>
        </w:rPr>
        <w:t>),</w:t>
      </w:r>
      <w:r w:rsidR="00BD716D">
        <w:rPr>
          <w:rFonts w:ascii="Lato" w:eastAsia="Times New Roman" w:hAnsi="Lato" w:cs="Arial"/>
          <w:color w:val="000000"/>
          <w:spacing w:val="4"/>
          <w:lang w:eastAsia="pl-PL"/>
        </w:rPr>
        <w:t xml:space="preserve"> zwanej dalej „</w:t>
      </w:r>
      <w:r w:rsidRPr="00A71D65">
        <w:rPr>
          <w:rFonts w:ascii="Lato" w:eastAsia="Times New Roman" w:hAnsi="Lato" w:cs="Arial"/>
          <w:i/>
          <w:iCs/>
          <w:color w:val="000000"/>
          <w:spacing w:val="4"/>
          <w:lang w:eastAsia="pl-PL"/>
        </w:rPr>
        <w:t>specustaw</w:t>
      </w:r>
      <w:r w:rsidR="00BD716D">
        <w:rPr>
          <w:rFonts w:ascii="Lato" w:eastAsia="Times New Roman" w:hAnsi="Lato" w:cs="Arial"/>
          <w:i/>
          <w:iCs/>
          <w:color w:val="000000"/>
          <w:spacing w:val="4"/>
          <w:lang w:eastAsia="pl-PL"/>
        </w:rPr>
        <w:t>ą</w:t>
      </w:r>
      <w:r w:rsidRPr="00A71D65">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drogow</w:t>
      </w:r>
      <w:r w:rsidR="00BD716D">
        <w:rPr>
          <w:rFonts w:ascii="Lato" w:eastAsia="Times New Roman" w:hAnsi="Lato" w:cs="Arial"/>
          <w:i/>
          <w:color w:val="000000"/>
          <w:spacing w:val="4"/>
          <w:lang w:eastAsia="pl-PL"/>
        </w:rPr>
        <w:t>ą”</w:t>
      </w:r>
      <w:r w:rsidRPr="00A71D65">
        <w:rPr>
          <w:rFonts w:ascii="Lato" w:eastAsia="Times New Roman" w:hAnsi="Lato" w:cs="Arial"/>
          <w:color w:val="000000"/>
          <w:spacing w:val="4"/>
          <w:lang w:eastAsia="pl-PL"/>
        </w:rPr>
        <w:t xml:space="preserve">, ale w pełni aktualne w świetle rozwiązań przyjętych w </w:t>
      </w:r>
      <w:r w:rsidRPr="00A71D65">
        <w:rPr>
          <w:rFonts w:ascii="Lato" w:eastAsia="Times New Roman" w:hAnsi="Lato" w:cs="Arial"/>
          <w:i/>
          <w:color w:val="000000"/>
          <w:spacing w:val="4"/>
          <w:lang w:eastAsia="pl-PL"/>
        </w:rPr>
        <w:t>ustawie</w:t>
      </w:r>
      <w:r w:rsidRPr="00A71D65">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o transporcie kolejowym</w:t>
      </w:r>
      <w:r w:rsidRPr="00A71D65">
        <w:rPr>
          <w:rFonts w:ascii="Lato" w:eastAsia="Times New Roman" w:hAnsi="Lato" w:cs="Arial"/>
          <w:color w:val="000000"/>
          <w:spacing w:val="4"/>
          <w:lang w:eastAsia="pl-PL"/>
        </w:rPr>
        <w:t xml:space="preserve"> – nie pozostawia co do ww. zagadnienia jakichkolwiek wątpliwości (por. wyroki Naczelnego Sądu Administracyjnego</w:t>
      </w:r>
      <w:r>
        <w:rPr>
          <w:rFonts w:ascii="Lato" w:eastAsia="Times New Roman" w:hAnsi="Lato" w:cs="Arial"/>
          <w:color w:val="000000"/>
          <w:spacing w:val="4"/>
          <w:lang w:eastAsia="pl-PL"/>
        </w:rPr>
        <w:t xml:space="preserve"> </w:t>
      </w:r>
      <w:r w:rsidRPr="00A71D65">
        <w:rPr>
          <w:rFonts w:ascii="Lato" w:eastAsia="Times New Roman" w:hAnsi="Lato" w:cs="Arial"/>
          <w:color w:val="000000"/>
          <w:spacing w:val="4"/>
          <w:lang w:eastAsia="pl-PL"/>
        </w:rPr>
        <w:t>z dnia</w:t>
      </w:r>
      <w:r>
        <w:rPr>
          <w:rFonts w:ascii="Lato" w:eastAsia="Times New Roman" w:hAnsi="Lato" w:cs="Arial"/>
          <w:color w:val="000000"/>
          <w:spacing w:val="4"/>
          <w:lang w:eastAsia="pl-PL"/>
        </w:rPr>
        <w:t>:</w:t>
      </w:r>
      <w:r>
        <w:rPr>
          <w:rFonts w:ascii="Lato" w:eastAsia="Times New Roman" w:hAnsi="Lato" w:cs="Arial"/>
          <w:bCs/>
          <w:iCs/>
          <w:color w:val="000000"/>
          <w:spacing w:val="4"/>
          <w:lang w:eastAsia="pl-PL"/>
        </w:rPr>
        <w:t xml:space="preserve"> </w:t>
      </w:r>
      <w:r w:rsidR="00BD716D">
        <w:rPr>
          <w:rFonts w:ascii="Lato" w:eastAsia="Times New Roman" w:hAnsi="Lato" w:cs="Arial"/>
          <w:bCs/>
          <w:iCs/>
          <w:color w:val="000000"/>
          <w:spacing w:val="4"/>
          <w:lang w:eastAsia="pl-PL"/>
        </w:rPr>
        <w:br/>
      </w:r>
      <w:r w:rsidRPr="0049230F">
        <w:rPr>
          <w:rFonts w:ascii="Lato" w:eastAsia="Times New Roman" w:hAnsi="Lato" w:cs="Arial"/>
          <w:bCs/>
          <w:iCs/>
          <w:color w:val="000000"/>
          <w:spacing w:val="4"/>
          <w:lang w:eastAsia="pl-PL"/>
        </w:rPr>
        <w:t>13 kwietnia 2021 r., sygn. akt II OSK 156/21, z 20 lipca 2021 r., sygn. akt II OSK 852/21, z 5 sierpnia 2021 r. sygn. akt II OSK 1235/21</w:t>
      </w:r>
      <w:r>
        <w:rPr>
          <w:rFonts w:ascii="Lato" w:eastAsia="Times New Roman" w:hAnsi="Lato" w:cs="Arial"/>
          <w:bCs/>
          <w:iCs/>
          <w:color w:val="000000"/>
          <w:spacing w:val="4"/>
          <w:lang w:eastAsia="pl-PL"/>
        </w:rPr>
        <w:t xml:space="preserve">, </w:t>
      </w:r>
      <w:r w:rsidRPr="0049230F">
        <w:rPr>
          <w:rFonts w:ascii="Lato" w:eastAsia="Times New Roman" w:hAnsi="Lato" w:cs="Arial"/>
          <w:bCs/>
          <w:iCs/>
          <w:color w:val="000000"/>
          <w:spacing w:val="4"/>
          <w:lang w:eastAsia="pl-PL"/>
        </w:rPr>
        <w:t xml:space="preserve">z 14 września 2021 r. sygn. akt II OSK 1332/21, z 30 września 2021 r. sygn. akt II OSK 193/21, z 13 listopada 2018 r., sygn. akt II OSK 2933/18, z 5 września 2018 r., sygn. akt II OSK 1737/18, z 13 września </w:t>
      </w:r>
      <w:r w:rsidR="00BD716D">
        <w:rPr>
          <w:rFonts w:ascii="Lato" w:eastAsia="Times New Roman" w:hAnsi="Lato" w:cs="Arial"/>
          <w:bCs/>
          <w:iCs/>
          <w:color w:val="000000"/>
          <w:spacing w:val="4"/>
          <w:lang w:eastAsia="pl-PL"/>
        </w:rPr>
        <w:br/>
      </w:r>
      <w:r w:rsidRPr="0049230F">
        <w:rPr>
          <w:rFonts w:ascii="Lato" w:eastAsia="Times New Roman" w:hAnsi="Lato" w:cs="Arial"/>
          <w:bCs/>
          <w:iCs/>
          <w:color w:val="000000"/>
          <w:spacing w:val="4"/>
          <w:lang w:eastAsia="pl-PL"/>
        </w:rPr>
        <w:t xml:space="preserve">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w:t>
      </w:r>
      <w:r>
        <w:rPr>
          <w:rFonts w:ascii="Lato" w:eastAsia="Times New Roman" w:hAnsi="Lato" w:cs="Arial"/>
          <w:bCs/>
          <w:iCs/>
          <w:color w:val="000000"/>
          <w:spacing w:val="4"/>
          <w:lang w:eastAsia="pl-PL"/>
        </w:rPr>
        <w:br/>
      </w:r>
      <w:r w:rsidRPr="0049230F">
        <w:rPr>
          <w:rFonts w:ascii="Lato" w:eastAsia="Times New Roman" w:hAnsi="Lato" w:cs="Arial"/>
          <w:bCs/>
          <w:iCs/>
          <w:color w:val="000000"/>
          <w:spacing w:val="4"/>
          <w:lang w:eastAsia="pl-PL"/>
        </w:rPr>
        <w:t xml:space="preserve">II OSK 1968/10, z 20 stycznia 2010 r., sygn. akt II OSK 2416/10, </w:t>
      </w:r>
      <w:proofErr w:type="spellStart"/>
      <w:r w:rsidRPr="0049230F">
        <w:rPr>
          <w:rFonts w:ascii="Lato" w:eastAsia="Times New Roman" w:hAnsi="Lato" w:cs="Arial"/>
          <w:bCs/>
          <w:iCs/>
          <w:color w:val="000000"/>
          <w:spacing w:val="4"/>
          <w:lang w:eastAsia="pl-PL"/>
        </w:rPr>
        <w:t>opubl</w:t>
      </w:r>
      <w:proofErr w:type="spellEnd"/>
      <w:r w:rsidRPr="0049230F">
        <w:rPr>
          <w:rFonts w:ascii="Lato" w:eastAsia="Times New Roman" w:hAnsi="Lato" w:cs="Arial"/>
          <w:bCs/>
          <w:iCs/>
          <w:color w:val="000000"/>
          <w:spacing w:val="4"/>
          <w:lang w:eastAsia="pl-PL"/>
        </w:rPr>
        <w:t>. Centralna Baza Orzeczeń Sądów Administracyjnych</w:t>
      </w:r>
      <w:r w:rsidRPr="00A71D65">
        <w:rPr>
          <w:rFonts w:ascii="Lato" w:eastAsia="Times New Roman" w:hAnsi="Lato" w:cs="Arial"/>
          <w:bCs/>
          <w:spacing w:val="4"/>
          <w:lang w:eastAsia="pl-PL"/>
        </w:rPr>
        <w:t>).</w:t>
      </w:r>
    </w:p>
    <w:p w14:paraId="68CFDAE6" w14:textId="77777777" w:rsidR="006513BD" w:rsidRPr="00A71D65" w:rsidRDefault="006513BD" w:rsidP="0087203E">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090D900F" w14:textId="22C94A5B" w:rsidR="006513BD" w:rsidRDefault="006513BD" w:rsidP="0087203E">
      <w:pPr>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W tym miejscu zasadnym jest także przywołanie stanowiska Trybunału Konstytucyjnego, który w uzasadnieniu wyroku z dnia 16 października 2012 r., K 4/10 – dotyczącym przepisów</w:t>
      </w:r>
      <w:r>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specustaw</w:t>
      </w:r>
      <w:r w:rsidR="00BD716D">
        <w:rPr>
          <w:rFonts w:ascii="Lato" w:eastAsia="Times New Roman" w:hAnsi="Lato" w:cs="Arial"/>
          <w:i/>
          <w:color w:val="000000"/>
          <w:spacing w:val="4"/>
          <w:lang w:eastAsia="pl-PL"/>
        </w:rPr>
        <w:t>y</w:t>
      </w:r>
      <w:r w:rsidRPr="00A71D65">
        <w:rPr>
          <w:rFonts w:ascii="Lato" w:eastAsia="Times New Roman" w:hAnsi="Lato" w:cs="Arial"/>
          <w:i/>
          <w:color w:val="000000"/>
          <w:spacing w:val="4"/>
          <w:lang w:eastAsia="pl-PL"/>
        </w:rPr>
        <w:t xml:space="preserve"> drogo</w:t>
      </w:r>
      <w:r>
        <w:rPr>
          <w:rFonts w:ascii="Lato" w:eastAsia="Times New Roman" w:hAnsi="Lato" w:cs="Arial"/>
          <w:i/>
          <w:color w:val="000000"/>
          <w:spacing w:val="4"/>
          <w:lang w:eastAsia="pl-PL"/>
        </w:rPr>
        <w:t>w</w:t>
      </w:r>
      <w:r w:rsidR="00BD716D">
        <w:rPr>
          <w:rFonts w:ascii="Lato" w:eastAsia="Times New Roman" w:hAnsi="Lato" w:cs="Arial"/>
          <w:i/>
          <w:color w:val="000000"/>
          <w:spacing w:val="4"/>
          <w:lang w:eastAsia="pl-PL"/>
        </w:rPr>
        <w:t>ej</w:t>
      </w:r>
      <w:r w:rsidRPr="00A71D65">
        <w:rPr>
          <w:rFonts w:ascii="Lato" w:eastAsia="Times New Roman" w:hAnsi="Lato" w:cs="Arial"/>
          <w:i/>
          <w:color w:val="000000"/>
          <w:spacing w:val="4"/>
          <w:lang w:eastAsia="pl-PL"/>
        </w:rPr>
        <w:t xml:space="preserve"> </w:t>
      </w:r>
      <w:r w:rsidRPr="00A71D65">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w:t>
      </w:r>
      <w:r w:rsidRPr="00A71D65">
        <w:rPr>
          <w:rFonts w:ascii="Lato" w:eastAsia="Times New Roman" w:hAnsi="Lato" w:cs="Arial"/>
          <w:color w:val="000000"/>
          <w:spacing w:val="4"/>
          <w:lang w:eastAsia="pl-PL"/>
        </w:rPr>
        <w:lastRenderedPageBreak/>
        <w:t xml:space="preserve">inwestycji drogowych, który dyktuje w sposób naturalny pewne rozstrzygnięcia, </w:t>
      </w:r>
      <w:r w:rsidR="00BD716D">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w:t>
      </w:r>
      <w:r w:rsidR="00BD716D">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że wniosek o wydanie decyzji o zezwoleniu na realizację inwestycji drogowej składa zarządca drogi. </w:t>
      </w:r>
    </w:p>
    <w:p w14:paraId="685C5581" w14:textId="77777777" w:rsidR="006513BD" w:rsidRDefault="006513BD" w:rsidP="0087203E">
      <w:pPr>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19CC477B" w14:textId="1BB138D0" w:rsidR="00F811C3" w:rsidRDefault="00BD716D" w:rsidP="0087203E">
      <w:pPr>
        <w:spacing w:after="240" w:line="240" w:lineRule="exact"/>
        <w:jc w:val="both"/>
        <w:rPr>
          <w:rFonts w:ascii="Lato" w:eastAsia="Times New Roman" w:hAnsi="Lato" w:cs="Arial"/>
          <w:color w:val="000000"/>
          <w:spacing w:val="4"/>
          <w:lang w:eastAsia="pl-PL"/>
        </w:rPr>
      </w:pPr>
      <w:r w:rsidRPr="00BD716D">
        <w:rPr>
          <w:rFonts w:ascii="Lato" w:eastAsia="Times New Roman" w:hAnsi="Lato" w:cs="Arial"/>
          <w:color w:val="000000"/>
          <w:spacing w:val="4"/>
          <w:lang w:eastAsia="pl-PL"/>
        </w:rPr>
        <w:t xml:space="preserve">Wobec powyższego, organ odwoławczy wezwał </w:t>
      </w:r>
      <w:r w:rsidRPr="00BD716D">
        <w:rPr>
          <w:rFonts w:ascii="Lato" w:eastAsia="Times New Roman" w:hAnsi="Lato" w:cs="Arial"/>
          <w:i/>
          <w:iCs/>
          <w:color w:val="000000"/>
          <w:spacing w:val="4"/>
          <w:lang w:eastAsia="pl-PL"/>
        </w:rPr>
        <w:t>inwestora</w:t>
      </w:r>
      <w:r w:rsidRPr="00BD716D">
        <w:rPr>
          <w:rFonts w:ascii="Lato" w:eastAsia="Times New Roman" w:hAnsi="Lato" w:cs="Arial"/>
          <w:color w:val="000000"/>
          <w:spacing w:val="4"/>
          <w:lang w:eastAsia="pl-PL"/>
        </w:rPr>
        <w:t xml:space="preserve"> do wypowiedzenia się </w:t>
      </w:r>
      <w:r>
        <w:rPr>
          <w:rFonts w:ascii="Lato" w:eastAsia="Times New Roman" w:hAnsi="Lato" w:cs="Arial"/>
          <w:color w:val="000000"/>
          <w:spacing w:val="4"/>
          <w:lang w:eastAsia="pl-PL"/>
        </w:rPr>
        <w:br/>
      </w:r>
      <w:r w:rsidRPr="00BD716D">
        <w:rPr>
          <w:rFonts w:ascii="Lato" w:eastAsia="Times New Roman" w:hAnsi="Lato" w:cs="Arial"/>
          <w:color w:val="000000"/>
          <w:spacing w:val="4"/>
          <w:lang w:eastAsia="pl-PL"/>
        </w:rPr>
        <w:t xml:space="preserve">w sprawie zarzutów podniesionych przez skarżące strony. </w:t>
      </w:r>
      <w:r w:rsidRPr="00BD716D">
        <w:rPr>
          <w:rFonts w:ascii="Lato" w:eastAsia="Times New Roman" w:hAnsi="Lato" w:cs="Arial"/>
          <w:i/>
          <w:iCs/>
          <w:color w:val="000000"/>
          <w:spacing w:val="4"/>
          <w:lang w:eastAsia="pl-PL"/>
        </w:rPr>
        <w:t>Inwestor</w:t>
      </w:r>
      <w:r w:rsidRPr="00BD716D">
        <w:rPr>
          <w:rFonts w:ascii="Lato" w:eastAsia="Times New Roman" w:hAnsi="Lato" w:cs="Arial"/>
          <w:color w:val="000000"/>
          <w:spacing w:val="4"/>
          <w:lang w:eastAsia="pl-PL"/>
        </w:rPr>
        <w:t xml:space="preserve">, stosownie do wezwań organu odwoławczego, odniósł się zarzutów. Stanowiska inwestora organ odwoławczy, działając w oparciu o art. 9 </w:t>
      </w:r>
      <w:r w:rsidRPr="00C90951">
        <w:rPr>
          <w:rFonts w:ascii="Lato" w:eastAsia="Times New Roman" w:hAnsi="Lato" w:cs="Arial"/>
          <w:i/>
          <w:iCs/>
          <w:color w:val="000000"/>
          <w:spacing w:val="4"/>
          <w:lang w:eastAsia="pl-PL"/>
        </w:rPr>
        <w:t>kpa</w:t>
      </w:r>
      <w:r w:rsidRPr="00BD716D">
        <w:rPr>
          <w:rFonts w:ascii="Lato" w:eastAsia="Times New Roman" w:hAnsi="Lato" w:cs="Arial"/>
          <w:color w:val="000000"/>
          <w:spacing w:val="4"/>
          <w:lang w:eastAsia="pl-PL"/>
        </w:rPr>
        <w:t xml:space="preserve">, przesłał skarżącym, zawiadamiając jednocześnie, stosownie do art. 10 </w:t>
      </w:r>
      <w:r w:rsidRPr="00C90951">
        <w:rPr>
          <w:rFonts w:ascii="Lato" w:eastAsia="Times New Roman" w:hAnsi="Lato" w:cs="Arial"/>
          <w:i/>
          <w:iCs/>
          <w:color w:val="000000"/>
          <w:spacing w:val="4"/>
          <w:lang w:eastAsia="pl-PL"/>
        </w:rPr>
        <w:t>kpa</w:t>
      </w:r>
      <w:r w:rsidRPr="00BD716D">
        <w:rPr>
          <w:rFonts w:ascii="Lato" w:eastAsia="Times New Roman" w:hAnsi="Lato" w:cs="Arial"/>
          <w:color w:val="000000"/>
          <w:spacing w:val="4"/>
          <w:lang w:eastAsia="pl-PL"/>
        </w:rPr>
        <w:t xml:space="preserve">, o prawie wypowiedzenia się, co do zebranych dowodów i materiałów. Uznając, że zebrany w sprawie materiał dowodowy daje podstawę do wydania decyzji w przedmiotowej sprawie, działając na podstawie art. 10 </w:t>
      </w:r>
      <w:r w:rsidRPr="001464D0">
        <w:rPr>
          <w:rFonts w:ascii="Lato" w:eastAsia="Times New Roman" w:hAnsi="Lato" w:cs="Arial"/>
          <w:i/>
          <w:iCs/>
          <w:color w:val="000000"/>
          <w:spacing w:val="4"/>
          <w:lang w:eastAsia="pl-PL"/>
        </w:rPr>
        <w:t>kpa</w:t>
      </w:r>
      <w:r w:rsidRPr="00BD716D">
        <w:rPr>
          <w:rFonts w:ascii="Lato" w:eastAsia="Times New Roman" w:hAnsi="Lato" w:cs="Arial"/>
          <w:color w:val="000000"/>
          <w:spacing w:val="4"/>
          <w:lang w:eastAsia="pl-PL"/>
        </w:rPr>
        <w:t xml:space="preserve">, pismem z dnia </w:t>
      </w:r>
      <w:r w:rsidR="00F811C3">
        <w:rPr>
          <w:rFonts w:ascii="Lato" w:eastAsia="Times New Roman" w:hAnsi="Lato" w:cs="Arial"/>
          <w:color w:val="000000"/>
          <w:spacing w:val="4"/>
          <w:lang w:eastAsia="pl-PL"/>
        </w:rPr>
        <w:t xml:space="preserve">10 stycznia </w:t>
      </w:r>
      <w:r w:rsidRPr="00BD716D">
        <w:rPr>
          <w:rFonts w:ascii="Lato" w:eastAsia="Times New Roman" w:hAnsi="Lato" w:cs="Arial"/>
          <w:color w:val="000000"/>
          <w:spacing w:val="4"/>
          <w:lang w:eastAsia="pl-PL"/>
        </w:rPr>
        <w:t>202</w:t>
      </w:r>
      <w:r w:rsidR="00F811C3">
        <w:rPr>
          <w:rFonts w:ascii="Lato" w:eastAsia="Times New Roman" w:hAnsi="Lato" w:cs="Arial"/>
          <w:color w:val="000000"/>
          <w:spacing w:val="4"/>
          <w:lang w:eastAsia="pl-PL"/>
        </w:rPr>
        <w:t>3</w:t>
      </w:r>
      <w:r w:rsidRPr="00BD716D">
        <w:rPr>
          <w:rFonts w:ascii="Lato" w:eastAsia="Times New Roman" w:hAnsi="Lato" w:cs="Arial"/>
          <w:color w:val="000000"/>
          <w:spacing w:val="4"/>
          <w:lang w:eastAsia="pl-PL"/>
        </w:rPr>
        <w:t xml:space="preserve"> r., znak: DLI-II.762</w:t>
      </w:r>
      <w:r w:rsidR="00F811C3">
        <w:rPr>
          <w:rFonts w:ascii="Lato" w:eastAsia="Times New Roman" w:hAnsi="Lato" w:cs="Arial"/>
          <w:color w:val="000000"/>
          <w:spacing w:val="4"/>
          <w:lang w:eastAsia="pl-PL"/>
        </w:rPr>
        <w:t>0</w:t>
      </w:r>
      <w:r w:rsidRPr="00BD716D">
        <w:rPr>
          <w:rFonts w:ascii="Lato" w:eastAsia="Times New Roman" w:hAnsi="Lato" w:cs="Arial"/>
          <w:color w:val="000000"/>
          <w:spacing w:val="4"/>
          <w:lang w:eastAsia="pl-PL"/>
        </w:rPr>
        <w:t>.</w:t>
      </w:r>
      <w:r w:rsidR="00F811C3">
        <w:rPr>
          <w:rFonts w:ascii="Lato" w:eastAsia="Times New Roman" w:hAnsi="Lato" w:cs="Arial"/>
          <w:color w:val="000000"/>
          <w:spacing w:val="4"/>
          <w:lang w:eastAsia="pl-PL"/>
        </w:rPr>
        <w:t>24</w:t>
      </w:r>
      <w:r w:rsidRPr="00BD716D">
        <w:rPr>
          <w:rFonts w:ascii="Lato" w:eastAsia="Times New Roman" w:hAnsi="Lato" w:cs="Arial"/>
          <w:color w:val="000000"/>
          <w:spacing w:val="4"/>
          <w:lang w:eastAsia="pl-PL"/>
        </w:rPr>
        <w:t>.202</w:t>
      </w:r>
      <w:r w:rsidR="00F811C3">
        <w:rPr>
          <w:rFonts w:ascii="Lato" w:eastAsia="Times New Roman" w:hAnsi="Lato" w:cs="Arial"/>
          <w:color w:val="000000"/>
          <w:spacing w:val="4"/>
          <w:lang w:eastAsia="pl-PL"/>
        </w:rPr>
        <w:t>2</w:t>
      </w:r>
      <w:r w:rsidRPr="00BD716D">
        <w:rPr>
          <w:rFonts w:ascii="Lato" w:eastAsia="Times New Roman" w:hAnsi="Lato" w:cs="Arial"/>
          <w:color w:val="000000"/>
          <w:spacing w:val="4"/>
          <w:lang w:eastAsia="pl-PL"/>
        </w:rPr>
        <w:t>.</w:t>
      </w:r>
      <w:r w:rsidR="00F811C3">
        <w:rPr>
          <w:rFonts w:ascii="Lato" w:eastAsia="Times New Roman" w:hAnsi="Lato" w:cs="Arial"/>
          <w:color w:val="000000"/>
          <w:spacing w:val="4"/>
          <w:lang w:eastAsia="pl-PL"/>
        </w:rPr>
        <w:t>AZ</w:t>
      </w:r>
      <w:r w:rsidRPr="00BD716D">
        <w:rPr>
          <w:rFonts w:ascii="Lato" w:eastAsia="Times New Roman" w:hAnsi="Lato" w:cs="Arial"/>
          <w:color w:val="000000"/>
          <w:spacing w:val="4"/>
          <w:lang w:eastAsia="pl-PL"/>
        </w:rPr>
        <w:t>.</w:t>
      </w:r>
      <w:r w:rsidR="00F811C3">
        <w:rPr>
          <w:rFonts w:ascii="Lato" w:eastAsia="Times New Roman" w:hAnsi="Lato" w:cs="Arial"/>
          <w:color w:val="000000"/>
          <w:spacing w:val="4"/>
          <w:lang w:eastAsia="pl-PL"/>
        </w:rPr>
        <w:t>10</w:t>
      </w:r>
      <w:r w:rsidRPr="00BD716D">
        <w:rPr>
          <w:rFonts w:ascii="Lato" w:eastAsia="Times New Roman" w:hAnsi="Lato" w:cs="Arial"/>
          <w:color w:val="000000"/>
          <w:spacing w:val="4"/>
          <w:lang w:eastAsia="pl-PL"/>
        </w:rPr>
        <w:t xml:space="preserve">, organ odwoławczy zawiadomił skarżących o możliwości wypowiedzenia się, przed wydaniem rozstrzygnięcia, co do zebranych dowodów i materiałów oraz zgłoszonych żądań, </w:t>
      </w:r>
      <w:r w:rsidR="00F811C3">
        <w:rPr>
          <w:rFonts w:ascii="Lato" w:eastAsia="Times New Roman" w:hAnsi="Lato" w:cs="Arial"/>
          <w:color w:val="000000"/>
          <w:spacing w:val="4"/>
          <w:lang w:eastAsia="pl-PL"/>
        </w:rPr>
        <w:br/>
      </w:r>
      <w:r w:rsidRPr="00BD716D">
        <w:rPr>
          <w:rFonts w:ascii="Lato" w:eastAsia="Times New Roman" w:hAnsi="Lato" w:cs="Arial"/>
          <w:color w:val="000000"/>
          <w:spacing w:val="4"/>
          <w:lang w:eastAsia="pl-PL"/>
        </w:rPr>
        <w:t xml:space="preserve">w terminie 14 dni od dnia otrzymania tego pisma, oraz o możliwości zapoznania się ze zgromadzonym w niniejszej sprawie materiałem dowodowym. Po wystosowaniu </w:t>
      </w:r>
      <w:r w:rsidR="00F811C3">
        <w:rPr>
          <w:rFonts w:ascii="Lato" w:eastAsia="Times New Roman" w:hAnsi="Lato" w:cs="Arial"/>
          <w:color w:val="000000"/>
          <w:spacing w:val="4"/>
          <w:lang w:eastAsia="pl-PL"/>
        </w:rPr>
        <w:br/>
      </w:r>
      <w:r w:rsidRPr="00BD716D">
        <w:rPr>
          <w:rFonts w:ascii="Lato" w:eastAsia="Times New Roman" w:hAnsi="Lato" w:cs="Arial"/>
          <w:color w:val="000000"/>
          <w:spacing w:val="4"/>
          <w:lang w:eastAsia="pl-PL"/>
        </w:rPr>
        <w:t xml:space="preserve">ww. zawiadomienia z dnia 31 </w:t>
      </w:r>
      <w:r w:rsidR="00F811C3">
        <w:rPr>
          <w:rFonts w:ascii="Lato" w:eastAsia="Times New Roman" w:hAnsi="Lato" w:cs="Arial"/>
          <w:color w:val="000000"/>
          <w:spacing w:val="4"/>
          <w:lang w:eastAsia="pl-PL"/>
        </w:rPr>
        <w:t xml:space="preserve">stycznia </w:t>
      </w:r>
      <w:r w:rsidRPr="00BD716D">
        <w:rPr>
          <w:rFonts w:ascii="Lato" w:eastAsia="Times New Roman" w:hAnsi="Lato" w:cs="Arial"/>
          <w:color w:val="000000"/>
          <w:spacing w:val="4"/>
          <w:lang w:eastAsia="pl-PL"/>
        </w:rPr>
        <w:t>202</w:t>
      </w:r>
      <w:r w:rsidR="00F811C3">
        <w:rPr>
          <w:rFonts w:ascii="Lato" w:eastAsia="Times New Roman" w:hAnsi="Lato" w:cs="Arial"/>
          <w:color w:val="000000"/>
          <w:spacing w:val="4"/>
          <w:lang w:eastAsia="pl-PL"/>
        </w:rPr>
        <w:t>3</w:t>
      </w:r>
      <w:r w:rsidRPr="00BD716D">
        <w:rPr>
          <w:rFonts w:ascii="Lato" w:eastAsia="Times New Roman" w:hAnsi="Lato" w:cs="Arial"/>
          <w:color w:val="000000"/>
          <w:spacing w:val="4"/>
          <w:lang w:eastAsia="pl-PL"/>
        </w:rPr>
        <w:t xml:space="preserve"> r.</w:t>
      </w:r>
      <w:r w:rsidR="00F811C3">
        <w:rPr>
          <w:rFonts w:ascii="Lato" w:eastAsia="Times New Roman" w:hAnsi="Lato" w:cs="Arial"/>
          <w:color w:val="000000"/>
          <w:spacing w:val="4"/>
          <w:lang w:eastAsia="pl-PL"/>
        </w:rPr>
        <w:t>, Pan A</w:t>
      </w:r>
      <w:r w:rsidR="00913DDF">
        <w:rPr>
          <w:rFonts w:ascii="Lato" w:eastAsia="Times New Roman" w:hAnsi="Lato" w:cs="Arial"/>
          <w:color w:val="000000"/>
          <w:spacing w:val="4"/>
          <w:lang w:eastAsia="pl-PL"/>
        </w:rPr>
        <w:t>.</w:t>
      </w:r>
      <w:r w:rsidR="00F811C3">
        <w:rPr>
          <w:rFonts w:ascii="Lato" w:eastAsia="Times New Roman" w:hAnsi="Lato" w:cs="Arial"/>
          <w:color w:val="000000"/>
          <w:spacing w:val="4"/>
          <w:lang w:eastAsia="pl-PL"/>
        </w:rPr>
        <w:t xml:space="preserve"> S</w:t>
      </w:r>
      <w:r w:rsidR="00913DDF">
        <w:rPr>
          <w:rFonts w:ascii="Lato" w:eastAsia="Times New Roman" w:hAnsi="Lato" w:cs="Arial"/>
          <w:color w:val="000000"/>
          <w:spacing w:val="4"/>
          <w:lang w:eastAsia="pl-PL"/>
        </w:rPr>
        <w:t>.</w:t>
      </w:r>
      <w:r w:rsidR="00F811C3">
        <w:rPr>
          <w:rFonts w:ascii="Lato" w:eastAsia="Times New Roman" w:hAnsi="Lato" w:cs="Arial"/>
          <w:color w:val="000000"/>
          <w:spacing w:val="4"/>
          <w:lang w:eastAsia="pl-PL"/>
        </w:rPr>
        <w:t xml:space="preserve"> podtrzymał zarzuty podniesione w odwołaniu. </w:t>
      </w:r>
    </w:p>
    <w:p w14:paraId="0D15DAD9" w14:textId="78F6CFE8" w:rsidR="000D2E82" w:rsidRDefault="000D2E82" w:rsidP="0087203E">
      <w:pPr>
        <w:spacing w:after="240" w:line="240" w:lineRule="exact"/>
        <w:jc w:val="both"/>
        <w:rPr>
          <w:rFonts w:ascii="Lato" w:eastAsia="Times New Roman" w:hAnsi="Lato" w:cs="Arial"/>
          <w:color w:val="000000"/>
          <w:spacing w:val="4"/>
          <w:lang w:eastAsia="pl-PL"/>
        </w:rPr>
      </w:pPr>
      <w:r w:rsidRPr="000D2E82">
        <w:rPr>
          <w:rFonts w:ascii="Lato" w:eastAsia="Times New Roman" w:hAnsi="Lato" w:cs="Arial"/>
          <w:color w:val="000000"/>
          <w:spacing w:val="4"/>
          <w:lang w:eastAsia="pl-PL"/>
        </w:rPr>
        <w:t xml:space="preserve">Odnosząc się do odwołania </w:t>
      </w:r>
      <w:r w:rsidRPr="000D2E82">
        <w:rPr>
          <w:rFonts w:ascii="Lato" w:eastAsia="Times New Roman" w:hAnsi="Lato" w:cs="Arial"/>
          <w:bCs/>
          <w:color w:val="000000"/>
          <w:spacing w:val="4"/>
          <w:lang w:eastAsia="pl-PL" w:bidi="pl-PL"/>
        </w:rPr>
        <w:t>Pana S</w:t>
      </w:r>
      <w:r w:rsidR="00913DDF">
        <w:rPr>
          <w:rFonts w:ascii="Lato" w:eastAsia="Times New Roman" w:hAnsi="Lato" w:cs="Arial"/>
          <w:bCs/>
          <w:color w:val="000000"/>
          <w:spacing w:val="4"/>
          <w:lang w:eastAsia="pl-PL" w:bidi="pl-PL"/>
        </w:rPr>
        <w:t>.</w:t>
      </w:r>
      <w:r w:rsidRPr="000D2E82">
        <w:rPr>
          <w:rFonts w:ascii="Lato" w:eastAsia="Times New Roman" w:hAnsi="Lato" w:cs="Arial"/>
          <w:bCs/>
          <w:color w:val="000000"/>
          <w:spacing w:val="4"/>
          <w:lang w:eastAsia="pl-PL" w:bidi="pl-PL"/>
        </w:rPr>
        <w:t xml:space="preserve"> L</w:t>
      </w:r>
      <w:r w:rsidR="00913DDF">
        <w:rPr>
          <w:rFonts w:ascii="Lato" w:eastAsia="Times New Roman" w:hAnsi="Lato" w:cs="Arial"/>
          <w:bCs/>
          <w:color w:val="000000"/>
          <w:spacing w:val="4"/>
          <w:lang w:eastAsia="pl-PL" w:bidi="pl-PL"/>
        </w:rPr>
        <w:t>.</w:t>
      </w:r>
      <w:r>
        <w:rPr>
          <w:rFonts w:ascii="Lato" w:eastAsia="Times New Roman" w:hAnsi="Lato" w:cs="Arial"/>
          <w:color w:val="000000"/>
          <w:spacing w:val="4"/>
          <w:lang w:eastAsia="pl-PL"/>
        </w:rPr>
        <w:t xml:space="preserve">, </w:t>
      </w:r>
      <w:r w:rsidRPr="000D2E82">
        <w:rPr>
          <w:rFonts w:ascii="Lato" w:eastAsia="Times New Roman" w:hAnsi="Lato" w:cs="Arial"/>
          <w:iCs/>
          <w:color w:val="000000"/>
          <w:spacing w:val="4"/>
          <w:lang w:eastAsia="pl-PL"/>
        </w:rPr>
        <w:t>Minister</w:t>
      </w:r>
      <w:r w:rsidRPr="000D2E82">
        <w:rPr>
          <w:rFonts w:ascii="Lato" w:eastAsia="Times New Roman" w:hAnsi="Lato" w:cs="Arial"/>
          <w:color w:val="000000"/>
          <w:spacing w:val="4"/>
          <w:lang w:eastAsia="pl-PL"/>
        </w:rPr>
        <w:t xml:space="preserve"> stwierdził, co następuje. </w:t>
      </w:r>
    </w:p>
    <w:p w14:paraId="58E34131" w14:textId="11AD9D8D" w:rsidR="007C1E7F" w:rsidRDefault="001C4DCA" w:rsidP="0087203E">
      <w:pPr>
        <w:spacing w:after="240" w:line="240" w:lineRule="exact"/>
        <w:jc w:val="both"/>
        <w:rPr>
          <w:rFonts w:ascii="Lato" w:eastAsia="Times New Roman" w:hAnsi="Lato" w:cs="Arial"/>
          <w:color w:val="000000"/>
          <w:spacing w:val="4"/>
          <w:lang w:eastAsia="pl-PL"/>
        </w:rPr>
      </w:pPr>
      <w:r>
        <w:rPr>
          <w:rFonts w:ascii="Lato" w:eastAsia="Times New Roman" w:hAnsi="Lato" w:cs="Arial"/>
          <w:color w:val="000000"/>
          <w:spacing w:val="4"/>
          <w:lang w:eastAsia="pl-PL"/>
        </w:rPr>
        <w:t>W</w:t>
      </w:r>
      <w:r w:rsidR="000D2E82" w:rsidRPr="000D2E82">
        <w:rPr>
          <w:rFonts w:ascii="Lato" w:eastAsia="Times New Roman" w:hAnsi="Lato" w:cs="Arial"/>
          <w:color w:val="000000"/>
          <w:spacing w:val="4"/>
          <w:lang w:eastAsia="pl-PL"/>
        </w:rPr>
        <w:t xml:space="preserve"> toku postępowania odwoławczego </w:t>
      </w:r>
      <w:r w:rsidR="000D2E82" w:rsidRPr="000D2E82">
        <w:rPr>
          <w:rFonts w:ascii="Lato" w:eastAsia="Times New Roman" w:hAnsi="Lato" w:cs="Arial"/>
          <w:i/>
          <w:color w:val="000000"/>
          <w:spacing w:val="4"/>
          <w:lang w:eastAsia="pl-PL"/>
        </w:rPr>
        <w:t>inwestor</w:t>
      </w:r>
      <w:r w:rsidR="000D2E82" w:rsidRPr="000D2E82">
        <w:rPr>
          <w:rFonts w:ascii="Lato" w:eastAsia="Times New Roman" w:hAnsi="Lato" w:cs="Arial"/>
          <w:color w:val="000000"/>
          <w:spacing w:val="4"/>
          <w:lang w:eastAsia="pl-PL"/>
        </w:rPr>
        <w:t xml:space="preserve"> </w:t>
      </w:r>
      <w:r w:rsidR="00A37D20">
        <w:rPr>
          <w:rFonts w:ascii="Lato" w:eastAsia="Times New Roman" w:hAnsi="Lato" w:cs="Arial"/>
          <w:color w:val="000000"/>
          <w:spacing w:val="4"/>
          <w:lang w:eastAsia="pl-PL"/>
        </w:rPr>
        <w:t xml:space="preserve">w pismach z dnia 25 lipca 2022 r., znak: IRRK2/7/1.2234.3.2021.IRE-01831-I.4 </w:t>
      </w:r>
      <w:r w:rsidR="00A37D20" w:rsidRPr="007778A1">
        <w:rPr>
          <w:rFonts w:ascii="Lato" w:eastAsia="Times New Roman" w:hAnsi="Lato" w:cs="Arial"/>
          <w:spacing w:val="4"/>
          <w:lang w:eastAsia="pl-PL"/>
        </w:rPr>
        <w:t xml:space="preserve">i z dnia </w:t>
      </w:r>
      <w:r w:rsidR="007778A1" w:rsidRPr="007778A1">
        <w:rPr>
          <w:rFonts w:ascii="Lato" w:eastAsia="Times New Roman" w:hAnsi="Lato" w:cs="Arial"/>
          <w:spacing w:val="4"/>
          <w:lang w:eastAsia="pl-PL"/>
        </w:rPr>
        <w:t xml:space="preserve">21 września 2022 r., znak: IRRK2/7/1.2234.3.2021.IRE-01831-I.5, </w:t>
      </w:r>
      <w:r w:rsidR="00607969">
        <w:rPr>
          <w:rFonts w:ascii="Lato" w:eastAsia="Times New Roman" w:hAnsi="Lato" w:cs="Arial"/>
          <w:color w:val="000000"/>
          <w:spacing w:val="4"/>
          <w:lang w:eastAsia="pl-PL"/>
        </w:rPr>
        <w:t>wskazał, iż w</w:t>
      </w:r>
      <w:r w:rsidR="00607969" w:rsidRPr="00607969">
        <w:rPr>
          <w:rFonts w:ascii="Lato" w:eastAsia="Times New Roman" w:hAnsi="Lato" w:cs="Arial"/>
          <w:color w:val="000000"/>
          <w:spacing w:val="4"/>
          <w:lang w:eastAsia="pl-PL"/>
        </w:rPr>
        <w:t xml:space="preserve"> zakresie projektu </w:t>
      </w:r>
      <w:r w:rsidR="00607969">
        <w:rPr>
          <w:rFonts w:ascii="Lato" w:eastAsia="Times New Roman" w:hAnsi="Lato" w:cs="Arial"/>
          <w:color w:val="000000"/>
          <w:spacing w:val="4"/>
          <w:lang w:eastAsia="pl-PL"/>
        </w:rPr>
        <w:t xml:space="preserve">dotyczącego prac na linii kolejowej nr 201 </w:t>
      </w:r>
      <w:r w:rsidR="00607969" w:rsidRPr="00607969">
        <w:rPr>
          <w:rFonts w:ascii="Lato" w:eastAsia="Times New Roman" w:hAnsi="Lato" w:cs="Arial"/>
          <w:color w:val="000000"/>
          <w:spacing w:val="4"/>
          <w:lang w:eastAsia="pl-PL"/>
        </w:rPr>
        <w:t xml:space="preserve">przeprowadzona została wielowariantowa analiza przebiegu projektowanego układu torowego, która wykazała konieczność przebudowy również przystanku kolejowego p.o. Krzeszna (obecnie p.o. Krzeszna znajduje się </w:t>
      </w:r>
      <w:r w:rsidR="004F369B">
        <w:rPr>
          <w:rFonts w:ascii="Lato" w:eastAsia="Times New Roman" w:hAnsi="Lato" w:cs="Arial"/>
          <w:color w:val="000000"/>
          <w:spacing w:val="4"/>
          <w:lang w:eastAsia="pl-PL"/>
        </w:rPr>
        <w:br/>
      </w:r>
      <w:r w:rsidR="00607969" w:rsidRPr="00607969">
        <w:rPr>
          <w:rFonts w:ascii="Lato" w:eastAsia="Times New Roman" w:hAnsi="Lato" w:cs="Arial"/>
          <w:color w:val="000000"/>
          <w:spacing w:val="4"/>
          <w:lang w:eastAsia="pl-PL"/>
        </w:rPr>
        <w:t xml:space="preserve">w odległości </w:t>
      </w:r>
      <w:r w:rsidR="00607969" w:rsidRPr="008E51D1">
        <w:rPr>
          <w:rFonts w:ascii="Lato" w:eastAsia="Times New Roman" w:hAnsi="Lato" w:cs="Arial"/>
          <w:color w:val="000000"/>
          <w:spacing w:val="4"/>
          <w:lang w:eastAsia="pl-PL"/>
        </w:rPr>
        <w:t>ok. 400</w:t>
      </w:r>
      <w:r w:rsidR="008E51D1" w:rsidRPr="008E51D1">
        <w:rPr>
          <w:rFonts w:ascii="Lato" w:eastAsia="Times New Roman" w:hAnsi="Lato" w:cs="Arial"/>
          <w:color w:val="000000"/>
          <w:spacing w:val="4"/>
          <w:lang w:eastAsia="pl-PL"/>
        </w:rPr>
        <w:t xml:space="preserve"> m</w:t>
      </w:r>
      <w:r w:rsidR="00607969" w:rsidRPr="00607969">
        <w:rPr>
          <w:rFonts w:ascii="Lato" w:eastAsia="Times New Roman" w:hAnsi="Lato" w:cs="Arial"/>
          <w:color w:val="000000"/>
          <w:spacing w:val="4"/>
          <w:lang w:eastAsia="pl-PL"/>
        </w:rPr>
        <w:t xml:space="preserve"> od projektowanej lokalizacji). </w:t>
      </w:r>
      <w:r w:rsidR="00607969">
        <w:rPr>
          <w:rFonts w:ascii="Lato" w:eastAsia="Times New Roman" w:hAnsi="Lato" w:cs="Arial"/>
          <w:color w:val="000000"/>
          <w:spacing w:val="4"/>
          <w:lang w:eastAsia="pl-PL"/>
        </w:rPr>
        <w:t xml:space="preserve">W ocenie </w:t>
      </w:r>
      <w:r w:rsidR="00607969" w:rsidRPr="00607969">
        <w:rPr>
          <w:rFonts w:ascii="Lato" w:eastAsia="Times New Roman" w:hAnsi="Lato" w:cs="Arial"/>
          <w:i/>
          <w:iCs/>
          <w:color w:val="000000"/>
          <w:spacing w:val="4"/>
          <w:lang w:eastAsia="pl-PL"/>
        </w:rPr>
        <w:t>inwestora</w:t>
      </w:r>
      <w:r w:rsidR="00607969">
        <w:rPr>
          <w:rFonts w:ascii="Lato" w:eastAsia="Times New Roman" w:hAnsi="Lato" w:cs="Arial"/>
          <w:color w:val="000000"/>
          <w:spacing w:val="4"/>
          <w:lang w:eastAsia="pl-PL"/>
        </w:rPr>
        <w:t>, p</w:t>
      </w:r>
      <w:r w:rsidR="00607969" w:rsidRPr="00607969">
        <w:rPr>
          <w:rFonts w:ascii="Lato" w:eastAsia="Times New Roman" w:hAnsi="Lato" w:cs="Arial"/>
          <w:color w:val="000000"/>
          <w:spacing w:val="4"/>
          <w:lang w:eastAsia="pl-PL"/>
        </w:rPr>
        <w:t>rzyjęte rozwiązanie jest optymalne z punktu widzenia ingerencji w istniejącą infrastrukturę oraz zabudowę przy spełnieniu podstawowych potrzeb rozbudowy infrastruktury kolejowej.</w:t>
      </w:r>
    </w:p>
    <w:p w14:paraId="04CF915A" w14:textId="24839501" w:rsidR="007C1E7F" w:rsidRDefault="00607969" w:rsidP="0087203E">
      <w:pPr>
        <w:spacing w:after="240" w:line="240" w:lineRule="exact"/>
        <w:jc w:val="both"/>
        <w:rPr>
          <w:rFonts w:ascii="Lato" w:eastAsia="Times New Roman" w:hAnsi="Lato" w:cs="Arial"/>
          <w:color w:val="000000"/>
          <w:spacing w:val="4"/>
          <w:lang w:eastAsia="pl-PL"/>
        </w:rPr>
      </w:pPr>
      <w:r w:rsidRPr="00607969">
        <w:rPr>
          <w:rFonts w:ascii="Lato" w:eastAsia="Times New Roman" w:hAnsi="Lato" w:cs="Arial"/>
          <w:color w:val="000000"/>
          <w:spacing w:val="4"/>
          <w:lang w:eastAsia="pl-PL"/>
        </w:rPr>
        <w:t xml:space="preserve">Od km 153,000 do km 153,300 linii </w:t>
      </w:r>
      <w:r w:rsidR="004019A8">
        <w:rPr>
          <w:rFonts w:ascii="Lato" w:eastAsia="Times New Roman" w:hAnsi="Lato" w:cs="Arial"/>
          <w:color w:val="000000"/>
          <w:spacing w:val="4"/>
          <w:lang w:eastAsia="pl-PL"/>
        </w:rPr>
        <w:t xml:space="preserve">kolejowej </w:t>
      </w:r>
      <w:r w:rsidRPr="00607969">
        <w:rPr>
          <w:rFonts w:ascii="Lato" w:eastAsia="Times New Roman" w:hAnsi="Lato" w:cs="Arial"/>
          <w:color w:val="000000"/>
          <w:spacing w:val="4"/>
          <w:lang w:eastAsia="pl-PL"/>
        </w:rPr>
        <w:t xml:space="preserve">nr 201, tj. w obszarze objętym odwołaniem w zakresie działki </w:t>
      </w:r>
      <w:r w:rsidR="004019A8">
        <w:rPr>
          <w:rFonts w:ascii="Lato" w:eastAsia="Times New Roman" w:hAnsi="Lato" w:cs="Arial"/>
          <w:color w:val="000000"/>
          <w:spacing w:val="4"/>
          <w:lang w:eastAsia="pl-PL"/>
        </w:rPr>
        <w:t xml:space="preserve">skarżącego </w:t>
      </w:r>
      <w:r w:rsidRPr="00607969">
        <w:rPr>
          <w:rFonts w:ascii="Lato" w:eastAsia="Times New Roman" w:hAnsi="Lato" w:cs="Arial"/>
          <w:color w:val="000000"/>
          <w:spacing w:val="4"/>
          <w:lang w:eastAsia="pl-PL"/>
        </w:rPr>
        <w:t>nr 160/2</w:t>
      </w:r>
      <w:r w:rsidR="004019A8">
        <w:rPr>
          <w:rFonts w:ascii="Lato" w:eastAsia="Times New Roman" w:hAnsi="Lato" w:cs="Arial"/>
          <w:color w:val="000000"/>
          <w:spacing w:val="4"/>
          <w:lang w:eastAsia="pl-PL"/>
        </w:rPr>
        <w:t xml:space="preserve">, z </w:t>
      </w:r>
      <w:r w:rsidRPr="00607969">
        <w:rPr>
          <w:rFonts w:ascii="Lato" w:eastAsia="Times New Roman" w:hAnsi="Lato" w:cs="Arial"/>
          <w:color w:val="000000"/>
          <w:spacing w:val="4"/>
          <w:lang w:eastAsia="pl-PL"/>
        </w:rPr>
        <w:t>obręb Potuły, znajduje się odcinek inwestycji obejmujący szereg istotnych elementów przebudowy linii kolejowej z układu jednotorowego do układu dwutorowego wraz z budową dwóch peronów zewnętrznych p.o. Krzeszna, rozbiórk</w:t>
      </w:r>
      <w:r w:rsidR="001464D0">
        <w:rPr>
          <w:rFonts w:ascii="Lato" w:eastAsia="Times New Roman" w:hAnsi="Lato" w:cs="Arial"/>
          <w:color w:val="000000"/>
          <w:spacing w:val="4"/>
          <w:lang w:eastAsia="pl-PL"/>
        </w:rPr>
        <w:t>ą</w:t>
      </w:r>
      <w:r w:rsidRPr="00607969">
        <w:rPr>
          <w:rFonts w:ascii="Lato" w:eastAsia="Times New Roman" w:hAnsi="Lato" w:cs="Arial"/>
          <w:color w:val="000000"/>
          <w:spacing w:val="4"/>
          <w:lang w:eastAsia="pl-PL"/>
        </w:rPr>
        <w:t xml:space="preserve"> i budow</w:t>
      </w:r>
      <w:r w:rsidR="001464D0">
        <w:rPr>
          <w:rFonts w:ascii="Lato" w:eastAsia="Times New Roman" w:hAnsi="Lato" w:cs="Arial"/>
          <w:color w:val="000000"/>
          <w:spacing w:val="4"/>
          <w:lang w:eastAsia="pl-PL"/>
        </w:rPr>
        <w:t>ą</w:t>
      </w:r>
      <w:r w:rsidRPr="00607969">
        <w:rPr>
          <w:rFonts w:ascii="Lato" w:eastAsia="Times New Roman" w:hAnsi="Lato" w:cs="Arial"/>
          <w:color w:val="000000"/>
          <w:spacing w:val="4"/>
          <w:lang w:eastAsia="pl-PL"/>
        </w:rPr>
        <w:t xml:space="preserve"> nowego wiaduktu drogowego w ciągu drogi powiatowej nr 1921G Gołubie - Pierszczewo - Kolano wraz z jej przebudową (brak skrajni poziomej i pionowej uniemożliwia przejście linią dwutorow</w:t>
      </w:r>
      <w:r w:rsidR="001464D0">
        <w:rPr>
          <w:rFonts w:ascii="Lato" w:eastAsia="Times New Roman" w:hAnsi="Lato" w:cs="Arial"/>
          <w:color w:val="000000"/>
          <w:spacing w:val="4"/>
          <w:lang w:eastAsia="pl-PL"/>
        </w:rPr>
        <w:t>ą</w:t>
      </w:r>
      <w:r w:rsidRPr="00607969">
        <w:rPr>
          <w:rFonts w:ascii="Lato" w:eastAsia="Times New Roman" w:hAnsi="Lato" w:cs="Arial"/>
          <w:color w:val="000000"/>
          <w:spacing w:val="4"/>
          <w:lang w:eastAsia="pl-PL"/>
        </w:rPr>
        <w:t xml:space="preserve"> wraz elektryfikacją pod istniejącym obiektem) oraz przebudową gminnych dróg wewnętrznych zapewniających dojazd do posesji położonych po północnej stronie linii kolejowej. </w:t>
      </w:r>
    </w:p>
    <w:p w14:paraId="0AF766EE" w14:textId="724601B7" w:rsidR="00607969" w:rsidRPr="00607969" w:rsidRDefault="00607969" w:rsidP="0087203E">
      <w:pPr>
        <w:spacing w:after="240" w:line="240" w:lineRule="exact"/>
        <w:jc w:val="both"/>
        <w:rPr>
          <w:rFonts w:ascii="Lato" w:eastAsia="Times New Roman" w:hAnsi="Lato" w:cs="Arial"/>
          <w:color w:val="000000"/>
          <w:spacing w:val="4"/>
          <w:lang w:eastAsia="pl-PL"/>
        </w:rPr>
      </w:pPr>
      <w:r w:rsidRPr="00607969">
        <w:rPr>
          <w:rFonts w:ascii="Lato" w:eastAsia="Times New Roman" w:hAnsi="Lato" w:cs="Arial"/>
          <w:color w:val="000000"/>
          <w:spacing w:val="4"/>
          <w:lang w:eastAsia="pl-PL"/>
        </w:rPr>
        <w:t xml:space="preserve">Powyższa przebudowa </w:t>
      </w:r>
      <w:r w:rsidR="004019A8">
        <w:rPr>
          <w:rFonts w:ascii="Lato" w:eastAsia="Times New Roman" w:hAnsi="Lato" w:cs="Arial"/>
          <w:color w:val="000000"/>
          <w:spacing w:val="4"/>
          <w:lang w:eastAsia="pl-PL"/>
        </w:rPr>
        <w:t xml:space="preserve">- jak wyjaśnił </w:t>
      </w:r>
      <w:r w:rsidR="004019A8" w:rsidRPr="004019A8">
        <w:rPr>
          <w:rFonts w:ascii="Lato" w:eastAsia="Times New Roman" w:hAnsi="Lato" w:cs="Arial"/>
          <w:i/>
          <w:iCs/>
          <w:color w:val="000000"/>
          <w:spacing w:val="4"/>
          <w:lang w:eastAsia="pl-PL"/>
        </w:rPr>
        <w:t>inwestor</w:t>
      </w:r>
      <w:r w:rsidR="004019A8">
        <w:rPr>
          <w:rFonts w:ascii="Lato" w:eastAsia="Times New Roman" w:hAnsi="Lato" w:cs="Arial"/>
          <w:color w:val="000000"/>
          <w:spacing w:val="4"/>
          <w:lang w:eastAsia="pl-PL"/>
        </w:rPr>
        <w:t xml:space="preserve"> - </w:t>
      </w:r>
      <w:r w:rsidRPr="00607969">
        <w:rPr>
          <w:rFonts w:ascii="Lato" w:eastAsia="Times New Roman" w:hAnsi="Lato" w:cs="Arial"/>
          <w:color w:val="000000"/>
          <w:spacing w:val="4"/>
          <w:lang w:eastAsia="pl-PL"/>
        </w:rPr>
        <w:t xml:space="preserve">jest realizowana w zakresie niezbędnym wynikającym z powstałych kolizji i potrzeby zapewnienia dostępu do infrastruktury pasażerskiej. </w:t>
      </w:r>
      <w:r w:rsidRPr="004019A8">
        <w:rPr>
          <w:rFonts w:ascii="Lato" w:eastAsia="Times New Roman" w:hAnsi="Lato" w:cs="Arial"/>
          <w:i/>
          <w:iCs/>
          <w:color w:val="000000"/>
          <w:spacing w:val="4"/>
          <w:lang w:eastAsia="pl-PL"/>
        </w:rPr>
        <w:t>Inwestor</w:t>
      </w:r>
      <w:r w:rsidRPr="00607969">
        <w:rPr>
          <w:rFonts w:ascii="Lato" w:eastAsia="Times New Roman" w:hAnsi="Lato" w:cs="Arial"/>
          <w:color w:val="000000"/>
          <w:spacing w:val="4"/>
          <w:lang w:eastAsia="pl-PL"/>
        </w:rPr>
        <w:t xml:space="preserve"> przeanalizował inne możliwości w zakresie rozwiązań drogowych, jednakże biorąc pod uwagę</w:t>
      </w:r>
      <w:r w:rsidR="0009058E">
        <w:rPr>
          <w:rFonts w:ascii="Lato" w:eastAsia="Times New Roman" w:hAnsi="Lato" w:cs="Arial"/>
          <w:color w:val="000000"/>
          <w:spacing w:val="4"/>
          <w:lang w:eastAsia="pl-PL"/>
        </w:rPr>
        <w:t xml:space="preserve"> </w:t>
      </w:r>
      <w:r w:rsidRPr="00607969">
        <w:rPr>
          <w:rFonts w:ascii="Lato" w:eastAsia="Times New Roman" w:hAnsi="Lato" w:cs="Arial"/>
          <w:color w:val="000000"/>
          <w:spacing w:val="4"/>
          <w:lang w:eastAsia="pl-PL"/>
        </w:rPr>
        <w:t xml:space="preserve">argumenty związane z obowiązującymi przepisami </w:t>
      </w:r>
      <w:r w:rsidRPr="00607969">
        <w:rPr>
          <w:rFonts w:ascii="Lato" w:eastAsia="Times New Roman" w:hAnsi="Lato" w:cs="Arial"/>
          <w:color w:val="000000"/>
          <w:spacing w:val="4"/>
          <w:lang w:eastAsia="pl-PL"/>
        </w:rPr>
        <w:lastRenderedPageBreak/>
        <w:t>technicznymi, układem ciągów komunikacyjnych, układem istniejącej zabudowy a także ukształtowaniem terenu wariant przyjęty do realizacji jest optymalnym.</w:t>
      </w:r>
    </w:p>
    <w:p w14:paraId="53859B97" w14:textId="48B78949" w:rsidR="00BA52D8" w:rsidRDefault="00607969" w:rsidP="0087203E">
      <w:pPr>
        <w:spacing w:after="240" w:line="240" w:lineRule="exact"/>
        <w:jc w:val="both"/>
        <w:rPr>
          <w:rFonts w:ascii="Lato" w:eastAsia="Times New Roman" w:hAnsi="Lato" w:cs="Arial"/>
          <w:color w:val="000000"/>
          <w:spacing w:val="4"/>
          <w:lang w:eastAsia="pl-PL"/>
        </w:rPr>
      </w:pPr>
      <w:r w:rsidRPr="00607969">
        <w:rPr>
          <w:rFonts w:ascii="Lato" w:eastAsia="Times New Roman" w:hAnsi="Lato" w:cs="Arial"/>
          <w:color w:val="000000"/>
          <w:spacing w:val="4"/>
          <w:lang w:eastAsia="pl-PL"/>
        </w:rPr>
        <w:t xml:space="preserve">W stanie istniejącym do drogi </w:t>
      </w:r>
      <w:r w:rsidR="00B01ED5">
        <w:rPr>
          <w:rFonts w:ascii="Lato" w:eastAsia="Times New Roman" w:hAnsi="Lato" w:cs="Arial"/>
          <w:color w:val="000000"/>
          <w:spacing w:val="4"/>
          <w:lang w:eastAsia="pl-PL"/>
        </w:rPr>
        <w:t xml:space="preserve">powiatowej nr </w:t>
      </w:r>
      <w:r w:rsidRPr="00607969">
        <w:rPr>
          <w:rFonts w:ascii="Lato" w:eastAsia="Times New Roman" w:hAnsi="Lato" w:cs="Arial"/>
          <w:color w:val="000000"/>
          <w:spacing w:val="4"/>
          <w:lang w:eastAsia="pl-PL"/>
        </w:rPr>
        <w:t xml:space="preserve">DP1921G włącza się gminna droga wewnętrzna umożliwiająca dojazd do posesji, która jest położona na działce </w:t>
      </w:r>
      <w:r w:rsidR="004019A8">
        <w:rPr>
          <w:rFonts w:ascii="Lato" w:eastAsia="Times New Roman" w:hAnsi="Lato" w:cs="Arial"/>
          <w:color w:val="000000"/>
          <w:spacing w:val="4"/>
          <w:lang w:eastAsia="pl-PL"/>
        </w:rPr>
        <w:t xml:space="preserve">nr </w:t>
      </w:r>
      <w:r w:rsidRPr="00607969">
        <w:rPr>
          <w:rFonts w:ascii="Lato" w:eastAsia="Times New Roman" w:hAnsi="Lato" w:cs="Arial"/>
          <w:color w:val="000000"/>
          <w:spacing w:val="4"/>
          <w:lang w:eastAsia="pl-PL"/>
        </w:rPr>
        <w:t>141/2. Obecne połączenie obu dróg nie spełnia wymagań włączenia drogi dojazdowej do drogi powiatowej a szerokość istniejącej drogi uniemożliwia wyminięcie się dwóch samochodów. W związku z powyższym</w:t>
      </w:r>
      <w:r w:rsidR="004019A8">
        <w:rPr>
          <w:rFonts w:ascii="Lato" w:eastAsia="Times New Roman" w:hAnsi="Lato" w:cs="Arial"/>
          <w:color w:val="000000"/>
          <w:spacing w:val="4"/>
          <w:lang w:eastAsia="pl-PL"/>
        </w:rPr>
        <w:t xml:space="preserve"> - jak wskazał </w:t>
      </w:r>
      <w:r w:rsidR="004019A8" w:rsidRPr="004019A8">
        <w:rPr>
          <w:rFonts w:ascii="Lato" w:eastAsia="Times New Roman" w:hAnsi="Lato" w:cs="Arial"/>
          <w:i/>
          <w:iCs/>
          <w:color w:val="000000"/>
          <w:spacing w:val="4"/>
          <w:lang w:eastAsia="pl-PL"/>
        </w:rPr>
        <w:t>inwestor</w:t>
      </w:r>
      <w:r w:rsidR="004019A8">
        <w:rPr>
          <w:rFonts w:ascii="Lato" w:eastAsia="Times New Roman" w:hAnsi="Lato" w:cs="Arial"/>
          <w:color w:val="000000"/>
          <w:spacing w:val="4"/>
          <w:lang w:eastAsia="pl-PL"/>
        </w:rPr>
        <w:t xml:space="preserve"> - </w:t>
      </w:r>
      <w:r w:rsidRPr="00607969">
        <w:rPr>
          <w:rFonts w:ascii="Lato" w:eastAsia="Times New Roman" w:hAnsi="Lato" w:cs="Arial"/>
          <w:color w:val="000000"/>
          <w:spacing w:val="4"/>
          <w:lang w:eastAsia="pl-PL"/>
        </w:rPr>
        <w:t xml:space="preserve">w celu zapewnienia dojazdu do posesji </w:t>
      </w:r>
      <w:r w:rsidR="004019A8">
        <w:rPr>
          <w:rFonts w:ascii="Lato" w:eastAsia="Times New Roman" w:hAnsi="Lato" w:cs="Arial"/>
          <w:color w:val="000000"/>
          <w:spacing w:val="4"/>
          <w:lang w:eastAsia="pl-PL"/>
        </w:rPr>
        <w:t xml:space="preserve">nr: </w:t>
      </w:r>
      <w:r w:rsidRPr="00607969">
        <w:rPr>
          <w:rFonts w:ascii="Lato" w:eastAsia="Times New Roman" w:hAnsi="Lato" w:cs="Arial"/>
          <w:color w:val="000000"/>
          <w:spacing w:val="4"/>
          <w:lang w:eastAsia="pl-PL"/>
        </w:rPr>
        <w:t xml:space="preserve">48D, 49, 51 i dalszych w Krzesznej </w:t>
      </w:r>
      <w:r w:rsidR="001464D0">
        <w:rPr>
          <w:rFonts w:ascii="Lato" w:eastAsia="Times New Roman" w:hAnsi="Lato" w:cs="Arial"/>
          <w:color w:val="000000"/>
          <w:spacing w:val="4"/>
          <w:lang w:eastAsia="pl-PL"/>
        </w:rPr>
        <w:t xml:space="preserve">koniecznym było </w:t>
      </w:r>
      <w:r w:rsidRPr="00607969">
        <w:rPr>
          <w:rFonts w:ascii="Lato" w:eastAsia="Times New Roman" w:hAnsi="Lato" w:cs="Arial"/>
          <w:color w:val="000000"/>
          <w:spacing w:val="4"/>
          <w:lang w:eastAsia="pl-PL"/>
        </w:rPr>
        <w:t>przeprojektowani</w:t>
      </w:r>
      <w:r w:rsidR="001464D0">
        <w:rPr>
          <w:rFonts w:ascii="Lato" w:eastAsia="Times New Roman" w:hAnsi="Lato" w:cs="Arial"/>
          <w:color w:val="000000"/>
          <w:spacing w:val="4"/>
          <w:lang w:eastAsia="pl-PL"/>
        </w:rPr>
        <w:t>e</w:t>
      </w:r>
      <w:r w:rsidRPr="00607969">
        <w:rPr>
          <w:rFonts w:ascii="Lato" w:eastAsia="Times New Roman" w:hAnsi="Lato" w:cs="Arial"/>
          <w:color w:val="000000"/>
          <w:spacing w:val="4"/>
          <w:lang w:eastAsia="pl-PL"/>
        </w:rPr>
        <w:t xml:space="preserve"> powyższej drogi na odcinku około 0,250 km. Z uwagi na zbyt małą szerokość działki </w:t>
      </w:r>
      <w:r w:rsidR="004019A8">
        <w:rPr>
          <w:rFonts w:ascii="Lato" w:eastAsia="Times New Roman" w:hAnsi="Lato" w:cs="Arial"/>
          <w:color w:val="000000"/>
          <w:spacing w:val="4"/>
          <w:lang w:eastAsia="pl-PL"/>
        </w:rPr>
        <w:t xml:space="preserve">nr </w:t>
      </w:r>
      <w:r w:rsidRPr="00607969">
        <w:rPr>
          <w:rFonts w:ascii="Lato" w:eastAsia="Times New Roman" w:hAnsi="Lato" w:cs="Arial"/>
          <w:color w:val="000000"/>
          <w:spacing w:val="4"/>
          <w:lang w:eastAsia="pl-PL"/>
        </w:rPr>
        <w:t>141/2 oraz geometrię drogi koniecznym okazało się przejęcie części działek przylegających do działki 141/2</w:t>
      </w:r>
      <w:r w:rsidR="004019A8">
        <w:rPr>
          <w:rFonts w:ascii="Lato" w:eastAsia="Times New Roman" w:hAnsi="Lato" w:cs="Arial"/>
          <w:color w:val="000000"/>
          <w:spacing w:val="4"/>
          <w:lang w:eastAsia="pl-PL"/>
        </w:rPr>
        <w:t xml:space="preserve">, w tym części działki skarżącego nr 160/2 (wydzielona działka nr 160/11). </w:t>
      </w:r>
      <w:r w:rsidR="004019A8" w:rsidRPr="004019A8">
        <w:rPr>
          <w:rFonts w:ascii="Lato" w:eastAsia="Times New Roman" w:hAnsi="Lato" w:cs="Arial"/>
          <w:i/>
          <w:iCs/>
          <w:color w:val="000000"/>
          <w:spacing w:val="4"/>
          <w:lang w:eastAsia="pl-PL"/>
        </w:rPr>
        <w:t>Inwestor</w:t>
      </w:r>
      <w:r w:rsidR="004019A8">
        <w:rPr>
          <w:rFonts w:ascii="Lato" w:eastAsia="Times New Roman" w:hAnsi="Lato" w:cs="Arial"/>
          <w:color w:val="000000"/>
          <w:spacing w:val="4"/>
          <w:lang w:eastAsia="pl-PL"/>
        </w:rPr>
        <w:t xml:space="preserve"> wskazał, iż o</w:t>
      </w:r>
      <w:r w:rsidRPr="00607969">
        <w:rPr>
          <w:rFonts w:ascii="Lato" w:eastAsia="Times New Roman" w:hAnsi="Lato" w:cs="Arial"/>
          <w:color w:val="000000"/>
          <w:spacing w:val="4"/>
          <w:lang w:eastAsia="pl-PL"/>
        </w:rPr>
        <w:t xml:space="preserve">dstąpienie od </w:t>
      </w:r>
      <w:r w:rsidR="00741176">
        <w:rPr>
          <w:rFonts w:ascii="Lato" w:eastAsia="Times New Roman" w:hAnsi="Lato" w:cs="Arial"/>
          <w:color w:val="000000"/>
          <w:spacing w:val="4"/>
          <w:lang w:eastAsia="pl-PL"/>
        </w:rPr>
        <w:t xml:space="preserve">całkowitego </w:t>
      </w:r>
      <w:r w:rsidRPr="00607969">
        <w:rPr>
          <w:rFonts w:ascii="Lato" w:eastAsia="Times New Roman" w:hAnsi="Lato" w:cs="Arial"/>
          <w:color w:val="000000"/>
          <w:spacing w:val="4"/>
          <w:lang w:eastAsia="pl-PL"/>
        </w:rPr>
        <w:t>podziału działki nr 160/2 przerwałoby ciągłość zaprojektowanej drogi i wymagałoby wykonania dwóch placów do zawracania</w:t>
      </w:r>
      <w:r w:rsidR="00BA52D8">
        <w:rPr>
          <w:rFonts w:ascii="Lato" w:eastAsia="Times New Roman" w:hAnsi="Lato" w:cs="Arial"/>
          <w:color w:val="000000"/>
          <w:spacing w:val="4"/>
          <w:lang w:eastAsia="pl-PL"/>
        </w:rPr>
        <w:t xml:space="preserve">, </w:t>
      </w:r>
      <w:r w:rsidRPr="00607969">
        <w:rPr>
          <w:rFonts w:ascii="Lato" w:eastAsia="Times New Roman" w:hAnsi="Lato" w:cs="Arial"/>
          <w:color w:val="000000"/>
          <w:spacing w:val="4"/>
          <w:lang w:eastAsia="pl-PL"/>
        </w:rPr>
        <w:t>co spowodowałoby konieczność jeszcze większych wywłaszczeń</w:t>
      </w:r>
      <w:r w:rsidR="00741176">
        <w:rPr>
          <w:rFonts w:ascii="Lato" w:eastAsia="Times New Roman" w:hAnsi="Lato" w:cs="Arial"/>
          <w:color w:val="000000"/>
          <w:spacing w:val="4"/>
          <w:lang w:eastAsia="pl-PL"/>
        </w:rPr>
        <w:t xml:space="preserve"> i mogłoby </w:t>
      </w:r>
      <w:r w:rsidRPr="00607969">
        <w:rPr>
          <w:rFonts w:ascii="Lato" w:eastAsia="Times New Roman" w:hAnsi="Lato" w:cs="Arial"/>
          <w:color w:val="000000"/>
          <w:spacing w:val="4"/>
          <w:lang w:eastAsia="pl-PL"/>
        </w:rPr>
        <w:t>rodzi</w:t>
      </w:r>
      <w:r w:rsidR="00741176">
        <w:rPr>
          <w:rFonts w:ascii="Lato" w:eastAsia="Times New Roman" w:hAnsi="Lato" w:cs="Arial"/>
          <w:color w:val="000000"/>
          <w:spacing w:val="4"/>
          <w:lang w:eastAsia="pl-PL"/>
        </w:rPr>
        <w:t>ć</w:t>
      </w:r>
      <w:r w:rsidRPr="00607969">
        <w:rPr>
          <w:rFonts w:ascii="Lato" w:eastAsia="Times New Roman" w:hAnsi="Lato" w:cs="Arial"/>
          <w:color w:val="000000"/>
          <w:spacing w:val="4"/>
          <w:lang w:eastAsia="pl-PL"/>
        </w:rPr>
        <w:t xml:space="preserve"> kolejne konflikty lokalnej społeczności, a także nie rozwiązałoby problemu niedostatecznej szerokości ww. drogi. </w:t>
      </w:r>
    </w:p>
    <w:p w14:paraId="02D26EF9" w14:textId="78E99F3C" w:rsidR="00691308" w:rsidRPr="00FA4E7E" w:rsidRDefault="00607969" w:rsidP="0087203E">
      <w:pPr>
        <w:spacing w:after="240" w:line="240" w:lineRule="exact"/>
        <w:jc w:val="both"/>
        <w:rPr>
          <w:rFonts w:ascii="Lato" w:eastAsia="Times New Roman" w:hAnsi="Lato" w:cs="Arial"/>
          <w:bCs/>
          <w:iCs/>
          <w:color w:val="000000"/>
          <w:spacing w:val="4"/>
          <w:lang w:eastAsia="pl-PL" w:bidi="pl-PL"/>
        </w:rPr>
      </w:pPr>
      <w:r w:rsidRPr="00607969">
        <w:rPr>
          <w:rFonts w:ascii="Lato" w:eastAsia="Times New Roman" w:hAnsi="Lato" w:cs="Arial"/>
          <w:color w:val="000000"/>
          <w:spacing w:val="4"/>
          <w:lang w:eastAsia="pl-PL"/>
        </w:rPr>
        <w:t>Nie mniej wychodząc naprzeciw oczekiwaniom Pana S</w:t>
      </w:r>
      <w:r w:rsidR="00913DDF">
        <w:rPr>
          <w:rFonts w:ascii="Lato" w:eastAsia="Times New Roman" w:hAnsi="Lato" w:cs="Arial"/>
          <w:color w:val="000000"/>
          <w:spacing w:val="4"/>
          <w:lang w:eastAsia="pl-PL"/>
        </w:rPr>
        <w:t>.</w:t>
      </w:r>
      <w:r w:rsidRPr="00607969">
        <w:rPr>
          <w:rFonts w:ascii="Lato" w:eastAsia="Times New Roman" w:hAnsi="Lato" w:cs="Arial"/>
          <w:color w:val="000000"/>
          <w:spacing w:val="4"/>
          <w:lang w:eastAsia="pl-PL"/>
        </w:rPr>
        <w:t xml:space="preserve"> L</w:t>
      </w:r>
      <w:r w:rsidR="00913DDF">
        <w:rPr>
          <w:rFonts w:ascii="Lato" w:eastAsia="Times New Roman" w:hAnsi="Lato" w:cs="Arial"/>
          <w:color w:val="000000"/>
          <w:spacing w:val="4"/>
          <w:lang w:eastAsia="pl-PL"/>
        </w:rPr>
        <w:t>.</w:t>
      </w:r>
      <w:r w:rsidRPr="00607969">
        <w:rPr>
          <w:rFonts w:ascii="Lato" w:eastAsia="Times New Roman" w:hAnsi="Lato" w:cs="Arial"/>
          <w:color w:val="000000"/>
          <w:spacing w:val="4"/>
          <w:lang w:eastAsia="pl-PL"/>
        </w:rPr>
        <w:t xml:space="preserve">, </w:t>
      </w:r>
      <w:r w:rsidR="00BA52D8" w:rsidRPr="00BA52D8">
        <w:rPr>
          <w:rFonts w:ascii="Lato" w:eastAsia="Times New Roman" w:hAnsi="Lato" w:cs="Arial"/>
          <w:i/>
          <w:iCs/>
          <w:color w:val="000000"/>
          <w:spacing w:val="4"/>
          <w:lang w:eastAsia="pl-PL"/>
        </w:rPr>
        <w:t>i</w:t>
      </w:r>
      <w:r w:rsidRPr="00BA52D8">
        <w:rPr>
          <w:rFonts w:ascii="Lato" w:eastAsia="Times New Roman" w:hAnsi="Lato" w:cs="Arial"/>
          <w:i/>
          <w:iCs/>
          <w:color w:val="000000"/>
          <w:spacing w:val="4"/>
          <w:lang w:eastAsia="pl-PL"/>
        </w:rPr>
        <w:t>nwestor</w:t>
      </w:r>
      <w:r w:rsidRPr="00607969">
        <w:rPr>
          <w:rFonts w:ascii="Lato" w:eastAsia="Times New Roman" w:hAnsi="Lato" w:cs="Arial"/>
          <w:color w:val="000000"/>
          <w:spacing w:val="4"/>
          <w:lang w:eastAsia="pl-PL"/>
        </w:rPr>
        <w:t xml:space="preserve"> </w:t>
      </w:r>
      <w:r w:rsidR="00BA52D8">
        <w:rPr>
          <w:rFonts w:ascii="Lato" w:eastAsia="Times New Roman" w:hAnsi="Lato" w:cs="Arial"/>
          <w:color w:val="000000"/>
          <w:spacing w:val="4"/>
          <w:lang w:eastAsia="pl-PL"/>
        </w:rPr>
        <w:t xml:space="preserve">wskazał, iż </w:t>
      </w:r>
      <w:r w:rsidR="007778A1" w:rsidRPr="007778A1">
        <w:rPr>
          <w:rFonts w:ascii="Lato" w:eastAsia="Times New Roman" w:hAnsi="Lato" w:cs="Arial"/>
          <w:color w:val="000000"/>
          <w:spacing w:val="4"/>
          <w:lang w:eastAsia="pl-PL"/>
        </w:rPr>
        <w:t>podj</w:t>
      </w:r>
      <w:r w:rsidR="007778A1">
        <w:rPr>
          <w:rFonts w:ascii="Lato" w:eastAsia="Times New Roman" w:hAnsi="Lato" w:cs="Arial"/>
          <w:color w:val="000000"/>
          <w:spacing w:val="4"/>
          <w:lang w:eastAsia="pl-PL"/>
        </w:rPr>
        <w:t>ął</w:t>
      </w:r>
      <w:r w:rsidR="007778A1" w:rsidRPr="007778A1">
        <w:rPr>
          <w:rFonts w:ascii="Lato" w:eastAsia="Times New Roman" w:hAnsi="Lato" w:cs="Arial"/>
          <w:color w:val="000000"/>
          <w:spacing w:val="4"/>
          <w:lang w:eastAsia="pl-PL"/>
        </w:rPr>
        <w:t xml:space="preserve"> stosowne działania</w:t>
      </w:r>
      <w:r w:rsidR="007778A1">
        <w:rPr>
          <w:rFonts w:ascii="Lato" w:eastAsia="Times New Roman" w:hAnsi="Lato" w:cs="Arial"/>
          <w:color w:val="000000"/>
          <w:spacing w:val="4"/>
          <w:lang w:eastAsia="pl-PL"/>
        </w:rPr>
        <w:t xml:space="preserve"> </w:t>
      </w:r>
      <w:r w:rsidR="007778A1" w:rsidRPr="007778A1">
        <w:rPr>
          <w:rFonts w:ascii="Lato" w:eastAsia="Times New Roman" w:hAnsi="Lato" w:cs="Arial"/>
          <w:color w:val="000000"/>
          <w:spacing w:val="4"/>
          <w:lang w:eastAsia="pl-PL"/>
        </w:rPr>
        <w:t xml:space="preserve">w zakresie wprowadzenia zmian projektowych oraz wprowadzenia korekty linii rozgraniczającej na działce </w:t>
      </w:r>
      <w:r w:rsidR="007778A1">
        <w:rPr>
          <w:rFonts w:ascii="Lato" w:eastAsia="Times New Roman" w:hAnsi="Lato" w:cs="Arial"/>
          <w:color w:val="000000"/>
          <w:spacing w:val="4"/>
          <w:lang w:eastAsia="pl-PL"/>
        </w:rPr>
        <w:t xml:space="preserve">skarżącego nr </w:t>
      </w:r>
      <w:r w:rsidR="007778A1" w:rsidRPr="007778A1">
        <w:rPr>
          <w:rFonts w:ascii="Lato" w:eastAsia="Times New Roman" w:hAnsi="Lato" w:cs="Arial"/>
          <w:color w:val="000000"/>
          <w:spacing w:val="4"/>
          <w:lang w:eastAsia="pl-PL"/>
        </w:rPr>
        <w:t>160/2, w tym prowadzi</w:t>
      </w:r>
      <w:r w:rsidR="007778A1">
        <w:rPr>
          <w:rFonts w:ascii="Lato" w:eastAsia="Times New Roman" w:hAnsi="Lato" w:cs="Arial"/>
          <w:color w:val="000000"/>
          <w:spacing w:val="4"/>
          <w:lang w:eastAsia="pl-PL"/>
        </w:rPr>
        <w:t>ł</w:t>
      </w:r>
      <w:r w:rsidR="007778A1" w:rsidRPr="007778A1">
        <w:rPr>
          <w:rFonts w:ascii="Lato" w:eastAsia="Times New Roman" w:hAnsi="Lato" w:cs="Arial"/>
          <w:color w:val="000000"/>
          <w:spacing w:val="4"/>
          <w:lang w:eastAsia="pl-PL"/>
        </w:rPr>
        <w:t xml:space="preserve"> ustalenia</w:t>
      </w:r>
      <w:r w:rsidR="001464D0">
        <w:rPr>
          <w:rFonts w:ascii="Lato" w:eastAsia="Times New Roman" w:hAnsi="Lato" w:cs="Arial"/>
          <w:color w:val="000000"/>
          <w:spacing w:val="4"/>
          <w:lang w:eastAsia="pl-PL"/>
        </w:rPr>
        <w:t xml:space="preserve"> (rozmowy)</w:t>
      </w:r>
      <w:r w:rsidR="007778A1" w:rsidRPr="007778A1">
        <w:rPr>
          <w:rFonts w:ascii="Lato" w:eastAsia="Times New Roman" w:hAnsi="Lato" w:cs="Arial"/>
          <w:color w:val="000000"/>
          <w:spacing w:val="4"/>
          <w:lang w:eastAsia="pl-PL"/>
        </w:rPr>
        <w:t xml:space="preserve"> z jej właścicielem.</w:t>
      </w:r>
      <w:r w:rsidR="007778A1">
        <w:rPr>
          <w:rFonts w:ascii="Lato" w:eastAsia="Times New Roman" w:hAnsi="Lato" w:cs="Arial"/>
          <w:color w:val="000000"/>
          <w:spacing w:val="4"/>
          <w:lang w:eastAsia="pl-PL"/>
        </w:rPr>
        <w:t xml:space="preserve"> </w:t>
      </w:r>
      <w:r w:rsidR="007778A1" w:rsidRPr="007778A1">
        <w:rPr>
          <w:rFonts w:ascii="Lato" w:eastAsia="Times New Roman" w:hAnsi="Lato" w:cs="Arial"/>
          <w:i/>
          <w:iCs/>
          <w:color w:val="000000"/>
          <w:spacing w:val="4"/>
          <w:lang w:eastAsia="pl-PL"/>
        </w:rPr>
        <w:t xml:space="preserve">Inwestor </w:t>
      </w:r>
      <w:r w:rsidR="007778A1">
        <w:rPr>
          <w:rFonts w:ascii="Lato" w:eastAsia="Times New Roman" w:hAnsi="Lato" w:cs="Arial"/>
          <w:color w:val="000000"/>
          <w:spacing w:val="4"/>
          <w:lang w:eastAsia="pl-PL"/>
        </w:rPr>
        <w:t xml:space="preserve">wskazał, iż </w:t>
      </w:r>
      <w:r w:rsidR="007778A1" w:rsidRPr="007778A1">
        <w:rPr>
          <w:rFonts w:ascii="Lato" w:eastAsia="Times New Roman" w:hAnsi="Lato" w:cs="Arial"/>
          <w:color w:val="000000"/>
          <w:spacing w:val="4"/>
          <w:lang w:eastAsia="pl-PL"/>
        </w:rPr>
        <w:t>dokonał zmiany rozwiązania projektowego, w wyniku czego zmniejszyła się powierzchnia wydzielonej i przyjmowanej na rzecz Skarbu Państwa (w użytkowanie wieczyste</w:t>
      </w:r>
      <w:r w:rsidR="007778A1">
        <w:rPr>
          <w:rFonts w:ascii="Lato" w:eastAsia="Times New Roman" w:hAnsi="Lato" w:cs="Arial"/>
          <w:color w:val="000000"/>
          <w:spacing w:val="4"/>
          <w:lang w:eastAsia="pl-PL"/>
        </w:rPr>
        <w:t xml:space="preserve"> </w:t>
      </w:r>
      <w:r w:rsidR="007778A1" w:rsidRPr="001464D0">
        <w:rPr>
          <w:rFonts w:ascii="Lato" w:eastAsia="Times New Roman" w:hAnsi="Lato" w:cs="Arial"/>
          <w:i/>
          <w:iCs/>
          <w:color w:val="000000"/>
          <w:spacing w:val="4"/>
          <w:lang w:eastAsia="pl-PL"/>
        </w:rPr>
        <w:t>inwestora</w:t>
      </w:r>
      <w:r w:rsidR="007778A1" w:rsidRPr="007778A1">
        <w:rPr>
          <w:rFonts w:ascii="Lato" w:eastAsia="Times New Roman" w:hAnsi="Lato" w:cs="Arial"/>
          <w:color w:val="000000"/>
          <w:spacing w:val="4"/>
          <w:lang w:eastAsia="pl-PL"/>
        </w:rPr>
        <w:t xml:space="preserve">) działki </w:t>
      </w:r>
      <w:r w:rsidR="007778A1">
        <w:rPr>
          <w:rFonts w:ascii="Lato" w:eastAsia="Times New Roman" w:hAnsi="Lato" w:cs="Arial"/>
          <w:color w:val="000000"/>
          <w:spacing w:val="4"/>
          <w:lang w:eastAsia="pl-PL"/>
        </w:rPr>
        <w:t xml:space="preserve">nr </w:t>
      </w:r>
      <w:r w:rsidR="007778A1" w:rsidRPr="007778A1">
        <w:rPr>
          <w:rFonts w:ascii="Lato" w:eastAsia="Times New Roman" w:hAnsi="Lato" w:cs="Arial"/>
          <w:color w:val="000000"/>
          <w:spacing w:val="4"/>
          <w:lang w:eastAsia="pl-PL"/>
        </w:rPr>
        <w:t>160/11</w:t>
      </w:r>
      <w:r w:rsidR="00741176">
        <w:rPr>
          <w:rFonts w:ascii="Lato" w:eastAsia="Times New Roman" w:hAnsi="Lato" w:cs="Arial"/>
          <w:color w:val="000000"/>
          <w:spacing w:val="4"/>
          <w:lang w:eastAsia="pl-PL"/>
        </w:rPr>
        <w:t xml:space="preserve"> </w:t>
      </w:r>
      <w:r w:rsidR="007778A1" w:rsidRPr="007778A1">
        <w:rPr>
          <w:rFonts w:ascii="Lato" w:eastAsia="Times New Roman" w:hAnsi="Lato" w:cs="Arial"/>
          <w:color w:val="000000"/>
          <w:spacing w:val="4"/>
          <w:lang w:eastAsia="pl-PL"/>
        </w:rPr>
        <w:t>(</w:t>
      </w:r>
      <w:r w:rsidR="007778A1">
        <w:rPr>
          <w:rFonts w:ascii="Lato" w:eastAsia="Times New Roman" w:hAnsi="Lato" w:cs="Arial"/>
          <w:color w:val="000000"/>
          <w:spacing w:val="4"/>
          <w:lang w:eastAsia="pl-PL"/>
        </w:rPr>
        <w:t xml:space="preserve">powstałej z podziału działki nr </w:t>
      </w:r>
      <w:r w:rsidR="007778A1" w:rsidRPr="007778A1">
        <w:rPr>
          <w:rFonts w:ascii="Lato" w:eastAsia="Times New Roman" w:hAnsi="Lato" w:cs="Arial"/>
          <w:color w:val="000000"/>
          <w:spacing w:val="4"/>
          <w:lang w:eastAsia="pl-PL"/>
        </w:rPr>
        <w:t>160/2)</w:t>
      </w:r>
      <w:bookmarkStart w:id="11" w:name="_Hlk151802783"/>
      <w:r w:rsidR="007778A1" w:rsidRPr="007778A1">
        <w:rPr>
          <w:rFonts w:ascii="Lato" w:eastAsia="Times New Roman" w:hAnsi="Lato" w:cs="Arial"/>
          <w:color w:val="000000"/>
          <w:spacing w:val="4"/>
          <w:lang w:eastAsia="pl-PL"/>
        </w:rPr>
        <w:t xml:space="preserve">. </w:t>
      </w:r>
      <w:bookmarkEnd w:id="11"/>
      <w:r w:rsidR="007778A1" w:rsidRPr="007778A1">
        <w:rPr>
          <w:rFonts w:ascii="Lato" w:eastAsia="Times New Roman" w:hAnsi="Lato" w:cs="Arial"/>
          <w:color w:val="000000"/>
          <w:spacing w:val="4"/>
          <w:lang w:eastAsia="pl-PL"/>
        </w:rPr>
        <w:t xml:space="preserve">Wraz ze zmianą linii rozgraniczającej na działce </w:t>
      </w:r>
      <w:r w:rsidR="007778A1">
        <w:rPr>
          <w:rFonts w:ascii="Lato" w:eastAsia="Times New Roman" w:hAnsi="Lato" w:cs="Arial"/>
          <w:color w:val="000000"/>
          <w:spacing w:val="4"/>
          <w:lang w:eastAsia="pl-PL"/>
        </w:rPr>
        <w:t xml:space="preserve">nr </w:t>
      </w:r>
      <w:r w:rsidR="007778A1" w:rsidRPr="007778A1">
        <w:rPr>
          <w:rFonts w:ascii="Lato" w:eastAsia="Times New Roman" w:hAnsi="Lato" w:cs="Arial"/>
          <w:color w:val="000000"/>
          <w:spacing w:val="4"/>
          <w:lang w:eastAsia="pl-PL"/>
        </w:rPr>
        <w:t xml:space="preserve">160/2 powstała potrzeba ustanowienia obszaru ograniczenia w korzystaniu </w:t>
      </w:r>
      <w:r w:rsidR="007778A1">
        <w:rPr>
          <w:rFonts w:ascii="Lato" w:eastAsia="Times New Roman" w:hAnsi="Lato" w:cs="Arial"/>
          <w:color w:val="000000"/>
          <w:spacing w:val="4"/>
          <w:lang w:eastAsia="pl-PL"/>
        </w:rPr>
        <w:br/>
      </w:r>
      <w:r w:rsidR="007778A1" w:rsidRPr="007778A1">
        <w:rPr>
          <w:rFonts w:ascii="Lato" w:eastAsia="Times New Roman" w:hAnsi="Lato" w:cs="Arial"/>
          <w:color w:val="000000"/>
          <w:spacing w:val="4"/>
          <w:lang w:eastAsia="pl-PL"/>
        </w:rPr>
        <w:t xml:space="preserve">na działce </w:t>
      </w:r>
      <w:r w:rsidR="00741176">
        <w:rPr>
          <w:rFonts w:ascii="Lato" w:eastAsia="Times New Roman" w:hAnsi="Lato" w:cs="Arial"/>
          <w:color w:val="000000"/>
          <w:spacing w:val="4"/>
          <w:lang w:eastAsia="pl-PL"/>
        </w:rPr>
        <w:t xml:space="preserve">nr </w:t>
      </w:r>
      <w:r w:rsidR="007778A1" w:rsidRPr="007778A1">
        <w:rPr>
          <w:rFonts w:ascii="Lato" w:eastAsia="Times New Roman" w:hAnsi="Lato" w:cs="Arial"/>
          <w:color w:val="000000"/>
          <w:spacing w:val="4"/>
          <w:lang w:eastAsia="pl-PL"/>
        </w:rPr>
        <w:t>160/12</w:t>
      </w:r>
      <w:r w:rsidR="007778A1">
        <w:rPr>
          <w:rFonts w:ascii="Lato" w:eastAsia="Times New Roman" w:hAnsi="Lato" w:cs="Arial"/>
          <w:color w:val="000000"/>
          <w:spacing w:val="4"/>
          <w:lang w:eastAsia="pl-PL"/>
        </w:rPr>
        <w:t xml:space="preserve"> </w:t>
      </w:r>
      <w:r w:rsidR="007778A1" w:rsidRPr="007778A1">
        <w:rPr>
          <w:rFonts w:ascii="Lato" w:eastAsia="Times New Roman" w:hAnsi="Lato" w:cs="Arial"/>
          <w:color w:val="000000"/>
          <w:spacing w:val="4"/>
          <w:lang w:eastAsia="pl-PL"/>
        </w:rPr>
        <w:t>(</w:t>
      </w:r>
      <w:r w:rsidR="007778A1">
        <w:rPr>
          <w:rFonts w:ascii="Lato" w:eastAsia="Times New Roman" w:hAnsi="Lato" w:cs="Arial"/>
          <w:color w:val="000000"/>
          <w:spacing w:val="4"/>
          <w:lang w:eastAsia="pl-PL"/>
        </w:rPr>
        <w:t xml:space="preserve">powstałej z podziału działki nr </w:t>
      </w:r>
      <w:r w:rsidR="007778A1" w:rsidRPr="007778A1">
        <w:rPr>
          <w:rFonts w:ascii="Lato" w:eastAsia="Times New Roman" w:hAnsi="Lato" w:cs="Arial"/>
          <w:color w:val="000000"/>
          <w:spacing w:val="4"/>
          <w:lang w:eastAsia="pl-PL"/>
        </w:rPr>
        <w:t>160/2</w:t>
      </w:r>
      <w:r w:rsidR="007778A1">
        <w:rPr>
          <w:rFonts w:ascii="Lato" w:eastAsia="Times New Roman" w:hAnsi="Lato" w:cs="Arial"/>
          <w:color w:val="000000"/>
          <w:spacing w:val="4"/>
          <w:lang w:eastAsia="pl-PL"/>
        </w:rPr>
        <w:t xml:space="preserve"> i pozostającej przy dotychczasowym właścicielu</w:t>
      </w:r>
      <w:r w:rsidR="007778A1" w:rsidRPr="007778A1">
        <w:rPr>
          <w:rFonts w:ascii="Lato" w:eastAsia="Times New Roman" w:hAnsi="Lato" w:cs="Arial"/>
          <w:color w:val="000000"/>
          <w:spacing w:val="4"/>
          <w:lang w:eastAsia="pl-PL"/>
        </w:rPr>
        <w:t>) w celu zape</w:t>
      </w:r>
      <w:r w:rsidR="001464D0">
        <w:rPr>
          <w:rFonts w:ascii="Lato" w:eastAsia="Times New Roman" w:hAnsi="Lato" w:cs="Arial"/>
          <w:color w:val="000000"/>
          <w:spacing w:val="4"/>
          <w:lang w:eastAsia="pl-PL"/>
        </w:rPr>
        <w:t>wnienia</w:t>
      </w:r>
      <w:r w:rsidR="007778A1" w:rsidRPr="007778A1">
        <w:rPr>
          <w:rFonts w:ascii="Lato" w:eastAsia="Times New Roman" w:hAnsi="Lato" w:cs="Arial"/>
          <w:color w:val="000000"/>
          <w:spacing w:val="4"/>
          <w:lang w:eastAsia="pl-PL"/>
        </w:rPr>
        <w:t xml:space="preserve"> prawa do wejścia na jej teren na czas realizacji inwestycji dla wykonania skarpy drogowej i zjazdu na tę działkę. </w:t>
      </w:r>
      <w:r w:rsidR="00647CBC" w:rsidRPr="00647CBC">
        <w:rPr>
          <w:rFonts w:ascii="Lato" w:eastAsia="Times New Roman" w:hAnsi="Lato" w:cs="Arial"/>
          <w:color w:val="000000"/>
          <w:spacing w:val="4"/>
          <w:lang w:eastAsia="pl-PL"/>
        </w:rPr>
        <w:t xml:space="preserve">Na skutek zmiany przebiegu linii podziału została wykonana </w:t>
      </w:r>
      <w:r w:rsidR="00741176">
        <w:rPr>
          <w:rFonts w:ascii="Lato" w:eastAsia="Times New Roman" w:hAnsi="Lato" w:cs="Arial"/>
          <w:color w:val="000000"/>
          <w:spacing w:val="4"/>
          <w:lang w:eastAsia="pl-PL"/>
        </w:rPr>
        <w:t xml:space="preserve">nowa </w:t>
      </w:r>
      <w:r w:rsidR="00647CBC" w:rsidRPr="00647CBC">
        <w:rPr>
          <w:rFonts w:ascii="Lato" w:eastAsia="Times New Roman" w:hAnsi="Lato" w:cs="Arial"/>
          <w:color w:val="000000"/>
          <w:spacing w:val="4"/>
          <w:lang w:eastAsia="pl-PL"/>
        </w:rPr>
        <w:t xml:space="preserve">mapa z projektem podziału przedmiotowej działki </w:t>
      </w:r>
      <w:r w:rsidR="00741176">
        <w:rPr>
          <w:rFonts w:ascii="Lato" w:eastAsia="Times New Roman" w:hAnsi="Lato" w:cs="Arial"/>
          <w:color w:val="000000"/>
          <w:spacing w:val="4"/>
          <w:lang w:eastAsia="pl-PL"/>
        </w:rPr>
        <w:t xml:space="preserve">nr 160/2 oraz skorygowano rysunek </w:t>
      </w:r>
      <w:r w:rsidR="00741176" w:rsidRPr="00741176">
        <w:rPr>
          <w:rFonts w:ascii="Lato" w:eastAsia="Times New Roman" w:hAnsi="Lato" w:cs="Arial"/>
          <w:bCs/>
          <w:iCs/>
          <w:color w:val="000000"/>
          <w:spacing w:val="4"/>
          <w:lang w:eastAsia="pl-PL" w:bidi="pl-PL"/>
        </w:rPr>
        <w:t xml:space="preserve">nr P224-WL-PZT-00-2004 mapy przedstawiającej przebieg inwestycji. </w:t>
      </w:r>
      <w:r w:rsidR="005C42E5">
        <w:rPr>
          <w:rFonts w:ascii="Lato" w:eastAsia="Times New Roman" w:hAnsi="Lato" w:cs="Arial"/>
          <w:bCs/>
          <w:iCs/>
          <w:color w:val="000000"/>
          <w:spacing w:val="4"/>
          <w:lang w:eastAsia="pl-PL" w:bidi="pl-PL"/>
        </w:rPr>
        <w:t xml:space="preserve">Dokumenty te zostały przedłożone przez </w:t>
      </w:r>
      <w:r w:rsidR="005C42E5" w:rsidRPr="001464D0">
        <w:rPr>
          <w:rFonts w:ascii="Lato" w:eastAsia="Times New Roman" w:hAnsi="Lato" w:cs="Arial"/>
          <w:bCs/>
          <w:i/>
          <w:color w:val="000000"/>
          <w:spacing w:val="4"/>
          <w:lang w:eastAsia="pl-PL" w:bidi="pl-PL"/>
        </w:rPr>
        <w:t>inwestora</w:t>
      </w:r>
      <w:r w:rsidR="005C42E5">
        <w:rPr>
          <w:rFonts w:ascii="Lato" w:eastAsia="Times New Roman" w:hAnsi="Lato" w:cs="Arial"/>
          <w:bCs/>
          <w:iCs/>
          <w:color w:val="000000"/>
          <w:spacing w:val="4"/>
          <w:lang w:eastAsia="pl-PL" w:bidi="pl-PL"/>
        </w:rPr>
        <w:t xml:space="preserve"> w trakcie procedury odwoławczej. </w:t>
      </w:r>
    </w:p>
    <w:p w14:paraId="5545C3CC" w14:textId="6EB7C8B7" w:rsidR="000A2792" w:rsidRDefault="00691308" w:rsidP="0087203E">
      <w:pPr>
        <w:spacing w:after="240" w:line="240" w:lineRule="exact"/>
        <w:jc w:val="both"/>
        <w:rPr>
          <w:rFonts w:ascii="Lato" w:eastAsia="Times New Roman" w:hAnsi="Lato" w:cs="Arial"/>
          <w:color w:val="000000"/>
          <w:spacing w:val="4"/>
          <w:lang w:eastAsia="pl-PL"/>
        </w:rPr>
      </w:pPr>
      <w:r w:rsidRPr="00647CBC">
        <w:rPr>
          <w:rFonts w:ascii="Lato" w:eastAsia="Times New Roman" w:hAnsi="Lato" w:cs="Arial"/>
          <w:i/>
          <w:iCs/>
          <w:color w:val="000000"/>
          <w:spacing w:val="4"/>
          <w:lang w:eastAsia="pl-PL"/>
        </w:rPr>
        <w:t>Inwestor</w:t>
      </w:r>
      <w:r>
        <w:rPr>
          <w:rFonts w:ascii="Lato" w:eastAsia="Times New Roman" w:hAnsi="Lato" w:cs="Arial"/>
          <w:color w:val="000000"/>
          <w:spacing w:val="4"/>
          <w:lang w:eastAsia="pl-PL"/>
        </w:rPr>
        <w:t xml:space="preserve"> wskazał, iż n</w:t>
      </w:r>
      <w:r w:rsidRPr="00691308">
        <w:rPr>
          <w:rFonts w:ascii="Lato" w:eastAsia="Times New Roman" w:hAnsi="Lato" w:cs="Arial"/>
          <w:color w:val="000000"/>
          <w:spacing w:val="4"/>
          <w:lang w:eastAsia="pl-PL"/>
        </w:rPr>
        <w:t xml:space="preserve">owe rozwiązanie projektowe zostało przedstawione </w:t>
      </w:r>
      <w:r>
        <w:rPr>
          <w:rFonts w:ascii="Lato" w:eastAsia="Times New Roman" w:hAnsi="Lato" w:cs="Arial"/>
          <w:color w:val="000000"/>
          <w:spacing w:val="4"/>
          <w:lang w:eastAsia="pl-PL"/>
        </w:rPr>
        <w:t>skarżącemu</w:t>
      </w:r>
      <w:r w:rsidRPr="00691308">
        <w:rPr>
          <w:rFonts w:ascii="Lato" w:eastAsia="Times New Roman" w:hAnsi="Lato" w:cs="Arial"/>
          <w:color w:val="000000"/>
          <w:spacing w:val="4"/>
          <w:lang w:eastAsia="pl-PL"/>
        </w:rPr>
        <w:t xml:space="preserve">, który je zaakceptował i wyraził zgodę na podpisanie </w:t>
      </w:r>
      <w:r w:rsidR="0009058E">
        <w:rPr>
          <w:rFonts w:ascii="Lato" w:eastAsia="Times New Roman" w:hAnsi="Lato" w:cs="Arial"/>
          <w:color w:val="000000"/>
          <w:spacing w:val="4"/>
          <w:lang w:eastAsia="pl-PL"/>
        </w:rPr>
        <w:t>p</w:t>
      </w:r>
      <w:r w:rsidRPr="00691308">
        <w:rPr>
          <w:rFonts w:ascii="Lato" w:eastAsia="Times New Roman" w:hAnsi="Lato" w:cs="Arial"/>
          <w:color w:val="000000"/>
          <w:spacing w:val="4"/>
          <w:lang w:eastAsia="pl-PL"/>
        </w:rPr>
        <w:t>orozumienia</w:t>
      </w:r>
      <w:r>
        <w:rPr>
          <w:rFonts w:ascii="Lato" w:eastAsia="Times New Roman" w:hAnsi="Lato" w:cs="Arial"/>
          <w:color w:val="000000"/>
          <w:spacing w:val="4"/>
          <w:lang w:eastAsia="pl-PL"/>
        </w:rPr>
        <w:t xml:space="preserve"> z </w:t>
      </w:r>
      <w:r w:rsidRPr="00691308">
        <w:rPr>
          <w:rFonts w:ascii="Lato" w:eastAsia="Times New Roman" w:hAnsi="Lato" w:cs="Arial"/>
          <w:i/>
          <w:iCs/>
          <w:color w:val="000000"/>
          <w:spacing w:val="4"/>
          <w:lang w:eastAsia="pl-PL"/>
        </w:rPr>
        <w:t>inwestorem</w:t>
      </w:r>
      <w:r w:rsidRPr="00691308">
        <w:rPr>
          <w:rFonts w:ascii="Lato" w:eastAsia="Times New Roman" w:hAnsi="Lato" w:cs="Arial"/>
          <w:color w:val="000000"/>
          <w:spacing w:val="4"/>
          <w:lang w:eastAsia="pl-PL"/>
        </w:rPr>
        <w:t>. W dniu 29</w:t>
      </w:r>
      <w:r>
        <w:rPr>
          <w:rFonts w:ascii="Lato" w:eastAsia="Times New Roman" w:hAnsi="Lato" w:cs="Arial"/>
          <w:color w:val="000000"/>
          <w:spacing w:val="4"/>
          <w:lang w:eastAsia="pl-PL"/>
        </w:rPr>
        <w:t xml:space="preserve"> sierpni</w:t>
      </w:r>
      <w:r w:rsidR="00647CBC">
        <w:rPr>
          <w:rFonts w:ascii="Lato" w:eastAsia="Times New Roman" w:hAnsi="Lato" w:cs="Arial"/>
          <w:color w:val="000000"/>
          <w:spacing w:val="4"/>
          <w:lang w:eastAsia="pl-PL"/>
        </w:rPr>
        <w:t>a</w:t>
      </w:r>
      <w:r>
        <w:rPr>
          <w:rFonts w:ascii="Lato" w:eastAsia="Times New Roman" w:hAnsi="Lato" w:cs="Arial"/>
          <w:color w:val="000000"/>
          <w:spacing w:val="4"/>
          <w:lang w:eastAsia="pl-PL"/>
        </w:rPr>
        <w:t xml:space="preserve"> </w:t>
      </w:r>
      <w:r w:rsidRPr="00691308">
        <w:rPr>
          <w:rFonts w:ascii="Lato" w:eastAsia="Times New Roman" w:hAnsi="Lato" w:cs="Arial"/>
          <w:color w:val="000000"/>
          <w:spacing w:val="4"/>
          <w:lang w:eastAsia="pl-PL"/>
        </w:rPr>
        <w:t xml:space="preserve">2022 r. zostało zawarte </w:t>
      </w:r>
      <w:r w:rsidR="0009058E">
        <w:rPr>
          <w:rFonts w:ascii="Lato" w:eastAsia="Times New Roman" w:hAnsi="Lato" w:cs="Arial"/>
          <w:color w:val="000000"/>
          <w:spacing w:val="4"/>
          <w:lang w:eastAsia="pl-PL"/>
        </w:rPr>
        <w:t>p</w:t>
      </w:r>
      <w:r w:rsidRPr="00691308">
        <w:rPr>
          <w:rFonts w:ascii="Lato" w:eastAsia="Times New Roman" w:hAnsi="Lato" w:cs="Arial"/>
          <w:color w:val="000000"/>
          <w:spacing w:val="4"/>
          <w:lang w:eastAsia="pl-PL"/>
        </w:rPr>
        <w:t xml:space="preserve">orozumienie między </w:t>
      </w:r>
      <w:r w:rsidRPr="00691308">
        <w:rPr>
          <w:rFonts w:ascii="Lato" w:eastAsia="Times New Roman" w:hAnsi="Lato" w:cs="Arial"/>
          <w:i/>
          <w:iCs/>
          <w:color w:val="000000"/>
          <w:spacing w:val="4"/>
          <w:lang w:eastAsia="pl-PL"/>
        </w:rPr>
        <w:t>inwestorem</w:t>
      </w:r>
      <w:r>
        <w:rPr>
          <w:rFonts w:ascii="Lato" w:eastAsia="Times New Roman" w:hAnsi="Lato" w:cs="Arial"/>
          <w:color w:val="000000"/>
          <w:spacing w:val="4"/>
          <w:lang w:eastAsia="pl-PL"/>
        </w:rPr>
        <w:t xml:space="preserve"> i Państwem </w:t>
      </w:r>
      <w:r w:rsidR="00647CBC">
        <w:rPr>
          <w:rFonts w:ascii="Lato" w:eastAsia="Times New Roman" w:hAnsi="Lato" w:cs="Arial"/>
          <w:color w:val="000000"/>
          <w:spacing w:val="4"/>
          <w:lang w:eastAsia="pl-PL"/>
        </w:rPr>
        <w:t>S</w:t>
      </w:r>
      <w:r w:rsidR="00913DDF">
        <w:rPr>
          <w:rFonts w:ascii="Lato" w:eastAsia="Times New Roman" w:hAnsi="Lato" w:cs="Arial"/>
          <w:color w:val="000000"/>
          <w:spacing w:val="4"/>
          <w:lang w:eastAsia="pl-PL"/>
        </w:rPr>
        <w:t>.</w:t>
      </w:r>
      <w:r w:rsidR="00647CBC">
        <w:rPr>
          <w:rFonts w:ascii="Lato" w:eastAsia="Times New Roman" w:hAnsi="Lato" w:cs="Arial"/>
          <w:color w:val="000000"/>
          <w:spacing w:val="4"/>
          <w:lang w:eastAsia="pl-PL"/>
        </w:rPr>
        <w:t xml:space="preserve"> i J</w:t>
      </w:r>
      <w:r w:rsidR="00913DDF">
        <w:rPr>
          <w:rFonts w:ascii="Lato" w:eastAsia="Times New Roman" w:hAnsi="Lato" w:cs="Arial"/>
          <w:color w:val="000000"/>
          <w:spacing w:val="4"/>
          <w:lang w:eastAsia="pl-PL"/>
        </w:rPr>
        <w:t>.</w:t>
      </w:r>
      <w:r w:rsidR="00647CBC">
        <w:rPr>
          <w:rFonts w:ascii="Lato" w:eastAsia="Times New Roman" w:hAnsi="Lato" w:cs="Arial"/>
          <w:color w:val="000000"/>
          <w:spacing w:val="4"/>
          <w:lang w:eastAsia="pl-PL"/>
        </w:rPr>
        <w:t xml:space="preserve"> L</w:t>
      </w:r>
      <w:r w:rsidR="00913DDF">
        <w:rPr>
          <w:rFonts w:ascii="Lato" w:eastAsia="Times New Roman" w:hAnsi="Lato" w:cs="Arial"/>
          <w:color w:val="000000"/>
          <w:spacing w:val="4"/>
          <w:lang w:eastAsia="pl-PL"/>
        </w:rPr>
        <w:t>.</w:t>
      </w:r>
      <w:r w:rsidR="00647CBC">
        <w:rPr>
          <w:rFonts w:ascii="Lato" w:eastAsia="Times New Roman" w:hAnsi="Lato" w:cs="Arial"/>
          <w:color w:val="000000"/>
          <w:spacing w:val="4"/>
          <w:lang w:eastAsia="pl-PL"/>
        </w:rPr>
        <w:t xml:space="preserve">, </w:t>
      </w:r>
      <w:r w:rsidRPr="00691308">
        <w:rPr>
          <w:rFonts w:ascii="Lato" w:eastAsia="Times New Roman" w:hAnsi="Lato" w:cs="Arial"/>
          <w:color w:val="000000"/>
          <w:spacing w:val="4"/>
          <w:lang w:eastAsia="pl-PL"/>
        </w:rPr>
        <w:t xml:space="preserve">właścicielami </w:t>
      </w:r>
      <w:bookmarkStart w:id="12" w:name="_Hlk151809710"/>
      <w:r w:rsidRPr="00691308">
        <w:rPr>
          <w:rFonts w:ascii="Lato" w:eastAsia="Times New Roman" w:hAnsi="Lato" w:cs="Arial"/>
          <w:color w:val="000000"/>
          <w:spacing w:val="4"/>
          <w:lang w:eastAsia="pl-PL"/>
        </w:rPr>
        <w:t xml:space="preserve">działki </w:t>
      </w:r>
      <w:r w:rsidR="00647CBC">
        <w:rPr>
          <w:rFonts w:ascii="Lato" w:eastAsia="Times New Roman" w:hAnsi="Lato" w:cs="Arial"/>
          <w:color w:val="000000"/>
          <w:spacing w:val="4"/>
          <w:lang w:eastAsia="pl-PL"/>
        </w:rPr>
        <w:t xml:space="preserve">nr </w:t>
      </w:r>
      <w:r w:rsidRPr="00691308">
        <w:rPr>
          <w:rFonts w:ascii="Lato" w:eastAsia="Times New Roman" w:hAnsi="Lato" w:cs="Arial"/>
          <w:color w:val="000000"/>
          <w:spacing w:val="4"/>
          <w:lang w:eastAsia="pl-PL"/>
        </w:rPr>
        <w:t>160/2</w:t>
      </w:r>
      <w:bookmarkEnd w:id="12"/>
      <w:r w:rsidRPr="00691308">
        <w:rPr>
          <w:rFonts w:ascii="Lato" w:eastAsia="Times New Roman" w:hAnsi="Lato" w:cs="Arial"/>
          <w:color w:val="000000"/>
          <w:spacing w:val="4"/>
          <w:lang w:eastAsia="pl-PL"/>
        </w:rPr>
        <w:t xml:space="preserve">, którzy oświadczyli, że nowe rozwiązanie dokonane na mocy zawartego </w:t>
      </w:r>
      <w:r w:rsidR="00647CBC">
        <w:rPr>
          <w:rFonts w:ascii="Lato" w:eastAsia="Times New Roman" w:hAnsi="Lato" w:cs="Arial"/>
          <w:color w:val="000000"/>
          <w:spacing w:val="4"/>
          <w:lang w:eastAsia="pl-PL"/>
        </w:rPr>
        <w:t>p</w:t>
      </w:r>
      <w:r w:rsidRPr="00691308">
        <w:rPr>
          <w:rFonts w:ascii="Lato" w:eastAsia="Times New Roman" w:hAnsi="Lato" w:cs="Arial"/>
          <w:color w:val="000000"/>
          <w:spacing w:val="4"/>
          <w:lang w:eastAsia="pl-PL"/>
        </w:rPr>
        <w:t>orozumienia wyczerpuje ich roszczenia związane z lokalizacją inwestycji.</w:t>
      </w:r>
      <w:r w:rsidR="00647CBC">
        <w:rPr>
          <w:rFonts w:ascii="Lato" w:eastAsia="Times New Roman" w:hAnsi="Lato" w:cs="Arial"/>
          <w:color w:val="000000"/>
          <w:spacing w:val="4"/>
          <w:lang w:eastAsia="pl-PL"/>
        </w:rPr>
        <w:t xml:space="preserve"> W piśmie z dnia 5 września 2022 r. również pełnomocnik skarżącego poinformował o zawarciu rzeczonego </w:t>
      </w:r>
      <w:r w:rsidR="0009058E">
        <w:rPr>
          <w:rFonts w:ascii="Lato" w:eastAsia="Times New Roman" w:hAnsi="Lato" w:cs="Arial"/>
          <w:color w:val="000000"/>
          <w:spacing w:val="4"/>
          <w:lang w:eastAsia="pl-PL"/>
        </w:rPr>
        <w:t>p</w:t>
      </w:r>
      <w:r w:rsidR="00647CBC">
        <w:rPr>
          <w:rFonts w:ascii="Lato" w:eastAsia="Times New Roman" w:hAnsi="Lato" w:cs="Arial"/>
          <w:color w:val="000000"/>
          <w:spacing w:val="4"/>
          <w:lang w:eastAsia="pl-PL"/>
        </w:rPr>
        <w:t xml:space="preserve">orozumienia z dnia 29 sierpnia 2022 r. i wniósł przy rozpatrywaniu odwołania o uwzględnienie jego treści. </w:t>
      </w:r>
    </w:p>
    <w:p w14:paraId="0566B9D3" w14:textId="53A2F829" w:rsidR="00D774F6" w:rsidRDefault="004F369B" w:rsidP="00BD716D">
      <w:pPr>
        <w:spacing w:after="240" w:line="240" w:lineRule="exact"/>
        <w:jc w:val="both"/>
        <w:rPr>
          <w:rFonts w:ascii="Lato" w:eastAsia="Times New Roman" w:hAnsi="Lato" w:cs="Arial"/>
          <w:color w:val="000000"/>
          <w:spacing w:val="4"/>
          <w:lang w:eastAsia="pl-PL"/>
        </w:rPr>
      </w:pPr>
      <w:r w:rsidRPr="004F369B">
        <w:rPr>
          <w:rFonts w:ascii="Lato" w:eastAsia="Times New Roman" w:hAnsi="Lato" w:cs="Arial"/>
          <w:color w:val="000000"/>
          <w:spacing w:val="4"/>
          <w:lang w:eastAsia="pl-PL"/>
        </w:rPr>
        <w:t xml:space="preserve">Jak już to zostało wyjaśnione w niniejszej decyzji, </w:t>
      </w:r>
      <w:r w:rsidRPr="004F369B">
        <w:rPr>
          <w:rFonts w:ascii="Lato" w:eastAsia="Times New Roman" w:hAnsi="Lato" w:cs="Arial"/>
          <w:bCs/>
          <w:color w:val="000000"/>
          <w:spacing w:val="4"/>
          <w:lang w:eastAsia="pl-PL"/>
        </w:rPr>
        <w:t>organ odwoławczy rozpatrując ponownie sprawę zobowiązany jest uwzględniać zmiany stanu prawnego i faktycznego sprawy zaistniałe po wydaniu zaskarżonej decyzji organu pierwszej instancji.</w:t>
      </w:r>
      <w:r w:rsidRPr="004F369B">
        <w:rPr>
          <w:rFonts w:ascii="Lato" w:eastAsia="Times New Roman" w:hAnsi="Lato" w:cs="Arial"/>
          <w:color w:val="000000"/>
          <w:spacing w:val="4"/>
          <w:lang w:eastAsia="pl-PL"/>
        </w:rPr>
        <w:t xml:space="preserve"> W toku postępowania odwoławczego możliwe jest więc korygowanie wniosku </w:t>
      </w:r>
      <w:r w:rsidR="000A2792">
        <w:rPr>
          <w:rFonts w:ascii="Lato" w:eastAsia="Times New Roman" w:hAnsi="Lato" w:cs="Arial"/>
          <w:color w:val="000000"/>
          <w:spacing w:val="4"/>
          <w:lang w:eastAsia="pl-PL"/>
        </w:rPr>
        <w:t xml:space="preserve">lokalizacyjnego </w:t>
      </w:r>
      <w:r w:rsidRPr="004F369B">
        <w:rPr>
          <w:rFonts w:ascii="Lato" w:eastAsia="Times New Roman" w:hAnsi="Lato" w:cs="Arial"/>
          <w:color w:val="000000"/>
          <w:spacing w:val="4"/>
          <w:lang w:eastAsia="pl-PL"/>
        </w:rPr>
        <w:t xml:space="preserve">przez </w:t>
      </w:r>
      <w:r w:rsidRPr="004F369B">
        <w:rPr>
          <w:rFonts w:ascii="Lato" w:eastAsia="Times New Roman" w:hAnsi="Lato" w:cs="Arial"/>
          <w:i/>
          <w:color w:val="000000"/>
          <w:spacing w:val="4"/>
          <w:lang w:eastAsia="pl-PL"/>
        </w:rPr>
        <w:t>inwestora</w:t>
      </w:r>
      <w:r w:rsidRPr="004F369B">
        <w:rPr>
          <w:rFonts w:ascii="Lato" w:eastAsia="Times New Roman" w:hAnsi="Lato" w:cs="Arial"/>
          <w:color w:val="000000"/>
          <w:spacing w:val="4"/>
          <w:lang w:eastAsia="pl-PL"/>
        </w:rPr>
        <w:t>.</w:t>
      </w:r>
      <w:r w:rsidR="00973586">
        <w:rPr>
          <w:rFonts w:ascii="Lato" w:eastAsia="Times New Roman" w:hAnsi="Lato" w:cs="Arial"/>
          <w:color w:val="000000"/>
          <w:spacing w:val="4"/>
          <w:lang w:eastAsia="pl-PL"/>
        </w:rPr>
        <w:t xml:space="preserve"> </w:t>
      </w:r>
      <w:r w:rsidR="00FA4E7E" w:rsidRPr="00FA4E7E">
        <w:rPr>
          <w:rFonts w:ascii="Lato" w:eastAsia="Times New Roman" w:hAnsi="Lato" w:cs="Arial"/>
          <w:color w:val="000000"/>
          <w:spacing w:val="4"/>
          <w:lang w:eastAsia="pl-PL"/>
        </w:rPr>
        <w:t xml:space="preserve">Minister uzyskał materiał dowodowy pozwalający na dokonanie korekty </w:t>
      </w:r>
      <w:proofErr w:type="spellStart"/>
      <w:r w:rsidR="00FA4E7E" w:rsidRPr="00FA4E7E">
        <w:rPr>
          <w:rFonts w:ascii="Lato" w:eastAsia="Times New Roman" w:hAnsi="Lato" w:cs="Arial"/>
          <w:color w:val="000000"/>
          <w:spacing w:val="4"/>
          <w:lang w:eastAsia="pl-PL"/>
        </w:rPr>
        <w:t>reformatoryjnej</w:t>
      </w:r>
      <w:proofErr w:type="spellEnd"/>
      <w:r w:rsidR="00FA4E7E" w:rsidRPr="00FA4E7E">
        <w:rPr>
          <w:rFonts w:ascii="Lato" w:eastAsia="Times New Roman" w:hAnsi="Lato" w:cs="Arial"/>
          <w:color w:val="000000"/>
          <w:spacing w:val="4"/>
          <w:lang w:eastAsia="pl-PL"/>
        </w:rPr>
        <w:t xml:space="preserve"> </w:t>
      </w:r>
      <w:r w:rsidR="00FA4E7E" w:rsidRPr="007C1E7F">
        <w:rPr>
          <w:rFonts w:ascii="Lato" w:eastAsia="Times New Roman" w:hAnsi="Lato" w:cs="Arial"/>
          <w:i/>
          <w:iCs/>
          <w:color w:val="000000"/>
          <w:spacing w:val="4"/>
          <w:lang w:eastAsia="pl-PL"/>
        </w:rPr>
        <w:t xml:space="preserve">decyzji Wojewody </w:t>
      </w:r>
      <w:r w:rsidR="007C1E7F" w:rsidRPr="007C1E7F">
        <w:rPr>
          <w:rFonts w:ascii="Lato" w:eastAsia="Times New Roman" w:hAnsi="Lato" w:cs="Arial"/>
          <w:i/>
          <w:iCs/>
          <w:color w:val="000000"/>
          <w:spacing w:val="4"/>
          <w:lang w:eastAsia="pl-PL"/>
        </w:rPr>
        <w:t>Pomorskiego</w:t>
      </w:r>
      <w:r w:rsidR="005C42E5" w:rsidRPr="005C42E5">
        <w:rPr>
          <w:rFonts w:ascii="Lato" w:eastAsia="Times New Roman" w:hAnsi="Lato" w:cs="Arial"/>
          <w:color w:val="000000"/>
          <w:spacing w:val="4"/>
          <w:lang w:eastAsia="pl-PL"/>
        </w:rPr>
        <w:t xml:space="preserve"> </w:t>
      </w:r>
      <w:r w:rsidR="005C42E5">
        <w:rPr>
          <w:rFonts w:ascii="Lato" w:eastAsia="Times New Roman" w:hAnsi="Lato" w:cs="Arial"/>
          <w:color w:val="000000"/>
          <w:spacing w:val="4"/>
          <w:lang w:eastAsia="pl-PL"/>
        </w:rPr>
        <w:t xml:space="preserve">odnośnie </w:t>
      </w:r>
      <w:r w:rsidR="005C42E5" w:rsidRPr="005C42E5">
        <w:rPr>
          <w:rFonts w:ascii="Lato" w:eastAsia="Times New Roman" w:hAnsi="Lato" w:cs="Arial"/>
          <w:color w:val="000000"/>
          <w:spacing w:val="4"/>
          <w:lang w:eastAsia="pl-PL"/>
        </w:rPr>
        <w:t>działki skarżącego nr 160/2</w:t>
      </w:r>
      <w:r w:rsidR="007C1E7F" w:rsidRPr="005C42E5">
        <w:rPr>
          <w:rFonts w:ascii="Lato" w:eastAsia="Times New Roman" w:hAnsi="Lato" w:cs="Arial"/>
          <w:color w:val="000000"/>
          <w:spacing w:val="4"/>
          <w:lang w:eastAsia="pl-PL"/>
        </w:rPr>
        <w:t xml:space="preserve"> </w:t>
      </w:r>
      <w:r w:rsidR="000A2792">
        <w:rPr>
          <w:rFonts w:ascii="Lato" w:eastAsia="Times New Roman" w:hAnsi="Lato" w:cs="Arial"/>
          <w:color w:val="000000"/>
          <w:spacing w:val="4"/>
          <w:lang w:eastAsia="pl-PL"/>
        </w:rPr>
        <w:br/>
      </w:r>
      <w:r w:rsidR="00FA4E7E" w:rsidRPr="00FA4E7E">
        <w:rPr>
          <w:rFonts w:ascii="Lato" w:eastAsia="Times New Roman" w:hAnsi="Lato" w:cs="Arial"/>
          <w:color w:val="000000"/>
          <w:spacing w:val="4"/>
          <w:lang w:eastAsia="pl-PL"/>
        </w:rPr>
        <w:t xml:space="preserve">i orzeczenie w tym zakresie co do istoty sprawy, uwzględniając zmiany wnioskowane przez </w:t>
      </w:r>
      <w:r w:rsidR="00FA4E7E" w:rsidRPr="007C1E7F">
        <w:rPr>
          <w:rFonts w:ascii="Lato" w:eastAsia="Times New Roman" w:hAnsi="Lato" w:cs="Arial"/>
          <w:i/>
          <w:iCs/>
          <w:color w:val="000000"/>
          <w:spacing w:val="4"/>
          <w:lang w:eastAsia="pl-PL"/>
        </w:rPr>
        <w:t>inwestora</w:t>
      </w:r>
      <w:r w:rsidR="00FA4E7E" w:rsidRPr="00FA4E7E">
        <w:rPr>
          <w:rFonts w:ascii="Lato" w:eastAsia="Times New Roman" w:hAnsi="Lato" w:cs="Arial"/>
          <w:color w:val="000000"/>
          <w:spacing w:val="4"/>
          <w:lang w:eastAsia="pl-PL"/>
        </w:rPr>
        <w:t xml:space="preserve"> w toku postępowania odwoławczego</w:t>
      </w:r>
      <w:r w:rsidR="00973586">
        <w:rPr>
          <w:rFonts w:ascii="Lato" w:eastAsia="Times New Roman" w:hAnsi="Lato" w:cs="Arial"/>
          <w:color w:val="000000"/>
          <w:spacing w:val="4"/>
          <w:lang w:eastAsia="pl-PL"/>
        </w:rPr>
        <w:t xml:space="preserve"> (pkt I niniejszej decyzji)</w:t>
      </w:r>
      <w:r w:rsidR="00FA4E7E" w:rsidRPr="00FA4E7E">
        <w:rPr>
          <w:rFonts w:ascii="Lato" w:eastAsia="Times New Roman" w:hAnsi="Lato" w:cs="Arial"/>
          <w:color w:val="000000"/>
          <w:spacing w:val="4"/>
          <w:lang w:eastAsia="pl-PL"/>
        </w:rPr>
        <w:t xml:space="preserve">. Konsekwencją tego musiała być zmiana części załączników graficznych do </w:t>
      </w:r>
      <w:r w:rsidR="00FA4E7E" w:rsidRPr="005C42E5">
        <w:rPr>
          <w:rFonts w:ascii="Lato" w:eastAsia="Times New Roman" w:hAnsi="Lato" w:cs="Arial"/>
          <w:i/>
          <w:iCs/>
          <w:color w:val="000000"/>
          <w:spacing w:val="4"/>
          <w:lang w:eastAsia="pl-PL"/>
        </w:rPr>
        <w:t>decyzji Wojewody</w:t>
      </w:r>
      <w:r w:rsidR="005C42E5" w:rsidRPr="005C42E5">
        <w:rPr>
          <w:rFonts w:ascii="Lato" w:eastAsia="Times New Roman" w:hAnsi="Lato" w:cs="Arial"/>
          <w:i/>
          <w:iCs/>
          <w:color w:val="000000"/>
          <w:spacing w:val="4"/>
          <w:lang w:eastAsia="pl-PL"/>
        </w:rPr>
        <w:t xml:space="preserve"> Pomorskiego</w:t>
      </w:r>
      <w:r w:rsidR="005C42E5">
        <w:rPr>
          <w:rFonts w:ascii="Lato" w:eastAsia="Times New Roman" w:hAnsi="Lato" w:cs="Arial"/>
          <w:color w:val="000000"/>
          <w:spacing w:val="4"/>
          <w:lang w:eastAsia="pl-PL"/>
        </w:rPr>
        <w:t>. K</w:t>
      </w:r>
      <w:r w:rsidR="00FA4E7E" w:rsidRPr="00FA4E7E">
        <w:rPr>
          <w:rFonts w:ascii="Lato" w:eastAsia="Times New Roman" w:hAnsi="Lato" w:cs="Arial"/>
          <w:color w:val="000000"/>
          <w:spacing w:val="4"/>
          <w:lang w:eastAsia="pl-PL"/>
        </w:rPr>
        <w:t xml:space="preserve">orekty w tym zakresie zostały określone </w:t>
      </w:r>
      <w:r w:rsidR="000A2792">
        <w:rPr>
          <w:rFonts w:ascii="Lato" w:eastAsia="Times New Roman" w:hAnsi="Lato" w:cs="Arial"/>
          <w:color w:val="000000"/>
          <w:spacing w:val="4"/>
          <w:lang w:eastAsia="pl-PL"/>
        </w:rPr>
        <w:t xml:space="preserve">także </w:t>
      </w:r>
      <w:r w:rsidR="00FA4E7E" w:rsidRPr="00FA4E7E">
        <w:rPr>
          <w:rFonts w:ascii="Lato" w:eastAsia="Times New Roman" w:hAnsi="Lato" w:cs="Arial"/>
          <w:color w:val="000000"/>
          <w:spacing w:val="4"/>
          <w:lang w:eastAsia="pl-PL"/>
        </w:rPr>
        <w:t>w pkt I niniejszej decyzji.</w:t>
      </w:r>
    </w:p>
    <w:p w14:paraId="708A5CE6" w14:textId="22FA0BE6" w:rsidR="00CC7C9D" w:rsidRPr="00CC7C9D" w:rsidRDefault="003267E8" w:rsidP="00CC7C9D">
      <w:pPr>
        <w:spacing w:after="120" w:line="240" w:lineRule="exact"/>
        <w:jc w:val="both"/>
        <w:outlineLvl w:val="0"/>
        <w:rPr>
          <w:rFonts w:ascii="Lato" w:hAnsi="Lato" w:cs="Arial"/>
          <w:spacing w:val="4"/>
        </w:rPr>
      </w:pPr>
      <w:r w:rsidRPr="00CC7C9D">
        <w:rPr>
          <w:rFonts w:ascii="Lato" w:hAnsi="Lato" w:cs="Arial"/>
          <w:spacing w:val="4"/>
        </w:rPr>
        <w:lastRenderedPageBreak/>
        <w:t>Za niezasadny należy uznać zarzut</w:t>
      </w:r>
      <w:r w:rsidR="00CC7C9D" w:rsidRPr="00CC7C9D">
        <w:rPr>
          <w:rFonts w:ascii="Lato" w:hAnsi="Lato" w:cs="Arial"/>
          <w:spacing w:val="4"/>
        </w:rPr>
        <w:t>:</w:t>
      </w:r>
    </w:p>
    <w:p w14:paraId="50051AC6" w14:textId="58B57C95" w:rsidR="002D73EE" w:rsidRPr="00CC7C9D" w:rsidRDefault="00437251" w:rsidP="00CC7C9D">
      <w:pPr>
        <w:pStyle w:val="Akapitzlist"/>
        <w:numPr>
          <w:ilvl w:val="0"/>
          <w:numId w:val="45"/>
        </w:numPr>
        <w:spacing w:after="120" w:line="240" w:lineRule="exact"/>
        <w:contextualSpacing w:val="0"/>
        <w:jc w:val="both"/>
        <w:outlineLvl w:val="0"/>
        <w:rPr>
          <w:rFonts w:ascii="Lato" w:hAnsi="Lato" w:cs="Arial"/>
          <w:spacing w:val="4"/>
          <w:sz w:val="22"/>
          <w:szCs w:val="22"/>
        </w:rPr>
      </w:pPr>
      <w:r w:rsidRPr="00CC7C9D">
        <w:rPr>
          <w:rFonts w:ascii="Lato" w:hAnsi="Lato" w:cs="Arial"/>
          <w:spacing w:val="4"/>
          <w:sz w:val="22"/>
          <w:szCs w:val="22"/>
        </w:rPr>
        <w:t>Pana A</w:t>
      </w:r>
      <w:r w:rsidR="00EC3BB2">
        <w:rPr>
          <w:rFonts w:ascii="Lato" w:hAnsi="Lato" w:cs="Arial"/>
          <w:spacing w:val="4"/>
          <w:sz w:val="22"/>
          <w:szCs w:val="22"/>
        </w:rPr>
        <w:t>.</w:t>
      </w:r>
      <w:r w:rsidRPr="00CC7C9D">
        <w:rPr>
          <w:rFonts w:ascii="Lato" w:hAnsi="Lato" w:cs="Arial"/>
          <w:spacing w:val="4"/>
          <w:sz w:val="22"/>
          <w:szCs w:val="22"/>
        </w:rPr>
        <w:t xml:space="preserve"> S</w:t>
      </w:r>
      <w:r w:rsidR="00EC3BB2">
        <w:rPr>
          <w:rFonts w:ascii="Lato" w:hAnsi="Lato" w:cs="Arial"/>
          <w:spacing w:val="4"/>
          <w:sz w:val="22"/>
          <w:szCs w:val="22"/>
        </w:rPr>
        <w:t>.</w:t>
      </w:r>
      <w:r w:rsidR="00CC7C9D" w:rsidRPr="00CC7C9D">
        <w:rPr>
          <w:rFonts w:ascii="Lato" w:hAnsi="Lato" w:cs="Arial"/>
          <w:spacing w:val="4"/>
          <w:sz w:val="22"/>
          <w:szCs w:val="22"/>
        </w:rPr>
        <w:t xml:space="preserve"> i </w:t>
      </w:r>
      <w:r w:rsidRPr="00CC7C9D">
        <w:rPr>
          <w:rFonts w:ascii="Lato" w:hAnsi="Lato" w:cs="Arial"/>
          <w:spacing w:val="4"/>
          <w:sz w:val="22"/>
          <w:szCs w:val="22"/>
        </w:rPr>
        <w:t>Pana M</w:t>
      </w:r>
      <w:r w:rsidR="00EC3BB2">
        <w:rPr>
          <w:rFonts w:ascii="Lato" w:hAnsi="Lato" w:cs="Arial"/>
          <w:spacing w:val="4"/>
          <w:sz w:val="22"/>
          <w:szCs w:val="22"/>
        </w:rPr>
        <w:t>.</w:t>
      </w:r>
      <w:r w:rsidRPr="00CC7C9D">
        <w:rPr>
          <w:rFonts w:ascii="Lato" w:hAnsi="Lato" w:cs="Arial"/>
          <w:spacing w:val="4"/>
          <w:sz w:val="22"/>
          <w:szCs w:val="22"/>
        </w:rPr>
        <w:t xml:space="preserve"> S</w:t>
      </w:r>
      <w:r w:rsidR="00EC3BB2">
        <w:rPr>
          <w:rFonts w:ascii="Lato" w:hAnsi="Lato" w:cs="Arial"/>
          <w:spacing w:val="4"/>
          <w:sz w:val="22"/>
          <w:szCs w:val="22"/>
        </w:rPr>
        <w:t>.</w:t>
      </w:r>
      <w:r w:rsidRPr="00CC7C9D">
        <w:rPr>
          <w:rFonts w:ascii="Lato" w:hAnsi="Lato" w:cs="Arial"/>
          <w:spacing w:val="4"/>
          <w:sz w:val="22"/>
          <w:szCs w:val="22"/>
        </w:rPr>
        <w:t xml:space="preserve"> </w:t>
      </w:r>
      <w:r w:rsidR="002D73EE" w:rsidRPr="00CC7C9D">
        <w:rPr>
          <w:rFonts w:ascii="Lato" w:hAnsi="Lato" w:cs="Arial"/>
          <w:spacing w:val="4"/>
          <w:sz w:val="22"/>
          <w:szCs w:val="22"/>
        </w:rPr>
        <w:t xml:space="preserve">dotyczący </w:t>
      </w:r>
      <w:r w:rsidRPr="00CC7C9D">
        <w:rPr>
          <w:rFonts w:ascii="Lato" w:hAnsi="Lato" w:cs="Arial"/>
          <w:spacing w:val="4"/>
          <w:sz w:val="22"/>
          <w:szCs w:val="22"/>
        </w:rPr>
        <w:t xml:space="preserve">naruszenia art. 4 </w:t>
      </w:r>
      <w:r w:rsidR="00AF1F08" w:rsidRPr="00CC7C9D">
        <w:rPr>
          <w:rFonts w:ascii="Lato" w:hAnsi="Lato" w:cs="Arial"/>
          <w:spacing w:val="4"/>
          <w:sz w:val="22"/>
          <w:szCs w:val="22"/>
        </w:rPr>
        <w:t>pkt 2</w:t>
      </w:r>
      <w:r w:rsidR="006947CD">
        <w:rPr>
          <w:rFonts w:ascii="Lato" w:hAnsi="Lato" w:cs="Arial"/>
          <w:spacing w:val="4"/>
          <w:sz w:val="22"/>
          <w:szCs w:val="22"/>
        </w:rPr>
        <w:t xml:space="preserve"> i </w:t>
      </w:r>
      <w:r w:rsidR="00AF1F08" w:rsidRPr="00CC7C9D">
        <w:rPr>
          <w:rFonts w:ascii="Lato" w:hAnsi="Lato" w:cs="Arial"/>
          <w:spacing w:val="4"/>
          <w:sz w:val="22"/>
          <w:szCs w:val="22"/>
        </w:rPr>
        <w:t>art. 6 ust. 1 pkt 1</w:t>
      </w:r>
      <w:r w:rsidR="002D73EE" w:rsidRPr="00CC7C9D">
        <w:rPr>
          <w:rFonts w:ascii="Lato" w:hAnsi="Lato" w:cs="Arial"/>
          <w:spacing w:val="4"/>
          <w:sz w:val="22"/>
          <w:szCs w:val="22"/>
        </w:rPr>
        <w:t xml:space="preserve"> lit. c</w:t>
      </w:r>
      <w:r w:rsidR="00AF1F08" w:rsidRPr="00CC7C9D">
        <w:rPr>
          <w:rFonts w:ascii="Lato" w:hAnsi="Lato" w:cs="Arial"/>
          <w:spacing w:val="4"/>
          <w:sz w:val="22"/>
          <w:szCs w:val="22"/>
        </w:rPr>
        <w:t xml:space="preserve"> ustawy z dnia 23 lipca 2003 r. o ochronie zabytków i opiece nad zabytkami (</w:t>
      </w:r>
      <w:proofErr w:type="spellStart"/>
      <w:r w:rsidR="002D73EE" w:rsidRPr="00CC7C9D">
        <w:rPr>
          <w:rFonts w:ascii="Lato" w:hAnsi="Lato" w:cs="Arial"/>
          <w:spacing w:val="4"/>
          <w:sz w:val="22"/>
          <w:szCs w:val="22"/>
        </w:rPr>
        <w:t>t.j</w:t>
      </w:r>
      <w:proofErr w:type="spellEnd"/>
      <w:r w:rsidR="002D73EE" w:rsidRPr="00CC7C9D">
        <w:rPr>
          <w:rFonts w:ascii="Lato" w:hAnsi="Lato" w:cs="Arial"/>
          <w:spacing w:val="4"/>
          <w:sz w:val="22"/>
          <w:szCs w:val="22"/>
        </w:rPr>
        <w:t xml:space="preserve">. </w:t>
      </w:r>
      <w:r w:rsidR="00AF1F08" w:rsidRPr="00CC7C9D">
        <w:rPr>
          <w:rFonts w:ascii="Lato" w:hAnsi="Lato" w:cs="Arial"/>
          <w:spacing w:val="4"/>
          <w:sz w:val="22"/>
          <w:szCs w:val="22"/>
        </w:rPr>
        <w:t xml:space="preserve">Dz.U. z 2022 r. poz. 840, z </w:t>
      </w:r>
      <w:proofErr w:type="spellStart"/>
      <w:r w:rsidR="00AF1F08" w:rsidRPr="00CC7C9D">
        <w:rPr>
          <w:rFonts w:ascii="Lato" w:hAnsi="Lato" w:cs="Arial"/>
          <w:spacing w:val="4"/>
          <w:sz w:val="22"/>
          <w:szCs w:val="22"/>
        </w:rPr>
        <w:t>późn</w:t>
      </w:r>
      <w:proofErr w:type="spellEnd"/>
      <w:r w:rsidR="00AF1F08" w:rsidRPr="00CC7C9D">
        <w:rPr>
          <w:rFonts w:ascii="Lato" w:hAnsi="Lato" w:cs="Arial"/>
          <w:spacing w:val="4"/>
          <w:sz w:val="22"/>
          <w:szCs w:val="22"/>
        </w:rPr>
        <w:t>. zm.), zwan</w:t>
      </w:r>
      <w:r w:rsidR="006947CD">
        <w:rPr>
          <w:rFonts w:ascii="Lato" w:hAnsi="Lato" w:cs="Arial"/>
          <w:spacing w:val="4"/>
          <w:sz w:val="22"/>
          <w:szCs w:val="22"/>
        </w:rPr>
        <w:t>ej</w:t>
      </w:r>
      <w:r w:rsidR="00AF1F08" w:rsidRPr="00CC7C9D">
        <w:rPr>
          <w:rFonts w:ascii="Lato" w:hAnsi="Lato" w:cs="Arial"/>
          <w:spacing w:val="4"/>
          <w:sz w:val="22"/>
          <w:szCs w:val="22"/>
        </w:rPr>
        <w:t xml:space="preserve"> dalej „</w:t>
      </w:r>
      <w:r w:rsidR="00AF1F08" w:rsidRPr="00CC7C9D">
        <w:rPr>
          <w:rFonts w:ascii="Lato" w:hAnsi="Lato" w:cs="Arial"/>
          <w:i/>
          <w:iCs/>
          <w:spacing w:val="4"/>
          <w:sz w:val="22"/>
          <w:szCs w:val="22"/>
        </w:rPr>
        <w:t>ustawą o ochronie zabytków</w:t>
      </w:r>
      <w:r w:rsidR="00AF1F08" w:rsidRPr="00CC7C9D">
        <w:rPr>
          <w:rFonts w:ascii="Lato" w:hAnsi="Lato" w:cs="Arial"/>
          <w:spacing w:val="4"/>
          <w:sz w:val="22"/>
          <w:szCs w:val="22"/>
        </w:rPr>
        <w:t>”</w:t>
      </w:r>
      <w:r w:rsidR="002D73EE" w:rsidRPr="00CC7C9D">
        <w:rPr>
          <w:rFonts w:ascii="Lato" w:hAnsi="Lato" w:cs="Arial"/>
          <w:spacing w:val="4"/>
          <w:sz w:val="22"/>
          <w:szCs w:val="22"/>
        </w:rPr>
        <w:t>, poprzez nieuwzględnienie faktu, iż w obszarze inwestycji znajdują się zabytki wymagające prawnej ochrony</w:t>
      </w:r>
      <w:r w:rsidR="00CC7C9D" w:rsidRPr="00CC7C9D">
        <w:rPr>
          <w:rFonts w:ascii="Lato" w:hAnsi="Lato" w:cs="Arial"/>
          <w:spacing w:val="4"/>
          <w:sz w:val="22"/>
          <w:szCs w:val="22"/>
        </w:rPr>
        <w:t>,</w:t>
      </w:r>
    </w:p>
    <w:p w14:paraId="59BA3EF2" w14:textId="28F93401" w:rsidR="00CC7C9D" w:rsidRPr="00CC7C9D" w:rsidRDefault="00CC7C9D" w:rsidP="00CC7C9D">
      <w:pPr>
        <w:pStyle w:val="Akapitzlist"/>
        <w:numPr>
          <w:ilvl w:val="0"/>
          <w:numId w:val="45"/>
        </w:numPr>
        <w:spacing w:after="240" w:line="240" w:lineRule="exact"/>
        <w:ind w:left="357" w:hanging="357"/>
        <w:contextualSpacing w:val="0"/>
        <w:jc w:val="both"/>
        <w:outlineLvl w:val="0"/>
        <w:rPr>
          <w:rFonts w:ascii="Lato" w:hAnsi="Lato" w:cs="Arial"/>
          <w:spacing w:val="4"/>
          <w:sz w:val="22"/>
          <w:szCs w:val="22"/>
        </w:rPr>
      </w:pPr>
      <w:r w:rsidRPr="00CC7C9D">
        <w:rPr>
          <w:rFonts w:ascii="Lato" w:hAnsi="Lato" w:cs="Arial"/>
          <w:spacing w:val="4"/>
          <w:sz w:val="22"/>
          <w:szCs w:val="22"/>
        </w:rPr>
        <w:t xml:space="preserve">Gminy Stężyca dotyczący pominięcia obiektu zabytkowego znajdującego </w:t>
      </w:r>
      <w:r>
        <w:rPr>
          <w:rFonts w:ascii="Lato" w:hAnsi="Lato" w:cs="Arial"/>
          <w:spacing w:val="4"/>
          <w:sz w:val="22"/>
          <w:szCs w:val="22"/>
        </w:rPr>
        <w:t>się w ciągu odcinka historycznej linii kolejowej nr 2</w:t>
      </w:r>
      <w:r w:rsidR="006947CD">
        <w:rPr>
          <w:rFonts w:ascii="Lato" w:hAnsi="Lato" w:cs="Arial"/>
          <w:spacing w:val="4"/>
          <w:sz w:val="22"/>
          <w:szCs w:val="22"/>
        </w:rPr>
        <w:t>01</w:t>
      </w:r>
      <w:r>
        <w:rPr>
          <w:rFonts w:ascii="Lato" w:hAnsi="Lato" w:cs="Arial"/>
          <w:spacing w:val="4"/>
          <w:sz w:val="22"/>
          <w:szCs w:val="22"/>
        </w:rPr>
        <w:t xml:space="preserve">, tj. wiaduktu drogowego w Krzesznej. </w:t>
      </w:r>
    </w:p>
    <w:p w14:paraId="2A7EFDE5" w14:textId="7B68F53F" w:rsidR="002D73EE" w:rsidRPr="002D73EE" w:rsidRDefault="002D73EE" w:rsidP="002D73EE">
      <w:pPr>
        <w:spacing w:after="240" w:line="240" w:lineRule="exact"/>
        <w:jc w:val="both"/>
        <w:outlineLvl w:val="0"/>
        <w:rPr>
          <w:rFonts w:ascii="Lato" w:hAnsi="Lato" w:cs="Arial"/>
          <w:spacing w:val="4"/>
        </w:rPr>
      </w:pPr>
      <w:r w:rsidRPr="002D73EE">
        <w:rPr>
          <w:rFonts w:ascii="Lato" w:hAnsi="Lato" w:cs="Arial"/>
          <w:spacing w:val="4"/>
        </w:rPr>
        <w:t>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w:t>
      </w:r>
      <w:r>
        <w:rPr>
          <w:rFonts w:ascii="Lato" w:hAnsi="Lato" w:cs="Arial"/>
          <w:spacing w:val="4"/>
        </w:rPr>
        <w:t xml:space="preserve"> ustalenia lokalizacji inwestycji w zakresie linii kolejowej</w:t>
      </w:r>
      <w:r w:rsidRPr="002D73EE">
        <w:rPr>
          <w:rFonts w:ascii="Lato" w:hAnsi="Lato" w:cs="Arial"/>
          <w:spacing w:val="4"/>
        </w:rPr>
        <w:t>.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Pr="002D73EE">
        <w:rPr>
          <w:rFonts w:ascii="Lato" w:hAnsi="Lato" w:cs="Arial"/>
          <w:spacing w:val="4"/>
        </w:rPr>
        <w:t>Wa</w:t>
      </w:r>
      <w:proofErr w:type="spellEnd"/>
      <w:r w:rsidRPr="002D73EE">
        <w:rPr>
          <w:rFonts w:ascii="Lato" w:hAnsi="Lato" w:cs="Arial"/>
          <w:spacing w:val="4"/>
        </w:rPr>
        <w:t xml:space="preserve"> 1012/18, </w:t>
      </w:r>
      <w:proofErr w:type="spellStart"/>
      <w:r w:rsidRPr="002D73EE">
        <w:rPr>
          <w:rFonts w:ascii="Lato" w:hAnsi="Lato" w:cs="Arial"/>
          <w:spacing w:val="4"/>
        </w:rPr>
        <w:t>opubl</w:t>
      </w:r>
      <w:proofErr w:type="spellEnd"/>
      <w:r w:rsidRPr="002D73EE">
        <w:rPr>
          <w:rFonts w:ascii="Lato" w:hAnsi="Lato" w:cs="Arial"/>
          <w:spacing w:val="4"/>
        </w:rPr>
        <w:t>. Centralna Baza Orzeczeń Sądów Administracyjnych</w:t>
      </w:r>
      <w:r>
        <w:rPr>
          <w:rFonts w:ascii="Lato" w:hAnsi="Lato" w:cs="Arial"/>
          <w:spacing w:val="4"/>
        </w:rPr>
        <w:t xml:space="preserve">, </w:t>
      </w:r>
      <w:r w:rsidRPr="002D73EE">
        <w:rPr>
          <w:rFonts w:ascii="Lato" w:hAnsi="Lato" w:cs="Arial"/>
          <w:spacing w:val="4"/>
        </w:rPr>
        <w:t xml:space="preserve">wydany w sprawie rozpatrywanej na podstawie </w:t>
      </w:r>
      <w:r w:rsidRPr="002D73EE">
        <w:rPr>
          <w:rFonts w:ascii="Lato" w:hAnsi="Lato" w:cs="Arial"/>
          <w:i/>
          <w:iCs/>
          <w:spacing w:val="4"/>
        </w:rPr>
        <w:t>specustawy drogowej</w:t>
      </w:r>
      <w:r w:rsidRPr="002D73EE">
        <w:rPr>
          <w:rFonts w:ascii="Lato" w:hAnsi="Lato" w:cs="Arial"/>
          <w:spacing w:val="4"/>
        </w:rPr>
        <w:t xml:space="preserve">, w istotnym zakresie w pełni analogicznej do rozwiązań przyjętych w </w:t>
      </w:r>
      <w:r w:rsidRPr="006947CD">
        <w:rPr>
          <w:rFonts w:ascii="Lato" w:hAnsi="Lato" w:cs="Arial"/>
          <w:i/>
          <w:iCs/>
          <w:spacing w:val="4"/>
        </w:rPr>
        <w:t>ustawie o transporcie kolejowym</w:t>
      </w:r>
      <w:r w:rsidRPr="002D73EE">
        <w:rPr>
          <w:rFonts w:ascii="Lato" w:hAnsi="Lato" w:cs="Arial"/>
          <w:spacing w:val="4"/>
        </w:rPr>
        <w:t>).</w:t>
      </w:r>
    </w:p>
    <w:p w14:paraId="64DF057E" w14:textId="62D5ACE7" w:rsidR="002D73EE" w:rsidRPr="00253B75" w:rsidRDefault="002D73EE" w:rsidP="00253B75">
      <w:pPr>
        <w:spacing w:after="240" w:line="240" w:lineRule="exact"/>
        <w:jc w:val="both"/>
        <w:outlineLvl w:val="0"/>
        <w:rPr>
          <w:rFonts w:ascii="Lato" w:hAnsi="Lato" w:cs="Arial"/>
          <w:spacing w:val="4"/>
        </w:rPr>
      </w:pPr>
      <w:r w:rsidRPr="00253B75">
        <w:rPr>
          <w:rFonts w:ascii="Lato" w:hAnsi="Lato" w:cs="Arial"/>
          <w:spacing w:val="4"/>
        </w:rPr>
        <w:t xml:space="preserve">Interes właścicieli konkretnych nieruchomości co do kwestionowania decyzji przesądzających o przebiegu inwestycji liniowych może dotyczyć wyłącznie tych </w:t>
      </w:r>
      <w:r w:rsidRPr="00253B75">
        <w:rPr>
          <w:rFonts w:ascii="Lato" w:hAnsi="Lato" w:cs="Arial"/>
          <w:spacing w:val="4"/>
        </w:rPr>
        <w:br/>
        <w:t>ich odcinków, których przebieg skutkuje bezpośrednią ingerencją w ich prawa podmiotowe - prawo własności. Osoba</w:t>
      </w:r>
      <w:r w:rsidR="00CC7C9D" w:rsidRPr="00253B75">
        <w:rPr>
          <w:rFonts w:ascii="Lato" w:hAnsi="Lato" w:cs="Arial"/>
          <w:spacing w:val="4"/>
        </w:rPr>
        <w:t>, czy też inny podmiot,</w:t>
      </w:r>
      <w:r w:rsidRPr="00253B75">
        <w:rPr>
          <w:rFonts w:ascii="Lato" w:hAnsi="Lato" w:cs="Arial"/>
          <w:spacing w:val="4"/>
        </w:rPr>
        <w:t xml:space="preserve"> posiadając</w:t>
      </w:r>
      <w:r w:rsidR="006947CD">
        <w:rPr>
          <w:rFonts w:ascii="Lato" w:hAnsi="Lato" w:cs="Arial"/>
          <w:spacing w:val="4"/>
        </w:rPr>
        <w:t>y</w:t>
      </w:r>
      <w:r w:rsidRPr="00253B75">
        <w:rPr>
          <w:rFonts w:ascii="Lato" w:hAnsi="Lato" w:cs="Arial"/>
          <w:spacing w:val="4"/>
        </w:rPr>
        <w:t xml:space="preserve"> prawo własności, użytkowania wieczystego lub inne ograniczone prawo rzeczowe </w:t>
      </w:r>
      <w:r w:rsidR="006947CD">
        <w:rPr>
          <w:rFonts w:ascii="Lato" w:hAnsi="Lato" w:cs="Arial"/>
          <w:spacing w:val="4"/>
        </w:rPr>
        <w:t xml:space="preserve">są </w:t>
      </w:r>
      <w:r w:rsidRPr="00253B75">
        <w:rPr>
          <w:rFonts w:ascii="Lato" w:hAnsi="Lato" w:cs="Arial"/>
          <w:spacing w:val="4"/>
        </w:rPr>
        <w:t xml:space="preserve">stroną decyzji, ale tylko w części dotyczącej </w:t>
      </w:r>
      <w:r w:rsidR="006947CD">
        <w:rPr>
          <w:rFonts w:ascii="Lato" w:hAnsi="Lato" w:cs="Arial"/>
          <w:spacing w:val="4"/>
        </w:rPr>
        <w:t xml:space="preserve">ich </w:t>
      </w:r>
      <w:r w:rsidRPr="00253B75">
        <w:rPr>
          <w:rFonts w:ascii="Lato" w:hAnsi="Lato" w:cs="Arial"/>
          <w:spacing w:val="4"/>
        </w:rPr>
        <w:t>nieruchomości. W wypadku, kiedy odwołaniem objęta jest decyzja dotycząca inwestycji liniowej, jaką jest inwestycja kolejowa, oddziaływującej na prawa wielu osób</w:t>
      </w:r>
      <w:r w:rsidR="00CC7C9D" w:rsidRPr="00253B75">
        <w:rPr>
          <w:rFonts w:ascii="Lato" w:hAnsi="Lato" w:cs="Arial"/>
          <w:spacing w:val="4"/>
        </w:rPr>
        <w:t>, czy też innych podmiotów,</w:t>
      </w:r>
      <w:r w:rsidRPr="00253B75">
        <w:rPr>
          <w:rFonts w:ascii="Lato" w:hAnsi="Lato" w:cs="Arial"/>
          <w:spacing w:val="4"/>
        </w:rPr>
        <w:t xml:space="preserve"> wywodzone </w:t>
      </w:r>
      <w:r w:rsidR="00CC7C9D" w:rsidRPr="00253B75">
        <w:rPr>
          <w:rFonts w:ascii="Lato" w:hAnsi="Lato" w:cs="Arial"/>
          <w:spacing w:val="4"/>
        </w:rPr>
        <w:br/>
      </w:r>
      <w:r w:rsidRPr="00253B75">
        <w:rPr>
          <w:rFonts w:ascii="Lato" w:hAnsi="Lato" w:cs="Arial"/>
          <w:spacing w:val="4"/>
        </w:rPr>
        <w:t>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40310A70" w14:textId="38C5FDA0" w:rsidR="00CC7C9D" w:rsidRPr="00253B75" w:rsidRDefault="00253B75" w:rsidP="00253B75">
      <w:pPr>
        <w:spacing w:after="240" w:line="240" w:lineRule="exact"/>
        <w:jc w:val="both"/>
        <w:rPr>
          <w:rFonts w:ascii="Lato" w:eastAsia="Times New Roman" w:hAnsi="Lato" w:cs="Arial"/>
          <w:bCs/>
          <w:spacing w:val="4"/>
          <w:lang w:eastAsia="pl-PL" w:bidi="pl-PL"/>
        </w:rPr>
      </w:pPr>
      <w:bookmarkStart w:id="13" w:name="_Hlk151895962"/>
      <w:r w:rsidRPr="00253B75">
        <w:rPr>
          <w:rFonts w:ascii="Lato" w:hAnsi="Lato" w:cs="Arial"/>
          <w:spacing w:val="4"/>
        </w:rPr>
        <w:t xml:space="preserve">Tak samo </w:t>
      </w:r>
      <w:r>
        <w:rPr>
          <w:rFonts w:ascii="Lato" w:eastAsia="Times New Roman" w:hAnsi="Lato" w:cs="Arial"/>
          <w:bCs/>
          <w:spacing w:val="4"/>
          <w:lang w:eastAsia="pl-PL" w:bidi="pl-PL"/>
        </w:rPr>
        <w:t>j</w:t>
      </w:r>
      <w:r w:rsidRPr="00253B75">
        <w:rPr>
          <w:rFonts w:ascii="Lato" w:eastAsia="Times New Roman" w:hAnsi="Lato" w:cs="Arial"/>
          <w:bCs/>
          <w:spacing w:val="4"/>
          <w:lang w:eastAsia="pl-PL" w:bidi="pl-PL"/>
        </w:rPr>
        <w:t>ednostkom samorządu terytorialnego przysługują procesowe for</w:t>
      </w:r>
      <w:r w:rsidRPr="00253B75">
        <w:rPr>
          <w:rFonts w:ascii="Lato" w:eastAsia="Times New Roman" w:hAnsi="Lato" w:cs="Arial"/>
          <w:bCs/>
          <w:spacing w:val="4"/>
          <w:lang w:eastAsia="pl-PL" w:bidi="pl-PL"/>
        </w:rPr>
        <w:softHyphen/>
        <w:t xml:space="preserve">my kwestionowania wydanych rozstrzygnięć administracyjnych dotyczących </w:t>
      </w:r>
      <w:r>
        <w:rPr>
          <w:rFonts w:ascii="Lato" w:eastAsia="Times New Roman" w:hAnsi="Lato" w:cs="Arial"/>
          <w:bCs/>
          <w:spacing w:val="4"/>
          <w:lang w:eastAsia="pl-PL" w:bidi="pl-PL"/>
        </w:rPr>
        <w:t>ustalenia lokalizacji inwestycji/</w:t>
      </w:r>
      <w:r w:rsidRPr="00253B75">
        <w:rPr>
          <w:rFonts w:ascii="Lato" w:eastAsia="Times New Roman" w:hAnsi="Lato" w:cs="Arial"/>
          <w:bCs/>
          <w:spacing w:val="4"/>
          <w:lang w:eastAsia="pl-PL" w:bidi="pl-PL"/>
        </w:rPr>
        <w:t xml:space="preserve">zezwolenia na realizację inwestycji (np. odwołanie), ale tylko </w:t>
      </w:r>
      <w:r w:rsidR="006947CD">
        <w:rPr>
          <w:rFonts w:ascii="Lato" w:eastAsia="Times New Roman" w:hAnsi="Lato" w:cs="Arial"/>
          <w:bCs/>
          <w:spacing w:val="4"/>
          <w:lang w:eastAsia="pl-PL" w:bidi="pl-PL"/>
        </w:rPr>
        <w:br/>
      </w:r>
      <w:r w:rsidRPr="00253B75">
        <w:rPr>
          <w:rFonts w:ascii="Lato" w:eastAsia="Times New Roman" w:hAnsi="Lato" w:cs="Arial"/>
          <w:bCs/>
          <w:spacing w:val="4"/>
          <w:lang w:eastAsia="pl-PL" w:bidi="pl-PL"/>
        </w:rPr>
        <w:t>w stosun</w:t>
      </w:r>
      <w:r w:rsidRPr="00253B75">
        <w:rPr>
          <w:rFonts w:ascii="Lato" w:eastAsia="Times New Roman" w:hAnsi="Lato" w:cs="Arial"/>
          <w:bCs/>
          <w:spacing w:val="4"/>
          <w:lang w:eastAsia="pl-PL" w:bidi="pl-PL"/>
        </w:rPr>
        <w:softHyphen/>
        <w:t>ku do tych ustaleń, które będą naruszały interes prawny tych jednostek, wynikający z przysługiwania prawa własności do nieruchomości obję</w:t>
      </w:r>
      <w:r w:rsidRPr="00253B75">
        <w:rPr>
          <w:rFonts w:ascii="Lato" w:eastAsia="Times New Roman" w:hAnsi="Lato" w:cs="Arial"/>
          <w:bCs/>
          <w:spacing w:val="4"/>
          <w:lang w:eastAsia="pl-PL" w:bidi="pl-PL"/>
        </w:rPr>
        <w:softHyphen/>
        <w:t xml:space="preserve">tych lokalizacją projektowanej </w:t>
      </w:r>
      <w:r w:rsidR="0016212D">
        <w:rPr>
          <w:rFonts w:ascii="Lato" w:eastAsia="Times New Roman" w:hAnsi="Lato" w:cs="Arial"/>
          <w:bCs/>
          <w:spacing w:val="4"/>
          <w:lang w:eastAsia="pl-PL" w:bidi="pl-PL"/>
        </w:rPr>
        <w:t xml:space="preserve">inwestycji </w:t>
      </w:r>
      <w:r w:rsidRPr="00253B75">
        <w:rPr>
          <w:rFonts w:ascii="Lato" w:eastAsia="Times New Roman" w:hAnsi="Lato" w:cs="Arial"/>
          <w:bCs/>
          <w:spacing w:val="4"/>
          <w:lang w:eastAsia="pl-PL" w:bidi="pl-PL"/>
        </w:rPr>
        <w:t>(por. M. Wolanin, Ustawa o szczególnych zasadach przygotowania i realizacji inwestycji w zakresie dróg publicznych. Komentarz 2. wydanie, C.H. Beck Warszawa 2010, str. 93 - 94).</w:t>
      </w:r>
      <w:r w:rsidRPr="00253B75">
        <w:rPr>
          <w:rFonts w:ascii="Lato" w:eastAsia="Times New Roman" w:hAnsi="Lato" w:cs="Arial"/>
          <w:spacing w:val="4"/>
          <w:lang w:eastAsia="pl-PL"/>
        </w:rPr>
        <w:t xml:space="preserve"> </w:t>
      </w:r>
    </w:p>
    <w:bookmarkEnd w:id="13"/>
    <w:p w14:paraId="3F594424" w14:textId="1AFBE41E" w:rsidR="003E4182" w:rsidRDefault="002D73EE" w:rsidP="00FF4DAC">
      <w:pPr>
        <w:spacing w:after="240" w:line="240" w:lineRule="exact"/>
        <w:jc w:val="both"/>
        <w:outlineLvl w:val="0"/>
        <w:rPr>
          <w:rFonts w:ascii="Lato" w:hAnsi="Lato" w:cs="Arial"/>
          <w:spacing w:val="4"/>
        </w:rPr>
      </w:pPr>
      <w:r w:rsidRPr="002D73EE">
        <w:rPr>
          <w:rFonts w:ascii="Lato" w:hAnsi="Lato" w:cs="Arial"/>
          <w:spacing w:val="4"/>
        </w:rPr>
        <w:t xml:space="preserve">Z tej przyczyny przedmiotem odwołania może być zaskarżenie decyzji o ustaleniu lokalizacji linii kolejowej, ale wyłącznie w części, w której dotyczy ona owego prawnie </w:t>
      </w:r>
      <w:r w:rsidRPr="00CC7C9D">
        <w:rPr>
          <w:rFonts w:ascii="Lato" w:hAnsi="Lato" w:cs="Arial"/>
          <w:spacing w:val="4"/>
        </w:rPr>
        <w:t xml:space="preserve">chronionego interesu prawnego strony skarżącej. Natomiast </w:t>
      </w:r>
      <w:r w:rsidR="007127D8" w:rsidRPr="00CC7C9D">
        <w:rPr>
          <w:rFonts w:ascii="Lato" w:hAnsi="Lato" w:cs="Arial"/>
          <w:spacing w:val="4"/>
        </w:rPr>
        <w:t>wymieniony w odwołani</w:t>
      </w:r>
      <w:r w:rsidR="008B49FC" w:rsidRPr="00CC7C9D">
        <w:rPr>
          <w:rFonts w:ascii="Lato" w:hAnsi="Lato" w:cs="Arial"/>
          <w:spacing w:val="4"/>
        </w:rPr>
        <w:t>ach</w:t>
      </w:r>
      <w:r w:rsidR="007127D8" w:rsidRPr="00CC7C9D">
        <w:rPr>
          <w:rFonts w:ascii="Lato" w:hAnsi="Lato" w:cs="Arial"/>
          <w:spacing w:val="4"/>
        </w:rPr>
        <w:t xml:space="preserve"> zabytkowy obiekt</w:t>
      </w:r>
      <w:r w:rsidR="00F102AF" w:rsidRPr="00CC7C9D">
        <w:rPr>
          <w:rFonts w:ascii="Lato" w:hAnsi="Lato" w:cs="Arial"/>
          <w:spacing w:val="4"/>
        </w:rPr>
        <w:t xml:space="preserve"> (</w:t>
      </w:r>
      <w:r w:rsidR="007127D8" w:rsidRPr="00CC7C9D">
        <w:rPr>
          <w:rFonts w:ascii="Lato" w:hAnsi="Lato" w:cs="Arial"/>
          <w:spacing w:val="4"/>
        </w:rPr>
        <w:t>tj.</w:t>
      </w:r>
      <w:r w:rsidR="00F102AF" w:rsidRPr="00CC7C9D">
        <w:rPr>
          <w:rFonts w:ascii="Lato" w:hAnsi="Lato" w:cs="Arial"/>
          <w:spacing w:val="4"/>
        </w:rPr>
        <w:t xml:space="preserve"> </w:t>
      </w:r>
      <w:r w:rsidR="007127D8" w:rsidRPr="00CC7C9D">
        <w:rPr>
          <w:rFonts w:ascii="Lato" w:hAnsi="Lato" w:cs="Arial"/>
          <w:spacing w:val="4"/>
        </w:rPr>
        <w:t>wiadukt drogowy</w:t>
      </w:r>
      <w:r w:rsidR="00F102AF" w:rsidRPr="00CC7C9D">
        <w:rPr>
          <w:rFonts w:ascii="Arial" w:eastAsia="Times New Roman" w:hAnsi="Arial" w:cs="Arial"/>
          <w:color w:val="000000"/>
          <w:sz w:val="20"/>
          <w:szCs w:val="20"/>
          <w:lang w:eastAsia="pl-PL"/>
        </w:rPr>
        <w:t xml:space="preserve"> </w:t>
      </w:r>
      <w:r w:rsidR="00F102AF" w:rsidRPr="00CC7C9D">
        <w:rPr>
          <w:rFonts w:ascii="Lato" w:hAnsi="Lato" w:cs="Arial"/>
          <w:spacing w:val="4"/>
        </w:rPr>
        <w:t>włączony do Wojewódzkiej Ewidencji Zabytków w dniu 24 marca 2022 r.)</w:t>
      </w:r>
      <w:r w:rsidR="007127D8" w:rsidRPr="00CC7C9D">
        <w:rPr>
          <w:rFonts w:ascii="Lato" w:hAnsi="Lato" w:cs="Arial"/>
          <w:spacing w:val="4"/>
        </w:rPr>
        <w:t xml:space="preserve">, znajduje się w ciągu drogi powiatowej nr DP1921G </w:t>
      </w:r>
      <w:r w:rsidR="00CC7C9D">
        <w:rPr>
          <w:rFonts w:ascii="Lato" w:hAnsi="Lato" w:cs="Arial"/>
          <w:spacing w:val="4"/>
        </w:rPr>
        <w:br/>
      </w:r>
      <w:r w:rsidR="007127D8" w:rsidRPr="00CC7C9D">
        <w:rPr>
          <w:rFonts w:ascii="Lato" w:hAnsi="Lato" w:cs="Arial"/>
          <w:spacing w:val="4"/>
        </w:rPr>
        <w:t>w miejscowości Krzeszna</w:t>
      </w:r>
      <w:r w:rsidR="003E4182" w:rsidRPr="00CC7C9D">
        <w:rPr>
          <w:rFonts w:ascii="Lato" w:hAnsi="Lato" w:cs="Arial"/>
          <w:spacing w:val="4"/>
        </w:rPr>
        <w:t xml:space="preserve"> na działce nr 161/12, z obrębu Potuły, </w:t>
      </w:r>
      <w:r w:rsidR="00F102AF" w:rsidRPr="00CC7C9D">
        <w:rPr>
          <w:rFonts w:ascii="Lato" w:hAnsi="Lato" w:cs="Arial"/>
          <w:spacing w:val="4"/>
        </w:rPr>
        <w:t>stanowiącej</w:t>
      </w:r>
      <w:r w:rsidR="003E4182" w:rsidRPr="00CC7C9D">
        <w:rPr>
          <w:rFonts w:ascii="Lato" w:hAnsi="Lato" w:cs="Arial"/>
          <w:spacing w:val="4"/>
        </w:rPr>
        <w:t xml:space="preserve"> </w:t>
      </w:r>
      <w:r w:rsidR="00F102AF" w:rsidRPr="00CC7C9D">
        <w:rPr>
          <w:rFonts w:ascii="Lato" w:hAnsi="Lato" w:cs="Arial"/>
          <w:spacing w:val="4"/>
        </w:rPr>
        <w:t>własność Skarbu Państwa w użytkowaniu wieczystym Polskich Kolei Państwowych S.A z siedzibą w Warszawie.</w:t>
      </w:r>
      <w:r w:rsidR="00F102AF">
        <w:rPr>
          <w:rFonts w:ascii="Lato" w:hAnsi="Lato" w:cs="Arial"/>
          <w:spacing w:val="4"/>
        </w:rPr>
        <w:t xml:space="preserve"> </w:t>
      </w:r>
    </w:p>
    <w:p w14:paraId="33176294" w14:textId="5FA62AF4" w:rsidR="008B49FC" w:rsidRDefault="003E4182" w:rsidP="00FF4DAC">
      <w:pPr>
        <w:spacing w:after="240" w:line="240" w:lineRule="exact"/>
        <w:jc w:val="both"/>
        <w:outlineLvl w:val="0"/>
        <w:rPr>
          <w:rFonts w:ascii="Lato" w:hAnsi="Lato" w:cs="Arial"/>
          <w:spacing w:val="4"/>
        </w:rPr>
      </w:pPr>
      <w:r w:rsidRPr="003E4182">
        <w:rPr>
          <w:rFonts w:ascii="Lato" w:hAnsi="Lato" w:cs="Arial"/>
          <w:spacing w:val="4"/>
        </w:rPr>
        <w:lastRenderedPageBreak/>
        <w:t xml:space="preserve">Podnoszenie zarzutów w kontekście rozstrzygnięć organu dotyczących innych nieruchomości nie może być traktowane jako obrona indywidualnego interesu prawnego (vide: wyrok Wojewódzkiego Sądu Administracyjnego w Warszawie z dnia 30 lipca </w:t>
      </w:r>
      <w:r w:rsidR="00F102AF">
        <w:rPr>
          <w:rFonts w:ascii="Lato" w:hAnsi="Lato" w:cs="Arial"/>
          <w:spacing w:val="4"/>
        </w:rPr>
        <w:br/>
      </w:r>
      <w:r w:rsidRPr="003E4182">
        <w:rPr>
          <w:rFonts w:ascii="Lato" w:hAnsi="Lato" w:cs="Arial"/>
          <w:spacing w:val="4"/>
        </w:rPr>
        <w:t>2012 r., sygn. akt IV SA/</w:t>
      </w:r>
      <w:proofErr w:type="spellStart"/>
      <w:r w:rsidRPr="003E4182">
        <w:rPr>
          <w:rFonts w:ascii="Lato" w:hAnsi="Lato" w:cs="Arial"/>
          <w:spacing w:val="4"/>
        </w:rPr>
        <w:t>Wa</w:t>
      </w:r>
      <w:proofErr w:type="spellEnd"/>
      <w:r w:rsidRPr="003E4182">
        <w:rPr>
          <w:rFonts w:ascii="Lato" w:hAnsi="Lato" w:cs="Arial"/>
          <w:spacing w:val="4"/>
        </w:rPr>
        <w:t xml:space="preserve"> 752/12). Powyższa konstatacja pozwala na stwierdzenie, </w:t>
      </w:r>
      <w:r w:rsidR="00F102AF">
        <w:rPr>
          <w:rFonts w:ascii="Lato" w:hAnsi="Lato" w:cs="Arial"/>
          <w:spacing w:val="4"/>
        </w:rPr>
        <w:br/>
      </w:r>
      <w:r w:rsidRPr="003E4182">
        <w:rPr>
          <w:rFonts w:ascii="Lato" w:hAnsi="Lato" w:cs="Arial"/>
          <w:spacing w:val="4"/>
        </w:rPr>
        <w:t>iż skarżąc</w:t>
      </w:r>
      <w:r>
        <w:rPr>
          <w:rFonts w:ascii="Lato" w:hAnsi="Lato" w:cs="Arial"/>
          <w:spacing w:val="4"/>
        </w:rPr>
        <w:t xml:space="preserve">y </w:t>
      </w:r>
      <w:r w:rsidRPr="003E4182">
        <w:rPr>
          <w:rFonts w:ascii="Lato" w:hAnsi="Lato" w:cs="Arial"/>
          <w:spacing w:val="4"/>
        </w:rPr>
        <w:t>nie posiada</w:t>
      </w:r>
      <w:r>
        <w:rPr>
          <w:rFonts w:ascii="Lato" w:hAnsi="Lato" w:cs="Arial"/>
          <w:spacing w:val="4"/>
        </w:rPr>
        <w:t>ją</w:t>
      </w:r>
      <w:r w:rsidRPr="003E4182">
        <w:rPr>
          <w:rFonts w:ascii="Lato" w:hAnsi="Lato" w:cs="Arial"/>
          <w:spacing w:val="4"/>
        </w:rPr>
        <w:t xml:space="preserve"> interesu prawnego do podnoszenia zarzutów dotyczących nieruchomości innych podmiotów</w:t>
      </w:r>
      <w:r>
        <w:rPr>
          <w:rFonts w:ascii="Lato" w:hAnsi="Lato" w:cs="Arial"/>
          <w:spacing w:val="4"/>
        </w:rPr>
        <w:t xml:space="preserve"> (</w:t>
      </w:r>
      <w:r w:rsidR="006947CD">
        <w:rPr>
          <w:rFonts w:ascii="Lato" w:hAnsi="Lato" w:cs="Arial"/>
          <w:spacing w:val="4"/>
        </w:rPr>
        <w:t xml:space="preserve">w tym </w:t>
      </w:r>
      <w:r>
        <w:rPr>
          <w:rFonts w:ascii="Lato" w:hAnsi="Lato" w:cs="Arial"/>
          <w:spacing w:val="4"/>
        </w:rPr>
        <w:t xml:space="preserve">nieruchomości na której położony jest </w:t>
      </w:r>
      <w:r w:rsidR="006947CD">
        <w:rPr>
          <w:rFonts w:ascii="Lato" w:hAnsi="Lato" w:cs="Arial"/>
          <w:spacing w:val="4"/>
        </w:rPr>
        <w:t xml:space="preserve">zabytkowy </w:t>
      </w:r>
      <w:r w:rsidRPr="003E4182">
        <w:rPr>
          <w:rFonts w:ascii="Lato" w:hAnsi="Lato" w:cs="Arial"/>
          <w:spacing w:val="4"/>
        </w:rPr>
        <w:t>wiadukt drogowy</w:t>
      </w:r>
      <w:r>
        <w:rPr>
          <w:rFonts w:ascii="Lato" w:hAnsi="Lato" w:cs="Arial"/>
          <w:spacing w:val="4"/>
        </w:rPr>
        <w:t xml:space="preserve"> </w:t>
      </w:r>
      <w:r w:rsidRPr="003E4182">
        <w:rPr>
          <w:rFonts w:ascii="Lato" w:hAnsi="Lato" w:cs="Arial"/>
          <w:spacing w:val="4"/>
        </w:rPr>
        <w:t>w ciągu drogi powiatowej nr DP1921G w miejscowości Krzeszna</w:t>
      </w:r>
      <w:r w:rsidR="00F102AF">
        <w:rPr>
          <w:rFonts w:ascii="Lato" w:hAnsi="Lato" w:cs="Arial"/>
          <w:spacing w:val="4"/>
        </w:rPr>
        <w:t>)</w:t>
      </w:r>
      <w:r>
        <w:rPr>
          <w:rFonts w:ascii="Lato" w:hAnsi="Lato" w:cs="Arial"/>
          <w:spacing w:val="4"/>
        </w:rPr>
        <w:t xml:space="preserve">, jak również do zaskarżenia w całości </w:t>
      </w:r>
      <w:r w:rsidRPr="003E4182">
        <w:rPr>
          <w:rFonts w:ascii="Lato" w:hAnsi="Lato" w:cs="Arial"/>
          <w:i/>
          <w:iCs/>
          <w:spacing w:val="4"/>
        </w:rPr>
        <w:t>decyzji Wojewody Pomorskiego</w:t>
      </w:r>
      <w:r>
        <w:rPr>
          <w:rFonts w:ascii="Lato" w:hAnsi="Lato" w:cs="Arial"/>
          <w:spacing w:val="4"/>
        </w:rPr>
        <w:t xml:space="preserve">. </w:t>
      </w:r>
    </w:p>
    <w:p w14:paraId="3BC96B0C" w14:textId="34378671" w:rsidR="0042323C" w:rsidRPr="0042323C" w:rsidRDefault="0042323C" w:rsidP="00FF4DAC">
      <w:pPr>
        <w:spacing w:after="240" w:line="240" w:lineRule="exact"/>
        <w:jc w:val="both"/>
        <w:outlineLvl w:val="0"/>
        <w:rPr>
          <w:rFonts w:ascii="Lato" w:hAnsi="Lato" w:cs="Arial"/>
          <w:spacing w:val="4"/>
        </w:rPr>
      </w:pPr>
      <w:r>
        <w:rPr>
          <w:rFonts w:ascii="Lato" w:hAnsi="Lato" w:cs="Arial"/>
          <w:spacing w:val="4"/>
        </w:rPr>
        <w:t xml:space="preserve">Z </w:t>
      </w:r>
      <w:r w:rsidR="008B49FC">
        <w:rPr>
          <w:rFonts w:ascii="Lato" w:hAnsi="Lato" w:cs="Arial"/>
          <w:spacing w:val="4"/>
        </w:rPr>
        <w:t xml:space="preserve">powyższych </w:t>
      </w:r>
      <w:r>
        <w:rPr>
          <w:rFonts w:ascii="Lato" w:hAnsi="Lato" w:cs="Arial"/>
          <w:spacing w:val="4"/>
        </w:rPr>
        <w:t>względów Pan A</w:t>
      </w:r>
      <w:r w:rsidR="000F16DE">
        <w:rPr>
          <w:rFonts w:ascii="Lato" w:hAnsi="Lato" w:cs="Arial"/>
          <w:spacing w:val="4"/>
        </w:rPr>
        <w:t>.</w:t>
      </w:r>
      <w:r>
        <w:rPr>
          <w:rFonts w:ascii="Lato" w:hAnsi="Lato" w:cs="Arial"/>
          <w:spacing w:val="4"/>
        </w:rPr>
        <w:t xml:space="preserve"> S</w:t>
      </w:r>
      <w:r w:rsidR="000F16DE">
        <w:rPr>
          <w:rFonts w:ascii="Lato" w:hAnsi="Lato" w:cs="Arial"/>
          <w:spacing w:val="4"/>
        </w:rPr>
        <w:t>.</w:t>
      </w:r>
      <w:r>
        <w:rPr>
          <w:rFonts w:ascii="Lato" w:hAnsi="Lato" w:cs="Arial"/>
          <w:spacing w:val="4"/>
        </w:rPr>
        <w:t xml:space="preserve"> nie ma także interesu prawnego do podnoszenia zarzutów dotyczących pomnika przyrody - </w:t>
      </w:r>
      <w:r w:rsidRPr="0042323C">
        <w:rPr>
          <w:rFonts w:ascii="Lato" w:hAnsi="Lato" w:cs="Arial"/>
          <w:spacing w:val="4"/>
        </w:rPr>
        <w:t>dębu szypułkowego</w:t>
      </w:r>
      <w:r>
        <w:rPr>
          <w:rFonts w:ascii="Lato" w:hAnsi="Lato" w:cs="Arial"/>
          <w:spacing w:val="4"/>
        </w:rPr>
        <w:t xml:space="preserve">, znajdującego się </w:t>
      </w:r>
      <w:r w:rsidR="000F16DE">
        <w:rPr>
          <w:rFonts w:ascii="Lato" w:hAnsi="Lato" w:cs="Arial"/>
          <w:spacing w:val="4"/>
        </w:rPr>
        <w:br/>
      </w:r>
      <w:r w:rsidRPr="0042323C">
        <w:rPr>
          <w:rFonts w:ascii="Lato" w:hAnsi="Lato" w:cs="Arial"/>
          <w:spacing w:val="4"/>
        </w:rPr>
        <w:t xml:space="preserve">w sąsiedztwie działki </w:t>
      </w:r>
      <w:r>
        <w:rPr>
          <w:rFonts w:ascii="Lato" w:hAnsi="Lato" w:cs="Arial"/>
          <w:spacing w:val="4"/>
        </w:rPr>
        <w:t xml:space="preserve">nr </w:t>
      </w:r>
      <w:r w:rsidRPr="0042323C">
        <w:rPr>
          <w:rFonts w:ascii="Lato" w:hAnsi="Lato" w:cs="Arial"/>
          <w:spacing w:val="4"/>
        </w:rPr>
        <w:t>275/3</w:t>
      </w:r>
      <w:r>
        <w:rPr>
          <w:rFonts w:ascii="Lato" w:hAnsi="Lato" w:cs="Arial"/>
          <w:spacing w:val="4"/>
        </w:rPr>
        <w:t xml:space="preserve">. </w:t>
      </w:r>
      <w:r w:rsidR="009B6385">
        <w:rPr>
          <w:rFonts w:ascii="Lato" w:hAnsi="Lato" w:cs="Arial"/>
          <w:spacing w:val="4"/>
        </w:rPr>
        <w:t xml:space="preserve">Na marginesie jedynie wskazać można, iż w </w:t>
      </w:r>
      <w:r w:rsidR="009B6385" w:rsidRPr="009B6385">
        <w:rPr>
          <w:rFonts w:ascii="Lato" w:hAnsi="Lato" w:cs="Arial"/>
          <w:i/>
          <w:iCs/>
          <w:spacing w:val="4"/>
        </w:rPr>
        <w:t xml:space="preserve">decyzji </w:t>
      </w:r>
      <w:r w:rsidR="000F16DE">
        <w:rPr>
          <w:rFonts w:ascii="Lato" w:hAnsi="Lato" w:cs="Arial"/>
          <w:i/>
          <w:iCs/>
          <w:spacing w:val="4"/>
        </w:rPr>
        <w:br/>
      </w:r>
      <w:r w:rsidR="009B6385" w:rsidRPr="009B6385">
        <w:rPr>
          <w:rFonts w:ascii="Lato" w:hAnsi="Lato" w:cs="Arial"/>
          <w:i/>
          <w:iCs/>
          <w:spacing w:val="4"/>
        </w:rPr>
        <w:t>o środowiskowych uwarunkowaniach GDOŚ</w:t>
      </w:r>
      <w:r w:rsidR="009B6385">
        <w:rPr>
          <w:rFonts w:ascii="Lato" w:hAnsi="Lato" w:cs="Arial"/>
          <w:spacing w:val="4"/>
        </w:rPr>
        <w:t xml:space="preserve"> </w:t>
      </w:r>
      <w:r w:rsidRPr="0042323C">
        <w:rPr>
          <w:rFonts w:ascii="Lato" w:hAnsi="Lato" w:cs="Arial"/>
          <w:spacing w:val="4"/>
        </w:rPr>
        <w:t xml:space="preserve">zostały nałożone na </w:t>
      </w:r>
      <w:r w:rsidR="009B6385" w:rsidRPr="009B6385">
        <w:rPr>
          <w:rFonts w:ascii="Lato" w:hAnsi="Lato" w:cs="Arial"/>
          <w:i/>
          <w:iCs/>
          <w:spacing w:val="4"/>
        </w:rPr>
        <w:t>i</w:t>
      </w:r>
      <w:r w:rsidRPr="009B6385">
        <w:rPr>
          <w:rFonts w:ascii="Lato" w:hAnsi="Lato" w:cs="Arial"/>
          <w:i/>
          <w:iCs/>
          <w:spacing w:val="4"/>
        </w:rPr>
        <w:t>nwestora</w:t>
      </w:r>
      <w:r w:rsidRPr="0042323C">
        <w:rPr>
          <w:rFonts w:ascii="Lato" w:hAnsi="Lato" w:cs="Arial"/>
          <w:spacing w:val="4"/>
        </w:rPr>
        <w:t xml:space="preserve"> obowiązki </w:t>
      </w:r>
      <w:r w:rsidR="000F16DE">
        <w:rPr>
          <w:rFonts w:ascii="Lato" w:hAnsi="Lato" w:cs="Arial"/>
          <w:spacing w:val="4"/>
        </w:rPr>
        <w:br/>
      </w:r>
      <w:r w:rsidRPr="0042323C">
        <w:rPr>
          <w:rFonts w:ascii="Lato" w:hAnsi="Lato" w:cs="Arial"/>
          <w:spacing w:val="4"/>
        </w:rPr>
        <w:t>w zakresie ochrony ww. pomnika przyrody</w:t>
      </w:r>
      <w:r w:rsidR="006947CD">
        <w:rPr>
          <w:rFonts w:ascii="Lato" w:hAnsi="Lato" w:cs="Arial"/>
          <w:spacing w:val="4"/>
        </w:rPr>
        <w:t xml:space="preserve">, a nie jego wycinki. </w:t>
      </w:r>
      <w:r w:rsidRPr="0042323C">
        <w:rPr>
          <w:rFonts w:ascii="Lato" w:hAnsi="Lato" w:cs="Arial"/>
          <w:spacing w:val="4"/>
        </w:rPr>
        <w:t>Wymagany jest nadzór przyrodniczy i kontrola nad pracami prowadzonymi w pobliżu pomników przyrody</w:t>
      </w:r>
      <w:r w:rsidR="009B6385">
        <w:rPr>
          <w:rFonts w:ascii="Lato" w:hAnsi="Lato" w:cs="Arial"/>
          <w:spacing w:val="4"/>
        </w:rPr>
        <w:t xml:space="preserve">, </w:t>
      </w:r>
      <w:r w:rsidRPr="0042323C">
        <w:rPr>
          <w:rFonts w:ascii="Lato" w:hAnsi="Lato" w:cs="Arial"/>
          <w:spacing w:val="4"/>
        </w:rPr>
        <w:t xml:space="preserve">w tym w km 150+954. </w:t>
      </w:r>
      <w:r w:rsidR="009B6385" w:rsidRPr="009B6385">
        <w:rPr>
          <w:rFonts w:ascii="Lato" w:hAnsi="Lato" w:cs="Arial"/>
          <w:spacing w:val="4"/>
        </w:rPr>
        <w:t>W świetle powyższego</w:t>
      </w:r>
      <w:r w:rsidR="009B6385">
        <w:rPr>
          <w:rFonts w:ascii="Lato" w:hAnsi="Lato" w:cs="Arial"/>
          <w:spacing w:val="4"/>
        </w:rPr>
        <w:t>,</w:t>
      </w:r>
      <w:r w:rsidR="009B6385" w:rsidRPr="009B6385">
        <w:rPr>
          <w:rFonts w:ascii="Lato" w:hAnsi="Lato" w:cs="Arial"/>
          <w:spacing w:val="4"/>
        </w:rPr>
        <w:t xml:space="preserve"> nieuzasadnione jest stwierdzenie </w:t>
      </w:r>
      <w:r w:rsidR="009B6385">
        <w:rPr>
          <w:rFonts w:ascii="Lato" w:hAnsi="Lato" w:cs="Arial"/>
          <w:spacing w:val="4"/>
        </w:rPr>
        <w:t>s</w:t>
      </w:r>
      <w:r w:rsidR="009B6385" w:rsidRPr="009B6385">
        <w:rPr>
          <w:rFonts w:ascii="Lato" w:hAnsi="Lato" w:cs="Arial"/>
          <w:spacing w:val="4"/>
        </w:rPr>
        <w:t>karżącego</w:t>
      </w:r>
      <w:r w:rsidR="009B6385">
        <w:rPr>
          <w:rFonts w:ascii="Lato" w:hAnsi="Lato" w:cs="Arial"/>
          <w:spacing w:val="4"/>
        </w:rPr>
        <w:t>, iż</w:t>
      </w:r>
      <w:r w:rsidR="006947CD">
        <w:rPr>
          <w:rFonts w:ascii="Lato" w:hAnsi="Lato" w:cs="Arial"/>
          <w:spacing w:val="4"/>
        </w:rPr>
        <w:t xml:space="preserve"> </w:t>
      </w:r>
      <w:r w:rsidR="009B6385" w:rsidRPr="009B6385">
        <w:rPr>
          <w:rFonts w:ascii="Lato" w:hAnsi="Lato" w:cs="Arial"/>
          <w:spacing w:val="4"/>
        </w:rPr>
        <w:t>„</w:t>
      </w:r>
      <w:r w:rsidR="009B6385">
        <w:rPr>
          <w:rFonts w:ascii="Lato" w:hAnsi="Lato" w:cs="Arial"/>
          <w:spacing w:val="4"/>
        </w:rPr>
        <w:t>o</w:t>
      </w:r>
      <w:r w:rsidR="009B6385" w:rsidRPr="009B6385">
        <w:rPr>
          <w:rFonts w:ascii="Lato" w:hAnsi="Lato" w:cs="Arial"/>
          <w:spacing w:val="4"/>
        </w:rPr>
        <w:t>czywistym jest, że drzewo będzie musiało zostać wycięte, ponieważ jego korona zachodzi na obszar torowiska</w:t>
      </w:r>
      <w:r w:rsidR="009B6385">
        <w:rPr>
          <w:rFonts w:ascii="Lato" w:hAnsi="Lato" w:cs="Arial"/>
          <w:spacing w:val="4"/>
        </w:rPr>
        <w:t>”</w:t>
      </w:r>
      <w:r w:rsidR="009B6385" w:rsidRPr="009B6385">
        <w:rPr>
          <w:rFonts w:ascii="Lato" w:hAnsi="Lato" w:cs="Arial"/>
          <w:spacing w:val="4"/>
        </w:rPr>
        <w:t>.</w:t>
      </w:r>
    </w:p>
    <w:p w14:paraId="127E1BA2" w14:textId="26F2CBBE" w:rsidR="00AE28F6" w:rsidRDefault="00AE28F6" w:rsidP="00780CFD">
      <w:pPr>
        <w:spacing w:after="240" w:line="240" w:lineRule="exact"/>
        <w:jc w:val="both"/>
        <w:outlineLvl w:val="0"/>
        <w:rPr>
          <w:rFonts w:ascii="Lato" w:hAnsi="Lato" w:cs="Arial"/>
          <w:i/>
          <w:iCs/>
          <w:spacing w:val="4"/>
        </w:rPr>
      </w:pPr>
      <w:r>
        <w:rPr>
          <w:rFonts w:ascii="Lato" w:hAnsi="Lato" w:cs="Arial"/>
          <w:spacing w:val="4"/>
        </w:rPr>
        <w:t xml:space="preserve">O wadliwości </w:t>
      </w:r>
      <w:r w:rsidRPr="00AE28F6">
        <w:rPr>
          <w:rFonts w:ascii="Lato" w:hAnsi="Lato" w:cs="Arial"/>
          <w:i/>
          <w:iCs/>
          <w:spacing w:val="4"/>
        </w:rPr>
        <w:t>decyzji Wojewody Pomorskiego</w:t>
      </w:r>
      <w:r>
        <w:rPr>
          <w:rFonts w:ascii="Lato" w:hAnsi="Lato" w:cs="Arial"/>
          <w:spacing w:val="4"/>
        </w:rPr>
        <w:t xml:space="preserve"> nie świadczy </w:t>
      </w:r>
      <w:r w:rsidRPr="00AE28F6">
        <w:rPr>
          <w:rFonts w:ascii="Lato" w:hAnsi="Lato" w:cs="Arial"/>
          <w:spacing w:val="4"/>
        </w:rPr>
        <w:t>podnoszon</w:t>
      </w:r>
      <w:r>
        <w:rPr>
          <w:rFonts w:ascii="Lato" w:hAnsi="Lato" w:cs="Arial"/>
          <w:spacing w:val="4"/>
        </w:rPr>
        <w:t>y</w:t>
      </w:r>
      <w:r w:rsidRPr="00AE28F6">
        <w:rPr>
          <w:rFonts w:ascii="Lato" w:hAnsi="Lato" w:cs="Arial"/>
          <w:spacing w:val="4"/>
        </w:rPr>
        <w:t xml:space="preserve"> przez </w:t>
      </w:r>
      <w:r>
        <w:rPr>
          <w:rFonts w:ascii="Lato" w:hAnsi="Lato" w:cs="Arial"/>
          <w:spacing w:val="4"/>
        </w:rPr>
        <w:t>Pana A</w:t>
      </w:r>
      <w:r w:rsidR="000F16DE">
        <w:rPr>
          <w:rFonts w:ascii="Lato" w:hAnsi="Lato" w:cs="Arial"/>
          <w:spacing w:val="4"/>
        </w:rPr>
        <w:t>.</w:t>
      </w:r>
      <w:r>
        <w:rPr>
          <w:rFonts w:ascii="Lato" w:hAnsi="Lato" w:cs="Arial"/>
          <w:spacing w:val="4"/>
        </w:rPr>
        <w:t xml:space="preserve"> S</w:t>
      </w:r>
      <w:r w:rsidR="000F16DE">
        <w:rPr>
          <w:rFonts w:ascii="Lato" w:hAnsi="Lato" w:cs="Arial"/>
          <w:spacing w:val="4"/>
        </w:rPr>
        <w:t>.</w:t>
      </w:r>
      <w:r w:rsidR="008B49FC">
        <w:rPr>
          <w:rFonts w:ascii="Lato" w:hAnsi="Lato" w:cs="Arial"/>
          <w:spacing w:val="4"/>
        </w:rPr>
        <w:t xml:space="preserve"> </w:t>
      </w:r>
      <w:r w:rsidR="000F16DE">
        <w:rPr>
          <w:rFonts w:ascii="Lato" w:hAnsi="Lato" w:cs="Arial"/>
          <w:spacing w:val="4"/>
        </w:rPr>
        <w:br/>
      </w:r>
      <w:r w:rsidR="008B49FC">
        <w:rPr>
          <w:rFonts w:ascii="Lato" w:hAnsi="Lato" w:cs="Arial"/>
          <w:spacing w:val="4"/>
        </w:rPr>
        <w:t>i Pana M</w:t>
      </w:r>
      <w:r w:rsidR="000F16DE">
        <w:rPr>
          <w:rFonts w:ascii="Lato" w:hAnsi="Lato" w:cs="Arial"/>
          <w:spacing w:val="4"/>
        </w:rPr>
        <w:t>.</w:t>
      </w:r>
      <w:r w:rsidR="008B49FC">
        <w:rPr>
          <w:rFonts w:ascii="Lato" w:hAnsi="Lato" w:cs="Arial"/>
          <w:spacing w:val="4"/>
        </w:rPr>
        <w:t xml:space="preserve"> S</w:t>
      </w:r>
      <w:r w:rsidR="000F16DE">
        <w:rPr>
          <w:rFonts w:ascii="Lato" w:hAnsi="Lato" w:cs="Arial"/>
          <w:spacing w:val="4"/>
        </w:rPr>
        <w:t>.</w:t>
      </w:r>
      <w:r>
        <w:rPr>
          <w:rFonts w:ascii="Lato" w:hAnsi="Lato" w:cs="Arial"/>
          <w:spacing w:val="4"/>
        </w:rPr>
        <w:t xml:space="preserve"> zarzut, iż Pomorski Wojewódzki Konserwator Zabytków pismem z dnia 6 listopada 2020 r., znak: ZN.5152.398.2020.JT, negatywnie zaopiniował inwestycję </w:t>
      </w:r>
      <w:r w:rsidR="000F16DE">
        <w:rPr>
          <w:rFonts w:ascii="Lato" w:hAnsi="Lato" w:cs="Arial"/>
          <w:spacing w:val="4"/>
        </w:rPr>
        <w:br/>
      </w:r>
      <w:r>
        <w:rPr>
          <w:rFonts w:ascii="Lato" w:hAnsi="Lato" w:cs="Arial"/>
          <w:spacing w:val="4"/>
        </w:rPr>
        <w:t xml:space="preserve">w odniesieniu do dóbr kultury chronionych na podstawie </w:t>
      </w:r>
      <w:r w:rsidR="002F1F76" w:rsidRPr="002F1F76">
        <w:rPr>
          <w:rFonts w:ascii="Lato" w:hAnsi="Lato" w:cs="Arial"/>
          <w:i/>
          <w:iCs/>
          <w:spacing w:val="4"/>
        </w:rPr>
        <w:t>ustaw</w:t>
      </w:r>
      <w:r w:rsidR="002F1F76">
        <w:rPr>
          <w:rFonts w:ascii="Lato" w:hAnsi="Lato" w:cs="Arial"/>
          <w:i/>
          <w:iCs/>
          <w:spacing w:val="4"/>
        </w:rPr>
        <w:t>y</w:t>
      </w:r>
      <w:r w:rsidR="002F1F76" w:rsidRPr="002F1F76">
        <w:rPr>
          <w:rFonts w:ascii="Lato" w:hAnsi="Lato" w:cs="Arial"/>
          <w:i/>
          <w:iCs/>
          <w:spacing w:val="4"/>
        </w:rPr>
        <w:t xml:space="preserve"> o ochronie zabytków</w:t>
      </w:r>
      <w:r w:rsidR="002F1F76">
        <w:rPr>
          <w:rFonts w:ascii="Lato" w:hAnsi="Lato" w:cs="Arial"/>
          <w:i/>
          <w:iCs/>
          <w:spacing w:val="4"/>
        </w:rPr>
        <w:t>.</w:t>
      </w:r>
    </w:p>
    <w:p w14:paraId="1B1B4C3D" w14:textId="6AC6C1A1" w:rsidR="007464FE" w:rsidRPr="007464FE" w:rsidRDefault="007464FE" w:rsidP="00780CFD">
      <w:pPr>
        <w:spacing w:after="240" w:line="240" w:lineRule="exact"/>
        <w:jc w:val="both"/>
        <w:outlineLvl w:val="0"/>
        <w:rPr>
          <w:rFonts w:ascii="Lato" w:hAnsi="Lato" w:cs="Arial"/>
          <w:bCs/>
          <w:iCs/>
          <w:spacing w:val="4"/>
          <w:lang w:bidi="pl-PL"/>
        </w:rPr>
      </w:pPr>
      <w:r w:rsidRPr="007464FE">
        <w:rPr>
          <w:rFonts w:ascii="Lato" w:hAnsi="Lato" w:cs="Arial"/>
          <w:bCs/>
          <w:iCs/>
          <w:spacing w:val="4"/>
          <w:lang w:bidi="pl-PL"/>
        </w:rPr>
        <w:t>Zauważyć należy, iż skarżąc</w:t>
      </w:r>
      <w:r w:rsidR="003A6094">
        <w:rPr>
          <w:rFonts w:ascii="Lato" w:hAnsi="Lato" w:cs="Arial"/>
          <w:bCs/>
          <w:iCs/>
          <w:spacing w:val="4"/>
          <w:lang w:bidi="pl-PL"/>
        </w:rPr>
        <w:t>y</w:t>
      </w:r>
      <w:r w:rsidRPr="007464FE">
        <w:rPr>
          <w:rFonts w:ascii="Lato" w:hAnsi="Lato" w:cs="Arial"/>
          <w:bCs/>
          <w:iCs/>
          <w:spacing w:val="4"/>
          <w:lang w:bidi="pl-PL"/>
        </w:rPr>
        <w:t xml:space="preserve"> podnosząc rzeczony zarzut wskazuj</w:t>
      </w:r>
      <w:r w:rsidR="008B49FC">
        <w:rPr>
          <w:rFonts w:ascii="Lato" w:hAnsi="Lato" w:cs="Arial"/>
          <w:bCs/>
          <w:iCs/>
          <w:spacing w:val="4"/>
          <w:lang w:bidi="pl-PL"/>
        </w:rPr>
        <w:t>ą</w:t>
      </w:r>
      <w:r w:rsidRPr="007464FE">
        <w:rPr>
          <w:rFonts w:ascii="Lato" w:hAnsi="Lato" w:cs="Arial"/>
          <w:bCs/>
          <w:iCs/>
          <w:spacing w:val="4"/>
          <w:lang w:bidi="pl-PL"/>
        </w:rPr>
        <w:t xml:space="preserve"> na załączon</w:t>
      </w:r>
      <w:r>
        <w:rPr>
          <w:rFonts w:ascii="Lato" w:hAnsi="Lato" w:cs="Arial"/>
          <w:bCs/>
          <w:iCs/>
          <w:spacing w:val="4"/>
          <w:lang w:bidi="pl-PL"/>
        </w:rPr>
        <w:t>ą</w:t>
      </w:r>
      <w:r w:rsidRPr="007464FE">
        <w:rPr>
          <w:rFonts w:ascii="Lato" w:hAnsi="Lato" w:cs="Arial"/>
          <w:bCs/>
          <w:iCs/>
          <w:spacing w:val="4"/>
          <w:lang w:bidi="pl-PL"/>
        </w:rPr>
        <w:t xml:space="preserve"> przez </w:t>
      </w:r>
      <w:r w:rsidRPr="008B49FC">
        <w:rPr>
          <w:rFonts w:ascii="Lato" w:hAnsi="Lato" w:cs="Arial"/>
          <w:bCs/>
          <w:i/>
          <w:spacing w:val="4"/>
          <w:lang w:bidi="pl-PL"/>
        </w:rPr>
        <w:t>inwestora</w:t>
      </w:r>
      <w:r w:rsidRPr="007464FE">
        <w:rPr>
          <w:rFonts w:ascii="Lato" w:hAnsi="Lato" w:cs="Arial"/>
          <w:bCs/>
          <w:iCs/>
          <w:spacing w:val="4"/>
          <w:lang w:bidi="pl-PL"/>
        </w:rPr>
        <w:t xml:space="preserve"> do wniosku lokalizacyjnego opini</w:t>
      </w:r>
      <w:r>
        <w:rPr>
          <w:rFonts w:ascii="Lato" w:hAnsi="Lato" w:cs="Arial"/>
          <w:bCs/>
          <w:iCs/>
          <w:spacing w:val="4"/>
          <w:lang w:bidi="pl-PL"/>
        </w:rPr>
        <w:t xml:space="preserve">ę </w:t>
      </w:r>
      <w:r w:rsidRPr="007464FE">
        <w:rPr>
          <w:rFonts w:ascii="Lato" w:hAnsi="Lato" w:cs="Arial"/>
          <w:bCs/>
          <w:iCs/>
          <w:spacing w:val="4"/>
          <w:lang w:bidi="pl-PL"/>
        </w:rPr>
        <w:t>właściwego wojewódzkiego konserwatora zabytków</w:t>
      </w:r>
      <w:r>
        <w:rPr>
          <w:rFonts w:ascii="Lato" w:hAnsi="Lato" w:cs="Arial"/>
          <w:bCs/>
          <w:iCs/>
          <w:spacing w:val="4"/>
          <w:lang w:bidi="pl-PL"/>
        </w:rPr>
        <w:t xml:space="preserve">, o której mowa w art. </w:t>
      </w:r>
      <w:r w:rsidRPr="007464FE">
        <w:rPr>
          <w:rFonts w:ascii="Lato" w:hAnsi="Lato" w:cs="Arial"/>
          <w:bCs/>
          <w:iCs/>
          <w:spacing w:val="4"/>
          <w:lang w:bidi="pl-PL"/>
        </w:rPr>
        <w:t xml:space="preserve">9o ust. 3 pkt 4 </w:t>
      </w:r>
      <w:r>
        <w:rPr>
          <w:rFonts w:ascii="Lato" w:hAnsi="Lato" w:cs="Arial"/>
          <w:bCs/>
          <w:iCs/>
          <w:spacing w:val="4"/>
          <w:lang w:bidi="pl-PL"/>
        </w:rPr>
        <w:t xml:space="preserve">lit. f </w:t>
      </w:r>
      <w:r w:rsidRPr="007464FE">
        <w:rPr>
          <w:rFonts w:ascii="Lato" w:hAnsi="Lato" w:cs="Arial"/>
          <w:bCs/>
          <w:i/>
          <w:iCs/>
          <w:spacing w:val="4"/>
          <w:lang w:bidi="pl-PL"/>
        </w:rPr>
        <w:t>ustawy o transporcie kolejowym</w:t>
      </w:r>
      <w:r w:rsidRPr="007464FE">
        <w:rPr>
          <w:rFonts w:ascii="Lato" w:hAnsi="Lato" w:cs="Arial"/>
          <w:bCs/>
          <w:iCs/>
          <w:spacing w:val="4"/>
          <w:lang w:bidi="pl-PL"/>
        </w:rPr>
        <w:t xml:space="preserve">. </w:t>
      </w:r>
      <w:r>
        <w:rPr>
          <w:rFonts w:ascii="Lato" w:hAnsi="Lato" w:cs="Arial"/>
          <w:bCs/>
          <w:iCs/>
          <w:spacing w:val="4"/>
          <w:lang w:bidi="pl-PL"/>
        </w:rPr>
        <w:t>Wymaga jednakże podkreślenia, iż o</w:t>
      </w:r>
      <w:r w:rsidRPr="007464FE">
        <w:rPr>
          <w:rFonts w:ascii="Lato" w:hAnsi="Lato" w:cs="Arial"/>
          <w:bCs/>
          <w:iCs/>
          <w:spacing w:val="4"/>
          <w:lang w:bidi="pl-PL"/>
        </w:rPr>
        <w:t>pinia taka</w:t>
      </w:r>
      <w:r>
        <w:rPr>
          <w:rFonts w:ascii="Lato" w:hAnsi="Lato" w:cs="Arial"/>
          <w:bCs/>
          <w:iCs/>
          <w:spacing w:val="4"/>
          <w:lang w:bidi="pl-PL"/>
        </w:rPr>
        <w:t xml:space="preserve">, jak i również pozostałe opinie właściwych organów załączane przez </w:t>
      </w:r>
      <w:r w:rsidRPr="007464FE">
        <w:rPr>
          <w:rFonts w:ascii="Lato" w:hAnsi="Lato" w:cs="Arial"/>
          <w:bCs/>
          <w:i/>
          <w:spacing w:val="4"/>
          <w:lang w:bidi="pl-PL"/>
        </w:rPr>
        <w:t>inwestora</w:t>
      </w:r>
      <w:r>
        <w:rPr>
          <w:rFonts w:ascii="Lato" w:hAnsi="Lato" w:cs="Arial"/>
          <w:bCs/>
          <w:iCs/>
          <w:spacing w:val="4"/>
          <w:lang w:bidi="pl-PL"/>
        </w:rPr>
        <w:t xml:space="preserve"> do wniosku lokalizacyjnego, </w:t>
      </w:r>
      <w:r w:rsidRPr="007464FE">
        <w:rPr>
          <w:rFonts w:ascii="Lato" w:hAnsi="Lato" w:cs="Arial"/>
          <w:bCs/>
          <w:iCs/>
          <w:spacing w:val="4"/>
          <w:lang w:bidi="pl-PL"/>
        </w:rPr>
        <w:t xml:space="preserve">nie jest wiążąca ani dla </w:t>
      </w:r>
      <w:r w:rsidRPr="007464FE">
        <w:rPr>
          <w:rFonts w:ascii="Lato" w:hAnsi="Lato" w:cs="Arial"/>
          <w:bCs/>
          <w:i/>
          <w:spacing w:val="4"/>
          <w:lang w:bidi="pl-PL"/>
        </w:rPr>
        <w:t>inwestora</w:t>
      </w:r>
      <w:r w:rsidRPr="007464FE">
        <w:rPr>
          <w:rFonts w:ascii="Lato" w:hAnsi="Lato" w:cs="Arial"/>
          <w:bCs/>
          <w:iCs/>
          <w:spacing w:val="4"/>
          <w:lang w:bidi="pl-PL"/>
        </w:rPr>
        <w:t xml:space="preserve">, ani dla organu wydającego decyzję o ustaleniu lokalizacji linii kolejowej. Przepisy </w:t>
      </w:r>
      <w:r w:rsidRPr="007464FE">
        <w:rPr>
          <w:rFonts w:ascii="Lato" w:hAnsi="Lato" w:cs="Arial"/>
          <w:bCs/>
          <w:i/>
          <w:spacing w:val="4"/>
          <w:lang w:bidi="pl-PL"/>
        </w:rPr>
        <w:t>ustawy o transporcie kolejowym</w:t>
      </w:r>
      <w:r w:rsidRPr="007464FE">
        <w:rPr>
          <w:rFonts w:ascii="Lato" w:hAnsi="Lato" w:cs="Arial"/>
          <w:bCs/>
          <w:iCs/>
          <w:spacing w:val="4"/>
          <w:lang w:bidi="pl-PL"/>
        </w:rPr>
        <w:t xml:space="preserve"> wskazują na konieczność spełnienia wymogu formalnego w postaci dołączenia do wniosku wymaganej opinii (niezależnie od jej treści) lub dołączenia do wniosku potwierdzenia braku odpowiedzi organu w wyznaczonym terminie, w przypadku niewydania opinii. Przepisy </w:t>
      </w:r>
      <w:r w:rsidRPr="007464FE">
        <w:rPr>
          <w:rFonts w:ascii="Lato" w:hAnsi="Lato" w:cs="Arial"/>
          <w:bCs/>
          <w:i/>
          <w:iCs/>
          <w:spacing w:val="4"/>
          <w:lang w:bidi="pl-PL"/>
        </w:rPr>
        <w:t xml:space="preserve">ustawy o transporcie kolejowym </w:t>
      </w:r>
      <w:r w:rsidRPr="007464FE">
        <w:rPr>
          <w:rFonts w:ascii="Lato" w:hAnsi="Lato" w:cs="Arial"/>
          <w:bCs/>
          <w:iCs/>
          <w:spacing w:val="4"/>
          <w:lang w:bidi="pl-PL"/>
        </w:rPr>
        <w:t>nie wskazują natomiast, że dla wydania decyzji o ustaleniu lokalizacji linii kolejowej niezbędne jest uzyskanie pozytywnych stanowisk od wszystkich organów.</w:t>
      </w:r>
    </w:p>
    <w:p w14:paraId="01487D9B" w14:textId="77777777" w:rsidR="007464FE" w:rsidRDefault="007464FE" w:rsidP="00780CFD">
      <w:pPr>
        <w:spacing w:after="240" w:line="240" w:lineRule="exact"/>
        <w:jc w:val="both"/>
        <w:outlineLvl w:val="0"/>
        <w:rPr>
          <w:rFonts w:ascii="Lato" w:hAnsi="Lato" w:cs="Arial"/>
          <w:spacing w:val="4"/>
        </w:rPr>
      </w:pPr>
      <w:r w:rsidRPr="007464FE">
        <w:rPr>
          <w:rFonts w:ascii="Lato" w:hAnsi="Lato" w:cs="Arial"/>
          <w:spacing w:val="4"/>
        </w:rPr>
        <w:t xml:space="preserve">Podkreślenia wymaga, iż opinia, w przeciwieństwie do uzgodnienia, nie jest formą </w:t>
      </w:r>
      <w:r w:rsidRPr="007464FE">
        <w:rPr>
          <w:rFonts w:ascii="Lato" w:hAnsi="Lato" w:cs="Arial"/>
          <w:spacing w:val="4"/>
        </w:rPr>
        <w:br/>
        <w:t>o znaczeniu stanowczym, bowiem nie wiąże organu administracyjnego rozstrzygającego sprawę. W 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03583640" w14:textId="6C8EC8B6" w:rsidR="0090022C" w:rsidRPr="003A6094" w:rsidRDefault="0090022C" w:rsidP="00780CFD">
      <w:pPr>
        <w:spacing w:after="240" w:line="240" w:lineRule="exact"/>
        <w:jc w:val="both"/>
        <w:outlineLvl w:val="0"/>
        <w:rPr>
          <w:rFonts w:ascii="Lato" w:hAnsi="Lato" w:cs="Arial"/>
          <w:bCs/>
          <w:iCs/>
          <w:spacing w:val="4"/>
          <w:lang w:bidi="pl-PL"/>
        </w:rPr>
      </w:pPr>
      <w:r w:rsidRPr="0090022C">
        <w:rPr>
          <w:rFonts w:ascii="Lato" w:hAnsi="Lato" w:cs="Arial"/>
          <w:bCs/>
          <w:iCs/>
          <w:spacing w:val="4"/>
          <w:lang w:bidi="pl-PL"/>
        </w:rPr>
        <w:t>Trybunał Konstytucyjny w wyroku z dnia 6 czerwca 2006 r., sygn. K 23/05, OTK-A 2006, Nr 6, poz. 62, stwierdził, iż: „(…)</w:t>
      </w:r>
      <w:r w:rsidRPr="0090022C">
        <w:rPr>
          <w:rFonts w:ascii="Lato" w:hAnsi="Lato" w:cs="Arial"/>
          <w:bCs/>
          <w:i/>
          <w:iCs/>
          <w:spacing w:val="4"/>
          <w:lang w:bidi="pl-PL"/>
        </w:rPr>
        <w:t xml:space="preserve"> </w:t>
      </w:r>
      <w:r w:rsidRPr="0090022C">
        <w:rPr>
          <w:rFonts w:ascii="Lato" w:hAnsi="Lato" w:cs="Arial"/>
          <w:bCs/>
          <w:iCs/>
          <w:spacing w:val="4"/>
          <w:lang w:bidi="pl-PL"/>
        </w:rPr>
        <w:t xml:space="preserve">organy samorządu terytorialnego w kwestii wniosku </w:t>
      </w:r>
      <w:r w:rsidR="006947CD">
        <w:rPr>
          <w:rFonts w:ascii="Lato" w:hAnsi="Lato" w:cs="Arial"/>
          <w:bCs/>
          <w:iCs/>
          <w:spacing w:val="4"/>
          <w:lang w:bidi="pl-PL"/>
        </w:rPr>
        <w:br/>
      </w:r>
      <w:r w:rsidRPr="0090022C">
        <w:rPr>
          <w:rFonts w:ascii="Lato" w:hAnsi="Lato" w:cs="Arial"/>
          <w:bCs/>
          <w:iCs/>
          <w:spacing w:val="4"/>
          <w:lang w:bidi="pl-PL"/>
        </w:rPr>
        <w:t xml:space="preserve">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w:t>
      </w:r>
      <w:r w:rsidRPr="0090022C">
        <w:rPr>
          <w:rFonts w:ascii="Lato" w:hAnsi="Lato" w:cs="Arial"/>
          <w:bCs/>
          <w:iCs/>
          <w:spacing w:val="4"/>
          <w:lang w:bidi="pl-PL"/>
        </w:rPr>
        <w:lastRenderedPageBreak/>
        <w:t xml:space="preserve">prawo podjąć decyzję, która jest dodatkowo „umocniona” stanowiskiem pozytywnym (lub dorozumianym brakiem sprzeciwu) organów jednostek samorządowych. W trzeciej </w:t>
      </w:r>
      <w:r w:rsidR="006947CD">
        <w:rPr>
          <w:rFonts w:ascii="Lato" w:hAnsi="Lato" w:cs="Arial"/>
          <w:bCs/>
          <w:iCs/>
          <w:spacing w:val="4"/>
          <w:lang w:bidi="pl-PL"/>
        </w:rPr>
        <w:br/>
      </w:r>
      <w:r w:rsidRPr="0090022C">
        <w:rPr>
          <w:rFonts w:ascii="Lato" w:hAnsi="Lato" w:cs="Arial"/>
          <w:bCs/>
          <w:iCs/>
          <w:spacing w:val="4"/>
          <w:lang w:bidi="pl-PL"/>
        </w:rPr>
        <w:t>i czwartej możliwej sytuacji (opina negatywna lub częściowo negatywna) wojewoda, podejmując decyzję, nie ma prawnego obowiązku uzależniania decyzji od opinii właściwych jednostek samorządu terytorialnego</w:t>
      </w:r>
      <w:r w:rsidRPr="0090022C">
        <w:rPr>
          <w:rFonts w:ascii="Lato" w:hAnsi="Lato" w:cs="Arial"/>
          <w:bCs/>
          <w:i/>
          <w:iCs/>
          <w:spacing w:val="4"/>
          <w:lang w:bidi="pl-PL"/>
        </w:rPr>
        <w:t>.</w:t>
      </w:r>
      <w:r w:rsidRPr="0090022C">
        <w:rPr>
          <w:rFonts w:ascii="Lato" w:hAnsi="Lato" w:cs="Arial"/>
          <w:bCs/>
          <w:iCs/>
          <w:spacing w:val="4"/>
          <w:lang w:bidi="pl-PL"/>
        </w:rPr>
        <w:t xml:space="preserve">” </w:t>
      </w:r>
    </w:p>
    <w:p w14:paraId="7E24D51C" w14:textId="4F17B65B" w:rsidR="00AE28F6" w:rsidRPr="00C67A77" w:rsidRDefault="0090022C" w:rsidP="00780CFD">
      <w:pPr>
        <w:spacing w:after="240" w:line="240" w:lineRule="exact"/>
        <w:jc w:val="both"/>
        <w:outlineLvl w:val="0"/>
        <w:rPr>
          <w:rFonts w:ascii="Lato" w:hAnsi="Lato" w:cs="Arial"/>
          <w:bCs/>
          <w:iCs/>
          <w:spacing w:val="4"/>
          <w:lang w:bidi="pl-PL"/>
        </w:rPr>
      </w:pPr>
      <w:r>
        <w:rPr>
          <w:rFonts w:ascii="Lato" w:hAnsi="Lato" w:cs="Arial"/>
          <w:bCs/>
          <w:iCs/>
          <w:spacing w:val="4"/>
          <w:lang w:bidi="pl-PL"/>
        </w:rPr>
        <w:t>Z powyższego wynika, iż o</w:t>
      </w:r>
      <w:r w:rsidRPr="0090022C">
        <w:rPr>
          <w:rFonts w:ascii="Lato" w:hAnsi="Lato" w:cs="Arial"/>
          <w:bCs/>
          <w:iCs/>
          <w:spacing w:val="4"/>
          <w:lang w:bidi="pl-PL"/>
        </w:rPr>
        <w:t>pinia, jeżeli szczególny przepis prawa nie nadał jej innego charakteru, jest tylko oceną faktów z użyciem ustawowych lub subiektywnych kryteriów opiniującego, która nie wiąże organu rozstrzygającego sprawę</w:t>
      </w:r>
      <w:r>
        <w:rPr>
          <w:rFonts w:ascii="Lato" w:hAnsi="Lato" w:cs="Arial"/>
          <w:bCs/>
          <w:iCs/>
          <w:spacing w:val="4"/>
          <w:lang w:bidi="pl-PL"/>
        </w:rPr>
        <w:t xml:space="preserve">. </w:t>
      </w:r>
      <w:r w:rsidRPr="0090022C">
        <w:rPr>
          <w:rFonts w:ascii="Lato" w:hAnsi="Lato" w:cs="Arial"/>
          <w:spacing w:val="4"/>
        </w:rPr>
        <w:t>W przypadku opinii pozytywnej oraz jej niewyrażenia wojewoda jest uprawniony do podjęcia decyzji, która jest dodatkowo „umocniona</w:t>
      </w:r>
      <w:r w:rsidR="0009058E">
        <w:rPr>
          <w:rFonts w:ascii="Lato" w:hAnsi="Lato" w:cs="Arial"/>
          <w:spacing w:val="4"/>
        </w:rPr>
        <w:t>”</w:t>
      </w:r>
      <w:r w:rsidRPr="0090022C">
        <w:rPr>
          <w:rFonts w:ascii="Lato" w:hAnsi="Lato" w:cs="Arial"/>
          <w:spacing w:val="4"/>
        </w:rPr>
        <w:t xml:space="preserve"> stanowiskiem pozytywnym lub dorozumianym brakiem sprzeciwu</w:t>
      </w:r>
      <w:r w:rsidRPr="0090022C">
        <w:rPr>
          <w:rFonts w:ascii="Lato" w:hAnsi="Lato" w:cs="Arial"/>
          <w:bCs/>
          <w:iCs/>
          <w:spacing w:val="4"/>
          <w:lang w:bidi="pl-PL"/>
        </w:rPr>
        <w:t>.</w:t>
      </w:r>
      <w:r>
        <w:rPr>
          <w:rFonts w:ascii="Lato" w:hAnsi="Lato" w:cs="Arial"/>
          <w:bCs/>
          <w:iCs/>
          <w:spacing w:val="4"/>
          <w:lang w:bidi="pl-PL"/>
        </w:rPr>
        <w:t xml:space="preserve"> </w:t>
      </w:r>
      <w:r w:rsidRPr="0090022C">
        <w:rPr>
          <w:rFonts w:ascii="Lato" w:hAnsi="Lato" w:cs="Arial"/>
          <w:bCs/>
          <w:iCs/>
          <w:spacing w:val="4"/>
          <w:lang w:bidi="pl-PL"/>
        </w:rPr>
        <w:t xml:space="preserve">Związany charakter decyzji o ustaleniu lokalizacji linii kolejowej oznacza, </w:t>
      </w:r>
      <w:r w:rsidR="0009058E">
        <w:rPr>
          <w:rFonts w:ascii="Lato" w:hAnsi="Lato" w:cs="Arial"/>
          <w:bCs/>
          <w:iCs/>
          <w:spacing w:val="4"/>
          <w:lang w:bidi="pl-PL"/>
        </w:rPr>
        <w:br/>
      </w:r>
      <w:r w:rsidRPr="0090022C">
        <w:rPr>
          <w:rFonts w:ascii="Lato" w:hAnsi="Lato" w:cs="Arial"/>
          <w:bCs/>
          <w:iCs/>
          <w:spacing w:val="4"/>
          <w:lang w:bidi="pl-PL"/>
        </w:rPr>
        <w:t xml:space="preserve">że w przypadku spełnienia przewidzianych prawem przesłanek właściwy organ ma bezwzględny obowiązek wydania pozytywnego rozstrzygnięcia, tj. udzielenia zgody na lokalizację inwestycję. Nie może uzależniać wydania decyzji od jakichkolwiek innych świadczeń i warunków nie przewidzianych przepisami (por. art. 9ae </w:t>
      </w:r>
      <w:r w:rsidRPr="0090022C">
        <w:rPr>
          <w:rFonts w:ascii="Lato" w:hAnsi="Lato" w:cs="Arial"/>
          <w:bCs/>
          <w:i/>
          <w:iCs/>
          <w:spacing w:val="4"/>
          <w:lang w:bidi="pl-PL"/>
        </w:rPr>
        <w:t>ustawy o transporcie kolejowym</w:t>
      </w:r>
      <w:r w:rsidRPr="0090022C">
        <w:rPr>
          <w:rFonts w:ascii="Lato" w:hAnsi="Lato" w:cs="Arial"/>
          <w:bCs/>
          <w:iCs/>
          <w:spacing w:val="4"/>
          <w:lang w:bidi="pl-PL"/>
        </w:rPr>
        <w:t>).</w:t>
      </w:r>
    </w:p>
    <w:p w14:paraId="529C9F0D" w14:textId="26103FF9" w:rsidR="008C5A6B" w:rsidRDefault="00F102AF" w:rsidP="00780CFD">
      <w:pPr>
        <w:spacing w:after="240" w:line="240" w:lineRule="exact"/>
        <w:jc w:val="both"/>
        <w:outlineLvl w:val="0"/>
        <w:rPr>
          <w:rFonts w:ascii="Lato" w:hAnsi="Lato" w:cs="Arial"/>
          <w:spacing w:val="4"/>
        </w:rPr>
      </w:pPr>
      <w:r>
        <w:rPr>
          <w:rFonts w:ascii="Lato" w:hAnsi="Lato" w:cs="Arial"/>
          <w:spacing w:val="4"/>
        </w:rPr>
        <w:t xml:space="preserve">Jednoczesnego podkreślenia wymaga, iż </w:t>
      </w:r>
      <w:r w:rsidRPr="00F102AF">
        <w:rPr>
          <w:rFonts w:ascii="Lato" w:hAnsi="Lato" w:cs="Arial"/>
          <w:spacing w:val="4"/>
        </w:rPr>
        <w:t xml:space="preserve">decyzja o ustaleniu lokalizacji inwestycji jest pierwszą z cyklu decyzji wydawanych w procesie inwestycyjnym, ma ona charakter wstępny - określa dopuszczalność zamierzenia inwestycyjnego w wyznaczonej przez </w:t>
      </w:r>
      <w:r w:rsidRPr="006947CD">
        <w:rPr>
          <w:rFonts w:ascii="Lato" w:hAnsi="Lato" w:cs="Arial"/>
          <w:i/>
          <w:iCs/>
          <w:spacing w:val="4"/>
        </w:rPr>
        <w:t>inwestora</w:t>
      </w:r>
      <w:r w:rsidRPr="00F102AF">
        <w:rPr>
          <w:rFonts w:ascii="Lato" w:hAnsi="Lato" w:cs="Arial"/>
          <w:spacing w:val="4"/>
        </w:rPr>
        <w:t xml:space="preserve"> lokalizacji, a także wskazuje ogólne warunki i zasady, którym inwestycja powinna odpowiadać</w:t>
      </w:r>
      <w:r>
        <w:rPr>
          <w:rFonts w:ascii="Lato" w:hAnsi="Lato" w:cs="Arial"/>
          <w:spacing w:val="4"/>
        </w:rPr>
        <w:t xml:space="preserve">. </w:t>
      </w:r>
      <w:r w:rsidRPr="00F102AF">
        <w:rPr>
          <w:rFonts w:ascii="Lato" w:hAnsi="Lato" w:cs="Arial"/>
          <w:spacing w:val="4"/>
        </w:rPr>
        <w:t xml:space="preserve">To w projekcie budowlanym, przedkładanym przez </w:t>
      </w:r>
      <w:r w:rsidRPr="00F102AF">
        <w:rPr>
          <w:rFonts w:ascii="Lato" w:hAnsi="Lato" w:cs="Arial"/>
          <w:i/>
          <w:iCs/>
          <w:spacing w:val="4"/>
        </w:rPr>
        <w:t>inwestora</w:t>
      </w:r>
      <w:r w:rsidRPr="00F102AF">
        <w:rPr>
          <w:rFonts w:ascii="Lato" w:hAnsi="Lato" w:cs="Arial"/>
          <w:spacing w:val="4"/>
        </w:rPr>
        <w:t xml:space="preserve"> wraz z wnioskiem o udzielenie pozwolenia na budowę, zostaje uszczegółowiony zakres prac niezbędnych do wykonania na działkach wymienionych w decyzji lokalizacyjnej i dopiero na tym dalszym etapie procesu inwestycyjnego istniała będzie konieczność uzyskania pozwoleń i uzgodnień dokonanych przez właściwe służby konserwatorskie</w:t>
      </w:r>
      <w:r w:rsidR="00C67A77">
        <w:rPr>
          <w:rFonts w:ascii="Lato" w:hAnsi="Lato" w:cs="Arial"/>
          <w:spacing w:val="4"/>
        </w:rPr>
        <w:t xml:space="preserve"> [por. </w:t>
      </w:r>
      <w:r w:rsidR="007464FE" w:rsidRPr="007464FE">
        <w:rPr>
          <w:rFonts w:ascii="Lato" w:hAnsi="Lato" w:cs="Arial"/>
          <w:spacing w:val="4"/>
        </w:rPr>
        <w:t>art. 39 ustawy z dnia 7 lipca 1994 r. – Prawo budowlane (</w:t>
      </w:r>
      <w:proofErr w:type="spellStart"/>
      <w:r w:rsidR="008C5A6B">
        <w:rPr>
          <w:rFonts w:ascii="Lato" w:hAnsi="Lato" w:cs="Arial"/>
          <w:spacing w:val="4"/>
        </w:rPr>
        <w:t>t.j</w:t>
      </w:r>
      <w:proofErr w:type="spellEnd"/>
      <w:r w:rsidR="008C5A6B">
        <w:rPr>
          <w:rFonts w:ascii="Lato" w:hAnsi="Lato" w:cs="Arial"/>
          <w:spacing w:val="4"/>
        </w:rPr>
        <w:t xml:space="preserve">. </w:t>
      </w:r>
      <w:r w:rsidR="008C5A6B" w:rsidRPr="008C5A6B">
        <w:rPr>
          <w:rFonts w:ascii="Lato" w:hAnsi="Lato" w:cs="Arial"/>
          <w:spacing w:val="4"/>
        </w:rPr>
        <w:t>Dz.U. z 2023 r. poz. 682</w:t>
      </w:r>
      <w:r w:rsidR="008C5A6B">
        <w:rPr>
          <w:rFonts w:ascii="Lato" w:hAnsi="Lato" w:cs="Arial"/>
          <w:spacing w:val="4"/>
        </w:rPr>
        <w:t xml:space="preserve">, z </w:t>
      </w:r>
      <w:proofErr w:type="spellStart"/>
      <w:r w:rsidR="008C5A6B">
        <w:rPr>
          <w:rFonts w:ascii="Lato" w:hAnsi="Lato" w:cs="Arial"/>
          <w:spacing w:val="4"/>
        </w:rPr>
        <w:t>późn</w:t>
      </w:r>
      <w:proofErr w:type="spellEnd"/>
      <w:r w:rsidR="008C5A6B">
        <w:rPr>
          <w:rFonts w:ascii="Lato" w:hAnsi="Lato" w:cs="Arial"/>
          <w:spacing w:val="4"/>
        </w:rPr>
        <w:t>. zm.)</w:t>
      </w:r>
      <w:r w:rsidR="005229BB">
        <w:rPr>
          <w:rFonts w:ascii="Lato" w:hAnsi="Lato" w:cs="Arial"/>
          <w:spacing w:val="4"/>
        </w:rPr>
        <w:t>, zwanej dalej „</w:t>
      </w:r>
      <w:bookmarkStart w:id="14" w:name="_Hlk151882913"/>
      <w:r w:rsidR="005229BB" w:rsidRPr="005229BB">
        <w:rPr>
          <w:rFonts w:ascii="Lato" w:hAnsi="Lato" w:cs="Arial"/>
          <w:i/>
          <w:iCs/>
          <w:spacing w:val="4"/>
        </w:rPr>
        <w:t>ustawą Prawo budowlane</w:t>
      </w:r>
      <w:bookmarkEnd w:id="14"/>
      <w:r w:rsidR="005229BB">
        <w:rPr>
          <w:rFonts w:ascii="Lato" w:hAnsi="Lato" w:cs="Arial"/>
          <w:spacing w:val="4"/>
        </w:rPr>
        <w:t>”</w:t>
      </w:r>
      <w:r w:rsidR="008C5A6B">
        <w:rPr>
          <w:rFonts w:ascii="Lato" w:hAnsi="Lato" w:cs="Arial"/>
          <w:spacing w:val="4"/>
        </w:rPr>
        <w:t>].</w:t>
      </w:r>
    </w:p>
    <w:p w14:paraId="1B41C163" w14:textId="581BA038" w:rsidR="008C5A6B" w:rsidRPr="002D295D" w:rsidRDefault="008C5A6B" w:rsidP="00780CFD">
      <w:pPr>
        <w:spacing w:after="240" w:line="240" w:lineRule="exact"/>
        <w:jc w:val="both"/>
        <w:rPr>
          <w:rFonts w:ascii="Lato" w:eastAsia="Times New Roman" w:hAnsi="Lato" w:cs="Arial"/>
          <w:color w:val="000000"/>
          <w:spacing w:val="4"/>
          <w:lang w:eastAsia="pl-PL"/>
        </w:rPr>
      </w:pPr>
      <w:r w:rsidRPr="008B49FC">
        <w:rPr>
          <w:rFonts w:ascii="Lato" w:hAnsi="Lato" w:cs="Arial"/>
          <w:bCs/>
          <w:spacing w:val="4"/>
          <w:lang w:bidi="pl-PL"/>
        </w:rPr>
        <w:t>Za chybiony należy uznać zarzut Pana A</w:t>
      </w:r>
      <w:r w:rsidR="006F65A2">
        <w:rPr>
          <w:rFonts w:ascii="Lato" w:hAnsi="Lato" w:cs="Arial"/>
          <w:bCs/>
          <w:spacing w:val="4"/>
          <w:lang w:bidi="pl-PL"/>
        </w:rPr>
        <w:t>.</w:t>
      </w:r>
      <w:r w:rsidRPr="008B49FC">
        <w:rPr>
          <w:rFonts w:ascii="Lato" w:hAnsi="Lato" w:cs="Arial"/>
          <w:bCs/>
          <w:spacing w:val="4"/>
          <w:lang w:bidi="pl-PL"/>
        </w:rPr>
        <w:t xml:space="preserve"> S</w:t>
      </w:r>
      <w:r w:rsidR="006F65A2">
        <w:rPr>
          <w:rFonts w:ascii="Lato" w:hAnsi="Lato" w:cs="Arial"/>
          <w:bCs/>
          <w:spacing w:val="4"/>
          <w:lang w:bidi="pl-PL"/>
        </w:rPr>
        <w:t>.</w:t>
      </w:r>
      <w:r w:rsidRPr="008B49FC">
        <w:rPr>
          <w:rFonts w:ascii="Lato" w:hAnsi="Lato" w:cs="Arial"/>
          <w:bCs/>
          <w:spacing w:val="4"/>
          <w:lang w:bidi="pl-PL"/>
        </w:rPr>
        <w:t xml:space="preserve"> w przedmiocie naruszenia art. 86g ust. 1 i 2 </w:t>
      </w:r>
      <w:r w:rsidRPr="008B49FC">
        <w:rPr>
          <w:rFonts w:ascii="Lato" w:eastAsia="Times New Roman" w:hAnsi="Lato" w:cs="Arial"/>
          <w:i/>
          <w:iCs/>
          <w:color w:val="000000"/>
          <w:spacing w:val="4"/>
          <w:lang w:eastAsia="pl-PL"/>
        </w:rPr>
        <w:t>ustawy o udostępnianiu informacji o środowisku i jego ochronie</w:t>
      </w:r>
      <w:r w:rsidR="002D295D" w:rsidRPr="008B49FC">
        <w:rPr>
          <w:rFonts w:ascii="Lato" w:eastAsia="Times New Roman" w:hAnsi="Lato" w:cs="Arial"/>
          <w:i/>
          <w:iCs/>
          <w:color w:val="000000"/>
          <w:spacing w:val="4"/>
          <w:lang w:eastAsia="pl-PL"/>
        </w:rPr>
        <w:t xml:space="preserve">, </w:t>
      </w:r>
      <w:r w:rsidR="002D295D" w:rsidRPr="008B49FC">
        <w:rPr>
          <w:rFonts w:ascii="Lato" w:eastAsia="Times New Roman" w:hAnsi="Lato" w:cs="Arial"/>
          <w:color w:val="000000"/>
          <w:spacing w:val="4"/>
          <w:lang w:eastAsia="pl-PL"/>
        </w:rPr>
        <w:t xml:space="preserve">poprzez wydanie zaskarżonej decyzji bez uwzględnienia postanowień zawartych w decyzji </w:t>
      </w:r>
      <w:r w:rsidR="006F65A2">
        <w:rPr>
          <w:rFonts w:ascii="Lato" w:eastAsia="Times New Roman" w:hAnsi="Lato" w:cs="Arial"/>
          <w:color w:val="000000"/>
          <w:spacing w:val="4"/>
          <w:lang w:eastAsia="pl-PL"/>
        </w:rPr>
        <w:br/>
      </w:r>
      <w:r w:rsidR="002D295D" w:rsidRPr="008B49FC">
        <w:rPr>
          <w:rFonts w:ascii="Lato" w:eastAsia="Times New Roman" w:hAnsi="Lato" w:cs="Arial"/>
          <w:color w:val="000000"/>
          <w:spacing w:val="4"/>
          <w:lang w:eastAsia="pl-PL"/>
        </w:rPr>
        <w:t>o środowiskowych uwarunkowaniach oraz niezgodnie z wymogami w niej określonymi.</w:t>
      </w:r>
      <w:r w:rsidR="002D295D">
        <w:rPr>
          <w:rFonts w:ascii="Lato" w:eastAsia="Times New Roman" w:hAnsi="Lato" w:cs="Arial"/>
          <w:color w:val="000000"/>
          <w:spacing w:val="4"/>
          <w:lang w:eastAsia="pl-PL"/>
        </w:rPr>
        <w:t xml:space="preserve"> </w:t>
      </w:r>
    </w:p>
    <w:p w14:paraId="44A4C3D0" w14:textId="5056DDB8" w:rsidR="008C5A6B" w:rsidRDefault="008C5A6B" w:rsidP="00780CFD">
      <w:pPr>
        <w:spacing w:after="240" w:line="240" w:lineRule="exact"/>
        <w:jc w:val="both"/>
        <w:rPr>
          <w:rFonts w:ascii="Lato" w:eastAsia="Times New Roman" w:hAnsi="Lato" w:cs="Arial"/>
          <w:color w:val="000000"/>
          <w:spacing w:val="4"/>
          <w:lang w:eastAsia="pl-PL"/>
        </w:rPr>
      </w:pPr>
      <w:r>
        <w:rPr>
          <w:rFonts w:ascii="Lato" w:hAnsi="Lato" w:cs="Arial"/>
          <w:bCs/>
          <w:spacing w:val="4"/>
          <w:lang w:bidi="pl-PL"/>
        </w:rPr>
        <w:t xml:space="preserve">Z art. 86g </w:t>
      </w:r>
      <w:r w:rsidR="002D295D" w:rsidRPr="002D295D">
        <w:rPr>
          <w:rFonts w:ascii="Lato" w:hAnsi="Lato" w:cs="Arial"/>
          <w:bCs/>
          <w:spacing w:val="4"/>
          <w:lang w:bidi="pl-PL"/>
        </w:rPr>
        <w:t xml:space="preserve">ust. 1 i 2 </w:t>
      </w:r>
      <w:r w:rsidRPr="00A71D65">
        <w:rPr>
          <w:rFonts w:ascii="Lato" w:eastAsia="Times New Roman" w:hAnsi="Lato" w:cs="Arial"/>
          <w:i/>
          <w:iCs/>
          <w:color w:val="000000"/>
          <w:spacing w:val="4"/>
          <w:lang w:eastAsia="pl-PL"/>
        </w:rPr>
        <w:t>ustaw</w:t>
      </w:r>
      <w:r>
        <w:rPr>
          <w:rFonts w:ascii="Lato" w:eastAsia="Times New Roman" w:hAnsi="Lato" w:cs="Arial"/>
          <w:i/>
          <w:iCs/>
          <w:color w:val="000000"/>
          <w:spacing w:val="4"/>
          <w:lang w:eastAsia="pl-PL"/>
        </w:rPr>
        <w:t>y</w:t>
      </w:r>
      <w:r w:rsidRPr="00A71D65">
        <w:rPr>
          <w:rFonts w:ascii="Lato" w:eastAsia="Times New Roman" w:hAnsi="Lato" w:cs="Arial"/>
          <w:i/>
          <w:iCs/>
          <w:color w:val="000000"/>
          <w:spacing w:val="4"/>
          <w:lang w:eastAsia="pl-PL"/>
        </w:rPr>
        <w:t xml:space="preserve"> o udostępnianiu informacji o środowisku i jego ochronie</w:t>
      </w:r>
      <w:r>
        <w:rPr>
          <w:rFonts w:ascii="Lato" w:eastAsia="Times New Roman" w:hAnsi="Lato" w:cs="Arial"/>
          <w:i/>
          <w:iCs/>
          <w:color w:val="000000"/>
          <w:spacing w:val="4"/>
          <w:lang w:eastAsia="pl-PL"/>
        </w:rPr>
        <w:t xml:space="preserve"> </w:t>
      </w:r>
      <w:r>
        <w:rPr>
          <w:rFonts w:ascii="Lato" w:eastAsia="Times New Roman" w:hAnsi="Lato" w:cs="Arial"/>
          <w:color w:val="000000"/>
          <w:spacing w:val="4"/>
          <w:lang w:eastAsia="pl-PL"/>
        </w:rPr>
        <w:t xml:space="preserve">wynikają uprawnienia organizacji ekologicznej </w:t>
      </w:r>
      <w:r w:rsidR="002D295D" w:rsidRPr="002D295D">
        <w:rPr>
          <w:rFonts w:ascii="Lato" w:eastAsia="Times New Roman" w:hAnsi="Lato" w:cs="Arial"/>
          <w:color w:val="000000"/>
          <w:spacing w:val="4"/>
          <w:lang w:eastAsia="pl-PL"/>
        </w:rPr>
        <w:t>lub stron</w:t>
      </w:r>
      <w:r w:rsidR="002D295D">
        <w:rPr>
          <w:rFonts w:ascii="Lato" w:eastAsia="Times New Roman" w:hAnsi="Lato" w:cs="Arial"/>
          <w:color w:val="000000"/>
          <w:spacing w:val="4"/>
          <w:lang w:eastAsia="pl-PL"/>
        </w:rPr>
        <w:t>y</w:t>
      </w:r>
      <w:r w:rsidR="002D295D" w:rsidRPr="002D295D">
        <w:rPr>
          <w:rFonts w:ascii="Lato" w:eastAsia="Times New Roman" w:hAnsi="Lato" w:cs="Arial"/>
          <w:color w:val="000000"/>
          <w:spacing w:val="4"/>
          <w:lang w:eastAsia="pl-PL"/>
        </w:rPr>
        <w:t xml:space="preserve"> postępowania </w:t>
      </w:r>
      <w:bookmarkStart w:id="15" w:name="highlightHit_174"/>
      <w:bookmarkEnd w:id="15"/>
      <w:r w:rsidR="002D295D" w:rsidRPr="002D295D">
        <w:rPr>
          <w:rFonts w:ascii="Lato" w:eastAsia="Times New Roman" w:hAnsi="Lato" w:cs="Arial"/>
          <w:color w:val="000000"/>
          <w:spacing w:val="4"/>
          <w:lang w:eastAsia="pl-PL"/>
        </w:rPr>
        <w:t>w sprawie wydania decyzji o środowiskowych uwarunkowaniach</w:t>
      </w:r>
      <w:r w:rsidR="002D295D">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 xml:space="preserve">do wniesienia odwołania od zezwolenia </w:t>
      </w:r>
      <w:r w:rsidR="00203C8E">
        <w:rPr>
          <w:rFonts w:ascii="Lato" w:eastAsia="Times New Roman" w:hAnsi="Lato" w:cs="Arial"/>
          <w:color w:val="000000"/>
          <w:spacing w:val="4"/>
          <w:lang w:eastAsia="pl-PL"/>
        </w:rPr>
        <w:br/>
      </w:r>
      <w:r>
        <w:rPr>
          <w:rFonts w:ascii="Lato" w:eastAsia="Times New Roman" w:hAnsi="Lato" w:cs="Arial"/>
          <w:color w:val="000000"/>
          <w:spacing w:val="4"/>
          <w:lang w:eastAsia="pl-PL"/>
        </w:rPr>
        <w:t>na inwestycję, poprzedzonego decyzją o środowiskowych uwarunkowaniach</w:t>
      </w:r>
      <w:r w:rsidR="002D295D">
        <w:rPr>
          <w:rFonts w:ascii="Lato" w:eastAsia="Times New Roman" w:hAnsi="Lato" w:cs="Arial"/>
          <w:color w:val="000000"/>
          <w:spacing w:val="4"/>
          <w:lang w:eastAsia="pl-PL"/>
        </w:rPr>
        <w:t xml:space="preserve"> (ust. 1)</w:t>
      </w:r>
      <w:r>
        <w:rPr>
          <w:rFonts w:ascii="Lato" w:eastAsia="Times New Roman" w:hAnsi="Lato" w:cs="Arial"/>
          <w:color w:val="000000"/>
          <w:spacing w:val="4"/>
          <w:lang w:eastAsia="pl-PL"/>
        </w:rPr>
        <w:t xml:space="preserve">. </w:t>
      </w:r>
      <w:r w:rsidR="002D295D">
        <w:rPr>
          <w:rFonts w:ascii="Lato" w:eastAsia="Times New Roman" w:hAnsi="Lato" w:cs="Arial"/>
          <w:color w:val="000000"/>
          <w:spacing w:val="4"/>
          <w:lang w:eastAsia="pl-PL"/>
        </w:rPr>
        <w:t>O</w:t>
      </w:r>
      <w:r>
        <w:rPr>
          <w:rFonts w:ascii="Lato" w:eastAsia="Times New Roman" w:hAnsi="Lato" w:cs="Arial"/>
          <w:color w:val="000000"/>
          <w:spacing w:val="4"/>
          <w:lang w:eastAsia="pl-PL"/>
        </w:rPr>
        <w:t xml:space="preserve">dwołanie przysługuje w zakresie, w jakim organ właściwy do wydania zezwolenia </w:t>
      </w:r>
      <w:r w:rsidR="00203C8E">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na inwestycję jest związany decyzja o środowiskowych uwarunkowaniach zgodnie z art. 86 pkt 2 </w:t>
      </w:r>
      <w:r w:rsidRPr="00A71D65">
        <w:rPr>
          <w:rFonts w:ascii="Lato" w:eastAsia="Times New Roman" w:hAnsi="Lato" w:cs="Arial"/>
          <w:i/>
          <w:iCs/>
          <w:color w:val="000000"/>
          <w:spacing w:val="4"/>
          <w:lang w:eastAsia="pl-PL"/>
        </w:rPr>
        <w:t>ustaw</w:t>
      </w:r>
      <w:r>
        <w:rPr>
          <w:rFonts w:ascii="Lato" w:eastAsia="Times New Roman" w:hAnsi="Lato" w:cs="Arial"/>
          <w:i/>
          <w:iCs/>
          <w:color w:val="000000"/>
          <w:spacing w:val="4"/>
          <w:lang w:eastAsia="pl-PL"/>
        </w:rPr>
        <w:t>y</w:t>
      </w:r>
      <w:r w:rsidRPr="00A71D65">
        <w:rPr>
          <w:rFonts w:ascii="Lato" w:eastAsia="Times New Roman" w:hAnsi="Lato" w:cs="Arial"/>
          <w:i/>
          <w:iCs/>
          <w:color w:val="000000"/>
          <w:spacing w:val="4"/>
          <w:lang w:eastAsia="pl-PL"/>
        </w:rPr>
        <w:t xml:space="preserve"> o udostępnianiu informacji o środowisku i jego ochronie</w:t>
      </w:r>
      <w:r w:rsidR="002D295D">
        <w:rPr>
          <w:rFonts w:ascii="Lato" w:eastAsia="Times New Roman" w:hAnsi="Lato" w:cs="Arial"/>
          <w:i/>
          <w:iCs/>
          <w:color w:val="000000"/>
          <w:spacing w:val="4"/>
          <w:lang w:eastAsia="pl-PL"/>
        </w:rPr>
        <w:t xml:space="preserve"> (</w:t>
      </w:r>
      <w:r w:rsidR="002D295D" w:rsidRPr="002D295D">
        <w:rPr>
          <w:rFonts w:ascii="Lato" w:eastAsia="Times New Roman" w:hAnsi="Lato" w:cs="Arial"/>
          <w:color w:val="000000"/>
          <w:spacing w:val="4"/>
          <w:lang w:eastAsia="pl-PL"/>
        </w:rPr>
        <w:t>ust</w:t>
      </w:r>
      <w:r w:rsidR="002D295D">
        <w:rPr>
          <w:rFonts w:ascii="Lato" w:eastAsia="Times New Roman" w:hAnsi="Lato" w:cs="Arial"/>
          <w:color w:val="000000"/>
          <w:spacing w:val="4"/>
          <w:lang w:eastAsia="pl-PL"/>
        </w:rPr>
        <w:t xml:space="preserve">. 2). </w:t>
      </w:r>
    </w:p>
    <w:p w14:paraId="7FF8DC06" w14:textId="1958B4AF" w:rsidR="008C5A6B" w:rsidRDefault="00D93C65" w:rsidP="00780CFD">
      <w:pPr>
        <w:spacing w:after="240" w:line="240" w:lineRule="exact"/>
        <w:jc w:val="both"/>
        <w:rPr>
          <w:rFonts w:ascii="Lato" w:eastAsia="Times New Roman" w:hAnsi="Lato" w:cs="Arial"/>
          <w:color w:val="000000"/>
          <w:spacing w:val="4"/>
          <w:lang w:eastAsia="pl-PL"/>
        </w:rPr>
      </w:pPr>
      <w:r w:rsidRPr="00D93C65">
        <w:rPr>
          <w:rFonts w:ascii="Lato" w:eastAsia="Times New Roman" w:hAnsi="Lato" w:cs="Arial"/>
          <w:color w:val="000000"/>
          <w:spacing w:val="4"/>
          <w:lang w:eastAsia="pl-PL"/>
        </w:rPr>
        <w:t>W art. 1 ust. 2 lit. c</w:t>
      </w:r>
      <w:r>
        <w:rPr>
          <w:rFonts w:ascii="Lato" w:eastAsia="Times New Roman" w:hAnsi="Lato" w:cs="Arial"/>
          <w:color w:val="000000"/>
          <w:spacing w:val="4"/>
          <w:lang w:eastAsia="pl-PL"/>
        </w:rPr>
        <w:t xml:space="preserve"> </w:t>
      </w:r>
      <w:r w:rsidRPr="00D93C65">
        <w:rPr>
          <w:rFonts w:ascii="Lato" w:eastAsia="Times New Roman" w:hAnsi="Lato" w:cs="Arial"/>
          <w:color w:val="000000"/>
          <w:spacing w:val="4"/>
          <w:lang w:eastAsia="pl-PL"/>
        </w:rPr>
        <w:t xml:space="preserve">dyrektywy Parlamentu Europejskiego i Rady 2011/92/UE z dnia </w:t>
      </w:r>
      <w:r w:rsidR="00BE0DA7">
        <w:rPr>
          <w:rFonts w:ascii="Lato" w:eastAsia="Times New Roman" w:hAnsi="Lato" w:cs="Arial"/>
          <w:color w:val="000000"/>
          <w:spacing w:val="4"/>
          <w:lang w:eastAsia="pl-PL"/>
        </w:rPr>
        <w:br/>
      </w:r>
      <w:r w:rsidRPr="00D93C65">
        <w:rPr>
          <w:rFonts w:ascii="Lato" w:eastAsia="Times New Roman" w:hAnsi="Lato" w:cs="Arial"/>
          <w:color w:val="000000"/>
          <w:spacing w:val="4"/>
          <w:lang w:eastAsia="pl-PL"/>
        </w:rPr>
        <w:t>13 grudnia 2011 r. w sprawie oceny skutków wywieranych przez niektóre przedsięwzięcia publiczne i prywatne na środowisko (</w:t>
      </w:r>
      <w:proofErr w:type="spellStart"/>
      <w:r w:rsidRPr="00D93C65">
        <w:rPr>
          <w:rFonts w:ascii="Lato" w:eastAsia="Times New Roman" w:hAnsi="Lato" w:cs="Arial"/>
          <w:color w:val="000000"/>
          <w:spacing w:val="4"/>
          <w:lang w:eastAsia="pl-PL"/>
        </w:rPr>
        <w:t>t</w:t>
      </w:r>
      <w:r>
        <w:rPr>
          <w:rFonts w:ascii="Lato" w:eastAsia="Times New Roman" w:hAnsi="Lato" w:cs="Arial"/>
          <w:color w:val="000000"/>
          <w:spacing w:val="4"/>
          <w:lang w:eastAsia="pl-PL"/>
        </w:rPr>
        <w:t>.</w:t>
      </w:r>
      <w:r w:rsidRPr="00D93C65">
        <w:rPr>
          <w:rFonts w:ascii="Lato" w:eastAsia="Times New Roman" w:hAnsi="Lato" w:cs="Arial"/>
          <w:color w:val="000000"/>
          <w:spacing w:val="4"/>
          <w:lang w:eastAsia="pl-PL"/>
        </w:rPr>
        <w:t>j</w:t>
      </w:r>
      <w:proofErr w:type="spellEnd"/>
      <w:r>
        <w:rPr>
          <w:rFonts w:ascii="Lato" w:eastAsia="Times New Roman" w:hAnsi="Lato" w:cs="Arial"/>
          <w:color w:val="000000"/>
          <w:spacing w:val="4"/>
          <w:lang w:eastAsia="pl-PL"/>
        </w:rPr>
        <w:t xml:space="preserve">. </w:t>
      </w:r>
      <w:r w:rsidRPr="00D93C65">
        <w:rPr>
          <w:rFonts w:ascii="Lato" w:eastAsia="Times New Roman" w:hAnsi="Lato" w:cs="Arial"/>
          <w:color w:val="000000"/>
          <w:spacing w:val="4"/>
          <w:lang w:eastAsia="pl-PL"/>
        </w:rPr>
        <w:t>Dz. U. UE. L. z 2012 r. Nr 26, str. 1 ze zm.),</w:t>
      </w:r>
      <w:r w:rsidRPr="00D93C65">
        <w:rPr>
          <w:rFonts w:ascii="Times New Roman" w:hAnsi="Times New Roman" w:cs="Times New Roman"/>
          <w:sz w:val="18"/>
          <w:szCs w:val="18"/>
        </w:rPr>
        <w:t xml:space="preserve"> </w:t>
      </w:r>
      <w:r w:rsidRPr="00D93C65">
        <w:rPr>
          <w:rFonts w:ascii="Lato" w:eastAsia="Times New Roman" w:hAnsi="Lato" w:cs="Arial"/>
          <w:color w:val="000000"/>
          <w:spacing w:val="4"/>
          <w:lang w:eastAsia="pl-PL"/>
        </w:rPr>
        <w:t>zdefiniowano „</w:t>
      </w:r>
      <w:bookmarkStart w:id="16" w:name="_Hlk151880773"/>
      <w:r w:rsidRPr="00D93C65">
        <w:rPr>
          <w:rFonts w:ascii="Lato" w:eastAsia="Times New Roman" w:hAnsi="Lato" w:cs="Arial"/>
          <w:color w:val="000000"/>
          <w:spacing w:val="4"/>
          <w:lang w:eastAsia="pl-PL"/>
        </w:rPr>
        <w:t>zezwolenie na inwestycję</w:t>
      </w:r>
      <w:bookmarkEnd w:id="16"/>
      <w:r w:rsidRPr="00D93C65">
        <w:rPr>
          <w:rFonts w:ascii="Lato" w:eastAsia="Times New Roman" w:hAnsi="Lato" w:cs="Arial"/>
          <w:color w:val="000000"/>
          <w:spacing w:val="4"/>
          <w:lang w:eastAsia="pl-PL"/>
        </w:rPr>
        <w:t>” jako „decyzję właściwego organu lub organów, na podstawie której wykonawca otrzymuje prawo do wykonania przedsięwzięcia”.</w:t>
      </w:r>
      <w:r>
        <w:rPr>
          <w:rFonts w:ascii="Lato" w:eastAsia="Times New Roman" w:hAnsi="Lato" w:cs="Arial"/>
          <w:color w:val="000000"/>
          <w:spacing w:val="4"/>
          <w:lang w:eastAsia="pl-PL"/>
        </w:rPr>
        <w:t xml:space="preserve"> Natomiast </w:t>
      </w:r>
      <w:r w:rsidR="002D295D" w:rsidRPr="002D295D">
        <w:rPr>
          <w:rFonts w:ascii="Lato" w:eastAsia="Times New Roman" w:hAnsi="Lato" w:cs="Arial"/>
          <w:i/>
          <w:iCs/>
          <w:color w:val="000000"/>
          <w:spacing w:val="4"/>
          <w:lang w:eastAsia="pl-PL"/>
        </w:rPr>
        <w:t>decyzja Wojewody Pomorskiego</w:t>
      </w:r>
      <w:r w:rsidR="002D295D">
        <w:rPr>
          <w:rFonts w:ascii="Lato" w:eastAsia="Times New Roman" w:hAnsi="Lato" w:cs="Arial"/>
          <w:color w:val="000000"/>
          <w:spacing w:val="4"/>
          <w:lang w:eastAsia="pl-PL"/>
        </w:rPr>
        <w:t xml:space="preserve"> jest decyzją w przedmiocie ustalenia lokalizacji linii kolejowej</w:t>
      </w:r>
      <w:r w:rsidR="008C5A6B">
        <w:rPr>
          <w:rFonts w:ascii="Lato" w:eastAsia="Times New Roman" w:hAnsi="Lato" w:cs="Arial"/>
          <w:color w:val="000000"/>
          <w:spacing w:val="4"/>
          <w:lang w:eastAsia="pl-PL"/>
        </w:rPr>
        <w:t>, nie zaś zezwolenia na realizację inwestycji.</w:t>
      </w:r>
      <w:r w:rsidRPr="00D93C65">
        <w:rPr>
          <w:rFonts w:ascii="Lato" w:eastAsia="Times New Roman" w:hAnsi="Lato" w:cs="Arial"/>
          <w:color w:val="000000"/>
          <w:spacing w:val="4"/>
          <w:lang w:eastAsia="pl-PL"/>
        </w:rPr>
        <w:t xml:space="preserve"> </w:t>
      </w:r>
      <w:r w:rsidR="00BE0DA7">
        <w:rPr>
          <w:rFonts w:ascii="Lato" w:eastAsia="Times New Roman" w:hAnsi="Lato" w:cs="Arial"/>
          <w:color w:val="000000"/>
          <w:spacing w:val="4"/>
          <w:lang w:eastAsia="pl-PL"/>
        </w:rPr>
        <w:t>Pozwolenie na budowę linii kolejowej</w:t>
      </w:r>
      <w:r w:rsidR="00C676B0">
        <w:rPr>
          <w:rFonts w:ascii="Lato" w:eastAsia="Times New Roman" w:hAnsi="Lato" w:cs="Arial"/>
          <w:color w:val="000000"/>
          <w:spacing w:val="4"/>
          <w:lang w:eastAsia="pl-PL"/>
        </w:rPr>
        <w:t xml:space="preserve">, stanowiące w niniejszej sprawie </w:t>
      </w:r>
      <w:r w:rsidR="00BE0DA7">
        <w:rPr>
          <w:rFonts w:ascii="Lato" w:eastAsia="Times New Roman" w:hAnsi="Lato" w:cs="Arial"/>
          <w:color w:val="000000"/>
          <w:spacing w:val="4"/>
          <w:lang w:eastAsia="pl-PL"/>
        </w:rPr>
        <w:t>„</w:t>
      </w:r>
      <w:r w:rsidR="00BE0DA7" w:rsidRPr="00BE0DA7">
        <w:rPr>
          <w:rFonts w:ascii="Lato" w:eastAsia="Times New Roman" w:hAnsi="Lato" w:cs="Arial"/>
          <w:color w:val="000000"/>
          <w:spacing w:val="4"/>
          <w:lang w:eastAsia="pl-PL"/>
        </w:rPr>
        <w:t xml:space="preserve">zezwolenie </w:t>
      </w:r>
      <w:r w:rsidR="00C676B0">
        <w:rPr>
          <w:rFonts w:ascii="Lato" w:eastAsia="Times New Roman" w:hAnsi="Lato" w:cs="Arial"/>
          <w:color w:val="000000"/>
          <w:spacing w:val="4"/>
          <w:lang w:eastAsia="pl-PL"/>
        </w:rPr>
        <w:br/>
      </w:r>
      <w:r w:rsidR="00BE0DA7" w:rsidRPr="00BE0DA7">
        <w:rPr>
          <w:rFonts w:ascii="Lato" w:eastAsia="Times New Roman" w:hAnsi="Lato" w:cs="Arial"/>
          <w:color w:val="000000"/>
          <w:spacing w:val="4"/>
          <w:lang w:eastAsia="pl-PL"/>
        </w:rPr>
        <w:t>na inwestycję</w:t>
      </w:r>
      <w:r w:rsidR="00BE0DA7">
        <w:rPr>
          <w:rFonts w:ascii="Lato" w:eastAsia="Times New Roman" w:hAnsi="Lato" w:cs="Arial"/>
          <w:color w:val="000000"/>
          <w:spacing w:val="4"/>
          <w:lang w:eastAsia="pl-PL"/>
        </w:rPr>
        <w:t>”</w:t>
      </w:r>
      <w:r w:rsidR="00C676B0">
        <w:rPr>
          <w:rFonts w:ascii="Lato" w:eastAsia="Times New Roman" w:hAnsi="Lato" w:cs="Arial"/>
          <w:color w:val="000000"/>
          <w:spacing w:val="4"/>
          <w:lang w:eastAsia="pl-PL"/>
        </w:rPr>
        <w:t xml:space="preserve"> </w:t>
      </w:r>
      <w:r w:rsidR="00BE0DA7">
        <w:rPr>
          <w:rFonts w:ascii="Lato" w:eastAsia="Times New Roman" w:hAnsi="Lato" w:cs="Arial"/>
          <w:color w:val="000000"/>
          <w:spacing w:val="4"/>
          <w:lang w:eastAsia="pl-PL"/>
        </w:rPr>
        <w:t xml:space="preserve">w rozumieniu ww. </w:t>
      </w:r>
      <w:r w:rsidR="00BE0DA7" w:rsidRPr="00BE0DA7">
        <w:rPr>
          <w:rFonts w:ascii="Lato" w:eastAsia="Times New Roman" w:hAnsi="Lato" w:cs="Arial"/>
          <w:color w:val="000000"/>
          <w:spacing w:val="4"/>
          <w:lang w:eastAsia="pl-PL"/>
        </w:rPr>
        <w:t>dyrektywy Parlamentu Europejskiego i Rady 2011/92/UE z dnia 13 grudnia 2011 r.</w:t>
      </w:r>
      <w:r w:rsidR="00C676B0">
        <w:rPr>
          <w:rFonts w:ascii="Lato" w:eastAsia="Times New Roman" w:hAnsi="Lato" w:cs="Arial"/>
          <w:color w:val="000000"/>
          <w:spacing w:val="4"/>
          <w:lang w:eastAsia="pl-PL"/>
        </w:rPr>
        <w:t xml:space="preserve"> (por. art. 28 ust. 3a </w:t>
      </w:r>
      <w:r w:rsidR="00C676B0" w:rsidRPr="00C676B0">
        <w:rPr>
          <w:rFonts w:ascii="Lato" w:eastAsia="Times New Roman" w:hAnsi="Lato" w:cs="Arial"/>
          <w:i/>
          <w:iCs/>
          <w:color w:val="000000"/>
          <w:spacing w:val="4"/>
          <w:lang w:eastAsia="pl-PL"/>
        </w:rPr>
        <w:t>ustawy</w:t>
      </w:r>
      <w:r w:rsidR="00C676B0">
        <w:rPr>
          <w:rFonts w:ascii="Lato" w:eastAsia="Times New Roman" w:hAnsi="Lato" w:cs="Arial"/>
          <w:color w:val="000000"/>
          <w:spacing w:val="4"/>
          <w:lang w:eastAsia="pl-PL"/>
        </w:rPr>
        <w:t xml:space="preserve"> </w:t>
      </w:r>
      <w:r w:rsidR="00C676B0" w:rsidRPr="00C676B0">
        <w:rPr>
          <w:rFonts w:ascii="Lato" w:eastAsia="Times New Roman" w:hAnsi="Lato" w:cs="Arial"/>
          <w:i/>
          <w:iCs/>
          <w:color w:val="000000"/>
          <w:spacing w:val="4"/>
          <w:lang w:eastAsia="pl-PL"/>
        </w:rPr>
        <w:t>Prawo budowlane</w:t>
      </w:r>
      <w:r w:rsidR="00C676B0">
        <w:rPr>
          <w:rFonts w:ascii="Lato" w:eastAsia="Times New Roman" w:hAnsi="Lato" w:cs="Arial"/>
          <w:color w:val="000000"/>
          <w:spacing w:val="4"/>
          <w:lang w:eastAsia="pl-PL"/>
        </w:rPr>
        <w:t xml:space="preserve">), </w:t>
      </w:r>
      <w:r w:rsidR="00BE0DA7">
        <w:rPr>
          <w:rFonts w:ascii="Lato" w:eastAsia="Times New Roman" w:hAnsi="Lato" w:cs="Arial"/>
          <w:color w:val="000000"/>
          <w:spacing w:val="4"/>
          <w:lang w:eastAsia="pl-PL"/>
        </w:rPr>
        <w:lastRenderedPageBreak/>
        <w:t xml:space="preserve">wydaje właściwy wojewoda w odrębnej procedurze. </w:t>
      </w:r>
      <w:r>
        <w:rPr>
          <w:rFonts w:ascii="Lato" w:eastAsia="Times New Roman" w:hAnsi="Lato" w:cs="Arial"/>
          <w:color w:val="000000"/>
          <w:spacing w:val="4"/>
          <w:lang w:eastAsia="pl-PL"/>
        </w:rPr>
        <w:t xml:space="preserve">Zatem </w:t>
      </w:r>
      <w:r w:rsidRPr="00D93C65">
        <w:rPr>
          <w:rFonts w:ascii="Lato" w:eastAsia="Times New Roman" w:hAnsi="Lato" w:cs="Arial"/>
          <w:color w:val="000000"/>
          <w:spacing w:val="4"/>
          <w:lang w:eastAsia="pl-PL"/>
        </w:rPr>
        <w:t>wskazany przez skarżącego przepis nie ma zastosowania w przedmiotowej sprawie</w:t>
      </w:r>
      <w:r w:rsidR="00203C8E">
        <w:rPr>
          <w:rFonts w:ascii="Lato" w:eastAsia="Times New Roman" w:hAnsi="Lato" w:cs="Arial"/>
          <w:color w:val="000000"/>
          <w:spacing w:val="4"/>
          <w:lang w:eastAsia="pl-PL"/>
        </w:rPr>
        <w:t xml:space="preserve"> lokalizacyjnej</w:t>
      </w:r>
      <w:r>
        <w:rPr>
          <w:rFonts w:ascii="Lato" w:eastAsia="Times New Roman" w:hAnsi="Lato" w:cs="Arial"/>
          <w:color w:val="000000"/>
          <w:spacing w:val="4"/>
          <w:lang w:eastAsia="pl-PL"/>
        </w:rPr>
        <w:t>.</w:t>
      </w:r>
    </w:p>
    <w:p w14:paraId="1671769B" w14:textId="6232643D" w:rsidR="00C66AFF" w:rsidRDefault="00C66AFF" w:rsidP="00780CFD">
      <w:pPr>
        <w:spacing w:after="240" w:line="240" w:lineRule="exact"/>
        <w:jc w:val="both"/>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W pkt III na str. 7 </w:t>
      </w:r>
      <w:r w:rsidRPr="00C66AFF">
        <w:rPr>
          <w:rFonts w:ascii="Lato" w:eastAsia="Times New Roman" w:hAnsi="Lato" w:cs="Arial"/>
          <w:i/>
          <w:iCs/>
          <w:color w:val="000000"/>
          <w:spacing w:val="4"/>
          <w:lang w:eastAsia="pl-PL"/>
        </w:rPr>
        <w:t>decyzji Wojewody Pomorskiego</w:t>
      </w:r>
      <w:r>
        <w:rPr>
          <w:rFonts w:ascii="Lato" w:eastAsia="Times New Roman" w:hAnsi="Lato" w:cs="Arial"/>
          <w:color w:val="000000"/>
          <w:spacing w:val="4"/>
          <w:lang w:eastAsia="pl-PL"/>
        </w:rPr>
        <w:t xml:space="preserve"> organ I instancji wskazał na konieczność przestrzegania przez </w:t>
      </w:r>
      <w:r w:rsidRPr="00C66AFF">
        <w:rPr>
          <w:rFonts w:ascii="Lato" w:eastAsia="Times New Roman" w:hAnsi="Lato" w:cs="Arial"/>
          <w:i/>
          <w:iCs/>
          <w:color w:val="000000"/>
          <w:spacing w:val="4"/>
          <w:lang w:eastAsia="pl-PL"/>
        </w:rPr>
        <w:t>inwestora</w:t>
      </w:r>
      <w:r>
        <w:rPr>
          <w:rFonts w:ascii="Lato" w:eastAsia="Times New Roman" w:hAnsi="Lato" w:cs="Arial"/>
          <w:color w:val="000000"/>
          <w:spacing w:val="4"/>
          <w:lang w:eastAsia="pl-PL"/>
        </w:rPr>
        <w:t xml:space="preserve"> warunków i wymagań określonych w </w:t>
      </w:r>
      <w:r w:rsidRPr="00C24B98">
        <w:rPr>
          <w:rFonts w:ascii="Lato" w:eastAsia="Times New Roman" w:hAnsi="Lato" w:cs="Arial"/>
          <w:i/>
          <w:iCs/>
          <w:color w:val="000000"/>
          <w:spacing w:val="4"/>
          <w:lang w:eastAsia="pl-PL"/>
        </w:rPr>
        <w:t>decyzji</w:t>
      </w:r>
      <w:r>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br/>
        <w:t xml:space="preserve">o </w:t>
      </w:r>
      <w:r w:rsidRPr="00C66AFF">
        <w:rPr>
          <w:rFonts w:ascii="Lato" w:eastAsia="Times New Roman" w:hAnsi="Lato" w:cs="Arial"/>
          <w:i/>
          <w:iCs/>
          <w:color w:val="000000"/>
          <w:spacing w:val="4"/>
          <w:lang w:eastAsia="pl-PL"/>
        </w:rPr>
        <w:t>środowiskowych uwarunkowaniach RDOŚ</w:t>
      </w:r>
      <w:r>
        <w:rPr>
          <w:rFonts w:ascii="Lato" w:eastAsia="Times New Roman" w:hAnsi="Lato" w:cs="Arial"/>
          <w:color w:val="000000"/>
          <w:spacing w:val="4"/>
          <w:lang w:eastAsia="pl-PL"/>
        </w:rPr>
        <w:t xml:space="preserve">. Natomiast Minister dokonał korekty </w:t>
      </w:r>
      <w:proofErr w:type="spellStart"/>
      <w:r>
        <w:rPr>
          <w:rFonts w:ascii="Lato" w:eastAsia="Times New Roman" w:hAnsi="Lato" w:cs="Arial"/>
          <w:color w:val="000000"/>
          <w:spacing w:val="4"/>
          <w:lang w:eastAsia="pl-PL"/>
        </w:rPr>
        <w:t>reformatoryjnej</w:t>
      </w:r>
      <w:proofErr w:type="spellEnd"/>
      <w:r>
        <w:rPr>
          <w:rFonts w:ascii="Lato" w:eastAsia="Times New Roman" w:hAnsi="Lato" w:cs="Arial"/>
          <w:color w:val="000000"/>
          <w:spacing w:val="4"/>
          <w:lang w:eastAsia="pl-PL"/>
        </w:rPr>
        <w:t xml:space="preserve"> zapisu na str. 7 zaskarżonej decyzji, wskazując na konieczność przestrzegania przez </w:t>
      </w:r>
      <w:r w:rsidRPr="00C66AFF">
        <w:rPr>
          <w:rFonts w:ascii="Lato" w:eastAsia="Times New Roman" w:hAnsi="Lato" w:cs="Arial"/>
          <w:i/>
          <w:iCs/>
          <w:color w:val="000000"/>
          <w:spacing w:val="4"/>
          <w:lang w:eastAsia="pl-PL"/>
        </w:rPr>
        <w:t>inwestora</w:t>
      </w:r>
      <w:r>
        <w:rPr>
          <w:rFonts w:ascii="Lato" w:eastAsia="Times New Roman" w:hAnsi="Lato" w:cs="Arial"/>
          <w:color w:val="000000"/>
          <w:spacing w:val="4"/>
          <w:lang w:eastAsia="pl-PL"/>
        </w:rPr>
        <w:t xml:space="preserve"> także warunków zawartych w </w:t>
      </w:r>
      <w:r w:rsidRPr="00C66AFF">
        <w:rPr>
          <w:rFonts w:ascii="Lato" w:eastAsia="Times New Roman" w:hAnsi="Lato" w:cs="Arial"/>
          <w:i/>
          <w:iCs/>
          <w:color w:val="000000"/>
          <w:spacing w:val="4"/>
          <w:lang w:eastAsia="pl-PL"/>
        </w:rPr>
        <w:t>decyzji o środowiskowych uwarunkowaniach GDOŚ</w:t>
      </w:r>
      <w:r>
        <w:rPr>
          <w:rFonts w:ascii="Lato" w:eastAsia="Times New Roman" w:hAnsi="Lato" w:cs="Arial"/>
          <w:color w:val="000000"/>
          <w:spacing w:val="4"/>
          <w:lang w:eastAsia="pl-PL"/>
        </w:rPr>
        <w:t xml:space="preserve">, która została wydana na etapie procedury odwoławczej </w:t>
      </w:r>
      <w:r>
        <w:rPr>
          <w:rFonts w:ascii="Lato" w:eastAsia="Times New Roman" w:hAnsi="Lato" w:cs="Arial"/>
          <w:color w:val="000000"/>
          <w:spacing w:val="4"/>
          <w:lang w:eastAsia="pl-PL"/>
        </w:rPr>
        <w:br/>
        <w:t xml:space="preserve">w sprawie </w:t>
      </w:r>
      <w:r w:rsidRPr="00C66AFF">
        <w:rPr>
          <w:rFonts w:ascii="Lato" w:eastAsia="Times New Roman" w:hAnsi="Lato" w:cs="Arial"/>
          <w:i/>
          <w:iCs/>
          <w:color w:val="000000"/>
          <w:spacing w:val="4"/>
          <w:lang w:eastAsia="pl-PL"/>
        </w:rPr>
        <w:t>decyzji Wojewody Pomorskiego</w:t>
      </w:r>
      <w:r>
        <w:rPr>
          <w:rFonts w:ascii="Lato" w:eastAsia="Times New Roman" w:hAnsi="Lato" w:cs="Arial"/>
          <w:color w:val="000000"/>
          <w:spacing w:val="4"/>
          <w:lang w:eastAsia="pl-PL"/>
        </w:rPr>
        <w:t xml:space="preserve">. Zapisy w tym zakresie są wystarczające </w:t>
      </w:r>
      <w:r w:rsidRPr="00C66AFF">
        <w:rPr>
          <w:rFonts w:ascii="Lato" w:eastAsia="Times New Roman" w:hAnsi="Lato" w:cs="Arial"/>
          <w:color w:val="000000"/>
          <w:spacing w:val="4"/>
          <w:lang w:eastAsia="pl-PL"/>
        </w:rPr>
        <w:t>dla etapu lokalizacji inwestycji. Jak już to bowiem wyjaśniono powyżej, decyzja o ustaleniu lokalizacji inwestycji ma charakter wstępny</w:t>
      </w:r>
      <w:r w:rsidR="00C24B98" w:rsidRPr="00C24B98">
        <w:rPr>
          <w:rFonts w:ascii="Arial" w:eastAsia="Times New Roman" w:hAnsi="Arial" w:cs="Arial"/>
          <w:spacing w:val="4"/>
          <w:sz w:val="20"/>
          <w:szCs w:val="20"/>
          <w:lang w:eastAsia="zh-CN"/>
        </w:rPr>
        <w:t xml:space="preserve"> </w:t>
      </w:r>
      <w:r w:rsidR="00C24B98" w:rsidRPr="00C24B98">
        <w:rPr>
          <w:rFonts w:ascii="Lato" w:eastAsia="Times New Roman" w:hAnsi="Lato" w:cs="Arial"/>
          <w:color w:val="000000"/>
          <w:spacing w:val="4"/>
          <w:lang w:eastAsia="pl-PL"/>
        </w:rPr>
        <w:t>w procesie inwestycyjno-budowlanym</w:t>
      </w:r>
      <w:r w:rsidR="00203C8E">
        <w:rPr>
          <w:rFonts w:ascii="Lato" w:eastAsia="Times New Roman" w:hAnsi="Lato" w:cs="Arial"/>
          <w:color w:val="000000"/>
          <w:spacing w:val="4"/>
          <w:lang w:eastAsia="pl-PL"/>
        </w:rPr>
        <w:t>.</w:t>
      </w:r>
    </w:p>
    <w:p w14:paraId="78BA1335" w14:textId="4284BFD0" w:rsidR="005229BB" w:rsidRDefault="00C24B98" w:rsidP="00780CFD">
      <w:pPr>
        <w:spacing w:after="240" w:line="240" w:lineRule="exact"/>
        <w:jc w:val="both"/>
        <w:rPr>
          <w:rFonts w:ascii="Lato" w:eastAsia="Times New Roman" w:hAnsi="Lato" w:cs="Arial"/>
          <w:bCs/>
          <w:color w:val="000000"/>
          <w:spacing w:val="4"/>
          <w:lang w:eastAsia="pl-PL" w:bidi="pl-PL"/>
        </w:rPr>
      </w:pPr>
      <w:r>
        <w:rPr>
          <w:rFonts w:ascii="Lato" w:eastAsia="Times New Roman" w:hAnsi="Lato" w:cs="Arial"/>
          <w:color w:val="000000"/>
          <w:spacing w:val="4"/>
          <w:lang w:eastAsia="pl-PL"/>
        </w:rPr>
        <w:t xml:space="preserve">Zapisy decyzji o środowiskowych uwarunkowaniach </w:t>
      </w:r>
      <w:r w:rsidRPr="00C24B98">
        <w:rPr>
          <w:rFonts w:ascii="Lato" w:eastAsia="Times New Roman" w:hAnsi="Lato" w:cs="Arial"/>
          <w:color w:val="000000"/>
          <w:spacing w:val="4"/>
          <w:lang w:eastAsia="pl-PL"/>
        </w:rPr>
        <w:t>nakazujące uwzględnienie określonych uwarunkowań w procesie inwestycyjno-budowlanym</w:t>
      </w:r>
      <w:r w:rsidR="00E20282">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szczegółow</w:t>
      </w:r>
      <w:r w:rsidR="00E20282">
        <w:rPr>
          <w:rFonts w:ascii="Lato" w:eastAsia="Times New Roman" w:hAnsi="Lato" w:cs="Arial"/>
          <w:color w:val="000000"/>
          <w:spacing w:val="4"/>
          <w:lang w:eastAsia="pl-PL"/>
        </w:rPr>
        <w:t>o</w:t>
      </w:r>
      <w:r>
        <w:rPr>
          <w:rFonts w:ascii="Lato" w:eastAsia="Times New Roman" w:hAnsi="Lato" w:cs="Arial"/>
          <w:color w:val="000000"/>
          <w:spacing w:val="4"/>
          <w:lang w:eastAsia="pl-PL"/>
        </w:rPr>
        <w:t xml:space="preserve"> </w:t>
      </w:r>
      <w:r w:rsidRPr="00C24B98">
        <w:rPr>
          <w:rFonts w:ascii="Lato" w:eastAsia="Times New Roman" w:hAnsi="Lato" w:cs="Arial"/>
          <w:color w:val="000000"/>
          <w:spacing w:val="4"/>
          <w:lang w:eastAsia="pl-PL"/>
        </w:rPr>
        <w:t>analizowane są dopiero na etapie wydawania pozwolenia na budowę, tj. na etapie procesu późniejszego niż ten, na którym podejmowana jest decyzja lokalizacyjna</w:t>
      </w:r>
      <w:r>
        <w:rPr>
          <w:rFonts w:ascii="Lato" w:eastAsia="Times New Roman" w:hAnsi="Lato" w:cs="Arial"/>
          <w:color w:val="000000"/>
          <w:spacing w:val="4"/>
          <w:lang w:eastAsia="pl-PL"/>
        </w:rPr>
        <w:t xml:space="preserve">. </w:t>
      </w:r>
      <w:r w:rsidRPr="00C24B98">
        <w:rPr>
          <w:rFonts w:ascii="Lato" w:eastAsia="Times New Roman" w:hAnsi="Lato" w:cs="Arial"/>
          <w:bCs/>
          <w:iCs/>
          <w:color w:val="000000"/>
          <w:spacing w:val="4"/>
          <w:lang w:eastAsia="pl-PL"/>
        </w:rPr>
        <w:t xml:space="preserve">To </w:t>
      </w:r>
      <w:r>
        <w:rPr>
          <w:rFonts w:ascii="Lato" w:eastAsia="Times New Roman" w:hAnsi="Lato" w:cs="Arial"/>
          <w:bCs/>
          <w:iCs/>
          <w:color w:val="000000"/>
          <w:spacing w:val="4"/>
          <w:lang w:eastAsia="pl-PL"/>
        </w:rPr>
        <w:t xml:space="preserve">na etapie wydania pozwolenia na budowę właściwy organ administracji architektoniczno-budowlanej </w:t>
      </w:r>
      <w:r w:rsidR="005229BB" w:rsidRPr="005229BB">
        <w:rPr>
          <w:rFonts w:ascii="Lato" w:eastAsia="Times New Roman" w:hAnsi="Lato" w:cs="Arial"/>
          <w:bCs/>
          <w:iCs/>
          <w:color w:val="000000"/>
          <w:spacing w:val="4"/>
          <w:lang w:eastAsia="pl-PL" w:bidi="pl-PL"/>
        </w:rPr>
        <w:t xml:space="preserve">bada więc, czy </w:t>
      </w:r>
      <w:r w:rsidR="005229BB" w:rsidRPr="005229BB">
        <w:rPr>
          <w:rFonts w:ascii="Lato" w:eastAsia="Times New Roman" w:hAnsi="Lato" w:cs="Arial"/>
          <w:bCs/>
          <w:i/>
          <w:iCs/>
          <w:color w:val="000000"/>
          <w:spacing w:val="4"/>
          <w:lang w:eastAsia="pl-PL" w:bidi="pl-PL"/>
        </w:rPr>
        <w:t>inwestor</w:t>
      </w:r>
      <w:r w:rsidR="005229BB" w:rsidRPr="005229BB">
        <w:rPr>
          <w:rFonts w:ascii="Lato" w:eastAsia="Times New Roman" w:hAnsi="Lato" w:cs="Arial"/>
          <w:bCs/>
          <w:iCs/>
          <w:color w:val="000000"/>
          <w:spacing w:val="4"/>
          <w:lang w:eastAsia="pl-PL" w:bidi="pl-PL"/>
        </w:rPr>
        <w:t xml:space="preserve"> spełnił wszystkie wymagania przewidziane w </w:t>
      </w:r>
      <w:r w:rsidR="005229BB">
        <w:rPr>
          <w:rFonts w:ascii="Lato" w:eastAsia="Times New Roman" w:hAnsi="Lato" w:cs="Arial"/>
          <w:bCs/>
          <w:iCs/>
          <w:color w:val="000000"/>
          <w:spacing w:val="4"/>
          <w:lang w:eastAsia="pl-PL" w:bidi="pl-PL"/>
        </w:rPr>
        <w:t xml:space="preserve">decyzji w przedmiocie określenia środowiskowych uwarunkowań realizacji inwestycji. Zgodnie bowiem z art. 35 ust. 1 pkt 1 lit. b </w:t>
      </w:r>
      <w:r w:rsidR="005229BB" w:rsidRPr="005229BB">
        <w:rPr>
          <w:rFonts w:ascii="Lato" w:eastAsia="Times New Roman" w:hAnsi="Lato" w:cs="Arial"/>
          <w:bCs/>
          <w:i/>
          <w:iCs/>
          <w:color w:val="000000"/>
          <w:spacing w:val="4"/>
          <w:lang w:eastAsia="pl-PL" w:bidi="pl-PL"/>
        </w:rPr>
        <w:t>ustaw</w:t>
      </w:r>
      <w:r w:rsidR="005229BB">
        <w:rPr>
          <w:rFonts w:ascii="Lato" w:eastAsia="Times New Roman" w:hAnsi="Lato" w:cs="Arial"/>
          <w:bCs/>
          <w:i/>
          <w:iCs/>
          <w:color w:val="000000"/>
          <w:spacing w:val="4"/>
          <w:lang w:eastAsia="pl-PL" w:bidi="pl-PL"/>
        </w:rPr>
        <w:t>y</w:t>
      </w:r>
      <w:r w:rsidR="005229BB" w:rsidRPr="005229BB">
        <w:rPr>
          <w:rFonts w:ascii="Lato" w:eastAsia="Times New Roman" w:hAnsi="Lato" w:cs="Arial"/>
          <w:bCs/>
          <w:i/>
          <w:iCs/>
          <w:color w:val="000000"/>
          <w:spacing w:val="4"/>
          <w:lang w:eastAsia="pl-PL" w:bidi="pl-PL"/>
        </w:rPr>
        <w:t xml:space="preserve"> Prawo budowlane</w:t>
      </w:r>
      <w:r w:rsidR="005229BB">
        <w:rPr>
          <w:rFonts w:ascii="Lato" w:eastAsia="Times New Roman" w:hAnsi="Lato" w:cs="Arial"/>
          <w:bCs/>
          <w:color w:val="000000"/>
          <w:spacing w:val="4"/>
          <w:lang w:eastAsia="pl-PL" w:bidi="pl-PL"/>
        </w:rPr>
        <w:t>,</w:t>
      </w:r>
      <w:r w:rsidR="005229BB" w:rsidRPr="005229BB">
        <w:rPr>
          <w:rFonts w:ascii="Lato" w:eastAsia="Times New Roman" w:hAnsi="Lato" w:cs="Arial"/>
          <w:bCs/>
          <w:color w:val="000000"/>
          <w:spacing w:val="4"/>
          <w:lang w:eastAsia="pl-PL" w:bidi="pl-PL"/>
        </w:rPr>
        <w:t xml:space="preserve"> </w:t>
      </w:r>
      <w:r w:rsidR="005229BB">
        <w:rPr>
          <w:rFonts w:ascii="Lato" w:eastAsia="Times New Roman" w:hAnsi="Lato" w:cs="Arial"/>
          <w:bCs/>
          <w:color w:val="000000"/>
          <w:spacing w:val="4"/>
          <w:lang w:eastAsia="pl-PL" w:bidi="pl-PL"/>
        </w:rPr>
        <w:t>p</w:t>
      </w:r>
      <w:r w:rsidR="005229BB" w:rsidRPr="005229BB">
        <w:rPr>
          <w:rFonts w:ascii="Lato" w:eastAsia="Times New Roman" w:hAnsi="Lato" w:cs="Arial"/>
          <w:bCs/>
          <w:color w:val="000000"/>
          <w:spacing w:val="4"/>
          <w:lang w:eastAsia="pl-PL" w:bidi="pl-PL"/>
        </w:rPr>
        <w:t xml:space="preserve">rzed wydaniem decyzji </w:t>
      </w:r>
      <w:r w:rsidR="00C676B0">
        <w:rPr>
          <w:rFonts w:ascii="Lato" w:eastAsia="Times New Roman" w:hAnsi="Lato" w:cs="Arial"/>
          <w:bCs/>
          <w:color w:val="000000"/>
          <w:spacing w:val="4"/>
          <w:lang w:eastAsia="pl-PL" w:bidi="pl-PL"/>
        </w:rPr>
        <w:br/>
      </w:r>
      <w:r w:rsidR="005229BB" w:rsidRPr="005229BB">
        <w:rPr>
          <w:rFonts w:ascii="Lato" w:eastAsia="Times New Roman" w:hAnsi="Lato" w:cs="Arial"/>
          <w:bCs/>
          <w:color w:val="000000"/>
          <w:spacing w:val="4"/>
          <w:lang w:eastAsia="pl-PL" w:bidi="pl-PL"/>
        </w:rPr>
        <w:t>o pozwoleniu na budowę lub odrębnej decyzji o zatwierdzeniu projektu zagospodarowania działki lub terenu oraz projektu architektoniczno-budowlanego organ administracji architektoniczno-budowlanej sprawdza</w:t>
      </w:r>
      <w:r w:rsidR="005229BB">
        <w:rPr>
          <w:rFonts w:ascii="Lato" w:eastAsia="Times New Roman" w:hAnsi="Lato" w:cs="Arial"/>
          <w:bCs/>
          <w:color w:val="000000"/>
          <w:spacing w:val="4"/>
          <w:lang w:eastAsia="pl-PL" w:bidi="pl-PL"/>
        </w:rPr>
        <w:t xml:space="preserve"> z</w:t>
      </w:r>
      <w:r w:rsidR="005229BB" w:rsidRPr="005229BB">
        <w:rPr>
          <w:rFonts w:ascii="Lato" w:eastAsia="Times New Roman" w:hAnsi="Lato" w:cs="Arial"/>
          <w:bCs/>
          <w:color w:val="000000"/>
          <w:spacing w:val="4"/>
          <w:lang w:eastAsia="pl-PL" w:bidi="pl-PL"/>
        </w:rPr>
        <w:t>godność projektu zagospodarowania działki lub terenu oraz projektu architektoniczno-</w:t>
      </w:r>
      <w:bookmarkStart w:id="17" w:name="highlightHit_109"/>
      <w:bookmarkEnd w:id="17"/>
      <w:r w:rsidR="005229BB" w:rsidRPr="005229BB">
        <w:rPr>
          <w:rFonts w:ascii="Lato" w:eastAsia="Times New Roman" w:hAnsi="Lato" w:cs="Arial"/>
          <w:bCs/>
          <w:color w:val="000000"/>
          <w:spacing w:val="4"/>
          <w:lang w:eastAsia="pl-PL" w:bidi="pl-PL"/>
        </w:rPr>
        <w:t xml:space="preserve">budowlanego </w:t>
      </w:r>
      <w:r w:rsidR="00C676B0">
        <w:rPr>
          <w:rFonts w:ascii="Lato" w:eastAsia="Times New Roman" w:hAnsi="Lato" w:cs="Arial"/>
          <w:bCs/>
          <w:color w:val="000000"/>
          <w:spacing w:val="4"/>
          <w:lang w:eastAsia="pl-PL" w:bidi="pl-PL"/>
        </w:rPr>
        <w:br/>
      </w:r>
      <w:r w:rsidR="005229BB" w:rsidRPr="005229BB">
        <w:rPr>
          <w:rFonts w:ascii="Lato" w:eastAsia="Times New Roman" w:hAnsi="Lato" w:cs="Arial"/>
          <w:bCs/>
          <w:color w:val="000000"/>
          <w:spacing w:val="4"/>
          <w:lang w:eastAsia="pl-PL" w:bidi="pl-PL"/>
        </w:rPr>
        <w:t>z</w:t>
      </w:r>
      <w:r w:rsidR="005229BB">
        <w:rPr>
          <w:rFonts w:ascii="Lato" w:eastAsia="Times New Roman" w:hAnsi="Lato" w:cs="Arial"/>
          <w:bCs/>
          <w:color w:val="000000"/>
          <w:spacing w:val="4"/>
          <w:lang w:eastAsia="pl-PL" w:bidi="pl-PL"/>
        </w:rPr>
        <w:t xml:space="preserve"> </w:t>
      </w:r>
      <w:r w:rsidR="005229BB" w:rsidRPr="005229BB">
        <w:rPr>
          <w:rFonts w:ascii="Lato" w:eastAsia="Times New Roman" w:hAnsi="Lato" w:cs="Arial"/>
          <w:bCs/>
          <w:color w:val="000000"/>
          <w:spacing w:val="4"/>
          <w:lang w:eastAsia="pl-PL" w:bidi="pl-PL"/>
        </w:rPr>
        <w:t xml:space="preserve">wymaganiami ochrony środowiska, w szczególności określonymi w decyzji </w:t>
      </w:r>
      <w:r w:rsidR="00C676B0">
        <w:rPr>
          <w:rFonts w:ascii="Lato" w:eastAsia="Times New Roman" w:hAnsi="Lato" w:cs="Arial"/>
          <w:bCs/>
          <w:color w:val="000000"/>
          <w:spacing w:val="4"/>
          <w:lang w:eastAsia="pl-PL" w:bidi="pl-PL"/>
        </w:rPr>
        <w:br/>
      </w:r>
      <w:r w:rsidR="005229BB" w:rsidRPr="005229BB">
        <w:rPr>
          <w:rFonts w:ascii="Lato" w:eastAsia="Times New Roman" w:hAnsi="Lato" w:cs="Arial"/>
          <w:bCs/>
          <w:color w:val="000000"/>
          <w:spacing w:val="4"/>
          <w:lang w:eastAsia="pl-PL" w:bidi="pl-PL"/>
        </w:rPr>
        <w:t xml:space="preserve">o środowiskowych uwarunkowaniach, o której mowa w art. 71 ust. 1 </w:t>
      </w:r>
      <w:r w:rsidR="005229BB" w:rsidRPr="005229BB">
        <w:rPr>
          <w:rFonts w:ascii="Lato" w:eastAsia="Times New Roman" w:hAnsi="Lato" w:cs="Arial"/>
          <w:bCs/>
          <w:i/>
          <w:iCs/>
          <w:color w:val="000000"/>
          <w:spacing w:val="4"/>
          <w:lang w:eastAsia="pl-PL" w:bidi="pl-PL"/>
        </w:rPr>
        <w:t xml:space="preserve">ustawy </w:t>
      </w:r>
      <w:r w:rsidR="00C676B0">
        <w:rPr>
          <w:rFonts w:ascii="Lato" w:eastAsia="Times New Roman" w:hAnsi="Lato" w:cs="Arial"/>
          <w:bCs/>
          <w:i/>
          <w:iCs/>
          <w:color w:val="000000"/>
          <w:spacing w:val="4"/>
          <w:lang w:eastAsia="pl-PL" w:bidi="pl-PL"/>
        </w:rPr>
        <w:br/>
      </w:r>
      <w:r w:rsidR="005229BB" w:rsidRPr="005229BB">
        <w:rPr>
          <w:rFonts w:ascii="Lato" w:eastAsia="Times New Roman" w:hAnsi="Lato" w:cs="Arial"/>
          <w:bCs/>
          <w:i/>
          <w:iCs/>
          <w:color w:val="000000"/>
          <w:spacing w:val="4"/>
          <w:lang w:eastAsia="pl-PL" w:bidi="pl-PL"/>
        </w:rPr>
        <w:t>o udostępnianiu informacji o środowisku i jego ochronie</w:t>
      </w:r>
      <w:r w:rsidR="005229BB">
        <w:rPr>
          <w:rFonts w:ascii="Lato" w:eastAsia="Times New Roman" w:hAnsi="Lato" w:cs="Arial"/>
          <w:bCs/>
          <w:color w:val="000000"/>
          <w:spacing w:val="4"/>
          <w:lang w:eastAsia="pl-PL" w:bidi="pl-PL"/>
        </w:rPr>
        <w:t>.</w:t>
      </w:r>
    </w:p>
    <w:p w14:paraId="74F589E6" w14:textId="7FCEE818" w:rsidR="0034445E" w:rsidRDefault="0034445E" w:rsidP="00780CFD">
      <w:pPr>
        <w:spacing w:after="240" w:line="240" w:lineRule="exact"/>
        <w:jc w:val="both"/>
        <w:outlineLvl w:val="0"/>
        <w:rPr>
          <w:rFonts w:ascii="Lato" w:hAnsi="Lato" w:cs="Arial"/>
          <w:bCs/>
          <w:iCs/>
          <w:color w:val="000000"/>
          <w:spacing w:val="4"/>
          <w:lang w:bidi="pl-PL"/>
        </w:rPr>
      </w:pPr>
      <w:r w:rsidRPr="00253B75">
        <w:rPr>
          <w:rFonts w:ascii="Lato" w:eastAsia="Times New Roman" w:hAnsi="Lato" w:cs="Arial"/>
          <w:bCs/>
          <w:iCs/>
          <w:color w:val="000000"/>
          <w:spacing w:val="4"/>
          <w:lang w:eastAsia="pl-PL" w:bidi="pl-PL"/>
        </w:rPr>
        <w:t>Na uwzględnienie nie zasługują zarzuty Pana A</w:t>
      </w:r>
      <w:r w:rsidR="005E21C9">
        <w:rPr>
          <w:rFonts w:ascii="Lato" w:eastAsia="Times New Roman" w:hAnsi="Lato" w:cs="Arial"/>
          <w:bCs/>
          <w:iCs/>
          <w:color w:val="000000"/>
          <w:spacing w:val="4"/>
          <w:lang w:eastAsia="pl-PL" w:bidi="pl-PL"/>
        </w:rPr>
        <w:t>.</w:t>
      </w:r>
      <w:r w:rsidRPr="00253B75">
        <w:rPr>
          <w:rFonts w:ascii="Lato" w:eastAsia="Times New Roman" w:hAnsi="Lato" w:cs="Arial"/>
          <w:bCs/>
          <w:iCs/>
          <w:color w:val="000000"/>
          <w:spacing w:val="4"/>
          <w:lang w:eastAsia="pl-PL" w:bidi="pl-PL"/>
        </w:rPr>
        <w:t xml:space="preserve"> S</w:t>
      </w:r>
      <w:r w:rsidR="005E21C9">
        <w:rPr>
          <w:rFonts w:ascii="Lato" w:eastAsia="Times New Roman" w:hAnsi="Lato" w:cs="Arial"/>
          <w:bCs/>
          <w:iCs/>
          <w:color w:val="000000"/>
          <w:spacing w:val="4"/>
          <w:lang w:eastAsia="pl-PL" w:bidi="pl-PL"/>
        </w:rPr>
        <w:t>.</w:t>
      </w:r>
      <w:r w:rsidR="00253B75" w:rsidRPr="00253B75">
        <w:rPr>
          <w:rFonts w:ascii="Lato" w:eastAsia="Times New Roman" w:hAnsi="Lato" w:cs="Arial"/>
          <w:bCs/>
          <w:iCs/>
          <w:color w:val="000000"/>
          <w:spacing w:val="4"/>
          <w:lang w:eastAsia="pl-PL" w:bidi="pl-PL"/>
        </w:rPr>
        <w:t xml:space="preserve"> i </w:t>
      </w:r>
      <w:r w:rsidRPr="00253B75">
        <w:rPr>
          <w:rFonts w:ascii="Lato" w:eastAsia="Times New Roman" w:hAnsi="Lato" w:cs="Arial"/>
          <w:bCs/>
          <w:iCs/>
          <w:color w:val="000000"/>
          <w:spacing w:val="4"/>
          <w:lang w:eastAsia="pl-PL" w:bidi="pl-PL"/>
        </w:rPr>
        <w:t>Pana M</w:t>
      </w:r>
      <w:r w:rsidR="005E21C9">
        <w:rPr>
          <w:rFonts w:ascii="Lato" w:eastAsia="Times New Roman" w:hAnsi="Lato" w:cs="Arial"/>
          <w:bCs/>
          <w:iCs/>
          <w:color w:val="000000"/>
          <w:spacing w:val="4"/>
          <w:lang w:eastAsia="pl-PL" w:bidi="pl-PL"/>
        </w:rPr>
        <w:t>.</w:t>
      </w:r>
      <w:r w:rsidRPr="00253B75">
        <w:rPr>
          <w:rFonts w:ascii="Lato" w:eastAsia="Times New Roman" w:hAnsi="Lato" w:cs="Arial"/>
          <w:bCs/>
          <w:iCs/>
          <w:color w:val="000000"/>
          <w:spacing w:val="4"/>
          <w:lang w:eastAsia="pl-PL" w:bidi="pl-PL"/>
        </w:rPr>
        <w:t xml:space="preserve"> S</w:t>
      </w:r>
      <w:r w:rsidR="005E21C9">
        <w:rPr>
          <w:rFonts w:ascii="Lato" w:eastAsia="Times New Roman" w:hAnsi="Lato" w:cs="Arial"/>
          <w:bCs/>
          <w:iCs/>
          <w:color w:val="000000"/>
          <w:spacing w:val="4"/>
          <w:lang w:eastAsia="pl-PL" w:bidi="pl-PL"/>
        </w:rPr>
        <w:t xml:space="preserve">. </w:t>
      </w:r>
      <w:r w:rsidRPr="00253B75">
        <w:rPr>
          <w:rFonts w:ascii="Lato" w:eastAsia="Times New Roman" w:hAnsi="Lato" w:cs="Arial"/>
          <w:bCs/>
          <w:iCs/>
          <w:color w:val="000000"/>
          <w:spacing w:val="4"/>
          <w:lang w:eastAsia="pl-PL" w:bidi="pl-PL"/>
        </w:rPr>
        <w:t xml:space="preserve">dotyczące naruszenia </w:t>
      </w:r>
      <w:r w:rsidR="005E21C9">
        <w:rPr>
          <w:rFonts w:ascii="Lato" w:eastAsia="Times New Roman" w:hAnsi="Lato" w:cs="Arial"/>
          <w:bCs/>
          <w:iCs/>
          <w:color w:val="000000"/>
          <w:spacing w:val="4"/>
          <w:lang w:eastAsia="pl-PL" w:bidi="pl-PL"/>
        </w:rPr>
        <w:br/>
      </w:r>
      <w:r w:rsidRPr="00253B75">
        <w:rPr>
          <w:rFonts w:ascii="Lato" w:hAnsi="Lato" w:cs="Arial"/>
          <w:bCs/>
          <w:iCs/>
          <w:color w:val="000000"/>
          <w:spacing w:val="4"/>
          <w:lang w:bidi="pl-PL"/>
        </w:rPr>
        <w:t xml:space="preserve">art. 7 </w:t>
      </w:r>
      <w:r w:rsidRPr="00253B75">
        <w:rPr>
          <w:rFonts w:ascii="Lato" w:hAnsi="Lato" w:cs="Arial"/>
          <w:bCs/>
          <w:i/>
          <w:color w:val="000000"/>
          <w:spacing w:val="4"/>
          <w:lang w:bidi="pl-PL"/>
        </w:rPr>
        <w:t>kpa</w:t>
      </w:r>
      <w:r w:rsidRPr="00253B75">
        <w:rPr>
          <w:rFonts w:ascii="Lato" w:hAnsi="Lato" w:cs="Arial"/>
          <w:bCs/>
          <w:iCs/>
          <w:color w:val="000000"/>
          <w:spacing w:val="4"/>
          <w:lang w:bidi="pl-PL"/>
        </w:rPr>
        <w:t xml:space="preserve">, art. 77 </w:t>
      </w:r>
      <w:r w:rsidR="00B21B64" w:rsidRPr="00253B75">
        <w:rPr>
          <w:rFonts w:ascii="Lato" w:hAnsi="Lato" w:cs="Arial"/>
          <w:bCs/>
          <w:iCs/>
          <w:color w:val="000000"/>
          <w:spacing w:val="4"/>
          <w:lang w:bidi="pl-PL"/>
        </w:rPr>
        <w:t xml:space="preserve">§ 1 </w:t>
      </w:r>
      <w:r w:rsidRPr="00253B75">
        <w:rPr>
          <w:rFonts w:ascii="Lato" w:hAnsi="Lato" w:cs="Arial"/>
          <w:bCs/>
          <w:i/>
          <w:color w:val="000000"/>
          <w:spacing w:val="4"/>
          <w:lang w:bidi="pl-PL"/>
        </w:rPr>
        <w:t>kpa</w:t>
      </w:r>
      <w:r w:rsidR="00203C8E">
        <w:rPr>
          <w:rFonts w:ascii="Lato" w:hAnsi="Lato" w:cs="Arial"/>
          <w:bCs/>
          <w:iCs/>
          <w:color w:val="000000"/>
          <w:spacing w:val="4"/>
          <w:lang w:bidi="pl-PL"/>
        </w:rPr>
        <w:t xml:space="preserve"> i </w:t>
      </w:r>
      <w:r w:rsidRPr="00253B75">
        <w:rPr>
          <w:rFonts w:ascii="Lato" w:hAnsi="Lato" w:cs="Arial"/>
          <w:bCs/>
          <w:iCs/>
          <w:color w:val="000000"/>
          <w:spacing w:val="4"/>
          <w:lang w:bidi="pl-PL"/>
        </w:rPr>
        <w:t xml:space="preserve">art. 107 § 3 </w:t>
      </w:r>
      <w:r w:rsidRPr="00253B75">
        <w:rPr>
          <w:rFonts w:ascii="Lato" w:hAnsi="Lato" w:cs="Arial"/>
          <w:bCs/>
          <w:i/>
          <w:color w:val="000000"/>
          <w:spacing w:val="4"/>
          <w:lang w:bidi="pl-PL"/>
        </w:rPr>
        <w:t>kpa</w:t>
      </w:r>
      <w:r w:rsidRPr="00253B75">
        <w:rPr>
          <w:rFonts w:ascii="Lato" w:hAnsi="Lato" w:cs="Arial"/>
          <w:bCs/>
          <w:iCs/>
          <w:color w:val="000000"/>
          <w:spacing w:val="4"/>
          <w:lang w:bidi="pl-PL"/>
        </w:rPr>
        <w:t>.</w:t>
      </w:r>
    </w:p>
    <w:p w14:paraId="41F76FFB" w14:textId="003E4F07" w:rsidR="007C5747" w:rsidRPr="00203C8E" w:rsidRDefault="00B21B64" w:rsidP="00203C8E">
      <w:pPr>
        <w:autoSpaceDE w:val="0"/>
        <w:autoSpaceDN w:val="0"/>
        <w:adjustRightInd w:val="0"/>
        <w:spacing w:after="240" w:line="240" w:lineRule="exact"/>
        <w:jc w:val="both"/>
        <w:rPr>
          <w:rFonts w:ascii="Lato" w:hAnsi="Lato" w:cs="Arial"/>
          <w:spacing w:val="4"/>
        </w:rPr>
      </w:pPr>
      <w:r>
        <w:rPr>
          <w:rFonts w:ascii="Lato" w:hAnsi="Lato" w:cs="Arial"/>
          <w:bCs/>
          <w:iCs/>
          <w:color w:val="000000"/>
          <w:spacing w:val="4"/>
          <w:lang w:bidi="pl-PL"/>
        </w:rPr>
        <w:t xml:space="preserve">W ocenie </w:t>
      </w:r>
      <w:r w:rsidRPr="007C5747">
        <w:rPr>
          <w:rFonts w:ascii="Lato" w:hAnsi="Lato" w:cs="Arial"/>
          <w:bCs/>
          <w:iCs/>
          <w:color w:val="000000"/>
          <w:spacing w:val="4"/>
          <w:lang w:bidi="pl-PL"/>
        </w:rPr>
        <w:t>Ministra</w:t>
      </w:r>
      <w:r>
        <w:rPr>
          <w:rFonts w:ascii="Lato" w:hAnsi="Lato" w:cs="Arial"/>
          <w:bCs/>
          <w:iCs/>
          <w:color w:val="000000"/>
          <w:spacing w:val="4"/>
          <w:lang w:bidi="pl-PL"/>
        </w:rPr>
        <w:t xml:space="preserve">, Wojewoda Pomorski wydając zaskarżone rozstrzygnięcie, stosownie do treści art. 7, art. 77 </w:t>
      </w:r>
      <w:r w:rsidRPr="00B21B64">
        <w:rPr>
          <w:rFonts w:ascii="Lato" w:hAnsi="Lato" w:cs="Arial"/>
          <w:bCs/>
          <w:iCs/>
          <w:color w:val="000000"/>
          <w:spacing w:val="4"/>
          <w:lang w:bidi="pl-PL"/>
        </w:rPr>
        <w:t>§ 1</w:t>
      </w:r>
      <w:r>
        <w:rPr>
          <w:rFonts w:ascii="Lato" w:hAnsi="Lato" w:cs="Arial"/>
          <w:bCs/>
          <w:iCs/>
          <w:color w:val="000000"/>
          <w:spacing w:val="4"/>
          <w:lang w:bidi="pl-PL"/>
        </w:rPr>
        <w:t xml:space="preserve"> i art. 80 </w:t>
      </w:r>
      <w:r w:rsidRPr="00B21B64">
        <w:rPr>
          <w:rFonts w:ascii="Lato" w:hAnsi="Lato" w:cs="Arial"/>
          <w:bCs/>
          <w:i/>
          <w:color w:val="000000"/>
          <w:spacing w:val="4"/>
          <w:lang w:bidi="pl-PL"/>
        </w:rPr>
        <w:t>kpa</w:t>
      </w:r>
      <w:r>
        <w:rPr>
          <w:rFonts w:ascii="Lato" w:hAnsi="Lato" w:cs="Arial"/>
          <w:bCs/>
          <w:iCs/>
          <w:color w:val="000000"/>
          <w:spacing w:val="4"/>
          <w:lang w:bidi="pl-PL"/>
        </w:rPr>
        <w:t xml:space="preserve"> </w:t>
      </w:r>
      <w:r w:rsidR="007C5747">
        <w:rPr>
          <w:rFonts w:ascii="Lato" w:hAnsi="Lato" w:cs="Arial"/>
          <w:bCs/>
          <w:iCs/>
          <w:color w:val="000000"/>
          <w:spacing w:val="4"/>
          <w:lang w:bidi="pl-PL"/>
        </w:rPr>
        <w:t xml:space="preserve">- w zakresie dotyczącym interesu prawnego skarżących - </w:t>
      </w:r>
      <w:r>
        <w:rPr>
          <w:rFonts w:ascii="Lato" w:hAnsi="Lato" w:cs="Arial"/>
          <w:bCs/>
          <w:iCs/>
          <w:color w:val="000000"/>
          <w:spacing w:val="4"/>
          <w:lang w:bidi="pl-PL"/>
        </w:rPr>
        <w:t xml:space="preserve">ocenił całokształt zgormadzonego w sprawie materiału dowodowego </w:t>
      </w:r>
      <w:r w:rsidR="007C5747">
        <w:rPr>
          <w:rFonts w:ascii="Lato" w:hAnsi="Lato" w:cs="Arial"/>
          <w:bCs/>
          <w:iCs/>
          <w:color w:val="000000"/>
          <w:spacing w:val="4"/>
          <w:lang w:bidi="pl-PL"/>
        </w:rPr>
        <w:br/>
      </w:r>
      <w:r>
        <w:rPr>
          <w:rFonts w:ascii="Lato" w:hAnsi="Lato" w:cs="Arial"/>
          <w:bCs/>
          <w:iCs/>
          <w:color w:val="000000"/>
          <w:spacing w:val="4"/>
          <w:lang w:bidi="pl-PL"/>
        </w:rPr>
        <w:t xml:space="preserve">i poczynił na jego podstawie właściwe ustalenia </w:t>
      </w:r>
      <w:r w:rsidR="00203C8E">
        <w:rPr>
          <w:rFonts w:ascii="Lato" w:hAnsi="Lato" w:cs="Arial"/>
          <w:bCs/>
          <w:iCs/>
          <w:color w:val="000000"/>
          <w:spacing w:val="4"/>
          <w:lang w:bidi="pl-PL"/>
        </w:rPr>
        <w:t xml:space="preserve">dotyczące możliwości </w:t>
      </w:r>
      <w:r>
        <w:rPr>
          <w:rFonts w:ascii="Lato" w:hAnsi="Lato" w:cs="Arial"/>
          <w:bCs/>
          <w:iCs/>
          <w:color w:val="000000"/>
          <w:spacing w:val="4"/>
          <w:lang w:bidi="pl-PL"/>
        </w:rPr>
        <w:t>ustal</w:t>
      </w:r>
      <w:r w:rsidR="00203C8E">
        <w:rPr>
          <w:rFonts w:ascii="Lato" w:hAnsi="Lato" w:cs="Arial"/>
          <w:bCs/>
          <w:iCs/>
          <w:color w:val="000000"/>
          <w:spacing w:val="4"/>
          <w:lang w:bidi="pl-PL"/>
        </w:rPr>
        <w:t>enia</w:t>
      </w:r>
      <w:r>
        <w:rPr>
          <w:rFonts w:ascii="Lato" w:hAnsi="Lato" w:cs="Arial"/>
          <w:bCs/>
          <w:iCs/>
          <w:color w:val="000000"/>
          <w:spacing w:val="4"/>
          <w:lang w:bidi="pl-PL"/>
        </w:rPr>
        <w:t xml:space="preserve"> lokalizacj</w:t>
      </w:r>
      <w:r w:rsidR="00203C8E">
        <w:rPr>
          <w:rFonts w:ascii="Lato" w:hAnsi="Lato" w:cs="Arial"/>
          <w:bCs/>
          <w:iCs/>
          <w:color w:val="000000"/>
          <w:spacing w:val="4"/>
          <w:lang w:bidi="pl-PL"/>
        </w:rPr>
        <w:t>i</w:t>
      </w:r>
      <w:r>
        <w:rPr>
          <w:rFonts w:ascii="Lato" w:hAnsi="Lato" w:cs="Arial"/>
          <w:bCs/>
          <w:iCs/>
          <w:color w:val="000000"/>
          <w:spacing w:val="4"/>
          <w:lang w:bidi="pl-PL"/>
        </w:rPr>
        <w:t xml:space="preserve"> ww. inwestycji linii kolejowej</w:t>
      </w:r>
      <w:r w:rsidR="007C5747">
        <w:rPr>
          <w:rFonts w:ascii="Lato" w:hAnsi="Lato" w:cs="Arial"/>
          <w:bCs/>
          <w:iCs/>
          <w:color w:val="000000"/>
          <w:spacing w:val="4"/>
          <w:lang w:bidi="pl-PL"/>
        </w:rPr>
        <w:t xml:space="preserve"> na ich działkach</w:t>
      </w:r>
      <w:r>
        <w:rPr>
          <w:rFonts w:ascii="Lato" w:hAnsi="Lato" w:cs="Arial"/>
          <w:bCs/>
          <w:iCs/>
          <w:color w:val="000000"/>
          <w:spacing w:val="4"/>
          <w:lang w:bidi="pl-PL"/>
        </w:rPr>
        <w:t xml:space="preserve">. </w:t>
      </w:r>
      <w:r w:rsidR="003E4CFB" w:rsidRPr="003E4CFB">
        <w:rPr>
          <w:rFonts w:ascii="Lato" w:hAnsi="Lato" w:cs="Arial"/>
          <w:spacing w:val="4"/>
        </w:rPr>
        <w:t xml:space="preserve">Według </w:t>
      </w:r>
      <w:r w:rsidR="003E4CFB" w:rsidRPr="007C5747">
        <w:rPr>
          <w:rFonts w:ascii="Lato" w:hAnsi="Lato" w:cs="Arial"/>
          <w:iCs/>
          <w:spacing w:val="4"/>
        </w:rPr>
        <w:t>Ministra</w:t>
      </w:r>
      <w:r w:rsidR="00203C8E">
        <w:rPr>
          <w:rFonts w:ascii="Lato" w:hAnsi="Lato" w:cs="Arial"/>
          <w:spacing w:val="4"/>
        </w:rPr>
        <w:t xml:space="preserve">, </w:t>
      </w:r>
      <w:r w:rsidR="003E4CFB" w:rsidRPr="003E4CFB">
        <w:rPr>
          <w:rFonts w:ascii="Lato" w:hAnsi="Lato" w:cs="Arial"/>
          <w:spacing w:val="4"/>
        </w:rPr>
        <w:t xml:space="preserve">uzasadnienie </w:t>
      </w:r>
      <w:r w:rsidR="003E4CFB" w:rsidRPr="003E4CFB">
        <w:rPr>
          <w:rFonts w:ascii="Lato" w:hAnsi="Lato" w:cs="Arial"/>
          <w:i/>
          <w:spacing w:val="4"/>
        </w:rPr>
        <w:t xml:space="preserve">decyzji Wojewody </w:t>
      </w:r>
      <w:r w:rsidR="003E4CFB">
        <w:rPr>
          <w:rFonts w:ascii="Lato" w:hAnsi="Lato" w:cs="Arial"/>
          <w:i/>
          <w:spacing w:val="4"/>
        </w:rPr>
        <w:t>Pomorskiego</w:t>
      </w:r>
      <w:r w:rsidR="003E4CFB" w:rsidRPr="003E4CFB">
        <w:rPr>
          <w:rFonts w:ascii="Lato" w:hAnsi="Lato" w:cs="Arial"/>
          <w:i/>
          <w:spacing w:val="4"/>
        </w:rPr>
        <w:t xml:space="preserve"> </w:t>
      </w:r>
      <w:r w:rsidR="003E4CFB" w:rsidRPr="003E4CFB">
        <w:rPr>
          <w:rFonts w:ascii="Lato" w:hAnsi="Lato" w:cs="Arial"/>
          <w:spacing w:val="4"/>
        </w:rPr>
        <w:t>pozwala na poznanie motywów, którymi organ I instancji kierował się przy załatwieniu spraw</w:t>
      </w:r>
      <w:r w:rsidR="007C5747">
        <w:rPr>
          <w:rFonts w:ascii="Lato" w:hAnsi="Lato" w:cs="Arial"/>
          <w:spacing w:val="4"/>
        </w:rPr>
        <w:t>y.</w:t>
      </w:r>
      <w:r w:rsidR="007C5747" w:rsidRPr="007C5747">
        <w:t xml:space="preserve"> </w:t>
      </w:r>
      <w:r w:rsidR="007C5747" w:rsidRPr="007C5747">
        <w:rPr>
          <w:rFonts w:ascii="Lato" w:hAnsi="Lato" w:cs="Arial"/>
          <w:spacing w:val="4"/>
        </w:rPr>
        <w:t>Podkreślić należy, iż Wojewoda Pomorski uzasadnił zaskarżoną decyzję, podając przepisy prawa mające w sprawie zastosowanie oraz argumenty przemawiające za słusznością podjętego rozstrzygnięcia</w:t>
      </w:r>
      <w:r w:rsidR="00EB7AEC">
        <w:rPr>
          <w:rFonts w:ascii="Lato" w:hAnsi="Lato" w:cs="Arial"/>
          <w:spacing w:val="4"/>
        </w:rPr>
        <w:t xml:space="preserve">. Wojewoda Pomorski w uzasadnieniu decyzji wskazał m.in. na kreacyjną rolę </w:t>
      </w:r>
      <w:r w:rsidR="00EB7AEC" w:rsidRPr="00EB7AEC">
        <w:rPr>
          <w:rFonts w:ascii="Lato" w:hAnsi="Lato" w:cs="Arial"/>
          <w:i/>
          <w:iCs/>
          <w:spacing w:val="4"/>
        </w:rPr>
        <w:t>inwestora</w:t>
      </w:r>
      <w:r w:rsidR="00EB7AEC">
        <w:rPr>
          <w:rFonts w:ascii="Lato" w:hAnsi="Lato" w:cs="Arial"/>
          <w:spacing w:val="4"/>
        </w:rPr>
        <w:t xml:space="preserve"> w ustaleniu lokalizacji inwestycji, </w:t>
      </w:r>
      <w:r w:rsidR="00C676B0">
        <w:rPr>
          <w:rFonts w:ascii="Lato" w:hAnsi="Lato" w:cs="Arial"/>
          <w:spacing w:val="4"/>
        </w:rPr>
        <w:t xml:space="preserve">związany charakter decyzji o ustaleniu lokalizacji inwestycji </w:t>
      </w:r>
      <w:r w:rsidR="00C676B0">
        <w:rPr>
          <w:rFonts w:ascii="Lato" w:hAnsi="Lato" w:cs="Arial"/>
          <w:spacing w:val="4"/>
        </w:rPr>
        <w:br/>
        <w:t xml:space="preserve">w zakresie linii kolejowej, </w:t>
      </w:r>
      <w:r w:rsidR="00EB7AEC">
        <w:rPr>
          <w:rFonts w:ascii="Lato" w:hAnsi="Lato" w:cs="Arial"/>
          <w:spacing w:val="4"/>
        </w:rPr>
        <w:t xml:space="preserve">jak i </w:t>
      </w:r>
      <w:r w:rsidR="00C676B0">
        <w:rPr>
          <w:rFonts w:ascii="Lato" w:hAnsi="Lato" w:cs="Arial"/>
          <w:spacing w:val="4"/>
        </w:rPr>
        <w:t xml:space="preserve">na </w:t>
      </w:r>
      <w:r w:rsidR="00EB7AEC">
        <w:rPr>
          <w:rFonts w:ascii="Lato" w:hAnsi="Lato" w:cs="Arial"/>
          <w:spacing w:val="4"/>
        </w:rPr>
        <w:t>spełni</w:t>
      </w:r>
      <w:r w:rsidR="00C676B0">
        <w:rPr>
          <w:rFonts w:ascii="Lato" w:hAnsi="Lato" w:cs="Arial"/>
          <w:spacing w:val="4"/>
        </w:rPr>
        <w:t>e</w:t>
      </w:r>
      <w:r w:rsidR="00EB7AEC">
        <w:rPr>
          <w:rFonts w:ascii="Lato" w:hAnsi="Lato" w:cs="Arial"/>
          <w:spacing w:val="4"/>
        </w:rPr>
        <w:t xml:space="preserve">nie w sprawie ustawowych przesłanek, wynikających </w:t>
      </w:r>
      <w:r w:rsidR="00EB7AEC" w:rsidRPr="00EB7AEC">
        <w:rPr>
          <w:rFonts w:ascii="Lato" w:hAnsi="Lato" w:cs="Arial"/>
          <w:spacing w:val="4"/>
        </w:rPr>
        <w:t xml:space="preserve">z art. 9w ust. 1 i 2 </w:t>
      </w:r>
      <w:bookmarkStart w:id="18" w:name="_Hlk147848315"/>
      <w:r w:rsidR="00EB7AEC" w:rsidRPr="00EB7AEC">
        <w:rPr>
          <w:rFonts w:ascii="Lato" w:hAnsi="Lato" w:cs="Arial"/>
          <w:i/>
          <w:iCs/>
          <w:spacing w:val="4"/>
        </w:rPr>
        <w:t>ustawy o transporcie kolejowym</w:t>
      </w:r>
      <w:bookmarkEnd w:id="18"/>
      <w:r w:rsidR="00EB7AEC">
        <w:rPr>
          <w:rFonts w:ascii="Lato" w:hAnsi="Lato" w:cs="Arial"/>
          <w:spacing w:val="4"/>
        </w:rPr>
        <w:t xml:space="preserve">, do nadania decyzji rygoru natychmiastowej wykonalności. </w:t>
      </w:r>
      <w:r w:rsidR="00203C8E" w:rsidRPr="00203C8E">
        <w:rPr>
          <w:rFonts w:ascii="Lato" w:hAnsi="Lato" w:cs="Arial"/>
          <w:spacing w:val="4"/>
        </w:rPr>
        <w:t>Okoliczność, że skarżący nie zostali przekonani co do przyjętego w sprawie rozstrzygnięcia, nie oznacza naruszenia przez zaskarżoną decyzję wskazanych w odwołani</w:t>
      </w:r>
      <w:r w:rsidR="00C45AF8">
        <w:rPr>
          <w:rFonts w:ascii="Lato" w:hAnsi="Lato" w:cs="Arial"/>
          <w:spacing w:val="4"/>
        </w:rPr>
        <w:t>ach</w:t>
      </w:r>
      <w:r w:rsidR="00203C8E" w:rsidRPr="00203C8E">
        <w:rPr>
          <w:rFonts w:ascii="Lato" w:hAnsi="Lato" w:cs="Arial"/>
          <w:spacing w:val="4"/>
        </w:rPr>
        <w:t xml:space="preserve"> przepisów postępowania. Stron</w:t>
      </w:r>
      <w:r w:rsidR="00C676B0">
        <w:rPr>
          <w:rFonts w:ascii="Lato" w:hAnsi="Lato" w:cs="Arial"/>
          <w:spacing w:val="4"/>
        </w:rPr>
        <w:t>y</w:t>
      </w:r>
      <w:r w:rsidR="00203C8E" w:rsidRPr="00203C8E">
        <w:rPr>
          <w:rFonts w:ascii="Lato" w:hAnsi="Lato" w:cs="Arial"/>
          <w:spacing w:val="4"/>
        </w:rPr>
        <w:t xml:space="preserve"> ma</w:t>
      </w:r>
      <w:r w:rsidR="00C676B0">
        <w:rPr>
          <w:rFonts w:ascii="Lato" w:hAnsi="Lato" w:cs="Arial"/>
          <w:spacing w:val="4"/>
        </w:rPr>
        <w:t>ją</w:t>
      </w:r>
      <w:r w:rsidR="00203C8E" w:rsidRPr="00203C8E">
        <w:rPr>
          <w:rFonts w:ascii="Lato" w:hAnsi="Lato" w:cs="Arial"/>
          <w:spacing w:val="4"/>
        </w:rPr>
        <w:t xml:space="preserve"> bowiem prawo </w:t>
      </w:r>
      <w:r w:rsidR="00C676B0">
        <w:rPr>
          <w:rFonts w:ascii="Lato" w:hAnsi="Lato" w:cs="Arial"/>
          <w:spacing w:val="4"/>
        </w:rPr>
        <w:br/>
      </w:r>
      <w:r w:rsidR="00203C8E" w:rsidRPr="00203C8E">
        <w:rPr>
          <w:rFonts w:ascii="Lato" w:hAnsi="Lato" w:cs="Arial"/>
          <w:spacing w:val="4"/>
        </w:rPr>
        <w:t xml:space="preserve">do własnego subiektywnego przekonania o zasadności </w:t>
      </w:r>
      <w:r w:rsidR="00C676B0">
        <w:rPr>
          <w:rFonts w:ascii="Lato" w:hAnsi="Lato" w:cs="Arial"/>
          <w:spacing w:val="4"/>
        </w:rPr>
        <w:t xml:space="preserve">ich </w:t>
      </w:r>
      <w:r w:rsidR="00203C8E" w:rsidRPr="00203C8E">
        <w:rPr>
          <w:rFonts w:ascii="Lato" w:hAnsi="Lato" w:cs="Arial"/>
          <w:spacing w:val="4"/>
        </w:rPr>
        <w:t xml:space="preserve">zarzutów, zaś przekonanie </w:t>
      </w:r>
      <w:r w:rsidR="00C676B0">
        <w:rPr>
          <w:rFonts w:ascii="Lato" w:hAnsi="Lato" w:cs="Arial"/>
          <w:spacing w:val="4"/>
        </w:rPr>
        <w:br/>
      </w:r>
      <w:r w:rsidR="00203C8E" w:rsidRPr="00203C8E">
        <w:rPr>
          <w:rFonts w:ascii="Lato" w:hAnsi="Lato" w:cs="Arial"/>
          <w:spacing w:val="4"/>
        </w:rPr>
        <w:t>to nie musi mieć odzwierciedlenia w obowiązujących przepisach prawnych.</w:t>
      </w:r>
    </w:p>
    <w:p w14:paraId="09ACEAAB" w14:textId="737DCE1E" w:rsidR="00304411" w:rsidRDefault="00304411" w:rsidP="00780CFD">
      <w:pPr>
        <w:autoSpaceDE w:val="0"/>
        <w:autoSpaceDN w:val="0"/>
        <w:adjustRightInd w:val="0"/>
        <w:spacing w:after="240" w:line="240" w:lineRule="exact"/>
        <w:jc w:val="both"/>
        <w:rPr>
          <w:rFonts w:ascii="Lato" w:hAnsi="Lato" w:cs="Arial"/>
          <w:spacing w:val="4"/>
        </w:rPr>
      </w:pPr>
      <w:r w:rsidRPr="00304411">
        <w:rPr>
          <w:rFonts w:ascii="Lato" w:hAnsi="Lato" w:cs="Arial"/>
          <w:spacing w:val="4"/>
        </w:rPr>
        <w:t>Za niezasadny należy uznać zarzut Pan</w:t>
      </w:r>
      <w:r>
        <w:rPr>
          <w:rFonts w:ascii="Lato" w:hAnsi="Lato" w:cs="Arial"/>
          <w:spacing w:val="4"/>
        </w:rPr>
        <w:t>a M</w:t>
      </w:r>
      <w:r w:rsidR="005E21C9">
        <w:rPr>
          <w:rFonts w:ascii="Lato" w:hAnsi="Lato" w:cs="Arial"/>
          <w:spacing w:val="4"/>
        </w:rPr>
        <w:t>.</w:t>
      </w:r>
      <w:r>
        <w:rPr>
          <w:rFonts w:ascii="Lato" w:hAnsi="Lato" w:cs="Arial"/>
          <w:spacing w:val="4"/>
        </w:rPr>
        <w:t xml:space="preserve"> S</w:t>
      </w:r>
      <w:r w:rsidR="005E21C9">
        <w:rPr>
          <w:rFonts w:ascii="Lato" w:hAnsi="Lato" w:cs="Arial"/>
          <w:spacing w:val="4"/>
        </w:rPr>
        <w:t>.</w:t>
      </w:r>
      <w:r>
        <w:rPr>
          <w:rFonts w:ascii="Lato" w:hAnsi="Lato" w:cs="Arial"/>
          <w:spacing w:val="4"/>
        </w:rPr>
        <w:t xml:space="preserve">, iż w interesie społecznym i słusznym interesie obywateli nie jest realizowanie przedmiotowego przedsięwzięcia. </w:t>
      </w:r>
      <w:r w:rsidRPr="00304411">
        <w:rPr>
          <w:rFonts w:ascii="Lato" w:hAnsi="Lato" w:cs="Arial"/>
          <w:spacing w:val="4"/>
        </w:rPr>
        <w:t xml:space="preserve"> </w:t>
      </w:r>
    </w:p>
    <w:p w14:paraId="37205C3D" w14:textId="2A4C0B5E" w:rsidR="00C45AF8" w:rsidRPr="00C45AF8" w:rsidRDefault="00C45AF8" w:rsidP="00780CFD">
      <w:pPr>
        <w:autoSpaceDE w:val="0"/>
        <w:autoSpaceDN w:val="0"/>
        <w:adjustRightInd w:val="0"/>
        <w:spacing w:after="240" w:line="240" w:lineRule="exact"/>
        <w:jc w:val="both"/>
        <w:rPr>
          <w:rFonts w:ascii="Lato" w:hAnsi="Lato" w:cs="Arial"/>
          <w:bCs/>
          <w:iCs/>
          <w:spacing w:val="4"/>
          <w:lang w:bidi="pl-PL"/>
        </w:rPr>
      </w:pPr>
      <w:r w:rsidRPr="00C45AF8">
        <w:rPr>
          <w:rFonts w:ascii="Lato" w:hAnsi="Lato" w:cs="Arial"/>
          <w:bCs/>
          <w:iCs/>
          <w:spacing w:val="4"/>
          <w:lang w:bidi="pl-PL"/>
        </w:rPr>
        <w:lastRenderedPageBreak/>
        <w:t xml:space="preserve">Organ właściwy do wydania decyzji ustalającej lokalizacje inwestycji w zakresie linii kolejowej związany jest przepisami zawartym </w:t>
      </w:r>
      <w:bookmarkStart w:id="19" w:name="_Hlk144626199"/>
      <w:r w:rsidRPr="00C45AF8">
        <w:rPr>
          <w:rFonts w:ascii="Lato" w:hAnsi="Lato" w:cs="Arial"/>
          <w:bCs/>
          <w:iCs/>
          <w:spacing w:val="4"/>
          <w:lang w:bidi="pl-PL"/>
        </w:rPr>
        <w:t xml:space="preserve">w rozdziale 2b </w:t>
      </w:r>
      <w:bookmarkEnd w:id="19"/>
      <w:r w:rsidRPr="00C45AF8">
        <w:rPr>
          <w:rFonts w:ascii="Lato" w:hAnsi="Lato" w:cs="Arial"/>
          <w:bCs/>
          <w:i/>
          <w:iCs/>
          <w:spacing w:val="4"/>
          <w:lang w:bidi="pl-PL"/>
        </w:rPr>
        <w:t>ustawy o transporcie kolejowym</w:t>
      </w:r>
      <w:r w:rsidRPr="00C45AF8">
        <w:rPr>
          <w:rFonts w:ascii="Lato" w:hAnsi="Lato" w:cs="Arial"/>
          <w:bCs/>
          <w:iCs/>
          <w:spacing w:val="4"/>
          <w:lang w:bidi="pl-PL"/>
        </w:rPr>
        <w:t xml:space="preserve"> zatytułowanym „Szczególne zasady i warunki przygotowania inwestycji dotyczących linii kolejowych”. Przepisy te, obok m.in. regulacji zawartych w </w:t>
      </w:r>
      <w:r w:rsidRPr="00C45AF8">
        <w:rPr>
          <w:rFonts w:ascii="Lato" w:hAnsi="Lato" w:cs="Arial"/>
          <w:bCs/>
          <w:i/>
          <w:iCs/>
          <w:spacing w:val="4"/>
          <w:lang w:bidi="pl-PL"/>
        </w:rPr>
        <w:t>specustawie drogowej</w:t>
      </w:r>
      <w:r w:rsidRPr="00C45AF8">
        <w:rPr>
          <w:rFonts w:ascii="Lato" w:hAnsi="Lato" w:cs="Arial"/>
          <w:bCs/>
          <w:iCs/>
          <w:spacing w:val="4"/>
          <w:lang w:bidi="pl-PL"/>
        </w:rPr>
        <w:t xml:space="preserve"> należą do szczególnych regulacji prawnych, których podstawowym celem jest uproszczenie i przyspieszenie inwestycji infrastrukturalnych, z reguły realizowanych </w:t>
      </w:r>
      <w:r w:rsidRPr="00C45AF8">
        <w:rPr>
          <w:rFonts w:ascii="Lato" w:hAnsi="Lato" w:cs="Arial"/>
          <w:bCs/>
          <w:iCs/>
          <w:spacing w:val="4"/>
          <w:lang w:bidi="pl-PL"/>
        </w:rPr>
        <w:br/>
        <w:t xml:space="preserve">z zaangażowaniem funduszy unijnych. Rzeczone uproszczenia z natury rzeczy muszą wiązać się z ograniczeniem praw właścicieli nieruchomości objętych inwestycją </w:t>
      </w:r>
      <w:r w:rsidRPr="00C45AF8">
        <w:rPr>
          <w:rFonts w:ascii="Lato" w:hAnsi="Lato" w:cs="Arial"/>
          <w:bCs/>
          <w:iCs/>
          <w:spacing w:val="4"/>
          <w:lang w:bidi="pl-PL"/>
        </w:rPr>
        <w:br/>
        <w:t>w porównaniu z ogólną (zwykłą) procedurą zmierzająca do realizacji inwestycji celu publicznego (por. wyrok Wojewódzkiego Sadu Administracyjnego w Warszawie z dnia 28 października 2016 r., sygn. akt IV SA/</w:t>
      </w:r>
      <w:proofErr w:type="spellStart"/>
      <w:r w:rsidRPr="00C45AF8">
        <w:rPr>
          <w:rFonts w:ascii="Lato" w:hAnsi="Lato" w:cs="Arial"/>
          <w:bCs/>
          <w:iCs/>
          <w:spacing w:val="4"/>
          <w:lang w:bidi="pl-PL"/>
        </w:rPr>
        <w:t>Wa</w:t>
      </w:r>
      <w:proofErr w:type="spellEnd"/>
      <w:r w:rsidRPr="00C45AF8">
        <w:rPr>
          <w:rFonts w:ascii="Lato" w:hAnsi="Lato" w:cs="Arial"/>
          <w:bCs/>
          <w:iCs/>
          <w:spacing w:val="4"/>
          <w:lang w:bidi="pl-PL"/>
        </w:rPr>
        <w:t xml:space="preserve"> 1534/16). Oznacza</w:t>
      </w:r>
      <w:r>
        <w:rPr>
          <w:rFonts w:ascii="Lato" w:hAnsi="Lato" w:cs="Arial"/>
          <w:bCs/>
          <w:iCs/>
          <w:spacing w:val="4"/>
          <w:lang w:bidi="pl-PL"/>
        </w:rPr>
        <w:t xml:space="preserve"> to</w:t>
      </w:r>
      <w:r w:rsidRPr="00C45AF8">
        <w:rPr>
          <w:rFonts w:ascii="Lato" w:hAnsi="Lato" w:cs="Arial"/>
          <w:bCs/>
          <w:iCs/>
          <w:spacing w:val="4"/>
          <w:lang w:bidi="pl-PL"/>
        </w:rPr>
        <w:t xml:space="preserve">, że podstawowym obowiązkiem organu orzekającego jest sprawdzenie spełnienia wymogów formalnych przez wniosek </w:t>
      </w:r>
      <w:r w:rsidRPr="00C45AF8">
        <w:rPr>
          <w:rFonts w:ascii="Lato" w:hAnsi="Lato" w:cs="Arial"/>
          <w:bCs/>
          <w:i/>
          <w:iCs/>
          <w:spacing w:val="4"/>
          <w:lang w:bidi="pl-PL"/>
        </w:rPr>
        <w:t xml:space="preserve">inwestora </w:t>
      </w:r>
      <w:r w:rsidRPr="00C45AF8">
        <w:rPr>
          <w:rFonts w:ascii="Lato" w:hAnsi="Lato" w:cs="Arial"/>
          <w:bCs/>
          <w:iCs/>
          <w:spacing w:val="4"/>
          <w:lang w:bidi="pl-PL"/>
        </w:rPr>
        <w:t>i ustalenie, że lokalizacja inwestycji, obejmująca również wywłaszczenie i wprowadzenie ograniczeń w korzystaniu z nieruchomości, uzasadniona jest konkretną potrzebą związaną z realizacją celu publicznego, z czego wywiązał się Wojewoda Pomorski w niniejszej w sprawie.</w:t>
      </w:r>
    </w:p>
    <w:p w14:paraId="1A2B6EF6" w14:textId="36A7708B" w:rsidR="00304411" w:rsidRPr="001E027E" w:rsidRDefault="00304411" w:rsidP="00780CFD">
      <w:pPr>
        <w:autoSpaceDE w:val="0"/>
        <w:autoSpaceDN w:val="0"/>
        <w:adjustRightInd w:val="0"/>
        <w:spacing w:after="240" w:line="240" w:lineRule="exact"/>
        <w:jc w:val="both"/>
        <w:rPr>
          <w:rFonts w:ascii="Lato" w:hAnsi="Lato" w:cs="Arial"/>
          <w:spacing w:val="4"/>
        </w:rPr>
      </w:pPr>
      <w:r w:rsidRPr="00304411">
        <w:rPr>
          <w:rFonts w:ascii="Lato" w:hAnsi="Lato" w:cs="Arial"/>
          <w:spacing w:val="4"/>
        </w:rPr>
        <w:t xml:space="preserve">Naczelny Sąd Administracyjny w wyroku z dnia 19 kwietnia 2017 r., sygn. akt II OSK 2115/15, wyraził pogląd że „słuszny interes strony” nie jest pojęciem tożsamym ze „słusznym interesem obywateli”, o którym mowa w art. 7 </w:t>
      </w:r>
      <w:r w:rsidRPr="00304411">
        <w:rPr>
          <w:rFonts w:ascii="Lato" w:hAnsi="Lato" w:cs="Arial"/>
          <w:i/>
          <w:spacing w:val="4"/>
        </w:rPr>
        <w:t>kpa</w:t>
      </w:r>
      <w:r w:rsidRPr="00304411">
        <w:rPr>
          <w:rFonts w:ascii="Lato" w:hAnsi="Lato" w:cs="Arial"/>
          <w:spacing w:val="4"/>
        </w:rPr>
        <w:t xml:space="preserve">. Interes indywidualny strony z reguły nie pokrywa się z interesem społecznym i interesami innych stron postępowania, jak ma to miejsce w sprawach m.in. z zakresu </w:t>
      </w:r>
      <w:r w:rsidRPr="00304411">
        <w:rPr>
          <w:rFonts w:ascii="Lato" w:hAnsi="Lato" w:cs="Arial"/>
          <w:i/>
          <w:spacing w:val="4"/>
        </w:rPr>
        <w:t>ustawy o transporcie kolejowym</w:t>
      </w:r>
      <w:r w:rsidRPr="00304411">
        <w:rPr>
          <w:rFonts w:ascii="Lato" w:hAnsi="Lato" w:cs="Arial"/>
          <w:spacing w:val="4"/>
        </w:rPr>
        <w:t>.</w:t>
      </w:r>
      <w:r w:rsidR="00961204">
        <w:rPr>
          <w:rFonts w:ascii="Lato" w:hAnsi="Lato" w:cs="Arial"/>
          <w:spacing w:val="4"/>
        </w:rPr>
        <w:t xml:space="preserve"> </w:t>
      </w:r>
      <w:r w:rsidRPr="00304411">
        <w:rPr>
          <w:rFonts w:ascii="Lato" w:hAnsi="Lato" w:cs="Arial"/>
          <w:spacing w:val="4"/>
        </w:rPr>
        <w:t xml:space="preserve">Niewątpliwie własność podlega szczególnej ochronie, gwarantowanej </w:t>
      </w:r>
      <w:r w:rsidR="00C45AF8">
        <w:rPr>
          <w:rFonts w:ascii="Lato" w:hAnsi="Lato" w:cs="Arial"/>
          <w:spacing w:val="4"/>
        </w:rPr>
        <w:br/>
      </w:r>
      <w:r w:rsidRPr="00304411">
        <w:rPr>
          <w:rFonts w:ascii="Lato" w:hAnsi="Lato" w:cs="Arial"/>
          <w:spacing w:val="4"/>
        </w:rPr>
        <w:t xml:space="preserve">w ustawie zasadniczej, jednak ochrona ta ustępuje niekiedy wartościom wyżej cenionym przez ustawodawcę. Za taką wartość, która powinna być w sposób szczególny uwzględniana, ustawodawca przyjął „cel publiczny”. Tym samym zagwarantowanie </w:t>
      </w:r>
      <w:r w:rsidR="00C45AF8">
        <w:rPr>
          <w:rFonts w:ascii="Lato" w:hAnsi="Lato" w:cs="Arial"/>
          <w:spacing w:val="4"/>
        </w:rPr>
        <w:br/>
      </w:r>
      <w:r w:rsidRPr="00304411">
        <w:rPr>
          <w:rFonts w:ascii="Lato" w:hAnsi="Lato" w:cs="Arial"/>
          <w:spacing w:val="4"/>
        </w:rPr>
        <w:t xml:space="preserve">w Konstytucji RP prawnej ochrony prawa własności oznacza, że nie jest ono nienaruszalne i absolutne. Konstytucja RP przewiduje sytuacje tego rodzaju i dlatego nie wyklucza i nie zakazuje dokonywania wywłaszczenia mienia lub ograniczenia w sposobie korzystania z niego (por. wyrok Wojewódzkiego Sądu Administracyjnego w Warszawie </w:t>
      </w:r>
      <w:r w:rsidR="00C45AF8">
        <w:rPr>
          <w:rFonts w:ascii="Lato" w:hAnsi="Lato" w:cs="Arial"/>
          <w:spacing w:val="4"/>
        </w:rPr>
        <w:br/>
      </w:r>
      <w:r w:rsidRPr="00304411">
        <w:rPr>
          <w:rFonts w:ascii="Lato" w:hAnsi="Lato" w:cs="Arial"/>
          <w:spacing w:val="4"/>
        </w:rPr>
        <w:t>z dnia 20 listopada 2019 r., sygn. akt IV SA/</w:t>
      </w:r>
      <w:proofErr w:type="spellStart"/>
      <w:r w:rsidRPr="00304411">
        <w:rPr>
          <w:rFonts w:ascii="Lato" w:hAnsi="Lato" w:cs="Arial"/>
          <w:spacing w:val="4"/>
        </w:rPr>
        <w:t>Wa</w:t>
      </w:r>
      <w:proofErr w:type="spellEnd"/>
      <w:r w:rsidRPr="00304411">
        <w:rPr>
          <w:rFonts w:ascii="Lato" w:hAnsi="Lato" w:cs="Arial"/>
          <w:spacing w:val="4"/>
        </w:rPr>
        <w:t xml:space="preserve"> 1432/19, </w:t>
      </w:r>
      <w:proofErr w:type="spellStart"/>
      <w:r w:rsidRPr="00304411">
        <w:rPr>
          <w:rFonts w:ascii="Lato" w:hAnsi="Lato" w:cs="Arial"/>
          <w:spacing w:val="4"/>
        </w:rPr>
        <w:t>opubl</w:t>
      </w:r>
      <w:proofErr w:type="spellEnd"/>
      <w:r w:rsidRPr="00304411">
        <w:rPr>
          <w:rFonts w:ascii="Lato" w:hAnsi="Lato" w:cs="Arial"/>
          <w:spacing w:val="4"/>
        </w:rPr>
        <w:t>. Centralna Baza Orzeczeń Sądów Administracyjnych).</w:t>
      </w:r>
    </w:p>
    <w:p w14:paraId="278F41FA" w14:textId="77257C62" w:rsidR="008D74E1" w:rsidRPr="008D74E1" w:rsidRDefault="004B7086" w:rsidP="00780CFD">
      <w:pPr>
        <w:autoSpaceDE w:val="0"/>
        <w:autoSpaceDN w:val="0"/>
        <w:adjustRightInd w:val="0"/>
        <w:spacing w:after="240" w:line="240" w:lineRule="exact"/>
        <w:jc w:val="both"/>
        <w:rPr>
          <w:rFonts w:ascii="Lato" w:hAnsi="Lato" w:cs="Arial"/>
          <w:spacing w:val="4"/>
        </w:rPr>
      </w:pPr>
      <w:r w:rsidRPr="001E027E">
        <w:rPr>
          <w:rFonts w:ascii="Lato" w:hAnsi="Lato" w:cs="Arial"/>
          <w:spacing w:val="4"/>
        </w:rPr>
        <w:t xml:space="preserve">W rozpoznawanej sprawie interes ogólny (publiczny) jest na tyle ważny i znaczący, </w:t>
      </w:r>
      <w:r w:rsidR="00C45AF8">
        <w:rPr>
          <w:rFonts w:ascii="Lato" w:hAnsi="Lato" w:cs="Arial"/>
          <w:spacing w:val="4"/>
        </w:rPr>
        <w:br/>
      </w:r>
      <w:r w:rsidRPr="001E027E">
        <w:rPr>
          <w:rFonts w:ascii="Lato" w:hAnsi="Lato" w:cs="Arial"/>
          <w:spacing w:val="4"/>
        </w:rPr>
        <w:t xml:space="preserve">że bezwzględnie wymaga ograniczenia uprawnień indywidualnych podmiotów </w:t>
      </w:r>
      <w:r w:rsidR="00C45AF8">
        <w:rPr>
          <w:rFonts w:ascii="Lato" w:hAnsi="Lato" w:cs="Arial"/>
          <w:spacing w:val="4"/>
        </w:rPr>
        <w:br/>
      </w:r>
      <w:r w:rsidRPr="001E027E">
        <w:rPr>
          <w:rFonts w:ascii="Lato" w:hAnsi="Lato" w:cs="Arial"/>
          <w:spacing w:val="4"/>
        </w:rPr>
        <w:t>i powoduje konieczność przedłożenia w tym konkretnym wypadku interesu publicznego nad indywidualny, bowiem w interesie publicznym leży ograniczenie, chronionego przez Konstytucję RP prawa własności. Z akt sprawy,</w:t>
      </w:r>
      <w:r w:rsidR="001E027E">
        <w:rPr>
          <w:rFonts w:ascii="Lato" w:hAnsi="Lato" w:cs="Arial"/>
          <w:spacing w:val="4"/>
        </w:rPr>
        <w:t xml:space="preserve"> w tym wyjaśnień przedłożonych przez </w:t>
      </w:r>
      <w:r w:rsidR="001E027E" w:rsidRPr="001E027E">
        <w:rPr>
          <w:rFonts w:ascii="Lato" w:hAnsi="Lato" w:cs="Arial"/>
          <w:i/>
          <w:iCs/>
          <w:spacing w:val="4"/>
        </w:rPr>
        <w:t>inwestora</w:t>
      </w:r>
      <w:r w:rsidR="001E027E">
        <w:rPr>
          <w:rFonts w:ascii="Lato" w:hAnsi="Lato" w:cs="Arial"/>
          <w:spacing w:val="4"/>
        </w:rPr>
        <w:t xml:space="preserve"> na etapie postępowania odwoławczego </w:t>
      </w:r>
      <w:r w:rsidR="008D74E1" w:rsidRPr="008D74E1">
        <w:rPr>
          <w:rFonts w:ascii="Lato" w:hAnsi="Lato" w:cs="Arial"/>
          <w:spacing w:val="4"/>
        </w:rPr>
        <w:t>w piśmie z dnia 25 lipca 2022 r., znak: IRRK2/7/1.2234.3.2021.IRE-01831-I.4,</w:t>
      </w:r>
      <w:r w:rsidR="00961204">
        <w:rPr>
          <w:rFonts w:ascii="Lato" w:hAnsi="Lato" w:cs="Arial"/>
          <w:spacing w:val="4"/>
        </w:rPr>
        <w:t xml:space="preserve"> </w:t>
      </w:r>
      <w:r w:rsidR="001E027E">
        <w:rPr>
          <w:rFonts w:ascii="Lato" w:hAnsi="Lato" w:cs="Arial"/>
          <w:spacing w:val="4"/>
        </w:rPr>
        <w:t xml:space="preserve">wynika, </w:t>
      </w:r>
      <w:r w:rsidRPr="001E027E">
        <w:rPr>
          <w:rFonts w:ascii="Lato" w:hAnsi="Lato" w:cs="Arial"/>
          <w:spacing w:val="4"/>
        </w:rPr>
        <w:t xml:space="preserve">iż budowa drugiego toru szlakowego </w:t>
      </w:r>
      <w:r w:rsidR="00C45AF8">
        <w:rPr>
          <w:rFonts w:ascii="Lato" w:hAnsi="Lato" w:cs="Arial"/>
          <w:spacing w:val="4"/>
        </w:rPr>
        <w:br/>
      </w:r>
      <w:r w:rsidRPr="001E027E">
        <w:rPr>
          <w:rFonts w:ascii="Lato" w:hAnsi="Lato" w:cs="Arial"/>
          <w:spacing w:val="4"/>
        </w:rPr>
        <w:t>na całej długości linii kolejowej nr 201 (tzw. magistrali węglowej</w:t>
      </w:r>
      <w:r w:rsidRPr="001E027E">
        <w:rPr>
          <w:rFonts w:ascii="Lato" w:eastAsia="Times New Roman" w:hAnsi="Lato" w:cs="Arial"/>
          <w:color w:val="000000"/>
          <w:spacing w:val="4"/>
          <w:lang w:eastAsia="pl-PL"/>
        </w:rPr>
        <w:t xml:space="preserve"> wybudowanej </w:t>
      </w:r>
      <w:r w:rsidRPr="001E027E">
        <w:rPr>
          <w:rFonts w:ascii="Lato" w:hAnsi="Lato" w:cs="Arial"/>
          <w:spacing w:val="4"/>
        </w:rPr>
        <w:t xml:space="preserve">w latach </w:t>
      </w:r>
      <w:r w:rsidR="008D74E1">
        <w:rPr>
          <w:rFonts w:ascii="Lato" w:hAnsi="Lato" w:cs="Arial"/>
          <w:spacing w:val="4"/>
        </w:rPr>
        <w:br/>
      </w:r>
      <w:r w:rsidRPr="001E027E">
        <w:rPr>
          <w:rFonts w:ascii="Lato" w:hAnsi="Lato" w:cs="Arial"/>
          <w:spacing w:val="4"/>
        </w:rPr>
        <w:t xml:space="preserve">30-tych XX wieku) i jej elektryfikacja wraz z rozbudową istniejących stacji kolejowych </w:t>
      </w:r>
      <w:r w:rsidR="00C45AF8">
        <w:rPr>
          <w:rFonts w:ascii="Lato" w:hAnsi="Lato" w:cs="Arial"/>
          <w:spacing w:val="4"/>
        </w:rPr>
        <w:br/>
      </w:r>
      <w:r w:rsidRPr="001E027E">
        <w:rPr>
          <w:rFonts w:ascii="Lato" w:hAnsi="Lato" w:cs="Arial"/>
          <w:spacing w:val="4"/>
        </w:rPr>
        <w:t xml:space="preserve">są jedyną szansą upłynnienia ruchu kolejowego, skrócenia czasu przejazdu i zwiększenia częstotliwości kursowania pociągów pasażerskich. W przypadku ruchu towarowego pozwoli to na sprawne przewozy ładunków do i z portu morskiego Gdynia na południe kraju i dalej do Czech, Austrii i Słowacji. Istniejący ciąg średnicowy przez Trójmiasto jest obecnie na granicy swojej przepustowości. Rosnąca liczba mieszkańców, studentów </w:t>
      </w:r>
      <w:r w:rsidR="008D74E1">
        <w:rPr>
          <w:rFonts w:ascii="Lato" w:hAnsi="Lato" w:cs="Arial"/>
          <w:spacing w:val="4"/>
        </w:rPr>
        <w:br/>
      </w:r>
      <w:r w:rsidRPr="001E027E">
        <w:rPr>
          <w:rFonts w:ascii="Lato" w:hAnsi="Lato" w:cs="Arial"/>
          <w:spacing w:val="4"/>
        </w:rPr>
        <w:t xml:space="preserve">i pracowników wymaga coraz większej liczby pociągów dowożących pasażerów </w:t>
      </w:r>
      <w:r w:rsidR="008D74E1">
        <w:rPr>
          <w:rFonts w:ascii="Lato" w:hAnsi="Lato" w:cs="Arial"/>
          <w:spacing w:val="4"/>
        </w:rPr>
        <w:br/>
      </w:r>
      <w:r w:rsidRPr="001E027E">
        <w:rPr>
          <w:rFonts w:ascii="Lato" w:hAnsi="Lato" w:cs="Arial"/>
          <w:spacing w:val="4"/>
        </w:rPr>
        <w:t xml:space="preserve">z różnych części województwa. Przepustowość dla pociągów towarowych wyczerpuje się, a zgodnie z prognozami portowymi i planami inwestycyjnymi portów przeładunki będą dalej rosnąć. </w:t>
      </w:r>
      <w:r w:rsidR="00C45AF8" w:rsidRPr="00C45AF8">
        <w:rPr>
          <w:rFonts w:ascii="Lato" w:hAnsi="Lato" w:cs="Arial"/>
          <w:i/>
          <w:iCs/>
          <w:spacing w:val="4"/>
        </w:rPr>
        <w:t>Inwestor</w:t>
      </w:r>
      <w:r w:rsidR="00C45AF8">
        <w:rPr>
          <w:rFonts w:ascii="Lato" w:hAnsi="Lato" w:cs="Arial"/>
          <w:spacing w:val="4"/>
        </w:rPr>
        <w:t xml:space="preserve"> wskazał, iż o</w:t>
      </w:r>
      <w:r w:rsidR="00C45AF8" w:rsidRPr="00C45AF8">
        <w:rPr>
          <w:rFonts w:ascii="Lato" w:hAnsi="Lato" w:cs="Arial"/>
          <w:spacing w:val="4"/>
        </w:rPr>
        <w:t>dstąpienie od tej inwestycji byłoby szkodliwe dla gospodarki i całego społeczeństwa, nie tylko ze względu na poniesione przez państwo wydatki, ale również spadek konkurencyjności polskich portów morskich, a tym samym zachwianie jednego z najważniejszych filarów gospodarki RP.</w:t>
      </w:r>
      <w:r w:rsidR="0086005C">
        <w:rPr>
          <w:rFonts w:ascii="Lato" w:hAnsi="Lato" w:cs="Arial"/>
          <w:spacing w:val="4"/>
        </w:rPr>
        <w:t xml:space="preserve"> </w:t>
      </w:r>
    </w:p>
    <w:p w14:paraId="663B1B99" w14:textId="0BDD57F1" w:rsidR="00867223" w:rsidRPr="007C5747" w:rsidRDefault="00867223" w:rsidP="00780CFD">
      <w:pPr>
        <w:autoSpaceDE w:val="0"/>
        <w:autoSpaceDN w:val="0"/>
        <w:adjustRightInd w:val="0"/>
        <w:spacing w:after="240" w:line="240" w:lineRule="exact"/>
        <w:jc w:val="both"/>
        <w:rPr>
          <w:rFonts w:ascii="Lato" w:hAnsi="Lato" w:cs="Arial"/>
          <w:spacing w:val="4"/>
        </w:rPr>
      </w:pPr>
      <w:r w:rsidRPr="00867223">
        <w:rPr>
          <w:rFonts w:ascii="Lato" w:hAnsi="Lato" w:cs="Arial"/>
          <w:bCs/>
          <w:iCs/>
          <w:color w:val="000000"/>
          <w:spacing w:val="4"/>
          <w:lang w:bidi="pl-PL"/>
        </w:rPr>
        <w:lastRenderedPageBreak/>
        <w:t>Nie można zgodzić się także z zarzutem Pana A</w:t>
      </w:r>
      <w:r w:rsidR="007A558B">
        <w:rPr>
          <w:rFonts w:ascii="Lato" w:hAnsi="Lato" w:cs="Arial"/>
          <w:bCs/>
          <w:iCs/>
          <w:color w:val="000000"/>
          <w:spacing w:val="4"/>
          <w:lang w:bidi="pl-PL"/>
        </w:rPr>
        <w:t>.</w:t>
      </w:r>
      <w:r w:rsidRPr="00867223">
        <w:rPr>
          <w:rFonts w:ascii="Lato" w:hAnsi="Lato" w:cs="Arial"/>
          <w:bCs/>
          <w:iCs/>
          <w:color w:val="000000"/>
          <w:spacing w:val="4"/>
          <w:lang w:bidi="pl-PL"/>
        </w:rPr>
        <w:t xml:space="preserve"> S</w:t>
      </w:r>
      <w:r w:rsidR="007A558B">
        <w:rPr>
          <w:rFonts w:ascii="Lato" w:hAnsi="Lato" w:cs="Arial"/>
          <w:bCs/>
          <w:iCs/>
          <w:color w:val="000000"/>
          <w:spacing w:val="4"/>
          <w:lang w:bidi="pl-PL"/>
        </w:rPr>
        <w:t>.</w:t>
      </w:r>
      <w:r w:rsidRPr="00867223">
        <w:rPr>
          <w:rFonts w:ascii="Lato" w:hAnsi="Lato" w:cs="Arial"/>
          <w:bCs/>
          <w:iCs/>
          <w:color w:val="000000"/>
          <w:spacing w:val="4"/>
          <w:lang w:bidi="pl-PL"/>
        </w:rPr>
        <w:t xml:space="preserve"> dotyczącym naruszenia art. 8 </w:t>
      </w:r>
      <w:r w:rsidRPr="00867223">
        <w:rPr>
          <w:rFonts w:ascii="Lato" w:hAnsi="Lato" w:cs="Arial"/>
          <w:bCs/>
          <w:i/>
          <w:iCs/>
          <w:color w:val="000000"/>
          <w:spacing w:val="4"/>
          <w:lang w:bidi="pl-PL"/>
        </w:rPr>
        <w:t>kpa</w:t>
      </w:r>
      <w:r w:rsidRPr="00867223">
        <w:rPr>
          <w:rFonts w:ascii="Lato" w:hAnsi="Lato" w:cs="Arial"/>
          <w:bCs/>
          <w:iCs/>
          <w:color w:val="000000"/>
          <w:spacing w:val="4"/>
          <w:lang w:bidi="pl-PL"/>
        </w:rPr>
        <w:t xml:space="preserve">. </w:t>
      </w:r>
    </w:p>
    <w:p w14:paraId="20B1AD50" w14:textId="0AA24C96" w:rsidR="00E744CD" w:rsidRPr="00E744CD" w:rsidRDefault="00867223" w:rsidP="00780CFD">
      <w:pPr>
        <w:autoSpaceDE w:val="0"/>
        <w:autoSpaceDN w:val="0"/>
        <w:adjustRightInd w:val="0"/>
        <w:spacing w:after="240" w:line="240" w:lineRule="exact"/>
        <w:jc w:val="both"/>
        <w:rPr>
          <w:rFonts w:ascii="Lato" w:hAnsi="Lato" w:cs="Arial"/>
          <w:bCs/>
          <w:iCs/>
          <w:color w:val="000000"/>
          <w:spacing w:val="4"/>
          <w:lang w:bidi="pl-PL"/>
        </w:rPr>
      </w:pPr>
      <w:r w:rsidRPr="00867223">
        <w:rPr>
          <w:rFonts w:ascii="Lato" w:hAnsi="Lato" w:cs="Arial"/>
          <w:bCs/>
          <w:iCs/>
          <w:color w:val="000000"/>
          <w:spacing w:val="4"/>
          <w:lang w:bidi="pl-PL"/>
        </w:rPr>
        <w:t xml:space="preserve">Z zasady wyrażonej w art. 8 </w:t>
      </w:r>
      <w:r w:rsidRPr="00867223">
        <w:rPr>
          <w:rFonts w:ascii="Lato" w:hAnsi="Lato" w:cs="Arial"/>
          <w:bCs/>
          <w:i/>
          <w:iCs/>
          <w:color w:val="000000"/>
          <w:spacing w:val="4"/>
          <w:lang w:bidi="pl-PL"/>
        </w:rPr>
        <w:t>kpa</w:t>
      </w:r>
      <w:r w:rsidRPr="00867223">
        <w:rPr>
          <w:rFonts w:ascii="Lato" w:hAnsi="Lato" w:cs="Arial"/>
          <w:bCs/>
          <w:iCs/>
          <w:color w:val="000000"/>
          <w:spacing w:val="4"/>
          <w:lang w:bidi="pl-PL"/>
        </w:rPr>
        <w:t xml:space="preserve"> wynika wymóg praworządnego 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administracyjne nie uwzględniają ich żądań (zob. A. Wróbel, Komentarz </w:t>
      </w:r>
      <w:r w:rsidR="00C45AF8">
        <w:rPr>
          <w:rFonts w:ascii="Lato" w:hAnsi="Lato" w:cs="Arial"/>
          <w:bCs/>
          <w:iCs/>
          <w:color w:val="000000"/>
          <w:spacing w:val="4"/>
          <w:lang w:bidi="pl-PL"/>
        </w:rPr>
        <w:br/>
      </w:r>
      <w:r w:rsidRPr="00867223">
        <w:rPr>
          <w:rFonts w:ascii="Lato" w:hAnsi="Lato" w:cs="Arial"/>
          <w:bCs/>
          <w:iCs/>
          <w:color w:val="000000"/>
          <w:spacing w:val="4"/>
          <w:lang w:bidi="pl-PL"/>
        </w:rPr>
        <w:t xml:space="preserve">do art. 8 Kodeksu postępowania administracyjnego, Lex/el.). W omawianej sprawie natomiast organ I instancji - w zakresie dotyczącym interesu prawnego odwołującego </w:t>
      </w:r>
      <w:r w:rsidR="00E744CD">
        <w:rPr>
          <w:rFonts w:ascii="Lato" w:hAnsi="Lato" w:cs="Arial"/>
          <w:bCs/>
          <w:iCs/>
          <w:color w:val="000000"/>
          <w:spacing w:val="4"/>
          <w:lang w:bidi="pl-PL"/>
        </w:rPr>
        <w:br/>
      </w:r>
      <w:r w:rsidRPr="00867223">
        <w:rPr>
          <w:rFonts w:ascii="Lato" w:hAnsi="Lato" w:cs="Arial"/>
          <w:bCs/>
          <w:iCs/>
          <w:color w:val="000000"/>
          <w:spacing w:val="4"/>
          <w:lang w:bidi="pl-PL"/>
        </w:rPr>
        <w:t xml:space="preserve">- uczynił zadość zarówno przepisom prawa materialnego, jak również procesowego, </w:t>
      </w:r>
      <w:r w:rsidR="00E744CD">
        <w:rPr>
          <w:rFonts w:ascii="Lato" w:hAnsi="Lato" w:cs="Arial"/>
          <w:bCs/>
          <w:iCs/>
          <w:color w:val="000000"/>
          <w:spacing w:val="4"/>
          <w:lang w:bidi="pl-PL"/>
        </w:rPr>
        <w:br/>
      </w:r>
      <w:r w:rsidRPr="00867223">
        <w:rPr>
          <w:rFonts w:ascii="Lato" w:hAnsi="Lato" w:cs="Arial"/>
          <w:bCs/>
          <w:iCs/>
          <w:color w:val="000000"/>
          <w:spacing w:val="4"/>
          <w:lang w:bidi="pl-PL"/>
        </w:rPr>
        <w:t xml:space="preserve">co jest jednoznaczne z tym, iż </w:t>
      </w:r>
      <w:r w:rsidRPr="00867223">
        <w:rPr>
          <w:rFonts w:ascii="Lato" w:hAnsi="Lato" w:cs="Arial"/>
          <w:bCs/>
          <w:i/>
          <w:iCs/>
          <w:color w:val="000000"/>
          <w:spacing w:val="4"/>
          <w:lang w:bidi="pl-PL"/>
        </w:rPr>
        <w:t>decyzja Wojewody Pomorskiego</w:t>
      </w:r>
      <w:r w:rsidRPr="00867223">
        <w:rPr>
          <w:rFonts w:ascii="Lato" w:hAnsi="Lato" w:cs="Arial"/>
          <w:bCs/>
          <w:iCs/>
          <w:color w:val="000000"/>
          <w:spacing w:val="4"/>
          <w:lang w:bidi="pl-PL"/>
        </w:rPr>
        <w:t xml:space="preserve"> została wydana </w:t>
      </w:r>
      <w:r w:rsidR="00E744CD">
        <w:rPr>
          <w:rFonts w:ascii="Lato" w:hAnsi="Lato" w:cs="Arial"/>
          <w:bCs/>
          <w:iCs/>
          <w:color w:val="000000"/>
          <w:spacing w:val="4"/>
          <w:lang w:bidi="pl-PL"/>
        </w:rPr>
        <w:br/>
      </w:r>
      <w:r w:rsidRPr="00867223">
        <w:rPr>
          <w:rFonts w:ascii="Lato" w:hAnsi="Lato" w:cs="Arial"/>
          <w:bCs/>
          <w:iCs/>
          <w:color w:val="000000"/>
          <w:spacing w:val="4"/>
          <w:lang w:bidi="pl-PL"/>
        </w:rPr>
        <w:t>z poszanowaniem zasady pogłębiania zaufania obywateli do organów państwa</w:t>
      </w:r>
      <w:r w:rsidR="00E744CD" w:rsidRPr="00E744CD">
        <w:rPr>
          <w:rFonts w:ascii="Lato" w:hAnsi="Lato" w:cs="Arial"/>
          <w:bCs/>
          <w:iCs/>
          <w:color w:val="000000"/>
          <w:spacing w:val="4"/>
          <w:lang w:bidi="pl-PL"/>
        </w:rPr>
        <w:t>.</w:t>
      </w:r>
      <w:r w:rsidR="00E744CD" w:rsidRPr="00E744CD">
        <w:rPr>
          <w:rFonts w:ascii="Arial" w:eastAsia="Times New Roman" w:hAnsi="Arial" w:cs="Arial"/>
          <w:spacing w:val="4"/>
          <w:sz w:val="20"/>
          <w:szCs w:val="20"/>
          <w:lang w:eastAsia="pl-PL"/>
        </w:rPr>
        <w:t xml:space="preserve"> </w:t>
      </w:r>
    </w:p>
    <w:p w14:paraId="3F1B8FA8" w14:textId="118C210E" w:rsidR="00867223" w:rsidRDefault="00867223" w:rsidP="00FF4DAC">
      <w:pPr>
        <w:spacing w:after="240" w:line="240" w:lineRule="exact"/>
        <w:jc w:val="both"/>
        <w:outlineLvl w:val="0"/>
        <w:rPr>
          <w:rFonts w:ascii="Lato" w:eastAsia="Arial" w:hAnsi="Lato" w:cs="Arial"/>
          <w:spacing w:val="4"/>
        </w:rPr>
      </w:pPr>
      <w:r w:rsidRPr="007A5E2D">
        <w:rPr>
          <w:rFonts w:ascii="Lato" w:eastAsia="Arial" w:hAnsi="Lato" w:cs="Arial"/>
          <w:spacing w:val="4"/>
        </w:rPr>
        <w:t>Na uwzględnienie nie zasługuje zarzut Pana A</w:t>
      </w:r>
      <w:r w:rsidR="007A558B">
        <w:rPr>
          <w:rFonts w:ascii="Lato" w:eastAsia="Arial" w:hAnsi="Lato" w:cs="Arial"/>
          <w:spacing w:val="4"/>
        </w:rPr>
        <w:t>.</w:t>
      </w:r>
      <w:r w:rsidRPr="007A5E2D">
        <w:rPr>
          <w:rFonts w:ascii="Lato" w:eastAsia="Arial" w:hAnsi="Lato" w:cs="Arial"/>
          <w:spacing w:val="4"/>
        </w:rPr>
        <w:t xml:space="preserve"> S</w:t>
      </w:r>
      <w:r w:rsidR="007A558B">
        <w:rPr>
          <w:rFonts w:ascii="Lato" w:eastAsia="Arial" w:hAnsi="Lato" w:cs="Arial"/>
          <w:spacing w:val="4"/>
        </w:rPr>
        <w:t>.</w:t>
      </w:r>
      <w:r w:rsidRPr="007A5E2D">
        <w:rPr>
          <w:rFonts w:ascii="Lato" w:eastAsia="Arial" w:hAnsi="Lato" w:cs="Arial"/>
          <w:spacing w:val="4"/>
        </w:rPr>
        <w:t xml:space="preserve"> dotyczący naruszenia art. 75 § 1 </w:t>
      </w:r>
      <w:r w:rsidRPr="007A5E2D">
        <w:rPr>
          <w:rFonts w:ascii="Lato" w:eastAsia="Arial" w:hAnsi="Lato" w:cs="Arial"/>
          <w:i/>
          <w:iCs/>
          <w:spacing w:val="4"/>
        </w:rPr>
        <w:t>kpa</w:t>
      </w:r>
      <w:r>
        <w:rPr>
          <w:rFonts w:ascii="Lato" w:eastAsia="Arial" w:hAnsi="Lato" w:cs="Arial"/>
          <w:spacing w:val="4"/>
        </w:rPr>
        <w:t xml:space="preserve">. </w:t>
      </w:r>
    </w:p>
    <w:p w14:paraId="4BC0DB41" w14:textId="77777777" w:rsidR="00961204" w:rsidRDefault="00867223" w:rsidP="00780CFD">
      <w:pPr>
        <w:spacing w:after="240" w:line="240" w:lineRule="exact"/>
        <w:jc w:val="both"/>
        <w:outlineLvl w:val="0"/>
        <w:rPr>
          <w:rFonts w:ascii="Lato" w:hAnsi="Lato" w:cs="Arial"/>
          <w:bCs/>
          <w:iCs/>
          <w:spacing w:val="4"/>
          <w:lang w:bidi="pl-PL"/>
        </w:rPr>
      </w:pPr>
      <w:r w:rsidRPr="004C7938">
        <w:rPr>
          <w:rFonts w:ascii="Lato" w:hAnsi="Lato" w:cs="Arial"/>
          <w:spacing w:val="4"/>
        </w:rPr>
        <w:t xml:space="preserve">Zgodnie z art. 75 § 1 </w:t>
      </w:r>
      <w:r w:rsidRPr="004C7938">
        <w:rPr>
          <w:rFonts w:ascii="Lato" w:hAnsi="Lato" w:cs="Arial"/>
          <w:i/>
          <w:spacing w:val="4"/>
        </w:rPr>
        <w:t>kpa</w:t>
      </w:r>
      <w:r w:rsidRPr="004C7938">
        <w:rPr>
          <w:rFonts w:ascii="Lato" w:hAnsi="Lato" w:cs="Arial"/>
          <w:spacing w:val="4"/>
        </w:rPr>
        <w:t>, jako dowód należy dopuścić wszystko, co może przyczynić się do wyjaśnienia sprawy, a nie jest sprzeczne z prawem. W szczególności dowodem mogą być dokumenty, zeznania świadków, opinie biegłych oraz oględziny.</w:t>
      </w:r>
      <w:r w:rsidR="00961204">
        <w:rPr>
          <w:rFonts w:ascii="Lato" w:hAnsi="Lato" w:cs="Arial"/>
          <w:spacing w:val="4"/>
        </w:rPr>
        <w:t xml:space="preserve"> </w:t>
      </w:r>
      <w:r w:rsidRPr="00EC149F">
        <w:rPr>
          <w:rFonts w:ascii="Lato" w:hAnsi="Lato" w:cs="Arial"/>
          <w:bCs/>
          <w:iCs/>
          <w:spacing w:val="4"/>
        </w:rPr>
        <w:t>To, czy dany dowód zostanie przeprowadzony, zależy od przydatności tego dowodu dla wyjaśnienia okoliczności sprawy, co do których organ miał wątpliwości. Szeroki zakres środków dowodowych możliwych do przeprowadzenia w sprawie na podstawie art. 75 </w:t>
      </w:r>
      <w:r w:rsidRPr="00EC149F">
        <w:rPr>
          <w:rFonts w:ascii="Lato" w:hAnsi="Lato" w:cs="Arial"/>
          <w:bCs/>
          <w:i/>
          <w:iCs/>
          <w:spacing w:val="4"/>
        </w:rPr>
        <w:t xml:space="preserve">kpa </w:t>
      </w:r>
      <w:r w:rsidRPr="00EC149F">
        <w:rPr>
          <w:rFonts w:ascii="Lato" w:hAnsi="Lato" w:cs="Arial"/>
          <w:bCs/>
          <w:iCs/>
          <w:spacing w:val="4"/>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EC149F">
        <w:rPr>
          <w:rFonts w:ascii="Lato" w:hAnsi="Lato" w:cs="Arial"/>
          <w:bCs/>
          <w:iCs/>
          <w:spacing w:val="4"/>
          <w:lang w:bidi="pl-PL"/>
        </w:rPr>
        <w:t xml:space="preserve">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Pr="00EC149F">
        <w:rPr>
          <w:rFonts w:ascii="Lato" w:hAnsi="Lato" w:cs="Arial"/>
          <w:bCs/>
          <w:iCs/>
          <w:spacing w:val="4"/>
          <w:lang w:bidi="pl-PL"/>
        </w:rPr>
        <w:t>Legalis</w:t>
      </w:r>
      <w:proofErr w:type="spellEnd"/>
      <w:r w:rsidRPr="00EC149F">
        <w:rPr>
          <w:rFonts w:ascii="Lato" w:hAnsi="Lato" w:cs="Arial"/>
          <w:bCs/>
          <w:iCs/>
          <w:spacing w:val="4"/>
          <w:lang w:bidi="pl-PL"/>
        </w:rPr>
        <w:t>).</w:t>
      </w:r>
      <w:r w:rsidR="00C45AF8">
        <w:rPr>
          <w:rFonts w:ascii="Lato" w:hAnsi="Lato" w:cs="Arial"/>
          <w:bCs/>
          <w:iCs/>
          <w:spacing w:val="4"/>
          <w:lang w:bidi="pl-PL"/>
        </w:rPr>
        <w:t xml:space="preserve"> </w:t>
      </w:r>
    </w:p>
    <w:p w14:paraId="7E5FFCA5" w14:textId="0D878570" w:rsidR="00867223" w:rsidRPr="00961204" w:rsidRDefault="00867223" w:rsidP="00780CFD">
      <w:pPr>
        <w:spacing w:after="240" w:line="240" w:lineRule="exact"/>
        <w:jc w:val="both"/>
        <w:outlineLvl w:val="0"/>
        <w:rPr>
          <w:rFonts w:ascii="Lato" w:hAnsi="Lato" w:cs="Arial"/>
          <w:spacing w:val="4"/>
        </w:rPr>
      </w:pPr>
      <w:r w:rsidRPr="003B52C3">
        <w:rPr>
          <w:rFonts w:ascii="Lato" w:eastAsia="Calibri" w:hAnsi="Lato" w:cs="Arial"/>
          <w:spacing w:val="4"/>
        </w:rPr>
        <w:t xml:space="preserve">W omawianej sprawie </w:t>
      </w:r>
      <w:r>
        <w:rPr>
          <w:rFonts w:ascii="Lato" w:eastAsia="Calibri" w:hAnsi="Lato" w:cs="Arial"/>
          <w:spacing w:val="4"/>
        </w:rPr>
        <w:t>wskazać należy,</w:t>
      </w:r>
      <w:r w:rsidRPr="003B52C3">
        <w:rPr>
          <w:rFonts w:ascii="Lato" w:eastAsia="Calibri" w:hAnsi="Lato" w:cs="Arial"/>
          <w:spacing w:val="4"/>
        </w:rPr>
        <w:t xml:space="preserve"> że wszystkie okoliczności mające znaczenie dla sprawy </w:t>
      </w:r>
      <w:r w:rsidR="00AB1CEE">
        <w:rPr>
          <w:rFonts w:ascii="Lato" w:eastAsia="Calibri" w:hAnsi="Lato" w:cs="Arial"/>
          <w:spacing w:val="4"/>
        </w:rPr>
        <w:t xml:space="preserve">- w zakresie dotyczącym interesu prawnego skarżącego - </w:t>
      </w:r>
      <w:r w:rsidRPr="003B52C3">
        <w:rPr>
          <w:rFonts w:ascii="Lato" w:eastAsia="Calibri" w:hAnsi="Lato" w:cs="Arial"/>
          <w:spacing w:val="4"/>
        </w:rPr>
        <w:t xml:space="preserve">zostały przez </w:t>
      </w:r>
      <w:r w:rsidR="00AB1CEE">
        <w:rPr>
          <w:rFonts w:ascii="Lato" w:eastAsia="Calibri" w:hAnsi="Lato" w:cs="Arial"/>
          <w:spacing w:val="4"/>
        </w:rPr>
        <w:t xml:space="preserve">Wojewodę Pomorskiego </w:t>
      </w:r>
      <w:r w:rsidRPr="003B52C3">
        <w:rPr>
          <w:rFonts w:ascii="Lato" w:eastAsia="Calibri" w:hAnsi="Lato" w:cs="Arial"/>
          <w:spacing w:val="4"/>
        </w:rPr>
        <w:t>ustalone w oparciu o zgromadzony materiał dowodowy</w:t>
      </w:r>
      <w:r w:rsidR="007D1FD2">
        <w:rPr>
          <w:rFonts w:ascii="Lato" w:eastAsia="Calibri" w:hAnsi="Lato" w:cs="Arial"/>
          <w:spacing w:val="4"/>
        </w:rPr>
        <w:t xml:space="preserve"> i nie było konieczności podejmowania dodatkowych czynności dowodowych. </w:t>
      </w:r>
    </w:p>
    <w:p w14:paraId="42DED2DC" w14:textId="6D7B1907" w:rsidR="006D562E" w:rsidRDefault="00541DDC" w:rsidP="00780CFD">
      <w:pPr>
        <w:spacing w:after="240" w:line="240" w:lineRule="exact"/>
        <w:jc w:val="both"/>
        <w:outlineLvl w:val="0"/>
        <w:rPr>
          <w:rFonts w:ascii="Lato" w:eastAsia="Calibri" w:hAnsi="Lato" w:cs="Arial"/>
          <w:spacing w:val="4"/>
        </w:rPr>
      </w:pPr>
      <w:r w:rsidRPr="00541DDC">
        <w:rPr>
          <w:rFonts w:ascii="Lato" w:eastAsia="Calibri" w:hAnsi="Lato" w:cs="Arial"/>
          <w:spacing w:val="4"/>
        </w:rPr>
        <w:t xml:space="preserve">Odnosząc się do podnoszonych zarzutów </w:t>
      </w:r>
      <w:r>
        <w:rPr>
          <w:rFonts w:ascii="Lato" w:eastAsia="Calibri" w:hAnsi="Lato" w:cs="Arial"/>
          <w:spacing w:val="4"/>
        </w:rPr>
        <w:t>Pana A</w:t>
      </w:r>
      <w:r w:rsidR="005C7B6C">
        <w:rPr>
          <w:rFonts w:ascii="Lato" w:eastAsia="Calibri" w:hAnsi="Lato" w:cs="Arial"/>
          <w:spacing w:val="4"/>
        </w:rPr>
        <w:t>.</w:t>
      </w:r>
      <w:r>
        <w:rPr>
          <w:rFonts w:ascii="Lato" w:eastAsia="Calibri" w:hAnsi="Lato" w:cs="Arial"/>
          <w:spacing w:val="4"/>
        </w:rPr>
        <w:t xml:space="preserve"> S</w:t>
      </w:r>
      <w:r w:rsidR="005C7B6C">
        <w:rPr>
          <w:rFonts w:ascii="Lato" w:eastAsia="Calibri" w:hAnsi="Lato" w:cs="Arial"/>
          <w:spacing w:val="4"/>
        </w:rPr>
        <w:t>.</w:t>
      </w:r>
      <w:r>
        <w:rPr>
          <w:rFonts w:ascii="Lato" w:eastAsia="Calibri" w:hAnsi="Lato" w:cs="Arial"/>
          <w:spacing w:val="4"/>
        </w:rPr>
        <w:t xml:space="preserve"> dotyczących finansowania rzeczonej inwestycji ze środków unijnych (&lt;&lt;manipulacja i przestępstwo urzędnicze przeciw dokumentom popełnionym przez pracowników PK PLK S.A. podczas próby wyłudzenia środków z funduszy unijnych na realizację projektu „Prace na alternatywnym ciągu transportowym Bydgoszcz – Trójmiasto etap I” odcinek linii kolejowej 201 pomiędzy Kościerzyną a Gdynią&gt;&gt;)</w:t>
      </w:r>
      <w:r w:rsidRPr="00541DDC">
        <w:rPr>
          <w:rFonts w:ascii="Lato" w:eastAsia="Calibri" w:hAnsi="Lato" w:cs="Arial"/>
          <w:spacing w:val="4"/>
        </w:rPr>
        <w:t xml:space="preserve">, wskazać należy, iż Minister nie jest organem uprawnionym do badania sposobu finansowania przedsięwzięcia polegającego na budowie </w:t>
      </w:r>
      <w:r>
        <w:rPr>
          <w:rFonts w:ascii="Lato" w:eastAsia="Calibri" w:hAnsi="Lato" w:cs="Arial"/>
          <w:spacing w:val="4"/>
        </w:rPr>
        <w:t>linii kolejowej</w:t>
      </w:r>
      <w:r w:rsidRPr="00541DDC">
        <w:rPr>
          <w:rFonts w:ascii="Lato" w:eastAsia="Calibri" w:hAnsi="Lato" w:cs="Arial"/>
          <w:spacing w:val="4"/>
        </w:rPr>
        <w:t xml:space="preserve">. Wydając decyzję </w:t>
      </w:r>
      <w:r>
        <w:rPr>
          <w:rFonts w:ascii="Lato" w:eastAsia="Calibri" w:hAnsi="Lato" w:cs="Arial"/>
          <w:spacing w:val="4"/>
        </w:rPr>
        <w:t xml:space="preserve">w sprawie ustalenia lokalizacji inwestycji w zakresie linii kolejowej </w:t>
      </w:r>
      <w:r w:rsidRPr="00541DDC">
        <w:rPr>
          <w:rFonts w:ascii="Lato" w:eastAsia="Calibri" w:hAnsi="Lato" w:cs="Arial"/>
          <w:spacing w:val="4"/>
        </w:rPr>
        <w:t xml:space="preserve">organ orzekający dokonuje jedynie oceny prawnej dopuszczalności lokalizacji tej inwestycji we wnioskowanym miejscu. Minister bada jedynie zgodność z prawem </w:t>
      </w:r>
      <w:r w:rsidRPr="00541DDC">
        <w:rPr>
          <w:rFonts w:ascii="Lato" w:eastAsia="Calibri" w:hAnsi="Lato" w:cs="Arial"/>
          <w:i/>
          <w:iCs/>
          <w:spacing w:val="4"/>
        </w:rPr>
        <w:t>decyzji Wojewody Pomorskiego</w:t>
      </w:r>
      <w:r>
        <w:rPr>
          <w:rFonts w:ascii="Lato" w:eastAsia="Calibri" w:hAnsi="Lato" w:cs="Arial"/>
          <w:spacing w:val="4"/>
        </w:rPr>
        <w:t xml:space="preserve"> </w:t>
      </w:r>
      <w:r w:rsidRPr="00541DDC">
        <w:rPr>
          <w:rFonts w:ascii="Lato" w:eastAsia="Calibri" w:hAnsi="Lato" w:cs="Arial"/>
          <w:spacing w:val="4"/>
        </w:rPr>
        <w:t>i postępowania przeprowadzonego przez organ pierwszej instancji, nie zaś zagadnień dotyczących</w:t>
      </w:r>
      <w:r w:rsidR="00937B9F">
        <w:rPr>
          <w:rFonts w:ascii="Lato" w:eastAsia="Calibri" w:hAnsi="Lato" w:cs="Arial"/>
          <w:spacing w:val="4"/>
        </w:rPr>
        <w:t xml:space="preserve"> sposobu finasowania inwestycji, czy też </w:t>
      </w:r>
      <w:r w:rsidRPr="00541DDC">
        <w:rPr>
          <w:rFonts w:ascii="Lato" w:eastAsia="Calibri" w:hAnsi="Lato" w:cs="Arial"/>
          <w:spacing w:val="4"/>
        </w:rPr>
        <w:t xml:space="preserve">gospodarności i rzetelności </w:t>
      </w:r>
      <w:r w:rsidRPr="00541DDC">
        <w:rPr>
          <w:rFonts w:ascii="Lato" w:eastAsia="Calibri" w:hAnsi="Lato" w:cs="Arial"/>
          <w:i/>
          <w:iCs/>
          <w:spacing w:val="4"/>
        </w:rPr>
        <w:t>inwestora</w:t>
      </w:r>
      <w:r w:rsidRPr="00541DDC">
        <w:rPr>
          <w:rFonts w:ascii="Lato" w:eastAsia="Calibri" w:hAnsi="Lato" w:cs="Arial"/>
          <w:spacing w:val="4"/>
        </w:rPr>
        <w:t>.</w:t>
      </w:r>
    </w:p>
    <w:p w14:paraId="0A70F4E8" w14:textId="75EA3F1D" w:rsidR="006D562E" w:rsidRDefault="006D562E" w:rsidP="00780CFD">
      <w:pPr>
        <w:spacing w:after="240" w:line="240" w:lineRule="exact"/>
        <w:jc w:val="both"/>
        <w:rPr>
          <w:rFonts w:ascii="Lato" w:hAnsi="Lato" w:cs="Arial"/>
          <w:bCs/>
          <w:iCs/>
          <w:spacing w:val="4"/>
          <w:lang w:bidi="pl-PL"/>
        </w:rPr>
      </w:pPr>
      <w:r w:rsidRPr="00253B75">
        <w:rPr>
          <w:rFonts w:ascii="Lato" w:hAnsi="Lato" w:cs="Arial"/>
          <w:bCs/>
          <w:iCs/>
          <w:spacing w:val="4"/>
          <w:lang w:bidi="pl-PL"/>
        </w:rPr>
        <w:t>Na uwzględnienie nie zasługuje zarzut Pana M</w:t>
      </w:r>
      <w:r w:rsidR="005C7B6C">
        <w:rPr>
          <w:rFonts w:ascii="Lato" w:hAnsi="Lato" w:cs="Arial"/>
          <w:bCs/>
          <w:iCs/>
          <w:spacing w:val="4"/>
          <w:lang w:bidi="pl-PL"/>
        </w:rPr>
        <w:t>.</w:t>
      </w:r>
      <w:r w:rsidRPr="00253B75">
        <w:rPr>
          <w:rFonts w:ascii="Lato" w:hAnsi="Lato" w:cs="Arial"/>
          <w:bCs/>
          <w:iCs/>
          <w:spacing w:val="4"/>
          <w:lang w:bidi="pl-PL"/>
        </w:rPr>
        <w:t xml:space="preserve"> S</w:t>
      </w:r>
      <w:r w:rsidR="005C7B6C">
        <w:rPr>
          <w:rFonts w:ascii="Lato" w:hAnsi="Lato" w:cs="Arial"/>
          <w:bCs/>
          <w:iCs/>
          <w:spacing w:val="4"/>
          <w:lang w:bidi="pl-PL"/>
        </w:rPr>
        <w:t>.</w:t>
      </w:r>
      <w:r w:rsidRPr="00253B75">
        <w:rPr>
          <w:rFonts w:ascii="Lato" w:hAnsi="Lato" w:cs="Arial"/>
          <w:bCs/>
          <w:iCs/>
          <w:spacing w:val="4"/>
          <w:lang w:bidi="pl-PL"/>
        </w:rPr>
        <w:t xml:space="preserve"> dotyczący naruszenia art. 17 ust. 1 pkt 7 ustawy z dnia 16 kwietnia 2004 r. o ochronie przyrody (</w:t>
      </w:r>
      <w:proofErr w:type="spellStart"/>
      <w:r w:rsidRPr="00253B75">
        <w:rPr>
          <w:rFonts w:ascii="Lato" w:hAnsi="Lato" w:cs="Arial"/>
          <w:bCs/>
          <w:iCs/>
          <w:spacing w:val="4"/>
          <w:lang w:bidi="pl-PL"/>
        </w:rPr>
        <w:t>t.j</w:t>
      </w:r>
      <w:proofErr w:type="spellEnd"/>
      <w:r w:rsidRPr="00253B75">
        <w:rPr>
          <w:rFonts w:ascii="Lato" w:hAnsi="Lato" w:cs="Arial"/>
          <w:bCs/>
          <w:iCs/>
          <w:spacing w:val="4"/>
          <w:lang w:bidi="pl-PL"/>
        </w:rPr>
        <w:t xml:space="preserve">. Dz. U. z 2023 r. poz. 1336, z </w:t>
      </w:r>
      <w:proofErr w:type="spellStart"/>
      <w:r w:rsidRPr="00253B75">
        <w:rPr>
          <w:rFonts w:ascii="Lato" w:hAnsi="Lato" w:cs="Arial"/>
          <w:bCs/>
          <w:iCs/>
          <w:spacing w:val="4"/>
          <w:lang w:bidi="pl-PL"/>
        </w:rPr>
        <w:t>późn</w:t>
      </w:r>
      <w:proofErr w:type="spellEnd"/>
      <w:r w:rsidRPr="00253B75">
        <w:rPr>
          <w:rFonts w:ascii="Lato" w:hAnsi="Lato" w:cs="Arial"/>
          <w:bCs/>
          <w:iCs/>
          <w:spacing w:val="4"/>
          <w:lang w:bidi="pl-PL"/>
        </w:rPr>
        <w:t>. zm.), zwanej dalej „</w:t>
      </w:r>
      <w:r w:rsidRPr="00253B75">
        <w:rPr>
          <w:rFonts w:ascii="Lato" w:hAnsi="Lato" w:cs="Arial"/>
          <w:bCs/>
          <w:i/>
          <w:spacing w:val="4"/>
          <w:lang w:bidi="pl-PL"/>
        </w:rPr>
        <w:t>ustawą o ochronie przyrody</w:t>
      </w:r>
      <w:r w:rsidRPr="00253B75">
        <w:rPr>
          <w:rFonts w:ascii="Lato" w:hAnsi="Lato" w:cs="Arial"/>
          <w:bCs/>
          <w:iCs/>
          <w:spacing w:val="4"/>
          <w:lang w:bidi="pl-PL"/>
        </w:rPr>
        <w:t xml:space="preserve">”, w związku z § 3 pkt </w:t>
      </w:r>
      <w:r w:rsidRPr="00253B75">
        <w:rPr>
          <w:rFonts w:ascii="Lato" w:hAnsi="Lato" w:cs="Arial"/>
          <w:bCs/>
          <w:iCs/>
          <w:spacing w:val="4"/>
          <w:lang w:bidi="pl-PL"/>
        </w:rPr>
        <w:br/>
      </w:r>
      <w:r w:rsidRPr="00253B75">
        <w:rPr>
          <w:rFonts w:ascii="Lato" w:hAnsi="Lato" w:cs="Arial"/>
          <w:bCs/>
          <w:iCs/>
          <w:spacing w:val="4"/>
          <w:lang w:bidi="pl-PL"/>
        </w:rPr>
        <w:lastRenderedPageBreak/>
        <w:t xml:space="preserve">7 uchwały Nr 147/VII/11 Sejmiku Województwa Pomorskiego z dnia 27 kwietnia </w:t>
      </w:r>
      <w:r w:rsidRPr="00253B75">
        <w:rPr>
          <w:rFonts w:ascii="Lato" w:hAnsi="Lato" w:cs="Arial"/>
          <w:bCs/>
          <w:iCs/>
          <w:spacing w:val="4"/>
          <w:lang w:bidi="pl-PL"/>
        </w:rPr>
        <w:br/>
        <w:t>2011 r. w sprawie Kaszubskiego Parku Krajobrazowego (Dz. Urz. Woj. 2011.66.1462).</w:t>
      </w:r>
      <w:r>
        <w:rPr>
          <w:rFonts w:ascii="Lato" w:hAnsi="Lato" w:cs="Arial"/>
          <w:bCs/>
          <w:iCs/>
          <w:spacing w:val="4"/>
          <w:lang w:bidi="pl-PL"/>
        </w:rPr>
        <w:t xml:space="preserve"> </w:t>
      </w:r>
    </w:p>
    <w:p w14:paraId="2A700F19" w14:textId="6A556EC0" w:rsidR="006D562E" w:rsidRDefault="006D562E" w:rsidP="00780CFD">
      <w:pPr>
        <w:spacing w:after="240" w:line="240" w:lineRule="exact"/>
        <w:jc w:val="both"/>
        <w:rPr>
          <w:rFonts w:ascii="Lato" w:hAnsi="Lato" w:cs="Arial"/>
          <w:bCs/>
          <w:iCs/>
          <w:spacing w:val="4"/>
          <w:lang w:bidi="pl-PL"/>
        </w:rPr>
      </w:pPr>
      <w:r>
        <w:rPr>
          <w:rFonts w:ascii="Lato" w:hAnsi="Lato" w:cs="Arial"/>
          <w:bCs/>
          <w:iCs/>
          <w:spacing w:val="4"/>
          <w:lang w:bidi="pl-PL"/>
        </w:rPr>
        <w:t xml:space="preserve">Na wstępie zaznaczyć nalży, </w:t>
      </w:r>
      <w:r w:rsidRPr="00275EBD">
        <w:rPr>
          <w:rFonts w:ascii="Lato" w:hAnsi="Lato" w:cs="Arial"/>
          <w:bCs/>
          <w:iCs/>
          <w:spacing w:val="4"/>
          <w:lang w:bidi="pl-PL"/>
        </w:rPr>
        <w:t xml:space="preserve">że linia kolejowa nr 201 na terenie Gminy Stężyca istnieje od 1930 r. Obecny projekt torowiska </w:t>
      </w:r>
      <w:r>
        <w:rPr>
          <w:rFonts w:ascii="Lato" w:hAnsi="Lato" w:cs="Arial"/>
          <w:bCs/>
          <w:iCs/>
          <w:spacing w:val="4"/>
          <w:lang w:bidi="pl-PL"/>
        </w:rPr>
        <w:t xml:space="preserve">linii kolejowej nr </w:t>
      </w:r>
      <w:r w:rsidRPr="00275EBD">
        <w:rPr>
          <w:rFonts w:ascii="Lato" w:hAnsi="Lato" w:cs="Arial"/>
          <w:bCs/>
          <w:iCs/>
          <w:spacing w:val="4"/>
          <w:lang w:bidi="pl-PL"/>
        </w:rPr>
        <w:t xml:space="preserve">201 zasadniczo przebiega </w:t>
      </w:r>
      <w:r w:rsidR="007D1FD2">
        <w:rPr>
          <w:rFonts w:ascii="Lato" w:hAnsi="Lato" w:cs="Arial"/>
          <w:bCs/>
          <w:iCs/>
          <w:spacing w:val="4"/>
          <w:lang w:bidi="pl-PL"/>
        </w:rPr>
        <w:br/>
      </w:r>
      <w:r w:rsidRPr="00275EBD">
        <w:rPr>
          <w:rFonts w:ascii="Lato" w:hAnsi="Lato" w:cs="Arial"/>
          <w:bCs/>
          <w:iCs/>
          <w:spacing w:val="4"/>
          <w:lang w:bidi="pl-PL"/>
        </w:rPr>
        <w:t>w istniejącym śladzie bądź z niewielkimi odchyleniami o</w:t>
      </w:r>
      <w:r>
        <w:rPr>
          <w:rFonts w:ascii="Lato" w:hAnsi="Lato" w:cs="Arial"/>
          <w:bCs/>
          <w:iCs/>
          <w:spacing w:val="4"/>
          <w:lang w:bidi="pl-PL"/>
        </w:rPr>
        <w:t>d</w:t>
      </w:r>
      <w:r w:rsidRPr="00275EBD">
        <w:rPr>
          <w:rFonts w:ascii="Lato" w:hAnsi="Lato" w:cs="Arial"/>
          <w:bCs/>
          <w:iCs/>
          <w:spacing w:val="4"/>
          <w:lang w:bidi="pl-PL"/>
        </w:rPr>
        <w:t xml:space="preserve"> istniejącego toru </w:t>
      </w:r>
      <w:r>
        <w:rPr>
          <w:rFonts w:ascii="Lato" w:hAnsi="Lato" w:cs="Arial"/>
          <w:bCs/>
          <w:iCs/>
          <w:spacing w:val="4"/>
          <w:lang w:bidi="pl-PL"/>
        </w:rPr>
        <w:br/>
      </w:r>
      <w:r w:rsidRPr="00275EBD">
        <w:rPr>
          <w:rFonts w:ascii="Lato" w:hAnsi="Lato" w:cs="Arial"/>
          <w:bCs/>
          <w:iCs/>
          <w:spacing w:val="4"/>
          <w:lang w:bidi="pl-PL"/>
        </w:rPr>
        <w:t xml:space="preserve">i przebiega w większości po zewnętrznej granicy Kaszubskiego Parku Krajobrazowego, który został utworzony znacznie później. </w:t>
      </w:r>
    </w:p>
    <w:p w14:paraId="27FFE902" w14:textId="6A86A579" w:rsidR="006D562E" w:rsidRDefault="006D562E" w:rsidP="00780CFD">
      <w:pPr>
        <w:spacing w:after="240" w:line="240" w:lineRule="exact"/>
        <w:jc w:val="both"/>
        <w:rPr>
          <w:rFonts w:ascii="Lato" w:hAnsi="Lato" w:cs="Arial"/>
          <w:bCs/>
          <w:iCs/>
          <w:spacing w:val="4"/>
          <w:lang w:bidi="pl-PL"/>
        </w:rPr>
      </w:pPr>
      <w:r>
        <w:rPr>
          <w:rFonts w:ascii="Lato" w:hAnsi="Lato" w:cs="Arial"/>
          <w:bCs/>
          <w:iCs/>
          <w:spacing w:val="4"/>
          <w:lang w:bidi="pl-PL"/>
        </w:rPr>
        <w:t xml:space="preserve">Zgodnie z art. 17 ust. 1 pkt 7 </w:t>
      </w:r>
      <w:r w:rsidRPr="003338EC">
        <w:rPr>
          <w:rFonts w:ascii="Lato" w:hAnsi="Lato" w:cs="Arial"/>
          <w:bCs/>
          <w:i/>
          <w:spacing w:val="4"/>
          <w:lang w:bidi="pl-PL"/>
        </w:rPr>
        <w:t>ustawy o ochronie przyrody</w:t>
      </w:r>
      <w:r>
        <w:rPr>
          <w:rFonts w:ascii="Lato" w:hAnsi="Lato" w:cs="Arial"/>
          <w:bCs/>
          <w:iCs/>
          <w:spacing w:val="4"/>
          <w:lang w:bidi="pl-PL"/>
        </w:rPr>
        <w:t>, w parku krajobrazowym mogą być wprowadzone zakazy, w szczególności budowania nowych obiektów budowlanych w pasie szerokości 100 m od linii brzegów rzek, jezior i innych naturalnych zbiorników wodnych oraz w zasięgu lustra wody w sztucznych zbiornikach wodnych usytuowanych na wodach płynących przy normalnym poziomie piętrzenia określonym w pozwoleniu wodnoprawnym, o którym mowa w art. 389 pkt 1 ustawy z dnia 20 lipca 2017 r. Prawo wodne – z wyjątkiem obiektów służących turystyce wodnej, gospodarce wodnej lub rybackiej.</w:t>
      </w:r>
    </w:p>
    <w:p w14:paraId="1F9AAAAD" w14:textId="3867B10A" w:rsidR="006D562E" w:rsidRDefault="006D562E" w:rsidP="00780CFD">
      <w:pPr>
        <w:spacing w:after="240" w:line="240" w:lineRule="exact"/>
        <w:jc w:val="both"/>
        <w:rPr>
          <w:rFonts w:ascii="Lato" w:hAnsi="Lato" w:cs="Arial"/>
          <w:bCs/>
          <w:iCs/>
          <w:spacing w:val="4"/>
          <w:lang w:bidi="pl-PL"/>
        </w:rPr>
      </w:pPr>
      <w:r>
        <w:rPr>
          <w:rFonts w:ascii="Lato" w:hAnsi="Lato" w:cs="Arial"/>
          <w:bCs/>
          <w:iCs/>
          <w:spacing w:val="4"/>
          <w:lang w:bidi="pl-PL"/>
        </w:rPr>
        <w:t xml:space="preserve">Podkreślenia wymaga, iż od powyższej zasady przewidziano wyjątki zawarte w art. 17 ust. 2 pkt 1-4 </w:t>
      </w:r>
      <w:r w:rsidRPr="00741CF6">
        <w:rPr>
          <w:rFonts w:ascii="Lato" w:hAnsi="Lato" w:cs="Arial"/>
          <w:bCs/>
          <w:i/>
          <w:spacing w:val="4"/>
          <w:lang w:bidi="pl-PL"/>
        </w:rPr>
        <w:t>ustawy o ochronie przyrody</w:t>
      </w:r>
      <w:r>
        <w:rPr>
          <w:rFonts w:ascii="Lato" w:hAnsi="Lato" w:cs="Arial"/>
          <w:bCs/>
          <w:iCs/>
          <w:spacing w:val="4"/>
          <w:lang w:bidi="pl-PL"/>
        </w:rPr>
        <w:t>. Na gruncie niniejszej sprawy zastosowanie będzie miał wyjątek przewidziany w pkt 4</w:t>
      </w:r>
      <w:r>
        <w:rPr>
          <w:rFonts w:ascii="Lato" w:hAnsi="Lato" w:cs="Arial"/>
          <w:bCs/>
          <w:i/>
          <w:spacing w:val="4"/>
          <w:lang w:bidi="pl-PL"/>
        </w:rPr>
        <w:t xml:space="preserve">, </w:t>
      </w:r>
      <w:r>
        <w:rPr>
          <w:rFonts w:ascii="Lato" w:hAnsi="Lato" w:cs="Arial"/>
          <w:bCs/>
          <w:iCs/>
          <w:spacing w:val="4"/>
          <w:lang w:bidi="pl-PL"/>
        </w:rPr>
        <w:t xml:space="preserve">w myśl którego zakazy, o których mowa w art. 17 ust. 1-1b </w:t>
      </w:r>
      <w:r w:rsidRPr="00741CF6">
        <w:rPr>
          <w:rFonts w:ascii="Lato" w:hAnsi="Lato" w:cs="Arial"/>
          <w:bCs/>
          <w:i/>
          <w:spacing w:val="4"/>
          <w:lang w:bidi="pl-PL"/>
        </w:rPr>
        <w:t>ustawy o ochronie przyrody</w:t>
      </w:r>
      <w:r>
        <w:rPr>
          <w:rFonts w:ascii="Lato" w:hAnsi="Lato" w:cs="Arial"/>
          <w:bCs/>
          <w:i/>
          <w:spacing w:val="4"/>
          <w:lang w:bidi="pl-PL"/>
        </w:rPr>
        <w:t xml:space="preserve">, </w:t>
      </w:r>
      <w:r>
        <w:rPr>
          <w:rFonts w:ascii="Lato" w:hAnsi="Lato" w:cs="Arial"/>
          <w:bCs/>
          <w:iCs/>
          <w:spacing w:val="4"/>
          <w:lang w:bidi="pl-PL"/>
        </w:rPr>
        <w:t xml:space="preserve">nie dotyczą realizacji inwestycji celu publicznego w rozumieniu art. 2 pkt 5 ustawy z dnia 27 marca 2003 r. o planowaniu </w:t>
      </w:r>
      <w:r w:rsidR="00961204">
        <w:rPr>
          <w:rFonts w:ascii="Lato" w:hAnsi="Lato" w:cs="Arial"/>
          <w:bCs/>
          <w:iCs/>
          <w:spacing w:val="4"/>
          <w:lang w:bidi="pl-PL"/>
        </w:rPr>
        <w:br/>
      </w:r>
      <w:r w:rsidR="007D1FD2">
        <w:rPr>
          <w:rFonts w:ascii="Lato" w:hAnsi="Lato" w:cs="Arial"/>
          <w:bCs/>
          <w:iCs/>
          <w:spacing w:val="4"/>
          <w:lang w:bidi="pl-PL"/>
        </w:rPr>
        <w:t>i</w:t>
      </w:r>
      <w:r>
        <w:rPr>
          <w:rFonts w:ascii="Lato" w:hAnsi="Lato" w:cs="Arial"/>
          <w:bCs/>
          <w:iCs/>
          <w:spacing w:val="4"/>
          <w:lang w:bidi="pl-PL"/>
        </w:rPr>
        <w:t xml:space="preserve"> zagospodarowaniu przestrzennym (</w:t>
      </w:r>
      <w:proofErr w:type="spellStart"/>
      <w:r>
        <w:rPr>
          <w:rFonts w:ascii="Lato" w:hAnsi="Lato" w:cs="Arial"/>
          <w:bCs/>
          <w:iCs/>
          <w:spacing w:val="4"/>
          <w:lang w:bidi="pl-PL"/>
        </w:rPr>
        <w:t>t.j</w:t>
      </w:r>
      <w:proofErr w:type="spellEnd"/>
      <w:r>
        <w:rPr>
          <w:rFonts w:ascii="Lato" w:hAnsi="Lato" w:cs="Arial"/>
          <w:bCs/>
          <w:iCs/>
          <w:spacing w:val="4"/>
          <w:lang w:bidi="pl-PL"/>
        </w:rPr>
        <w:t xml:space="preserve">. </w:t>
      </w:r>
      <w:r w:rsidRPr="001358AC">
        <w:rPr>
          <w:rFonts w:ascii="Lato" w:hAnsi="Lato" w:cs="Arial"/>
          <w:bCs/>
          <w:iCs/>
          <w:spacing w:val="4"/>
          <w:lang w:bidi="pl-PL"/>
        </w:rPr>
        <w:t>Dz.U. z 2023 r. poz. 977</w:t>
      </w:r>
      <w:r>
        <w:rPr>
          <w:rFonts w:ascii="Lato" w:hAnsi="Lato" w:cs="Arial"/>
          <w:bCs/>
          <w:iCs/>
          <w:spacing w:val="4"/>
          <w:lang w:bidi="pl-PL"/>
        </w:rPr>
        <w:t xml:space="preserve">, z </w:t>
      </w:r>
      <w:proofErr w:type="spellStart"/>
      <w:r>
        <w:rPr>
          <w:rFonts w:ascii="Lato" w:hAnsi="Lato" w:cs="Arial"/>
          <w:bCs/>
          <w:iCs/>
          <w:spacing w:val="4"/>
          <w:lang w:bidi="pl-PL"/>
        </w:rPr>
        <w:t>późn</w:t>
      </w:r>
      <w:proofErr w:type="spellEnd"/>
      <w:r>
        <w:rPr>
          <w:rFonts w:ascii="Lato" w:hAnsi="Lato" w:cs="Arial"/>
          <w:bCs/>
          <w:iCs/>
          <w:spacing w:val="4"/>
          <w:lang w:bidi="pl-PL"/>
        </w:rPr>
        <w:t>. zm.</w:t>
      </w:r>
      <w:r w:rsidRPr="001358AC">
        <w:rPr>
          <w:rFonts w:ascii="Lato" w:hAnsi="Lato" w:cs="Arial"/>
          <w:bCs/>
          <w:iCs/>
          <w:spacing w:val="4"/>
          <w:lang w:bidi="pl-PL"/>
        </w:rPr>
        <w:t>)</w:t>
      </w:r>
      <w:r>
        <w:rPr>
          <w:rFonts w:ascii="Lato" w:hAnsi="Lato" w:cs="Arial"/>
          <w:bCs/>
          <w:iCs/>
          <w:spacing w:val="4"/>
          <w:lang w:bidi="pl-PL"/>
        </w:rPr>
        <w:t>, zwanej dalej „</w:t>
      </w:r>
      <w:r w:rsidRPr="0092273C">
        <w:rPr>
          <w:rFonts w:ascii="Lato" w:hAnsi="Lato" w:cs="Arial"/>
          <w:bCs/>
          <w:i/>
          <w:spacing w:val="4"/>
          <w:lang w:bidi="pl-PL"/>
        </w:rPr>
        <w:t>ustawą o planowaniu i zagospodarowaniu przestrzennym</w:t>
      </w:r>
      <w:r>
        <w:rPr>
          <w:rFonts w:ascii="Lato" w:hAnsi="Lato" w:cs="Arial"/>
          <w:bCs/>
          <w:iCs/>
          <w:spacing w:val="4"/>
          <w:lang w:bidi="pl-PL"/>
        </w:rPr>
        <w:t xml:space="preserve">”. </w:t>
      </w:r>
    </w:p>
    <w:p w14:paraId="0B926420" w14:textId="77777777" w:rsidR="006D562E" w:rsidRDefault="006D562E" w:rsidP="00780CFD">
      <w:pPr>
        <w:spacing w:after="240" w:line="240" w:lineRule="exact"/>
        <w:jc w:val="both"/>
        <w:rPr>
          <w:rFonts w:ascii="Lato" w:hAnsi="Lato" w:cs="Arial"/>
          <w:bCs/>
          <w:iCs/>
          <w:spacing w:val="4"/>
          <w:lang w:bidi="pl-PL"/>
        </w:rPr>
      </w:pPr>
      <w:r>
        <w:rPr>
          <w:rFonts w:ascii="Lato" w:hAnsi="Lato" w:cs="Arial"/>
          <w:bCs/>
          <w:iCs/>
          <w:spacing w:val="4"/>
          <w:lang w:bidi="pl-PL"/>
        </w:rPr>
        <w:t xml:space="preserve">Zgodnie z art. 2 pkt 5 </w:t>
      </w:r>
      <w:r w:rsidRPr="0092273C">
        <w:rPr>
          <w:rFonts w:ascii="Lato" w:hAnsi="Lato" w:cs="Arial"/>
          <w:bCs/>
          <w:i/>
          <w:spacing w:val="4"/>
          <w:lang w:bidi="pl-PL"/>
        </w:rPr>
        <w:t>ustaw</w:t>
      </w:r>
      <w:r>
        <w:rPr>
          <w:rFonts w:ascii="Lato" w:hAnsi="Lato" w:cs="Arial"/>
          <w:bCs/>
          <w:i/>
          <w:spacing w:val="4"/>
          <w:lang w:bidi="pl-PL"/>
        </w:rPr>
        <w:t>y</w:t>
      </w:r>
      <w:r w:rsidRPr="0092273C">
        <w:rPr>
          <w:rFonts w:ascii="Lato" w:hAnsi="Lato" w:cs="Arial"/>
          <w:bCs/>
          <w:i/>
          <w:spacing w:val="4"/>
          <w:lang w:bidi="pl-PL"/>
        </w:rPr>
        <w:t xml:space="preserve"> o planowaniu i zagospodarowaniu przestrzennym</w:t>
      </w:r>
      <w:r>
        <w:rPr>
          <w:rFonts w:ascii="Lato" w:hAnsi="Lato" w:cs="Arial"/>
          <w:bCs/>
          <w:i/>
          <w:spacing w:val="4"/>
          <w:lang w:bidi="pl-PL"/>
        </w:rPr>
        <w:t xml:space="preserve">, </w:t>
      </w:r>
      <w:r>
        <w:rPr>
          <w:rFonts w:ascii="Lato" w:hAnsi="Lato" w:cs="Arial"/>
          <w:bCs/>
          <w:iCs/>
          <w:spacing w:val="4"/>
          <w:lang w:bidi="pl-PL"/>
        </w:rPr>
        <w:t xml:space="preserve">przez inwestycje </w:t>
      </w:r>
      <w:r w:rsidRPr="001358AC">
        <w:rPr>
          <w:rFonts w:ascii="Lato" w:hAnsi="Lato" w:cs="Arial"/>
          <w:bCs/>
          <w:iCs/>
          <w:spacing w:val="4"/>
          <w:lang w:bidi="pl-PL"/>
        </w:rPr>
        <w:t>celu publicznego</w:t>
      </w:r>
      <w:r>
        <w:rPr>
          <w:rFonts w:ascii="Lato" w:hAnsi="Lato" w:cs="Arial"/>
          <w:bCs/>
          <w:iCs/>
          <w:spacing w:val="4"/>
          <w:lang w:bidi="pl-PL"/>
        </w:rPr>
        <w:t xml:space="preserve"> </w:t>
      </w:r>
      <w:r w:rsidRPr="001358AC">
        <w:rPr>
          <w:rFonts w:ascii="Lato" w:hAnsi="Lato" w:cs="Arial"/>
          <w:bCs/>
          <w:iCs/>
          <w:spacing w:val="4"/>
          <w:lang w:bidi="pl-PL"/>
        </w:rPr>
        <w:t xml:space="preserve">należy rozumieć działania o znaczeniu lokalnym (gminnym) </w:t>
      </w:r>
      <w:r>
        <w:rPr>
          <w:rFonts w:ascii="Lato" w:hAnsi="Lato" w:cs="Arial"/>
          <w:bCs/>
          <w:iCs/>
          <w:spacing w:val="4"/>
          <w:lang w:bidi="pl-PL"/>
        </w:rPr>
        <w:br/>
      </w:r>
      <w:r w:rsidRPr="001358AC">
        <w:rPr>
          <w:rFonts w:ascii="Lato" w:hAnsi="Lato" w:cs="Arial"/>
          <w:bCs/>
          <w:iCs/>
          <w:spacing w:val="4"/>
          <w:lang w:bidi="pl-PL"/>
        </w:rPr>
        <w:t xml:space="preserve">i ponadlokalnym (powiatowym, wojewódzkim i krajowym), a także krajowym (obejmującym również inwestycje międzynarodowe i ponadregionalne), oraz metropolitalnym (obejmującym obszar metropolitalny) bez względu na status podmiotu podejmującego te działania oraz źródła ich finansowania, stanowiące realizację celów, </w:t>
      </w:r>
      <w:r>
        <w:rPr>
          <w:rFonts w:ascii="Lato" w:hAnsi="Lato" w:cs="Arial"/>
          <w:bCs/>
          <w:iCs/>
          <w:spacing w:val="4"/>
          <w:lang w:bidi="pl-PL"/>
        </w:rPr>
        <w:br/>
      </w:r>
      <w:r w:rsidRPr="001358AC">
        <w:rPr>
          <w:rFonts w:ascii="Lato" w:hAnsi="Lato" w:cs="Arial"/>
          <w:bCs/>
          <w:iCs/>
          <w:spacing w:val="4"/>
          <w:lang w:bidi="pl-PL"/>
        </w:rPr>
        <w:t>o których mowa w art. 6 ustawy z dnia 21 sierpnia 1997 r. o gospodarce nieruchomościami (</w:t>
      </w:r>
      <w:proofErr w:type="spellStart"/>
      <w:r>
        <w:rPr>
          <w:rFonts w:ascii="Lato" w:hAnsi="Lato" w:cs="Arial"/>
          <w:bCs/>
          <w:iCs/>
          <w:spacing w:val="4"/>
          <w:lang w:bidi="pl-PL"/>
        </w:rPr>
        <w:t>t.j</w:t>
      </w:r>
      <w:proofErr w:type="spellEnd"/>
      <w:r>
        <w:rPr>
          <w:rFonts w:ascii="Lato" w:hAnsi="Lato" w:cs="Arial"/>
          <w:bCs/>
          <w:iCs/>
          <w:spacing w:val="4"/>
          <w:lang w:bidi="pl-PL"/>
        </w:rPr>
        <w:t xml:space="preserve">. </w:t>
      </w:r>
      <w:r w:rsidRPr="001358AC">
        <w:rPr>
          <w:rFonts w:ascii="Lato" w:hAnsi="Lato" w:cs="Arial"/>
          <w:bCs/>
          <w:iCs/>
          <w:spacing w:val="4"/>
          <w:lang w:bidi="pl-PL"/>
        </w:rPr>
        <w:t>Dz.U. z 2023 r. poz. 344</w:t>
      </w:r>
      <w:r>
        <w:rPr>
          <w:rFonts w:ascii="Lato" w:hAnsi="Lato" w:cs="Arial"/>
          <w:bCs/>
          <w:iCs/>
          <w:spacing w:val="4"/>
          <w:lang w:bidi="pl-PL"/>
        </w:rPr>
        <w:t>,  z późn.zm.</w:t>
      </w:r>
      <w:r w:rsidRPr="001358AC">
        <w:rPr>
          <w:rFonts w:ascii="Lato" w:hAnsi="Lato" w:cs="Arial"/>
          <w:bCs/>
          <w:iCs/>
          <w:spacing w:val="4"/>
          <w:lang w:bidi="pl-PL"/>
        </w:rPr>
        <w:t>)</w:t>
      </w:r>
      <w:r>
        <w:rPr>
          <w:rFonts w:ascii="Lato" w:hAnsi="Lato" w:cs="Arial"/>
          <w:bCs/>
          <w:iCs/>
          <w:spacing w:val="4"/>
          <w:lang w:bidi="pl-PL"/>
        </w:rPr>
        <w:t>, zwanej dalej „</w:t>
      </w:r>
      <w:proofErr w:type="spellStart"/>
      <w:r w:rsidRPr="0092273C">
        <w:rPr>
          <w:rFonts w:ascii="Lato" w:hAnsi="Lato" w:cs="Arial"/>
          <w:bCs/>
          <w:i/>
          <w:spacing w:val="4"/>
          <w:lang w:bidi="pl-PL"/>
        </w:rPr>
        <w:t>ugn</w:t>
      </w:r>
      <w:proofErr w:type="spellEnd"/>
      <w:r>
        <w:rPr>
          <w:rFonts w:ascii="Lato" w:hAnsi="Lato" w:cs="Arial"/>
          <w:bCs/>
          <w:iCs/>
          <w:spacing w:val="4"/>
          <w:lang w:bidi="pl-PL"/>
        </w:rPr>
        <w:t xml:space="preserve">”. W myśl art. 6 pkt 1a </w:t>
      </w:r>
      <w:proofErr w:type="spellStart"/>
      <w:r w:rsidRPr="001F4A9E">
        <w:rPr>
          <w:rFonts w:ascii="Lato" w:hAnsi="Lato" w:cs="Arial"/>
          <w:bCs/>
          <w:i/>
          <w:spacing w:val="4"/>
          <w:lang w:bidi="pl-PL"/>
        </w:rPr>
        <w:t>ugn</w:t>
      </w:r>
      <w:proofErr w:type="spellEnd"/>
      <w:r>
        <w:rPr>
          <w:rFonts w:ascii="Lato" w:hAnsi="Lato" w:cs="Arial"/>
          <w:bCs/>
          <w:iCs/>
          <w:spacing w:val="4"/>
          <w:lang w:bidi="pl-PL"/>
        </w:rPr>
        <w:t>, celem publicznym jest wydzielenie gruntów pod linie kolejowe oraz ich budowa i utrzymanie.</w:t>
      </w:r>
    </w:p>
    <w:p w14:paraId="0A17D8B9" w14:textId="1CA7D94F" w:rsidR="006D562E" w:rsidRDefault="006D562E" w:rsidP="00780CFD">
      <w:pPr>
        <w:spacing w:after="240" w:line="240" w:lineRule="exact"/>
        <w:jc w:val="both"/>
        <w:rPr>
          <w:rFonts w:ascii="Lato" w:hAnsi="Lato" w:cs="Arial"/>
          <w:bCs/>
          <w:iCs/>
          <w:spacing w:val="4"/>
          <w:lang w:bidi="pl-PL"/>
        </w:rPr>
      </w:pPr>
      <w:r>
        <w:rPr>
          <w:rFonts w:ascii="Lato" w:hAnsi="Lato" w:cs="Arial"/>
          <w:bCs/>
          <w:iCs/>
          <w:spacing w:val="4"/>
          <w:lang w:bidi="pl-PL"/>
        </w:rPr>
        <w:t>Mając na uwadze powyższe, wskazać należy, iż przedmiotowa inwestycja w zakresie ustalenia lokalizacji linii kolejowej pn.</w:t>
      </w:r>
      <w:r w:rsidR="00961204">
        <w:rPr>
          <w:rFonts w:ascii="Lato" w:hAnsi="Lato" w:cs="Arial"/>
          <w:bCs/>
          <w:iCs/>
          <w:spacing w:val="4"/>
          <w:lang w:bidi="pl-PL"/>
        </w:rPr>
        <w:t xml:space="preserve">: </w:t>
      </w:r>
      <w:r>
        <w:rPr>
          <w:rFonts w:ascii="Lato" w:hAnsi="Lato" w:cs="Arial"/>
          <w:bCs/>
          <w:iCs/>
          <w:spacing w:val="4"/>
          <w:lang w:bidi="pl-PL"/>
        </w:rPr>
        <w:t xml:space="preserve">„Prace na alternatywnym ciągu transportowym Bydgoszcz – Trójmiasto” – Odcinek A: linia kolejowa nr 201 od km 145,848 do km 156,368, jest inwestycją celu publicznego i w konsekwencji nie będzie miał w stosunku do niej zastosowania zakaz ujęty w art. 17 ust. 1 pkt 7 </w:t>
      </w:r>
      <w:r w:rsidRPr="007F5373">
        <w:rPr>
          <w:rFonts w:ascii="Lato" w:hAnsi="Lato" w:cs="Arial"/>
          <w:bCs/>
          <w:i/>
          <w:spacing w:val="4"/>
          <w:lang w:bidi="pl-PL"/>
        </w:rPr>
        <w:t>ustawy o ochronie przyrody</w:t>
      </w:r>
      <w:r>
        <w:rPr>
          <w:rFonts w:ascii="Lato" w:hAnsi="Lato" w:cs="Arial"/>
          <w:bCs/>
          <w:iCs/>
          <w:spacing w:val="4"/>
          <w:lang w:bidi="pl-PL"/>
        </w:rPr>
        <w:t xml:space="preserve">, </w:t>
      </w:r>
      <w:r w:rsidR="007D1FD2">
        <w:rPr>
          <w:rFonts w:ascii="Lato" w:hAnsi="Lato" w:cs="Arial"/>
          <w:bCs/>
          <w:iCs/>
          <w:spacing w:val="4"/>
          <w:lang w:bidi="pl-PL"/>
        </w:rPr>
        <w:br/>
      </w:r>
      <w:r>
        <w:rPr>
          <w:rFonts w:ascii="Lato" w:hAnsi="Lato" w:cs="Arial"/>
          <w:bCs/>
          <w:iCs/>
          <w:spacing w:val="4"/>
          <w:lang w:bidi="pl-PL"/>
        </w:rPr>
        <w:t>na który powołuje się skarżący.</w:t>
      </w:r>
    </w:p>
    <w:p w14:paraId="6F7A68C3" w14:textId="09222EE3" w:rsidR="00DB7653" w:rsidRDefault="006D562E" w:rsidP="00780CFD">
      <w:pPr>
        <w:spacing w:after="240" w:line="240" w:lineRule="exact"/>
        <w:jc w:val="both"/>
        <w:rPr>
          <w:rFonts w:ascii="Lato" w:hAnsi="Lato" w:cs="Arial"/>
          <w:bCs/>
          <w:iCs/>
          <w:spacing w:val="4"/>
          <w:lang w:bidi="pl-PL"/>
        </w:rPr>
      </w:pPr>
      <w:r>
        <w:rPr>
          <w:rFonts w:ascii="Lato" w:hAnsi="Lato" w:cs="Arial"/>
          <w:bCs/>
          <w:iCs/>
          <w:spacing w:val="4"/>
          <w:lang w:bidi="pl-PL"/>
        </w:rPr>
        <w:t>Odnośnie podnoszonego przez Pana M</w:t>
      </w:r>
      <w:r w:rsidR="005C7B6C">
        <w:rPr>
          <w:rFonts w:ascii="Lato" w:hAnsi="Lato" w:cs="Arial"/>
          <w:bCs/>
          <w:iCs/>
          <w:spacing w:val="4"/>
          <w:lang w:bidi="pl-PL"/>
        </w:rPr>
        <w:t>.</w:t>
      </w:r>
      <w:r>
        <w:rPr>
          <w:rFonts w:ascii="Lato" w:hAnsi="Lato" w:cs="Arial"/>
          <w:bCs/>
          <w:iCs/>
          <w:spacing w:val="4"/>
          <w:lang w:bidi="pl-PL"/>
        </w:rPr>
        <w:t xml:space="preserve"> S</w:t>
      </w:r>
      <w:r w:rsidR="005C7B6C">
        <w:rPr>
          <w:rFonts w:ascii="Lato" w:hAnsi="Lato" w:cs="Arial"/>
          <w:bCs/>
          <w:iCs/>
          <w:spacing w:val="4"/>
          <w:lang w:bidi="pl-PL"/>
        </w:rPr>
        <w:t>.</w:t>
      </w:r>
      <w:r>
        <w:rPr>
          <w:rFonts w:ascii="Lato" w:hAnsi="Lato" w:cs="Arial"/>
          <w:bCs/>
          <w:iCs/>
          <w:spacing w:val="4"/>
          <w:lang w:bidi="pl-PL"/>
        </w:rPr>
        <w:t xml:space="preserve"> zarzutu dotyczącego</w:t>
      </w:r>
      <w:r w:rsidRPr="006D562E">
        <w:rPr>
          <w:rFonts w:ascii="Arial" w:eastAsia="Times New Roman" w:hAnsi="Arial" w:cs="Arial"/>
          <w:color w:val="000000"/>
          <w:sz w:val="20"/>
          <w:szCs w:val="20"/>
          <w:lang w:eastAsia="pl-PL"/>
        </w:rPr>
        <w:t xml:space="preserve"> </w:t>
      </w:r>
      <w:r w:rsidRPr="006D562E">
        <w:rPr>
          <w:rFonts w:ascii="Lato" w:hAnsi="Lato" w:cs="Arial"/>
          <w:bCs/>
          <w:iCs/>
          <w:spacing w:val="4"/>
          <w:lang w:bidi="pl-PL"/>
        </w:rPr>
        <w:t xml:space="preserve">przebudowy kanalizacji sanitarnej zlokalizowanej na </w:t>
      </w:r>
      <w:r>
        <w:rPr>
          <w:rFonts w:ascii="Lato" w:hAnsi="Lato" w:cs="Arial"/>
          <w:bCs/>
          <w:iCs/>
          <w:spacing w:val="4"/>
          <w:lang w:bidi="pl-PL"/>
        </w:rPr>
        <w:t xml:space="preserve">jego </w:t>
      </w:r>
      <w:r w:rsidRPr="006D562E">
        <w:rPr>
          <w:rFonts w:ascii="Lato" w:hAnsi="Lato" w:cs="Arial"/>
          <w:bCs/>
          <w:iCs/>
          <w:spacing w:val="4"/>
          <w:lang w:bidi="pl-PL"/>
        </w:rPr>
        <w:t>działkach</w:t>
      </w:r>
      <w:r>
        <w:rPr>
          <w:rFonts w:ascii="Lato" w:hAnsi="Lato" w:cs="Arial"/>
          <w:bCs/>
          <w:iCs/>
          <w:spacing w:val="4"/>
          <w:lang w:bidi="pl-PL"/>
        </w:rPr>
        <w:t xml:space="preserve">, przypomnieć należy, iż </w:t>
      </w:r>
      <w:r w:rsidR="00DB7653">
        <w:rPr>
          <w:rFonts w:ascii="Lato" w:hAnsi="Lato" w:cs="Arial"/>
          <w:bCs/>
          <w:iCs/>
          <w:spacing w:val="4"/>
          <w:lang w:bidi="pl-PL"/>
        </w:rPr>
        <w:t>s</w:t>
      </w:r>
      <w:r w:rsidR="00DB7653" w:rsidRPr="00DB7653">
        <w:rPr>
          <w:rFonts w:ascii="Lato" w:hAnsi="Lato" w:cs="Arial"/>
          <w:bCs/>
          <w:iCs/>
          <w:spacing w:val="4"/>
          <w:lang w:bidi="pl-PL"/>
        </w:rPr>
        <w:t xml:space="preserve">konkretyzowane rozwiązania techniczne </w:t>
      </w:r>
      <w:r w:rsidR="00DB7653">
        <w:rPr>
          <w:rFonts w:ascii="Lato" w:hAnsi="Lato" w:cs="Arial"/>
          <w:bCs/>
          <w:iCs/>
          <w:spacing w:val="4"/>
          <w:lang w:bidi="pl-PL"/>
        </w:rPr>
        <w:t xml:space="preserve">są </w:t>
      </w:r>
      <w:r w:rsidR="00DB7653" w:rsidRPr="00DB7653">
        <w:rPr>
          <w:rFonts w:ascii="Lato" w:hAnsi="Lato" w:cs="Arial"/>
          <w:bCs/>
          <w:iCs/>
          <w:spacing w:val="4"/>
          <w:lang w:bidi="pl-PL"/>
        </w:rPr>
        <w:t xml:space="preserve">analizowane i oceniane przez organ w postępowaniu dotyczącym udzielenia pozwolenia na budowę, na podstawie opracowanego przez </w:t>
      </w:r>
      <w:r w:rsidR="00DB7653" w:rsidRPr="00DB7653">
        <w:rPr>
          <w:rFonts w:ascii="Lato" w:hAnsi="Lato" w:cs="Arial"/>
          <w:bCs/>
          <w:i/>
          <w:iCs/>
          <w:spacing w:val="4"/>
          <w:lang w:bidi="pl-PL"/>
        </w:rPr>
        <w:t>inwestora</w:t>
      </w:r>
      <w:r w:rsidR="00DB7653" w:rsidRPr="00DB7653">
        <w:rPr>
          <w:rFonts w:ascii="Lato" w:hAnsi="Lato" w:cs="Arial"/>
          <w:bCs/>
          <w:iCs/>
          <w:spacing w:val="4"/>
          <w:lang w:bidi="pl-PL"/>
        </w:rPr>
        <w:t xml:space="preserve"> projektu budowlanego (por. wyrok Wojewódzkiego Sądu Administracyjnego </w:t>
      </w:r>
      <w:r w:rsidR="00412B2F">
        <w:rPr>
          <w:rFonts w:ascii="Lato" w:hAnsi="Lato" w:cs="Arial"/>
          <w:bCs/>
          <w:iCs/>
          <w:spacing w:val="4"/>
          <w:lang w:bidi="pl-PL"/>
        </w:rPr>
        <w:br/>
      </w:r>
      <w:r w:rsidR="00DB7653" w:rsidRPr="00DB7653">
        <w:rPr>
          <w:rFonts w:ascii="Lato" w:hAnsi="Lato" w:cs="Arial"/>
          <w:bCs/>
          <w:iCs/>
          <w:spacing w:val="4"/>
          <w:lang w:bidi="pl-PL"/>
        </w:rPr>
        <w:t>w Warszawie z dnia 23 kwietnia 2021 r., sygn. akt IV SA/</w:t>
      </w:r>
      <w:proofErr w:type="spellStart"/>
      <w:r w:rsidR="00DB7653" w:rsidRPr="00DB7653">
        <w:rPr>
          <w:rFonts w:ascii="Lato" w:hAnsi="Lato" w:cs="Arial"/>
          <w:bCs/>
          <w:iCs/>
          <w:spacing w:val="4"/>
          <w:lang w:bidi="pl-PL"/>
        </w:rPr>
        <w:t>Wa</w:t>
      </w:r>
      <w:proofErr w:type="spellEnd"/>
      <w:r w:rsidR="00DB7653" w:rsidRPr="00DB7653">
        <w:rPr>
          <w:rFonts w:ascii="Lato" w:hAnsi="Lato" w:cs="Arial"/>
          <w:bCs/>
          <w:iCs/>
          <w:spacing w:val="4"/>
          <w:lang w:bidi="pl-PL"/>
        </w:rPr>
        <w:t xml:space="preserve"> 2275/20, </w:t>
      </w:r>
      <w:proofErr w:type="spellStart"/>
      <w:r w:rsidR="00DB7653" w:rsidRPr="00DB7653">
        <w:rPr>
          <w:rFonts w:ascii="Lato" w:hAnsi="Lato" w:cs="Arial"/>
          <w:bCs/>
          <w:iCs/>
          <w:spacing w:val="4"/>
          <w:lang w:bidi="pl-PL"/>
        </w:rPr>
        <w:t>opubl</w:t>
      </w:r>
      <w:proofErr w:type="spellEnd"/>
      <w:r w:rsidR="00DB7653" w:rsidRPr="00DB7653">
        <w:rPr>
          <w:rFonts w:ascii="Lato" w:hAnsi="Lato" w:cs="Arial"/>
          <w:bCs/>
          <w:iCs/>
          <w:spacing w:val="4"/>
          <w:lang w:bidi="pl-PL"/>
        </w:rPr>
        <w:t xml:space="preserve">. </w:t>
      </w:r>
      <w:bookmarkStart w:id="20" w:name="_Hlk113441851"/>
      <w:r w:rsidR="00DB7653" w:rsidRPr="00DB7653">
        <w:rPr>
          <w:rFonts w:ascii="Lato" w:hAnsi="Lato" w:cs="Arial"/>
          <w:bCs/>
          <w:iCs/>
          <w:spacing w:val="4"/>
          <w:lang w:bidi="pl-PL"/>
        </w:rPr>
        <w:t>Centralna Baza Orzeczeń Sądów Administracyjnych</w:t>
      </w:r>
      <w:bookmarkEnd w:id="20"/>
      <w:r w:rsidR="00DB7653" w:rsidRPr="00DB7653">
        <w:rPr>
          <w:rFonts w:ascii="Lato" w:hAnsi="Lato" w:cs="Arial"/>
          <w:bCs/>
          <w:iCs/>
          <w:spacing w:val="4"/>
          <w:lang w:bidi="pl-PL"/>
        </w:rPr>
        <w:t>).</w:t>
      </w:r>
    </w:p>
    <w:p w14:paraId="41663E4D" w14:textId="4547CB21" w:rsidR="006D562E" w:rsidRPr="00FF4DAC" w:rsidRDefault="00DB7653" w:rsidP="00780CFD">
      <w:pPr>
        <w:spacing w:after="240" w:line="240" w:lineRule="exact"/>
        <w:jc w:val="both"/>
        <w:rPr>
          <w:rFonts w:ascii="Lato" w:hAnsi="Lato" w:cs="Arial"/>
          <w:bCs/>
          <w:iCs/>
          <w:spacing w:val="4"/>
          <w:lang w:bidi="pl-PL"/>
        </w:rPr>
      </w:pPr>
      <w:r>
        <w:rPr>
          <w:rFonts w:ascii="Lato" w:hAnsi="Lato" w:cs="Arial"/>
          <w:bCs/>
          <w:iCs/>
          <w:spacing w:val="4"/>
          <w:lang w:bidi="pl-PL"/>
        </w:rPr>
        <w:t xml:space="preserve">Niezależnie od powyższego, </w:t>
      </w:r>
      <w:r w:rsidRPr="00DB7653">
        <w:rPr>
          <w:rFonts w:ascii="Lato" w:hAnsi="Lato" w:cs="Arial"/>
          <w:bCs/>
          <w:i/>
          <w:spacing w:val="4"/>
          <w:lang w:bidi="pl-PL"/>
        </w:rPr>
        <w:t>inwestor</w:t>
      </w:r>
      <w:r>
        <w:rPr>
          <w:rFonts w:ascii="Lato" w:hAnsi="Lato" w:cs="Arial"/>
          <w:bCs/>
          <w:iCs/>
          <w:spacing w:val="4"/>
          <w:lang w:bidi="pl-PL"/>
        </w:rPr>
        <w:t xml:space="preserve"> w ww. piśmie z dnia 25 lipca 2022 r. </w:t>
      </w:r>
      <w:r w:rsidR="00712363">
        <w:rPr>
          <w:rFonts w:ascii="Lato" w:hAnsi="Lato" w:cs="Arial"/>
          <w:bCs/>
          <w:iCs/>
          <w:spacing w:val="4"/>
          <w:lang w:bidi="pl-PL"/>
        </w:rPr>
        <w:t xml:space="preserve">wskazał, </w:t>
      </w:r>
      <w:r w:rsidR="00FF4DAC">
        <w:rPr>
          <w:rFonts w:ascii="Lato" w:hAnsi="Lato" w:cs="Arial"/>
          <w:bCs/>
          <w:iCs/>
          <w:spacing w:val="4"/>
          <w:lang w:bidi="pl-PL"/>
        </w:rPr>
        <w:br/>
      </w:r>
      <w:r w:rsidR="00712363">
        <w:rPr>
          <w:rFonts w:ascii="Lato" w:hAnsi="Lato" w:cs="Arial"/>
          <w:bCs/>
          <w:iCs/>
          <w:spacing w:val="4"/>
          <w:lang w:bidi="pl-PL"/>
        </w:rPr>
        <w:t>iż w rejonie działek skarżącego</w:t>
      </w:r>
      <w:r w:rsidR="00712363" w:rsidRPr="00712363">
        <w:rPr>
          <w:rFonts w:ascii="Lato" w:hAnsi="Lato" w:cs="Arial"/>
          <w:bCs/>
          <w:iCs/>
          <w:spacing w:val="4"/>
          <w:lang w:bidi="pl-PL"/>
        </w:rPr>
        <w:t>, tj. od km 154+300 do km 156+100</w:t>
      </w:r>
      <w:r w:rsidR="007D1FD2">
        <w:rPr>
          <w:rFonts w:ascii="Lato" w:hAnsi="Lato" w:cs="Arial"/>
          <w:bCs/>
          <w:iCs/>
          <w:spacing w:val="4"/>
          <w:lang w:bidi="pl-PL"/>
        </w:rPr>
        <w:t xml:space="preserve">, </w:t>
      </w:r>
      <w:r w:rsidR="00712363" w:rsidRPr="00712363">
        <w:rPr>
          <w:rFonts w:ascii="Lato" w:hAnsi="Lato" w:cs="Arial"/>
          <w:bCs/>
          <w:iCs/>
          <w:spacing w:val="4"/>
          <w:lang w:bidi="pl-PL"/>
        </w:rPr>
        <w:t xml:space="preserve">znajdują się sieci </w:t>
      </w:r>
      <w:r w:rsidR="00712363" w:rsidRPr="00712363">
        <w:rPr>
          <w:rFonts w:ascii="Lato" w:hAnsi="Lato" w:cs="Arial"/>
          <w:bCs/>
          <w:iCs/>
          <w:spacing w:val="4"/>
          <w:lang w:bidi="pl-PL"/>
        </w:rPr>
        <w:lastRenderedPageBreak/>
        <w:t xml:space="preserve">kanalizacji sanitarnej grawitacyjnej i tłocznej, których </w:t>
      </w:r>
      <w:r w:rsidR="00FF4DAC">
        <w:rPr>
          <w:rFonts w:ascii="Lato" w:hAnsi="Lato" w:cs="Arial"/>
          <w:bCs/>
          <w:iCs/>
          <w:spacing w:val="4"/>
          <w:lang w:bidi="pl-PL"/>
        </w:rPr>
        <w:t>g</w:t>
      </w:r>
      <w:r w:rsidR="00712363" w:rsidRPr="00712363">
        <w:rPr>
          <w:rFonts w:ascii="Lato" w:hAnsi="Lato" w:cs="Arial"/>
          <w:bCs/>
          <w:iCs/>
          <w:spacing w:val="4"/>
          <w:lang w:bidi="pl-PL"/>
        </w:rPr>
        <w:t>estorami są m.in. PGE Energia Ciepła S.A., Państwo M</w:t>
      </w:r>
      <w:r w:rsidR="00412B2F">
        <w:rPr>
          <w:rFonts w:ascii="Lato" w:hAnsi="Lato" w:cs="Arial"/>
          <w:bCs/>
          <w:iCs/>
          <w:spacing w:val="4"/>
          <w:lang w:bidi="pl-PL"/>
        </w:rPr>
        <w:t>.</w:t>
      </w:r>
      <w:r w:rsidR="00712363" w:rsidRPr="00712363">
        <w:rPr>
          <w:rFonts w:ascii="Lato" w:hAnsi="Lato" w:cs="Arial"/>
          <w:bCs/>
          <w:iCs/>
          <w:spacing w:val="4"/>
          <w:lang w:bidi="pl-PL"/>
        </w:rPr>
        <w:t xml:space="preserve"> i M</w:t>
      </w:r>
      <w:r w:rsidR="00412B2F">
        <w:rPr>
          <w:rFonts w:ascii="Lato" w:hAnsi="Lato" w:cs="Arial"/>
          <w:bCs/>
          <w:iCs/>
          <w:spacing w:val="4"/>
          <w:lang w:bidi="pl-PL"/>
        </w:rPr>
        <w:t>.</w:t>
      </w:r>
      <w:r w:rsidR="00712363" w:rsidRPr="00712363">
        <w:rPr>
          <w:rFonts w:ascii="Lato" w:hAnsi="Lato" w:cs="Arial"/>
          <w:bCs/>
          <w:iCs/>
          <w:spacing w:val="4"/>
          <w:lang w:bidi="pl-PL"/>
        </w:rPr>
        <w:t xml:space="preserve"> S. Zinwentaryzowano również przewody, których właściciela nie udało się ustalić nawet we współpracy z Gminn</w:t>
      </w:r>
      <w:r w:rsidR="00FF4DAC">
        <w:rPr>
          <w:rFonts w:ascii="Lato" w:hAnsi="Lato" w:cs="Arial"/>
          <w:bCs/>
          <w:iCs/>
          <w:spacing w:val="4"/>
          <w:lang w:bidi="pl-PL"/>
        </w:rPr>
        <w:t>ym</w:t>
      </w:r>
      <w:r w:rsidR="00712363" w:rsidRPr="00712363">
        <w:rPr>
          <w:rFonts w:ascii="Lato" w:hAnsi="Lato" w:cs="Arial"/>
          <w:bCs/>
          <w:iCs/>
          <w:spacing w:val="4"/>
          <w:lang w:bidi="pl-PL"/>
        </w:rPr>
        <w:t xml:space="preserve"> Przedsiębiorstw</w:t>
      </w:r>
      <w:r w:rsidR="00FF4DAC">
        <w:rPr>
          <w:rFonts w:ascii="Lato" w:hAnsi="Lato" w:cs="Arial"/>
          <w:bCs/>
          <w:iCs/>
          <w:spacing w:val="4"/>
          <w:lang w:bidi="pl-PL"/>
        </w:rPr>
        <w:t>em</w:t>
      </w:r>
      <w:r w:rsidR="00712363" w:rsidRPr="00712363">
        <w:rPr>
          <w:rFonts w:ascii="Lato" w:hAnsi="Lato" w:cs="Arial"/>
          <w:bCs/>
          <w:iCs/>
          <w:spacing w:val="4"/>
          <w:lang w:bidi="pl-PL"/>
        </w:rPr>
        <w:t xml:space="preserve"> </w:t>
      </w:r>
      <w:r w:rsidR="00FF4DAC" w:rsidRPr="00FF4DAC">
        <w:rPr>
          <w:rFonts w:ascii="Lato" w:hAnsi="Lato" w:cs="Arial"/>
          <w:bCs/>
          <w:iCs/>
          <w:spacing w:val="4"/>
          <w:lang w:bidi="pl-PL"/>
        </w:rPr>
        <w:t>Komunaln</w:t>
      </w:r>
      <w:r w:rsidR="00FF4DAC">
        <w:rPr>
          <w:rFonts w:ascii="Lato" w:hAnsi="Lato" w:cs="Arial"/>
          <w:bCs/>
          <w:iCs/>
          <w:spacing w:val="4"/>
          <w:lang w:bidi="pl-PL"/>
        </w:rPr>
        <w:t xml:space="preserve">ym </w:t>
      </w:r>
      <w:r w:rsidR="00FF4DAC" w:rsidRPr="00FF4DAC">
        <w:rPr>
          <w:rFonts w:ascii="Lato" w:hAnsi="Lato" w:cs="Arial"/>
          <w:bCs/>
          <w:iCs/>
          <w:spacing w:val="4"/>
          <w:lang w:bidi="pl-PL"/>
        </w:rPr>
        <w:t xml:space="preserve">Sp. z o.o. </w:t>
      </w:r>
      <w:r w:rsidR="00FF4DAC">
        <w:rPr>
          <w:rFonts w:ascii="Lato" w:hAnsi="Lato" w:cs="Arial"/>
          <w:bCs/>
          <w:iCs/>
          <w:spacing w:val="4"/>
          <w:lang w:bidi="pl-PL"/>
        </w:rPr>
        <w:t xml:space="preserve">w </w:t>
      </w:r>
      <w:r w:rsidR="00712363" w:rsidRPr="00712363">
        <w:rPr>
          <w:rFonts w:ascii="Lato" w:hAnsi="Lato" w:cs="Arial"/>
          <w:bCs/>
          <w:iCs/>
          <w:spacing w:val="4"/>
          <w:lang w:bidi="pl-PL"/>
        </w:rPr>
        <w:t>Stężyc</w:t>
      </w:r>
      <w:r w:rsidR="00FF4DAC">
        <w:rPr>
          <w:rFonts w:ascii="Lato" w:hAnsi="Lato" w:cs="Arial"/>
          <w:bCs/>
          <w:iCs/>
          <w:spacing w:val="4"/>
          <w:lang w:bidi="pl-PL"/>
        </w:rPr>
        <w:t>y</w:t>
      </w:r>
      <w:r w:rsidR="00712363" w:rsidRPr="00712363">
        <w:rPr>
          <w:rFonts w:ascii="Lato" w:hAnsi="Lato" w:cs="Arial"/>
          <w:bCs/>
          <w:iCs/>
          <w:spacing w:val="4"/>
          <w:lang w:bidi="pl-PL"/>
        </w:rPr>
        <w:t xml:space="preserve">. </w:t>
      </w:r>
      <w:r w:rsidR="00FF4DAC" w:rsidRPr="00FF4DAC">
        <w:rPr>
          <w:rFonts w:ascii="Lato" w:hAnsi="Lato" w:cs="Arial"/>
          <w:bCs/>
          <w:i/>
          <w:spacing w:val="4"/>
          <w:lang w:bidi="pl-PL"/>
        </w:rPr>
        <w:t xml:space="preserve">Inwestor </w:t>
      </w:r>
      <w:r w:rsidR="00FF4DAC">
        <w:rPr>
          <w:rFonts w:ascii="Lato" w:hAnsi="Lato" w:cs="Arial"/>
          <w:bCs/>
          <w:iCs/>
          <w:spacing w:val="4"/>
          <w:lang w:bidi="pl-PL"/>
        </w:rPr>
        <w:t>wyjaśnił, iż p</w:t>
      </w:r>
      <w:r w:rsidR="00712363" w:rsidRPr="00712363">
        <w:rPr>
          <w:rFonts w:ascii="Lato" w:hAnsi="Lato" w:cs="Arial"/>
          <w:bCs/>
          <w:iCs/>
          <w:spacing w:val="4"/>
          <w:lang w:bidi="pl-PL"/>
        </w:rPr>
        <w:t>rzebudowy sieci kanalizacyjnych zostały wykonane w oparciu o mapę do celów projektowych</w:t>
      </w:r>
      <w:r w:rsidR="00FF4DAC">
        <w:rPr>
          <w:rFonts w:ascii="Lato" w:hAnsi="Lato" w:cs="Arial"/>
          <w:bCs/>
          <w:iCs/>
          <w:spacing w:val="4"/>
          <w:lang w:bidi="pl-PL"/>
        </w:rPr>
        <w:t xml:space="preserve"> (</w:t>
      </w:r>
      <w:r w:rsidR="00FF4DAC" w:rsidRPr="00FF4DAC">
        <w:rPr>
          <w:rFonts w:ascii="Lato" w:hAnsi="Lato" w:cs="Arial"/>
          <w:bCs/>
          <w:iCs/>
          <w:spacing w:val="4"/>
          <w:lang w:bidi="pl-PL"/>
        </w:rPr>
        <w:t>pozyska</w:t>
      </w:r>
      <w:r w:rsidR="00FF4DAC">
        <w:rPr>
          <w:rFonts w:ascii="Lato" w:hAnsi="Lato" w:cs="Arial"/>
          <w:bCs/>
          <w:iCs/>
          <w:spacing w:val="4"/>
          <w:lang w:bidi="pl-PL"/>
        </w:rPr>
        <w:t>ną</w:t>
      </w:r>
      <w:r w:rsidR="00FF4DAC" w:rsidRPr="00FF4DAC">
        <w:rPr>
          <w:rFonts w:ascii="Lato" w:hAnsi="Lato" w:cs="Arial"/>
          <w:bCs/>
          <w:iCs/>
          <w:spacing w:val="4"/>
          <w:lang w:bidi="pl-PL"/>
        </w:rPr>
        <w:t xml:space="preserve"> z Powiatowego Ośrodka Geodezji i Kartografii w Kartuzach</w:t>
      </w:r>
      <w:r w:rsidR="00FF4DAC">
        <w:rPr>
          <w:rFonts w:ascii="Lato" w:hAnsi="Lato" w:cs="Arial"/>
          <w:bCs/>
          <w:iCs/>
          <w:spacing w:val="4"/>
          <w:lang w:bidi="pl-PL"/>
        </w:rPr>
        <w:t>)</w:t>
      </w:r>
      <w:r w:rsidR="00712363" w:rsidRPr="00712363">
        <w:rPr>
          <w:rFonts w:ascii="Lato" w:hAnsi="Lato" w:cs="Arial"/>
          <w:bCs/>
          <w:iCs/>
          <w:spacing w:val="4"/>
          <w:lang w:bidi="pl-PL"/>
        </w:rPr>
        <w:t xml:space="preserve"> oraz wywiady branżowe przekazane przez </w:t>
      </w:r>
      <w:r w:rsidR="00FF4DAC">
        <w:rPr>
          <w:rFonts w:ascii="Lato" w:hAnsi="Lato" w:cs="Arial"/>
          <w:bCs/>
          <w:iCs/>
          <w:spacing w:val="4"/>
          <w:lang w:bidi="pl-PL"/>
        </w:rPr>
        <w:t>g</w:t>
      </w:r>
      <w:r w:rsidR="00712363" w:rsidRPr="00712363">
        <w:rPr>
          <w:rFonts w:ascii="Lato" w:hAnsi="Lato" w:cs="Arial"/>
          <w:bCs/>
          <w:iCs/>
          <w:spacing w:val="4"/>
          <w:lang w:bidi="pl-PL"/>
        </w:rPr>
        <w:t>estorów.</w:t>
      </w:r>
      <w:r w:rsidR="00FF4DAC">
        <w:rPr>
          <w:rFonts w:ascii="Lato" w:hAnsi="Lato" w:cs="Arial"/>
          <w:bCs/>
          <w:iCs/>
          <w:spacing w:val="4"/>
          <w:lang w:bidi="pl-PL"/>
        </w:rPr>
        <w:t xml:space="preserve"> </w:t>
      </w:r>
      <w:r w:rsidR="00FF4DAC" w:rsidRPr="007D1FD2">
        <w:rPr>
          <w:rFonts w:ascii="Lato" w:hAnsi="Lato" w:cs="Arial"/>
          <w:bCs/>
          <w:i/>
          <w:spacing w:val="4"/>
          <w:lang w:bidi="pl-PL"/>
        </w:rPr>
        <w:t>Inwestor</w:t>
      </w:r>
      <w:r w:rsidR="00FF4DAC">
        <w:rPr>
          <w:rFonts w:ascii="Lato" w:hAnsi="Lato" w:cs="Arial"/>
          <w:bCs/>
          <w:iCs/>
          <w:spacing w:val="4"/>
          <w:lang w:bidi="pl-PL"/>
        </w:rPr>
        <w:t xml:space="preserve"> wskazał, iż p</w:t>
      </w:r>
      <w:r w:rsidR="00FF4DAC" w:rsidRPr="00FF4DAC">
        <w:rPr>
          <w:rFonts w:ascii="Lato" w:hAnsi="Lato" w:cs="Arial"/>
          <w:bCs/>
          <w:iCs/>
          <w:spacing w:val="4"/>
          <w:lang w:bidi="pl-PL"/>
        </w:rPr>
        <w:t xml:space="preserve">rojektant zaprojektował przebudowę sieci zgodnie </w:t>
      </w:r>
      <w:r w:rsidR="00412B2F">
        <w:rPr>
          <w:rFonts w:ascii="Lato" w:hAnsi="Lato" w:cs="Arial"/>
          <w:bCs/>
          <w:iCs/>
          <w:spacing w:val="4"/>
          <w:lang w:bidi="pl-PL"/>
        </w:rPr>
        <w:br/>
      </w:r>
      <w:r w:rsidR="00FF4DAC" w:rsidRPr="00FF4DAC">
        <w:rPr>
          <w:rFonts w:ascii="Lato" w:hAnsi="Lato" w:cs="Arial"/>
          <w:bCs/>
          <w:iCs/>
          <w:spacing w:val="4"/>
          <w:lang w:bidi="pl-PL"/>
        </w:rPr>
        <w:t>z materiałami przekazanymi przez Pana M</w:t>
      </w:r>
      <w:r w:rsidR="00412B2F">
        <w:rPr>
          <w:rFonts w:ascii="Lato" w:hAnsi="Lato" w:cs="Arial"/>
          <w:bCs/>
          <w:iCs/>
          <w:spacing w:val="4"/>
          <w:lang w:bidi="pl-PL"/>
        </w:rPr>
        <w:t>.</w:t>
      </w:r>
      <w:r w:rsidR="00FF4DAC" w:rsidRPr="00FF4DAC">
        <w:rPr>
          <w:rFonts w:ascii="Lato" w:hAnsi="Lato" w:cs="Arial"/>
          <w:bCs/>
          <w:iCs/>
          <w:spacing w:val="4"/>
          <w:lang w:bidi="pl-PL"/>
        </w:rPr>
        <w:t xml:space="preserve"> S</w:t>
      </w:r>
      <w:r w:rsidR="00412B2F">
        <w:rPr>
          <w:rFonts w:ascii="Lato" w:hAnsi="Lato" w:cs="Arial"/>
          <w:bCs/>
          <w:iCs/>
          <w:spacing w:val="4"/>
          <w:lang w:bidi="pl-PL"/>
        </w:rPr>
        <w:t xml:space="preserve">. </w:t>
      </w:r>
      <w:r w:rsidR="00FF4DAC" w:rsidRPr="00FF4DAC">
        <w:rPr>
          <w:rFonts w:ascii="Lato" w:hAnsi="Lato" w:cs="Arial"/>
          <w:bCs/>
          <w:iCs/>
          <w:spacing w:val="4"/>
          <w:lang w:bidi="pl-PL"/>
        </w:rPr>
        <w:t xml:space="preserve">i posiadaną wiedzą techniczną oraz na podstawie mapy do celów projektowych. Rurociąg tłoczny po północnej stronie torów został uzgodniony przez </w:t>
      </w:r>
      <w:r w:rsidR="00FF4DAC">
        <w:rPr>
          <w:rFonts w:ascii="Lato" w:hAnsi="Lato" w:cs="Arial"/>
          <w:bCs/>
          <w:iCs/>
          <w:spacing w:val="4"/>
          <w:lang w:bidi="pl-PL"/>
        </w:rPr>
        <w:t xml:space="preserve">spółkę </w:t>
      </w:r>
      <w:r w:rsidR="00FF4DAC" w:rsidRPr="00FF4DAC">
        <w:rPr>
          <w:rFonts w:ascii="Lato" w:hAnsi="Lato" w:cs="Arial"/>
          <w:bCs/>
          <w:iCs/>
          <w:spacing w:val="4"/>
          <w:lang w:bidi="pl-PL"/>
        </w:rPr>
        <w:t>PGE Energia Ciepła S.A.</w:t>
      </w:r>
      <w:r w:rsidR="0016212D">
        <w:rPr>
          <w:rFonts w:ascii="Lato" w:hAnsi="Lato" w:cs="Arial"/>
          <w:bCs/>
          <w:iCs/>
          <w:spacing w:val="4"/>
          <w:lang w:bidi="pl-PL"/>
        </w:rPr>
        <w:t xml:space="preserve"> </w:t>
      </w:r>
      <w:r w:rsidR="0016212D" w:rsidRPr="0016212D">
        <w:rPr>
          <w:rFonts w:ascii="Lato" w:hAnsi="Lato" w:cs="Arial"/>
          <w:bCs/>
          <w:i/>
          <w:spacing w:val="4"/>
          <w:lang w:bidi="pl-PL"/>
        </w:rPr>
        <w:t>Inwestor</w:t>
      </w:r>
      <w:r w:rsidR="0016212D">
        <w:rPr>
          <w:rFonts w:ascii="Lato" w:hAnsi="Lato" w:cs="Arial"/>
          <w:bCs/>
          <w:iCs/>
          <w:spacing w:val="4"/>
          <w:lang w:bidi="pl-PL"/>
        </w:rPr>
        <w:t xml:space="preserve"> podkreślił także, w</w:t>
      </w:r>
      <w:r w:rsidR="00FF4DAC" w:rsidRPr="00FF4DAC">
        <w:rPr>
          <w:rFonts w:ascii="Lato" w:hAnsi="Lato" w:cs="Arial"/>
          <w:bCs/>
          <w:iCs/>
          <w:spacing w:val="4"/>
          <w:lang w:bidi="pl-PL"/>
        </w:rPr>
        <w:t xml:space="preserve">ykonawca </w:t>
      </w:r>
      <w:r w:rsidR="0016212D">
        <w:rPr>
          <w:rFonts w:ascii="Lato" w:hAnsi="Lato" w:cs="Arial"/>
          <w:bCs/>
          <w:iCs/>
          <w:spacing w:val="4"/>
          <w:lang w:bidi="pl-PL"/>
        </w:rPr>
        <w:t xml:space="preserve">dokumentacji projektowej </w:t>
      </w:r>
      <w:r w:rsidR="00FF4DAC" w:rsidRPr="00FF4DAC">
        <w:rPr>
          <w:rFonts w:ascii="Lato" w:hAnsi="Lato" w:cs="Arial"/>
          <w:bCs/>
          <w:iCs/>
          <w:spacing w:val="4"/>
          <w:lang w:bidi="pl-PL"/>
        </w:rPr>
        <w:t>uzyskał również uzgodnienie od Gminnego Przedsiębiorstwa Komunalnego Sp. z o.o. w Stężycy.</w:t>
      </w:r>
    </w:p>
    <w:p w14:paraId="02F98F01" w14:textId="1E14C463" w:rsidR="002E4104" w:rsidRPr="002E4104" w:rsidRDefault="0079231A" w:rsidP="002E4104">
      <w:pPr>
        <w:spacing w:after="120" w:line="240" w:lineRule="exact"/>
        <w:jc w:val="both"/>
        <w:outlineLvl w:val="0"/>
        <w:rPr>
          <w:rFonts w:ascii="Lato" w:eastAsia="Times New Roman" w:hAnsi="Lato" w:cs="Arial"/>
          <w:bCs/>
          <w:iCs/>
          <w:color w:val="000000"/>
          <w:spacing w:val="4"/>
          <w:lang w:eastAsia="pl-PL" w:bidi="pl-PL"/>
        </w:rPr>
      </w:pPr>
      <w:r w:rsidRPr="002E4104">
        <w:rPr>
          <w:rFonts w:ascii="Lato" w:eastAsia="Times New Roman" w:hAnsi="Lato" w:cs="Arial"/>
          <w:bCs/>
          <w:iCs/>
          <w:color w:val="000000"/>
          <w:spacing w:val="4"/>
          <w:lang w:eastAsia="pl-PL" w:bidi="pl-PL"/>
        </w:rPr>
        <w:t>Za chybion</w:t>
      </w:r>
      <w:r w:rsidR="002E4104" w:rsidRPr="002E4104">
        <w:rPr>
          <w:rFonts w:ascii="Lato" w:eastAsia="Times New Roman" w:hAnsi="Lato" w:cs="Arial"/>
          <w:bCs/>
          <w:iCs/>
          <w:color w:val="000000"/>
          <w:spacing w:val="4"/>
          <w:lang w:eastAsia="pl-PL" w:bidi="pl-PL"/>
        </w:rPr>
        <w:t>e</w:t>
      </w:r>
      <w:r w:rsidRPr="002E4104">
        <w:rPr>
          <w:rFonts w:ascii="Lato" w:eastAsia="Times New Roman" w:hAnsi="Lato" w:cs="Arial"/>
          <w:bCs/>
          <w:iCs/>
          <w:color w:val="000000"/>
          <w:spacing w:val="4"/>
          <w:lang w:eastAsia="pl-PL" w:bidi="pl-PL"/>
        </w:rPr>
        <w:t xml:space="preserve"> należy uznać zarzut</w:t>
      </w:r>
      <w:r w:rsidR="002E4104" w:rsidRPr="002E4104">
        <w:rPr>
          <w:rFonts w:ascii="Lato" w:eastAsia="Times New Roman" w:hAnsi="Lato" w:cs="Arial"/>
          <w:bCs/>
          <w:iCs/>
          <w:color w:val="000000"/>
          <w:spacing w:val="4"/>
          <w:lang w:eastAsia="pl-PL" w:bidi="pl-PL"/>
        </w:rPr>
        <w:t>y</w:t>
      </w:r>
      <w:r w:rsidRPr="002E4104">
        <w:rPr>
          <w:rFonts w:ascii="Lato" w:eastAsia="Times New Roman" w:hAnsi="Lato" w:cs="Arial"/>
          <w:bCs/>
          <w:iCs/>
          <w:color w:val="000000"/>
          <w:spacing w:val="4"/>
          <w:lang w:eastAsia="pl-PL" w:bidi="pl-PL"/>
        </w:rPr>
        <w:t xml:space="preserve"> </w:t>
      </w:r>
      <w:r w:rsidR="00490AEB" w:rsidRPr="002E4104">
        <w:rPr>
          <w:rFonts w:ascii="Lato" w:eastAsia="Times New Roman" w:hAnsi="Lato" w:cs="Arial"/>
          <w:bCs/>
          <w:iCs/>
          <w:color w:val="000000"/>
          <w:spacing w:val="4"/>
          <w:lang w:eastAsia="pl-PL" w:bidi="pl-PL"/>
        </w:rPr>
        <w:t>Gminy Stężyca</w:t>
      </w:r>
      <w:r w:rsidR="002E4104" w:rsidRPr="002E4104">
        <w:rPr>
          <w:rFonts w:ascii="Lato" w:eastAsia="Times New Roman" w:hAnsi="Lato" w:cs="Arial"/>
          <w:bCs/>
          <w:iCs/>
          <w:color w:val="000000"/>
          <w:spacing w:val="4"/>
          <w:lang w:eastAsia="pl-PL" w:bidi="pl-PL"/>
        </w:rPr>
        <w:t>:</w:t>
      </w:r>
    </w:p>
    <w:p w14:paraId="7FF3147C" w14:textId="547C2217" w:rsidR="0079231A" w:rsidRPr="002E4104" w:rsidRDefault="00490AEB" w:rsidP="002E4104">
      <w:pPr>
        <w:pStyle w:val="Akapitzlist"/>
        <w:numPr>
          <w:ilvl w:val="0"/>
          <w:numId w:val="46"/>
        </w:numPr>
        <w:spacing w:after="120" w:line="240" w:lineRule="exact"/>
        <w:contextualSpacing w:val="0"/>
        <w:jc w:val="both"/>
        <w:outlineLvl w:val="0"/>
        <w:rPr>
          <w:rFonts w:ascii="Lato" w:hAnsi="Lato" w:cs="Arial"/>
          <w:bCs/>
          <w:iCs/>
          <w:color w:val="000000"/>
          <w:spacing w:val="4"/>
          <w:sz w:val="22"/>
          <w:szCs w:val="22"/>
          <w:lang w:bidi="pl-PL"/>
        </w:rPr>
      </w:pPr>
      <w:r w:rsidRPr="002E4104">
        <w:rPr>
          <w:rFonts w:ascii="Lato" w:hAnsi="Lato" w:cs="Arial"/>
          <w:bCs/>
          <w:iCs/>
          <w:color w:val="000000"/>
          <w:spacing w:val="4"/>
          <w:sz w:val="22"/>
          <w:szCs w:val="22"/>
          <w:lang w:bidi="pl-PL"/>
        </w:rPr>
        <w:t>dotycząc</w:t>
      </w:r>
      <w:r w:rsidR="002E4104" w:rsidRPr="002E4104">
        <w:rPr>
          <w:rFonts w:ascii="Lato" w:hAnsi="Lato" w:cs="Arial"/>
          <w:bCs/>
          <w:iCs/>
          <w:color w:val="000000"/>
          <w:spacing w:val="4"/>
          <w:sz w:val="22"/>
          <w:szCs w:val="22"/>
          <w:lang w:bidi="pl-PL"/>
        </w:rPr>
        <w:t>e</w:t>
      </w:r>
      <w:r w:rsidRPr="002E4104">
        <w:rPr>
          <w:rFonts w:ascii="Lato" w:hAnsi="Lato" w:cs="Arial"/>
          <w:bCs/>
          <w:iCs/>
          <w:color w:val="000000"/>
          <w:spacing w:val="4"/>
          <w:sz w:val="22"/>
          <w:szCs w:val="22"/>
          <w:lang w:bidi="pl-PL"/>
        </w:rPr>
        <w:t xml:space="preserve"> nieuwzględnienia w niezbędnym zakresie wymagań ochrony interesów osób trzecich</w:t>
      </w:r>
      <w:r w:rsidR="005D242C" w:rsidRPr="002E4104">
        <w:rPr>
          <w:rFonts w:ascii="Lato" w:hAnsi="Lato" w:cs="Arial"/>
          <w:bCs/>
          <w:iCs/>
          <w:color w:val="000000"/>
          <w:spacing w:val="4"/>
          <w:sz w:val="22"/>
          <w:szCs w:val="22"/>
          <w:lang w:bidi="pl-PL"/>
        </w:rPr>
        <w:t xml:space="preserve">, poprzez pominięcie konieczności ochrony interesów mieszkańców Gminy (w szczególności mieszkańców nieruchomości położonych wzdłuż linii kolejowej), </w:t>
      </w:r>
      <w:r w:rsidR="0016212D" w:rsidRPr="002E4104">
        <w:rPr>
          <w:rFonts w:ascii="Lato" w:hAnsi="Lato" w:cs="Arial"/>
          <w:bCs/>
          <w:iCs/>
          <w:color w:val="000000"/>
          <w:spacing w:val="4"/>
          <w:sz w:val="22"/>
          <w:szCs w:val="22"/>
          <w:lang w:bidi="pl-PL"/>
        </w:rPr>
        <w:t>właścicieli nieruchomości letniskowych położonych na terenie Gminy, przedsiębiorców (w szczególności właścicieli ośrodków wypoczynkowych położonych na terenie Gminy wzdłuż linii kolejowej)</w:t>
      </w:r>
      <w:r w:rsidR="007D1FD2">
        <w:rPr>
          <w:rFonts w:ascii="Lato" w:hAnsi="Lato" w:cs="Arial"/>
          <w:bCs/>
          <w:iCs/>
          <w:color w:val="000000"/>
          <w:spacing w:val="4"/>
          <w:sz w:val="22"/>
          <w:szCs w:val="22"/>
          <w:lang w:bidi="pl-PL"/>
        </w:rPr>
        <w:t>,</w:t>
      </w:r>
    </w:p>
    <w:p w14:paraId="43D8352B" w14:textId="6E51EFAA" w:rsidR="002E4104" w:rsidRPr="002E4104" w:rsidRDefault="002E4104" w:rsidP="00CB0D11">
      <w:pPr>
        <w:pStyle w:val="Akapitzlist"/>
        <w:numPr>
          <w:ilvl w:val="0"/>
          <w:numId w:val="46"/>
        </w:numPr>
        <w:spacing w:after="240" w:line="240" w:lineRule="exact"/>
        <w:jc w:val="both"/>
        <w:outlineLvl w:val="0"/>
        <w:rPr>
          <w:rFonts w:ascii="Lato" w:hAnsi="Lato" w:cs="Arial"/>
          <w:bCs/>
          <w:iCs/>
          <w:color w:val="000000"/>
          <w:spacing w:val="4"/>
          <w:sz w:val="22"/>
          <w:szCs w:val="22"/>
          <w:lang w:bidi="pl-PL"/>
        </w:rPr>
      </w:pPr>
      <w:r w:rsidRPr="002E4104">
        <w:rPr>
          <w:rFonts w:ascii="Lato" w:hAnsi="Lato" w:cs="Arial"/>
          <w:bCs/>
          <w:iCs/>
          <w:color w:val="000000"/>
          <w:spacing w:val="4"/>
          <w:sz w:val="22"/>
          <w:szCs w:val="22"/>
          <w:lang w:bidi="pl-PL"/>
        </w:rPr>
        <w:t xml:space="preserve">wydania decyzji lokalizacyjnej „rzutującej i mającej bezpośredni wpływ </w:t>
      </w:r>
      <w:r>
        <w:rPr>
          <w:rFonts w:ascii="Lato" w:hAnsi="Lato" w:cs="Arial"/>
          <w:bCs/>
          <w:iCs/>
          <w:color w:val="000000"/>
          <w:spacing w:val="4"/>
          <w:sz w:val="22"/>
          <w:szCs w:val="22"/>
          <w:lang w:bidi="pl-PL"/>
        </w:rPr>
        <w:br/>
      </w:r>
      <w:r w:rsidRPr="002E4104">
        <w:rPr>
          <w:rFonts w:ascii="Lato" w:hAnsi="Lato" w:cs="Arial"/>
          <w:bCs/>
          <w:iCs/>
          <w:color w:val="000000"/>
          <w:spacing w:val="4"/>
          <w:sz w:val="22"/>
          <w:szCs w:val="22"/>
          <w:lang w:bidi="pl-PL"/>
        </w:rPr>
        <w:t xml:space="preserve">na rozwiązania z zakresu układu komunikacyjnego oraz sieć dróg gminnych publicznych bez wykazania przez wnioskodawcę, że na skutek lokalizacji inwestycji oraz jej realizacji mieszkańcy Gminy oraz osoby korzystające z dróg nie zostaną pozbawieni dostępu do drogi publicznej i to mimo negatywnego zaopiniowania rozwiązań komunikacyjnych przez zarządcę dróg oraz mimo nieprzedstawienia przez wnioskodawcę porozumienia, o którym mowa w art. 9ag ustawy o transporcie kolejowym”.  </w:t>
      </w:r>
    </w:p>
    <w:p w14:paraId="11761013" w14:textId="3934A11A" w:rsidR="00253B75" w:rsidRPr="00DA169F" w:rsidRDefault="0016212D" w:rsidP="00DA169F">
      <w:pPr>
        <w:spacing w:after="240" w:line="240" w:lineRule="exact"/>
        <w:jc w:val="both"/>
        <w:outlineLvl w:val="0"/>
        <w:rPr>
          <w:rFonts w:ascii="Lato" w:eastAsia="Times New Roman" w:hAnsi="Lato" w:cs="Arial"/>
          <w:bCs/>
          <w:iCs/>
          <w:color w:val="000000"/>
          <w:spacing w:val="4"/>
          <w:lang w:eastAsia="pl-PL" w:bidi="pl-PL"/>
        </w:rPr>
      </w:pPr>
      <w:r w:rsidRPr="00DA169F">
        <w:rPr>
          <w:rFonts w:ascii="Lato" w:eastAsia="Times New Roman" w:hAnsi="Lato" w:cs="Arial"/>
          <w:bCs/>
          <w:iCs/>
          <w:color w:val="000000"/>
          <w:spacing w:val="4"/>
          <w:lang w:eastAsia="pl-PL" w:bidi="pl-PL"/>
        </w:rPr>
        <w:t xml:space="preserve">Jak już to zostało wskazane powyżej w niniejsze decyzji, </w:t>
      </w:r>
      <w:r w:rsidR="00253B75" w:rsidRPr="00DA169F">
        <w:rPr>
          <w:rFonts w:ascii="Lato" w:eastAsia="Times New Roman" w:hAnsi="Lato" w:cs="Arial"/>
          <w:bCs/>
          <w:iCs/>
          <w:color w:val="000000"/>
          <w:spacing w:val="4"/>
          <w:lang w:eastAsia="pl-PL" w:bidi="pl-PL"/>
        </w:rPr>
        <w:t>jednostkom samorządu terytorialnego przysługują procesowe formy kwestionowania wydanych rozstrzygnięć administracyjnych dotyczących ustalenia lokalizacji inwestycji</w:t>
      </w:r>
      <w:r w:rsidRPr="00DA169F">
        <w:rPr>
          <w:rFonts w:ascii="Lato" w:eastAsia="Times New Roman" w:hAnsi="Lato" w:cs="Arial"/>
          <w:bCs/>
          <w:iCs/>
          <w:color w:val="000000"/>
          <w:spacing w:val="4"/>
          <w:lang w:eastAsia="pl-PL" w:bidi="pl-PL"/>
        </w:rPr>
        <w:t xml:space="preserve"> w zakresie linii kolejowej</w:t>
      </w:r>
      <w:r w:rsidR="00253B75" w:rsidRPr="00DA169F">
        <w:rPr>
          <w:rFonts w:ascii="Lato" w:eastAsia="Times New Roman" w:hAnsi="Lato" w:cs="Arial"/>
          <w:bCs/>
          <w:iCs/>
          <w:color w:val="000000"/>
          <w:spacing w:val="4"/>
          <w:lang w:eastAsia="pl-PL" w:bidi="pl-PL"/>
        </w:rPr>
        <w:t xml:space="preserve">, ale tylko w stosunku do tych ustaleń, które będą naruszały interes prawny tych jednostek, wynikający z przysługiwania prawa własności do nieruchomości objętych lokalizacją projektowanej </w:t>
      </w:r>
      <w:r w:rsidRPr="00DA169F">
        <w:rPr>
          <w:rFonts w:ascii="Lato" w:eastAsia="Times New Roman" w:hAnsi="Lato" w:cs="Arial"/>
          <w:bCs/>
          <w:iCs/>
          <w:color w:val="000000"/>
          <w:spacing w:val="4"/>
          <w:lang w:eastAsia="pl-PL" w:bidi="pl-PL"/>
        </w:rPr>
        <w:t>inwestycji</w:t>
      </w:r>
      <w:r w:rsidR="00253B75" w:rsidRPr="00DA169F">
        <w:rPr>
          <w:rFonts w:ascii="Lato" w:eastAsia="Times New Roman" w:hAnsi="Lato" w:cs="Arial"/>
          <w:bCs/>
          <w:iCs/>
          <w:color w:val="000000"/>
          <w:spacing w:val="4"/>
          <w:lang w:eastAsia="pl-PL" w:bidi="pl-PL"/>
        </w:rPr>
        <w:t xml:space="preserve">. Sam fakt reprezentowania interesu publicznego lub społecznego społeczności lokalnej nie uprawnia Gminy Stężyca do kwestionowania </w:t>
      </w:r>
      <w:r w:rsidR="00253B75" w:rsidRPr="00DA169F">
        <w:rPr>
          <w:rFonts w:ascii="Lato" w:eastAsia="Times New Roman" w:hAnsi="Lato" w:cs="Arial"/>
          <w:bCs/>
          <w:i/>
          <w:color w:val="000000"/>
          <w:spacing w:val="4"/>
          <w:lang w:eastAsia="pl-PL" w:bidi="pl-PL"/>
        </w:rPr>
        <w:t>decyzji Wojewody Pomorskiego</w:t>
      </w:r>
      <w:r w:rsidR="00253B75" w:rsidRPr="00DA169F">
        <w:rPr>
          <w:rFonts w:ascii="Lato" w:eastAsia="Times New Roman" w:hAnsi="Lato" w:cs="Arial"/>
          <w:bCs/>
          <w:iCs/>
          <w:color w:val="000000"/>
          <w:spacing w:val="4"/>
          <w:lang w:eastAsia="pl-PL" w:bidi="pl-PL"/>
        </w:rPr>
        <w:t xml:space="preserve"> dotyczącej inwestycji liniowej w dalszej części niż ta, która wiąże się z przysługującym Gminie Stężyca prawem własności do nieruchomości objętych tą decyzją.</w:t>
      </w:r>
    </w:p>
    <w:p w14:paraId="7AAC3597" w14:textId="138C0BB9" w:rsidR="0016212D" w:rsidRPr="0016212D" w:rsidRDefault="0016212D" w:rsidP="00DA169F">
      <w:pPr>
        <w:spacing w:after="240" w:line="240" w:lineRule="exact"/>
        <w:jc w:val="both"/>
        <w:outlineLvl w:val="0"/>
        <w:rPr>
          <w:rFonts w:ascii="Lato" w:eastAsia="Times New Roman" w:hAnsi="Lato" w:cs="Arial"/>
          <w:bCs/>
          <w:iCs/>
          <w:color w:val="000000"/>
          <w:spacing w:val="4"/>
          <w:lang w:eastAsia="pl-PL" w:bidi="pl-PL"/>
        </w:rPr>
      </w:pPr>
      <w:r w:rsidRPr="0016212D">
        <w:rPr>
          <w:rFonts w:ascii="Lato" w:eastAsia="Times New Roman" w:hAnsi="Lato" w:cs="Arial"/>
          <w:bCs/>
          <w:iCs/>
          <w:color w:val="000000"/>
          <w:spacing w:val="4"/>
          <w:lang w:eastAsia="pl-PL" w:bidi="pl-PL"/>
        </w:rPr>
        <w:t xml:space="preserve">Podkreślenia wymaga, iż zawarty w art. 9q ust. 1 pkt 4 </w:t>
      </w:r>
      <w:r w:rsidRPr="0016212D">
        <w:rPr>
          <w:rFonts w:ascii="Lato" w:eastAsia="Times New Roman" w:hAnsi="Lato" w:cs="Arial"/>
          <w:bCs/>
          <w:i/>
          <w:iCs/>
          <w:color w:val="000000"/>
          <w:spacing w:val="4"/>
          <w:lang w:eastAsia="pl-PL" w:bidi="pl-PL"/>
        </w:rPr>
        <w:t>ustawy o transporcie kolejowym</w:t>
      </w:r>
      <w:r w:rsidRPr="0016212D">
        <w:rPr>
          <w:rFonts w:ascii="Lato" w:eastAsia="Times New Roman" w:hAnsi="Lato" w:cs="Arial"/>
          <w:bCs/>
          <w:iCs/>
          <w:color w:val="000000"/>
          <w:spacing w:val="4"/>
          <w:lang w:eastAsia="pl-PL" w:bidi="pl-PL"/>
        </w:rPr>
        <w:t xml:space="preserve"> obowiązek uwzględnienia interesów osób trzecich, należy interpretować w taki oto sposób, że chodzi tu o interesy obiektywnie uzasadnione. W kontekście normy z art. 9q ust. 1 pkt 4 </w:t>
      </w:r>
      <w:r w:rsidRPr="0016212D">
        <w:rPr>
          <w:rFonts w:ascii="Lato" w:eastAsia="Times New Roman" w:hAnsi="Lato" w:cs="Arial"/>
          <w:bCs/>
          <w:i/>
          <w:iCs/>
          <w:color w:val="000000"/>
          <w:spacing w:val="4"/>
          <w:lang w:eastAsia="pl-PL" w:bidi="pl-PL"/>
        </w:rPr>
        <w:t>ustawy o transporcie kolejowym</w:t>
      </w:r>
      <w:r w:rsidRPr="0016212D">
        <w:rPr>
          <w:rFonts w:ascii="Lato" w:eastAsia="Times New Roman" w:hAnsi="Lato" w:cs="Arial"/>
          <w:bCs/>
          <w:iCs/>
          <w:color w:val="000000"/>
          <w:spacing w:val="4"/>
          <w:lang w:eastAsia="pl-PL"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0DD90BB1" w14:textId="53C7D665" w:rsidR="000276DA" w:rsidRPr="00DA169F" w:rsidRDefault="0016212D" w:rsidP="00DA169F">
      <w:pPr>
        <w:spacing w:after="240" w:line="240" w:lineRule="exact"/>
        <w:jc w:val="both"/>
        <w:outlineLvl w:val="0"/>
        <w:rPr>
          <w:rFonts w:ascii="Lato" w:eastAsia="Times New Roman" w:hAnsi="Lato" w:cs="Arial"/>
          <w:bCs/>
          <w:iCs/>
          <w:color w:val="000000"/>
          <w:spacing w:val="4"/>
          <w:lang w:eastAsia="pl-PL" w:bidi="pl-PL"/>
        </w:rPr>
      </w:pPr>
      <w:r w:rsidRPr="0016212D">
        <w:rPr>
          <w:rFonts w:ascii="Lato" w:eastAsia="Times New Roman" w:hAnsi="Lato" w:cs="Arial"/>
          <w:bCs/>
          <w:iCs/>
          <w:color w:val="000000"/>
          <w:spacing w:val="4"/>
          <w:lang w:eastAsia="pl-PL" w:bidi="pl-PL"/>
        </w:rPr>
        <w:t xml:space="preserve">Tymczasem </w:t>
      </w:r>
      <w:r w:rsidR="000276DA" w:rsidRPr="00DA169F">
        <w:rPr>
          <w:rFonts w:ascii="Lato" w:eastAsia="Times New Roman" w:hAnsi="Lato" w:cs="Arial"/>
          <w:bCs/>
          <w:iCs/>
          <w:color w:val="000000"/>
          <w:spacing w:val="4"/>
          <w:lang w:eastAsia="pl-PL" w:bidi="pl-PL"/>
        </w:rPr>
        <w:t xml:space="preserve">Gmina Stężyca </w:t>
      </w:r>
      <w:r w:rsidRPr="0016212D">
        <w:rPr>
          <w:rFonts w:ascii="Lato" w:eastAsia="Times New Roman" w:hAnsi="Lato" w:cs="Arial"/>
          <w:bCs/>
          <w:iCs/>
          <w:color w:val="000000"/>
          <w:spacing w:val="4"/>
          <w:lang w:eastAsia="pl-PL" w:bidi="pl-PL"/>
        </w:rPr>
        <w:t xml:space="preserve">powołuje się jedynie na interes </w:t>
      </w:r>
      <w:r w:rsidR="000276DA" w:rsidRPr="00DA169F">
        <w:rPr>
          <w:rFonts w:ascii="Lato" w:eastAsia="Times New Roman" w:hAnsi="Lato" w:cs="Arial"/>
          <w:bCs/>
          <w:iCs/>
          <w:color w:val="000000"/>
          <w:spacing w:val="4"/>
          <w:lang w:eastAsia="pl-PL" w:bidi="pl-PL"/>
        </w:rPr>
        <w:t>faktyczny</w:t>
      </w:r>
      <w:r w:rsidR="00E53A44" w:rsidRPr="00DA169F">
        <w:rPr>
          <w:rFonts w:ascii="Lato" w:eastAsia="Times New Roman" w:hAnsi="Lato" w:cs="Arial"/>
          <w:color w:val="000000"/>
          <w:spacing w:val="4"/>
          <w:lang w:eastAsia="pl-PL"/>
        </w:rPr>
        <w:t xml:space="preserve"> dotyczący </w:t>
      </w:r>
      <w:r w:rsidR="007D1FD2">
        <w:rPr>
          <w:rFonts w:ascii="Lato" w:eastAsia="Times New Roman" w:hAnsi="Lato" w:cs="Arial"/>
          <w:color w:val="000000"/>
          <w:spacing w:val="4"/>
          <w:lang w:eastAsia="pl-PL"/>
        </w:rPr>
        <w:t xml:space="preserve">jej </w:t>
      </w:r>
      <w:r w:rsidR="007D1FD2" w:rsidRPr="007D1FD2">
        <w:rPr>
          <w:rFonts w:ascii="Lato" w:eastAsia="Times New Roman" w:hAnsi="Lato" w:cs="Arial"/>
          <w:bCs/>
          <w:iCs/>
          <w:color w:val="000000"/>
          <w:spacing w:val="4"/>
          <w:lang w:eastAsia="pl-PL" w:bidi="pl-PL"/>
        </w:rPr>
        <w:t>subiektywn</w:t>
      </w:r>
      <w:r w:rsidR="007D1FD2">
        <w:rPr>
          <w:rFonts w:ascii="Lato" w:eastAsia="Times New Roman" w:hAnsi="Lato" w:cs="Arial"/>
          <w:bCs/>
          <w:iCs/>
          <w:color w:val="000000"/>
          <w:spacing w:val="4"/>
          <w:lang w:eastAsia="pl-PL" w:bidi="pl-PL"/>
        </w:rPr>
        <w:t>ego przekonania odnośnie negatywnego</w:t>
      </w:r>
      <w:r w:rsidR="007D1FD2" w:rsidRPr="007D1FD2">
        <w:rPr>
          <w:rFonts w:ascii="Lato" w:eastAsia="Times New Roman" w:hAnsi="Lato" w:cs="Arial"/>
          <w:color w:val="000000"/>
          <w:spacing w:val="4"/>
          <w:lang w:eastAsia="pl-PL"/>
        </w:rPr>
        <w:t xml:space="preserve"> </w:t>
      </w:r>
      <w:r w:rsidR="00E53A44" w:rsidRPr="00DA169F">
        <w:rPr>
          <w:rFonts w:ascii="Lato" w:eastAsia="Times New Roman" w:hAnsi="Lato" w:cs="Arial"/>
          <w:color w:val="000000"/>
          <w:spacing w:val="4"/>
          <w:lang w:eastAsia="pl-PL"/>
        </w:rPr>
        <w:t>wpływu</w:t>
      </w:r>
      <w:r w:rsidR="00E53A44" w:rsidRPr="00DA169F">
        <w:rPr>
          <w:rFonts w:ascii="Lato" w:eastAsia="Times New Roman" w:hAnsi="Lato" w:cs="Arial"/>
          <w:bCs/>
          <w:iCs/>
          <w:color w:val="000000"/>
          <w:spacing w:val="4"/>
          <w:lang w:eastAsia="pl-PL" w:bidi="pl-PL"/>
        </w:rPr>
        <w:t xml:space="preserve"> inwestycji na nieruchomości gminn</w:t>
      </w:r>
      <w:r w:rsidR="007D1FD2">
        <w:rPr>
          <w:rFonts w:ascii="Lato" w:eastAsia="Times New Roman" w:hAnsi="Lato" w:cs="Arial"/>
          <w:bCs/>
          <w:iCs/>
          <w:color w:val="000000"/>
          <w:spacing w:val="4"/>
          <w:lang w:eastAsia="pl-PL" w:bidi="pl-PL"/>
        </w:rPr>
        <w:t>e</w:t>
      </w:r>
      <w:r w:rsidR="00E53A44" w:rsidRPr="00DA169F">
        <w:rPr>
          <w:rFonts w:ascii="Lato" w:eastAsia="Times New Roman" w:hAnsi="Lato" w:cs="Arial"/>
          <w:bCs/>
          <w:iCs/>
          <w:color w:val="000000"/>
          <w:spacing w:val="4"/>
          <w:lang w:eastAsia="pl-PL" w:bidi="pl-PL"/>
        </w:rPr>
        <w:t xml:space="preserve"> oraz </w:t>
      </w:r>
      <w:r w:rsidR="00EA5C8E">
        <w:rPr>
          <w:rFonts w:ascii="Lato" w:eastAsia="Times New Roman" w:hAnsi="Lato" w:cs="Arial"/>
          <w:bCs/>
          <w:iCs/>
          <w:color w:val="000000"/>
          <w:spacing w:val="4"/>
          <w:lang w:eastAsia="pl-PL" w:bidi="pl-PL"/>
        </w:rPr>
        <w:t xml:space="preserve">nieruchomości </w:t>
      </w:r>
      <w:r w:rsidR="007D1FD2">
        <w:rPr>
          <w:rFonts w:ascii="Lato" w:eastAsia="Times New Roman" w:hAnsi="Lato" w:cs="Arial"/>
          <w:bCs/>
          <w:iCs/>
          <w:color w:val="000000"/>
          <w:spacing w:val="4"/>
          <w:lang w:eastAsia="pl-PL" w:bidi="pl-PL"/>
        </w:rPr>
        <w:t xml:space="preserve">mieszkańców gminy (w tym ich </w:t>
      </w:r>
      <w:r w:rsidR="007D1FD2" w:rsidRPr="007D1FD2">
        <w:rPr>
          <w:rFonts w:ascii="Lato" w:eastAsia="Times New Roman" w:hAnsi="Lato" w:cs="Arial"/>
          <w:bCs/>
          <w:iCs/>
          <w:color w:val="000000"/>
          <w:spacing w:val="4"/>
          <w:lang w:eastAsia="pl-PL" w:bidi="pl-PL"/>
        </w:rPr>
        <w:t>wartość</w:t>
      </w:r>
      <w:r w:rsidR="007D1FD2">
        <w:rPr>
          <w:rFonts w:ascii="Lato" w:eastAsia="Times New Roman" w:hAnsi="Lato" w:cs="Arial"/>
          <w:bCs/>
          <w:iCs/>
          <w:color w:val="000000"/>
          <w:spacing w:val="4"/>
          <w:lang w:eastAsia="pl-PL" w:bidi="pl-PL"/>
        </w:rPr>
        <w:t>)</w:t>
      </w:r>
      <w:r w:rsidR="00E53A44" w:rsidRPr="00DA169F">
        <w:rPr>
          <w:rFonts w:ascii="Lato" w:eastAsia="Times New Roman" w:hAnsi="Lato" w:cs="Arial"/>
          <w:bCs/>
          <w:iCs/>
          <w:color w:val="000000"/>
          <w:spacing w:val="4"/>
          <w:lang w:eastAsia="pl-PL" w:bidi="pl-PL"/>
        </w:rPr>
        <w:t xml:space="preserve">, </w:t>
      </w:r>
      <w:r w:rsidR="00EA5C8E">
        <w:rPr>
          <w:rFonts w:ascii="Lato" w:eastAsia="Times New Roman" w:hAnsi="Lato" w:cs="Arial"/>
          <w:bCs/>
          <w:iCs/>
          <w:color w:val="000000"/>
          <w:spacing w:val="4"/>
          <w:lang w:eastAsia="pl-PL" w:bidi="pl-PL"/>
        </w:rPr>
        <w:br/>
      </w:r>
      <w:r w:rsidR="00E53A44" w:rsidRPr="00DA169F">
        <w:rPr>
          <w:rFonts w:ascii="Lato" w:eastAsia="Times New Roman" w:hAnsi="Lato" w:cs="Arial"/>
          <w:bCs/>
          <w:iCs/>
          <w:color w:val="000000"/>
          <w:spacing w:val="4"/>
          <w:lang w:eastAsia="pl-PL" w:bidi="pl-PL"/>
        </w:rPr>
        <w:t>w szczególności nieruchomości położon</w:t>
      </w:r>
      <w:r w:rsidR="007D1FD2">
        <w:rPr>
          <w:rFonts w:ascii="Lato" w:eastAsia="Times New Roman" w:hAnsi="Lato" w:cs="Arial"/>
          <w:bCs/>
          <w:iCs/>
          <w:color w:val="000000"/>
          <w:spacing w:val="4"/>
          <w:lang w:eastAsia="pl-PL" w:bidi="pl-PL"/>
        </w:rPr>
        <w:t>e</w:t>
      </w:r>
      <w:r w:rsidR="00E53A44" w:rsidRPr="00DA169F">
        <w:rPr>
          <w:rFonts w:ascii="Lato" w:eastAsia="Times New Roman" w:hAnsi="Lato" w:cs="Arial"/>
          <w:bCs/>
          <w:iCs/>
          <w:color w:val="000000"/>
          <w:spacing w:val="4"/>
          <w:lang w:eastAsia="pl-PL" w:bidi="pl-PL"/>
        </w:rPr>
        <w:t xml:space="preserve"> w sąsiedztwie linii kolejowej</w:t>
      </w:r>
      <w:r w:rsidRPr="0016212D">
        <w:rPr>
          <w:rFonts w:ascii="Lato" w:eastAsia="Times New Roman" w:hAnsi="Lato" w:cs="Arial"/>
          <w:bCs/>
          <w:iCs/>
          <w:color w:val="000000"/>
          <w:spacing w:val="4"/>
          <w:lang w:eastAsia="pl-PL" w:bidi="pl-PL"/>
        </w:rPr>
        <w:t xml:space="preserve">. Tak sformułowany interes faktyczny skarżącej </w:t>
      </w:r>
      <w:r w:rsidR="000276DA" w:rsidRPr="00DA169F">
        <w:rPr>
          <w:rFonts w:ascii="Lato" w:eastAsia="Times New Roman" w:hAnsi="Lato" w:cs="Arial"/>
          <w:bCs/>
          <w:iCs/>
          <w:color w:val="000000"/>
          <w:spacing w:val="4"/>
          <w:lang w:eastAsia="pl-PL" w:bidi="pl-PL"/>
        </w:rPr>
        <w:t xml:space="preserve">Gminy </w:t>
      </w:r>
      <w:r w:rsidRPr="0016212D">
        <w:rPr>
          <w:rFonts w:ascii="Lato" w:eastAsia="Times New Roman" w:hAnsi="Lato" w:cs="Arial"/>
          <w:bCs/>
          <w:iCs/>
          <w:color w:val="000000"/>
          <w:spacing w:val="4"/>
          <w:lang w:eastAsia="pl-PL" w:bidi="pl-PL"/>
        </w:rPr>
        <w:t xml:space="preserve">jest analogiczny z interesem każdej </w:t>
      </w:r>
      <w:r w:rsidRPr="0016212D">
        <w:rPr>
          <w:rFonts w:ascii="Lato" w:eastAsia="Times New Roman" w:hAnsi="Lato" w:cs="Arial"/>
          <w:bCs/>
          <w:iCs/>
          <w:color w:val="000000"/>
          <w:spacing w:val="4"/>
          <w:lang w:eastAsia="pl-PL" w:bidi="pl-PL"/>
        </w:rPr>
        <w:lastRenderedPageBreak/>
        <w:t>osoby</w:t>
      </w:r>
      <w:r w:rsidR="000276DA" w:rsidRPr="00DA169F">
        <w:rPr>
          <w:rFonts w:ascii="Lato" w:eastAsia="Times New Roman" w:hAnsi="Lato" w:cs="Arial"/>
          <w:bCs/>
          <w:iCs/>
          <w:color w:val="000000"/>
          <w:spacing w:val="4"/>
          <w:lang w:eastAsia="pl-PL" w:bidi="pl-PL"/>
        </w:rPr>
        <w:t xml:space="preserve"> lub podmiotu gospodarczego, </w:t>
      </w:r>
      <w:r w:rsidRPr="0016212D">
        <w:rPr>
          <w:rFonts w:ascii="Lato" w:eastAsia="Times New Roman" w:hAnsi="Lato" w:cs="Arial"/>
          <w:bCs/>
          <w:iCs/>
          <w:color w:val="000000"/>
          <w:spacing w:val="4"/>
          <w:lang w:eastAsia="pl-PL" w:bidi="pl-PL"/>
        </w:rPr>
        <w:t>na któr</w:t>
      </w:r>
      <w:r w:rsidR="000276DA" w:rsidRPr="00DA169F">
        <w:rPr>
          <w:rFonts w:ascii="Lato" w:eastAsia="Times New Roman" w:hAnsi="Lato" w:cs="Arial"/>
          <w:bCs/>
          <w:iCs/>
          <w:color w:val="000000"/>
          <w:spacing w:val="4"/>
          <w:lang w:eastAsia="pl-PL" w:bidi="pl-PL"/>
        </w:rPr>
        <w:t>ych</w:t>
      </w:r>
      <w:r w:rsidRPr="0016212D">
        <w:rPr>
          <w:rFonts w:ascii="Lato" w:eastAsia="Times New Roman" w:hAnsi="Lato" w:cs="Arial"/>
          <w:bCs/>
          <w:iCs/>
          <w:color w:val="000000"/>
          <w:spacing w:val="4"/>
          <w:lang w:eastAsia="pl-PL" w:bidi="pl-PL"/>
        </w:rPr>
        <w:t xml:space="preserve"> funkcjonowanie w życiu codziennym będzie miała wpływ przedmiotowa inwestycja. W praktyce nie istnieją bowiem przedsięwzięcia niemające żadnego wpływu na otoczenie. Interes faktyczny, który można nawet racjonalnie uzasadnić, nie stanowi podstawy skutecznego żądania stosownych czynności od organu administracji.</w:t>
      </w:r>
      <w:r w:rsidR="000276DA" w:rsidRPr="00DA169F">
        <w:rPr>
          <w:rFonts w:ascii="Lato" w:eastAsia="Times New Roman" w:hAnsi="Lato" w:cs="Arial"/>
          <w:bCs/>
          <w:iCs/>
          <w:color w:val="000000"/>
          <w:spacing w:val="4"/>
          <w:lang w:eastAsia="pl-PL" w:bidi="pl-PL"/>
        </w:rPr>
        <w:t xml:space="preserve"> </w:t>
      </w:r>
      <w:r w:rsidR="00EA5C8E">
        <w:rPr>
          <w:rFonts w:ascii="Lato" w:eastAsia="Times New Roman" w:hAnsi="Lato" w:cs="Arial"/>
          <w:bCs/>
          <w:iCs/>
          <w:color w:val="000000"/>
          <w:spacing w:val="4"/>
          <w:lang w:eastAsia="pl-PL" w:bidi="pl-PL"/>
        </w:rPr>
        <w:t>Tak samo p</w:t>
      </w:r>
      <w:r w:rsidR="00E53A44" w:rsidRPr="00DA169F">
        <w:rPr>
          <w:rFonts w:ascii="Lato" w:eastAsia="Times New Roman" w:hAnsi="Lato" w:cs="Arial"/>
          <w:bCs/>
          <w:iCs/>
          <w:color w:val="000000"/>
          <w:spacing w:val="4"/>
          <w:lang w:eastAsia="pl-PL" w:bidi="pl-PL"/>
        </w:rPr>
        <w:t xml:space="preserve">odnoszona kwestia negatywnego wpływu inwestycji kolejowej na ośrodki wypoczynkowe jest subiektywną oceną skarżącej Gminy. </w:t>
      </w:r>
      <w:r w:rsidR="000276DA" w:rsidRPr="000276DA">
        <w:rPr>
          <w:rFonts w:ascii="Lato" w:eastAsia="Times New Roman" w:hAnsi="Lato" w:cs="Arial"/>
          <w:bCs/>
          <w:iCs/>
          <w:color w:val="000000"/>
          <w:spacing w:val="4"/>
          <w:lang w:eastAsia="pl-PL" w:bidi="pl-PL"/>
        </w:rPr>
        <w:t xml:space="preserve">Uznanie że ochronie przewidzianej w powołanym powyżej przepisie podlegać winien interes faktyczny osób trzecich, mogłoby prowadzić </w:t>
      </w:r>
      <w:r w:rsidR="00EA5C8E">
        <w:rPr>
          <w:rFonts w:ascii="Lato" w:eastAsia="Times New Roman" w:hAnsi="Lato" w:cs="Arial"/>
          <w:bCs/>
          <w:iCs/>
          <w:color w:val="000000"/>
          <w:spacing w:val="4"/>
          <w:lang w:eastAsia="pl-PL" w:bidi="pl-PL"/>
        </w:rPr>
        <w:br/>
      </w:r>
      <w:r w:rsidR="000276DA" w:rsidRPr="000276DA">
        <w:rPr>
          <w:rFonts w:ascii="Lato" w:eastAsia="Times New Roman" w:hAnsi="Lato" w:cs="Arial"/>
          <w:bCs/>
          <w:iCs/>
          <w:color w:val="000000"/>
          <w:spacing w:val="4"/>
          <w:lang w:eastAsia="pl-PL" w:bidi="pl-PL"/>
        </w:rPr>
        <w:t xml:space="preserve">do paraliżu inwestycji związanych z realizacją budowy linii kolejowych, nie zaś </w:t>
      </w:r>
      <w:r w:rsidR="00EA5C8E">
        <w:rPr>
          <w:rFonts w:ascii="Lato" w:eastAsia="Times New Roman" w:hAnsi="Lato" w:cs="Arial"/>
          <w:bCs/>
          <w:iCs/>
          <w:color w:val="000000"/>
          <w:spacing w:val="4"/>
          <w:lang w:eastAsia="pl-PL" w:bidi="pl-PL"/>
        </w:rPr>
        <w:br/>
      </w:r>
      <w:r w:rsidR="000276DA" w:rsidRPr="000276DA">
        <w:rPr>
          <w:rFonts w:ascii="Lato" w:eastAsia="Times New Roman" w:hAnsi="Lato" w:cs="Arial"/>
          <w:bCs/>
          <w:iCs/>
          <w:color w:val="000000"/>
          <w:spacing w:val="4"/>
          <w:lang w:eastAsia="pl-PL" w:bidi="pl-PL"/>
        </w:rPr>
        <w:t>do zapewnienia poszanowania praw które są zagrożone w związku z planowaną inwestycją.</w:t>
      </w:r>
    </w:p>
    <w:p w14:paraId="3B90CFED" w14:textId="5AA248E3" w:rsidR="0016212D" w:rsidRPr="0016212D" w:rsidRDefault="000276DA" w:rsidP="00DA169F">
      <w:pPr>
        <w:spacing w:after="240" w:line="240" w:lineRule="exact"/>
        <w:jc w:val="both"/>
        <w:outlineLvl w:val="0"/>
        <w:rPr>
          <w:rFonts w:ascii="Lato" w:eastAsia="Times New Roman" w:hAnsi="Lato" w:cs="Arial"/>
          <w:bCs/>
          <w:iCs/>
          <w:color w:val="000000"/>
          <w:spacing w:val="4"/>
          <w:lang w:eastAsia="pl-PL" w:bidi="pl-PL"/>
        </w:rPr>
      </w:pPr>
      <w:r w:rsidRPr="000276DA">
        <w:rPr>
          <w:rFonts w:ascii="Lato" w:eastAsia="Times New Roman" w:hAnsi="Lato" w:cs="Arial"/>
          <w:bCs/>
          <w:iCs/>
          <w:color w:val="000000"/>
          <w:spacing w:val="4"/>
          <w:lang w:eastAsia="pl-PL" w:bidi="pl-PL"/>
        </w:rPr>
        <w:t xml:space="preserve">Według </w:t>
      </w:r>
      <w:r w:rsidRPr="000276DA">
        <w:rPr>
          <w:rFonts w:ascii="Lato" w:eastAsia="Times New Roman" w:hAnsi="Lato" w:cs="Arial"/>
          <w:bCs/>
          <w:color w:val="000000"/>
          <w:spacing w:val="4"/>
          <w:lang w:eastAsia="pl-PL" w:bidi="pl-PL"/>
        </w:rPr>
        <w:t>Ministra</w:t>
      </w:r>
      <w:r w:rsidRPr="000276DA">
        <w:rPr>
          <w:rFonts w:ascii="Lato" w:eastAsia="Times New Roman" w:hAnsi="Lato" w:cs="Arial"/>
          <w:bCs/>
          <w:iCs/>
          <w:color w:val="000000"/>
          <w:spacing w:val="4"/>
          <w:lang w:eastAsia="pl-PL" w:bidi="pl-PL"/>
        </w:rPr>
        <w:t xml:space="preserve">, ochrona interesów osób trzecich w procesie inwestycyjnym nie może prowadzić do sytuacji, w której to osoby trzecie, a nie inwestorzy decydować będą </w:t>
      </w:r>
      <w:r w:rsidRPr="000276DA">
        <w:rPr>
          <w:rFonts w:ascii="Lato" w:eastAsia="Times New Roman" w:hAnsi="Lato" w:cs="Arial"/>
          <w:bCs/>
          <w:iCs/>
          <w:color w:val="000000"/>
          <w:spacing w:val="4"/>
          <w:lang w:eastAsia="pl-PL" w:bidi="pl-PL"/>
        </w:rPr>
        <w:br/>
        <w:t xml:space="preserve">o wybudowaniu obiektów budowlanych, miejscu posadowienia takich obiektów, rodzaju obiektu budowlanego i to nawet z naruszeniem ogólnego interesu społecznego. Nie można dopuścić do sytuacji, w której uprawnienia właściciela nieruchomości całkowicie ograniczają uprawnienia </w:t>
      </w:r>
      <w:r w:rsidRPr="000276DA">
        <w:rPr>
          <w:rFonts w:ascii="Lato" w:eastAsia="Times New Roman" w:hAnsi="Lato" w:cs="Arial"/>
          <w:bCs/>
          <w:i/>
          <w:iCs/>
          <w:color w:val="000000"/>
          <w:spacing w:val="4"/>
          <w:lang w:eastAsia="pl-PL" w:bidi="pl-PL"/>
        </w:rPr>
        <w:t>inwestora</w:t>
      </w:r>
      <w:r w:rsidRPr="000276DA">
        <w:rPr>
          <w:rFonts w:ascii="Lato" w:eastAsia="Times New Roman" w:hAnsi="Lato" w:cs="Arial"/>
          <w:bCs/>
          <w:iCs/>
          <w:color w:val="000000"/>
          <w:spacing w:val="4"/>
          <w:lang w:eastAsia="pl-PL" w:bidi="pl-PL"/>
        </w:rPr>
        <w:t xml:space="preserve">. </w:t>
      </w:r>
    </w:p>
    <w:p w14:paraId="3D858A7E" w14:textId="46590EC7" w:rsidR="0016212D" w:rsidRDefault="0016212D" w:rsidP="00DA169F">
      <w:pPr>
        <w:spacing w:after="240" w:line="240" w:lineRule="exact"/>
        <w:jc w:val="both"/>
        <w:outlineLvl w:val="0"/>
        <w:rPr>
          <w:rFonts w:ascii="Lato" w:eastAsia="Times New Roman" w:hAnsi="Lato" w:cs="Arial"/>
          <w:bCs/>
          <w:iCs/>
          <w:color w:val="000000"/>
          <w:spacing w:val="4"/>
          <w:lang w:eastAsia="pl-PL" w:bidi="pl-PL"/>
        </w:rPr>
      </w:pPr>
      <w:r w:rsidRPr="0016212D">
        <w:rPr>
          <w:rFonts w:ascii="Lato" w:eastAsia="Times New Roman" w:hAnsi="Lato" w:cs="Arial"/>
          <w:bCs/>
          <w:iCs/>
          <w:color w:val="000000"/>
          <w:spacing w:val="4"/>
          <w:lang w:eastAsia="pl-PL" w:bidi="pl-PL"/>
        </w:rPr>
        <w:t xml:space="preserve">Zaznaczenia wymaga, że ustalenie lokalizacji linii kolejowej, zwłaszcza na obszarach zurbanizowanych, w wielu wypadkach musi uwzględniać sprzeczne interesy, z jednej strony </w:t>
      </w:r>
      <w:r w:rsidRPr="0016212D">
        <w:rPr>
          <w:rFonts w:ascii="Lato" w:eastAsia="Times New Roman" w:hAnsi="Lato" w:cs="Arial"/>
          <w:bCs/>
          <w:i/>
          <w:iCs/>
          <w:color w:val="000000"/>
          <w:spacing w:val="4"/>
          <w:lang w:eastAsia="pl-PL" w:bidi="pl-PL"/>
        </w:rPr>
        <w:t>inwestora</w:t>
      </w:r>
      <w:r w:rsidRPr="0016212D">
        <w:rPr>
          <w:rFonts w:ascii="Lato" w:eastAsia="Times New Roman" w:hAnsi="Lato" w:cs="Arial"/>
          <w:bCs/>
          <w:iCs/>
          <w:color w:val="000000"/>
          <w:spacing w:val="4"/>
          <w:lang w:eastAsia="pl-PL" w:bidi="pl-PL"/>
        </w:rPr>
        <w:t xml:space="preserve">, a z drugiej strony osób lub innych podmiotów, których prawa lub interesy mogą być zagrożone lub naruszone w związku z realizacją takiej inwestycji. Granice tych praw i interesów określają przepisy </w:t>
      </w:r>
      <w:r w:rsidRPr="0016212D">
        <w:rPr>
          <w:rFonts w:ascii="Lato" w:eastAsia="Times New Roman" w:hAnsi="Lato" w:cs="Arial"/>
          <w:bCs/>
          <w:i/>
          <w:iCs/>
          <w:color w:val="000000"/>
          <w:spacing w:val="4"/>
          <w:lang w:eastAsia="pl-PL" w:bidi="pl-PL"/>
        </w:rPr>
        <w:t>ustawy o transporcie kolejowym</w:t>
      </w:r>
      <w:r w:rsidRPr="0016212D">
        <w:rPr>
          <w:rFonts w:ascii="Lato" w:eastAsia="Times New Roman" w:hAnsi="Lato" w:cs="Arial"/>
          <w:bCs/>
          <w:iCs/>
          <w:color w:val="000000"/>
          <w:spacing w:val="4"/>
          <w:lang w:eastAsia="pl-PL"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 </w:t>
      </w:r>
    </w:p>
    <w:p w14:paraId="18B52CC4" w14:textId="77118B48" w:rsidR="00A80570" w:rsidRPr="00DA169F" w:rsidRDefault="00A80570" w:rsidP="00DA169F">
      <w:pPr>
        <w:spacing w:after="240" w:line="240" w:lineRule="exact"/>
        <w:jc w:val="both"/>
        <w:outlineLvl w:val="0"/>
        <w:rPr>
          <w:rFonts w:ascii="Lato" w:eastAsia="Times New Roman" w:hAnsi="Lato" w:cs="Arial"/>
          <w:bCs/>
          <w:iCs/>
          <w:color w:val="000000"/>
          <w:spacing w:val="4"/>
          <w:lang w:eastAsia="pl-PL" w:bidi="pl-PL"/>
        </w:rPr>
      </w:pPr>
      <w:r w:rsidRPr="00A80570">
        <w:rPr>
          <w:rFonts w:ascii="Lato" w:eastAsia="Times New Roman" w:hAnsi="Lato" w:cs="Arial"/>
          <w:bCs/>
          <w:iCs/>
          <w:color w:val="000000"/>
          <w:spacing w:val="4"/>
          <w:lang w:eastAsia="pl-PL"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A80570">
        <w:rPr>
          <w:rFonts w:ascii="Lato" w:eastAsia="Times New Roman" w:hAnsi="Lato" w:cs="Arial"/>
          <w:bCs/>
          <w:i/>
          <w:iCs/>
          <w:color w:val="000000"/>
          <w:spacing w:val="4"/>
          <w:lang w:eastAsia="pl-PL" w:bidi="pl-PL"/>
        </w:rPr>
        <w:t xml:space="preserve">ustawy o transporcie kolejowym </w:t>
      </w:r>
      <w:r w:rsidRPr="00A80570">
        <w:rPr>
          <w:rFonts w:ascii="Lato" w:eastAsia="Times New Roman" w:hAnsi="Lato" w:cs="Arial"/>
          <w:bCs/>
          <w:iCs/>
          <w:color w:val="000000"/>
          <w:spacing w:val="4"/>
          <w:lang w:eastAsia="pl-PL" w:bidi="pl-PL"/>
        </w:rPr>
        <w:t xml:space="preserve">nie przewiduje takich uprawnień </w:t>
      </w:r>
      <w:r>
        <w:rPr>
          <w:rFonts w:ascii="Lato" w:eastAsia="Times New Roman" w:hAnsi="Lato" w:cs="Arial"/>
          <w:bCs/>
          <w:iCs/>
          <w:color w:val="000000"/>
          <w:spacing w:val="4"/>
          <w:lang w:eastAsia="pl-PL" w:bidi="pl-PL"/>
        </w:rPr>
        <w:br/>
      </w:r>
      <w:r w:rsidRPr="00A80570">
        <w:rPr>
          <w:rFonts w:ascii="Lato" w:eastAsia="Times New Roman" w:hAnsi="Lato" w:cs="Arial"/>
          <w:bCs/>
          <w:iCs/>
          <w:color w:val="000000"/>
          <w:spacing w:val="4"/>
          <w:lang w:eastAsia="pl-PL" w:bidi="pl-PL"/>
        </w:rPr>
        <w:t xml:space="preserve">(por. wyrok Naczelnego Sądu Administracyjnego z dnia 9 lutego 2018 r., sygn. akt II OSK 1282/17, </w:t>
      </w:r>
      <w:proofErr w:type="spellStart"/>
      <w:r w:rsidRPr="00A80570">
        <w:rPr>
          <w:rFonts w:ascii="Lato" w:eastAsia="Times New Roman" w:hAnsi="Lato" w:cs="Arial"/>
          <w:bCs/>
          <w:iCs/>
          <w:color w:val="000000"/>
          <w:spacing w:val="4"/>
          <w:lang w:eastAsia="pl-PL" w:bidi="pl-PL"/>
        </w:rPr>
        <w:t>opubl</w:t>
      </w:r>
      <w:proofErr w:type="spellEnd"/>
      <w:r w:rsidRPr="00A80570">
        <w:rPr>
          <w:rFonts w:ascii="Lato" w:eastAsia="Times New Roman" w:hAnsi="Lato" w:cs="Arial"/>
          <w:bCs/>
          <w:iCs/>
          <w:color w:val="000000"/>
          <w:spacing w:val="4"/>
          <w:lang w:eastAsia="pl-PL" w:bidi="pl-PL"/>
        </w:rPr>
        <w:t>. Centralna Baza Orzeczeń Sądów Administracyjnych).</w:t>
      </w:r>
    </w:p>
    <w:p w14:paraId="19119A80" w14:textId="1CDA8560" w:rsidR="000276DA" w:rsidRPr="00DA169F" w:rsidRDefault="000276DA" w:rsidP="00DA169F">
      <w:pPr>
        <w:spacing w:after="240" w:line="240" w:lineRule="exact"/>
        <w:jc w:val="both"/>
        <w:outlineLvl w:val="0"/>
        <w:rPr>
          <w:rFonts w:ascii="Lato" w:eastAsia="Times New Roman" w:hAnsi="Lato" w:cs="Arial"/>
          <w:bCs/>
          <w:iCs/>
          <w:color w:val="000000"/>
          <w:spacing w:val="4"/>
          <w:lang w:eastAsia="pl-PL" w:bidi="pl-PL"/>
        </w:rPr>
      </w:pPr>
      <w:r w:rsidRPr="000276DA">
        <w:rPr>
          <w:rFonts w:ascii="Lato" w:eastAsia="Times New Roman" w:hAnsi="Lato" w:cs="Arial"/>
          <w:bCs/>
          <w:iCs/>
          <w:color w:val="000000"/>
          <w:spacing w:val="4"/>
          <w:lang w:eastAsia="pl-PL" w:bidi="pl-PL"/>
        </w:rPr>
        <w:t xml:space="preserve">W postępowaniu w sprawie wydania decyzji o ustaleniu lokalizacji linii kolejowej, zarówno Wojewoda </w:t>
      </w:r>
      <w:r w:rsidRPr="00DA169F">
        <w:rPr>
          <w:rFonts w:ascii="Lato" w:eastAsia="Times New Roman" w:hAnsi="Lato" w:cs="Arial"/>
          <w:bCs/>
          <w:iCs/>
          <w:color w:val="000000"/>
          <w:spacing w:val="4"/>
          <w:lang w:eastAsia="pl-PL" w:bidi="pl-PL"/>
        </w:rPr>
        <w:t>Pomorski</w:t>
      </w:r>
      <w:r w:rsidRPr="000276DA">
        <w:rPr>
          <w:rFonts w:ascii="Lato" w:eastAsia="Times New Roman" w:hAnsi="Lato" w:cs="Arial"/>
          <w:bCs/>
          <w:iCs/>
          <w:color w:val="000000"/>
          <w:spacing w:val="4"/>
          <w:lang w:eastAsia="pl-PL" w:bidi="pl-PL"/>
        </w:rPr>
        <w:t xml:space="preserve">, jak i Minister, badają zgodność z prawem wniosku </w:t>
      </w:r>
      <w:r w:rsidRPr="000276DA">
        <w:rPr>
          <w:rFonts w:ascii="Lato" w:eastAsia="Times New Roman" w:hAnsi="Lato" w:cs="Arial"/>
          <w:bCs/>
          <w:i/>
          <w:iCs/>
          <w:color w:val="000000"/>
          <w:spacing w:val="4"/>
          <w:lang w:eastAsia="pl-PL" w:bidi="pl-PL"/>
        </w:rPr>
        <w:t>inwestora</w:t>
      </w:r>
      <w:r w:rsidRPr="000276DA">
        <w:rPr>
          <w:rFonts w:ascii="Lato" w:eastAsia="Times New Roman" w:hAnsi="Lato" w:cs="Arial"/>
          <w:bCs/>
          <w:iCs/>
          <w:color w:val="000000"/>
          <w:spacing w:val="4"/>
          <w:lang w:eastAsia="pl-PL" w:bidi="pl-PL"/>
        </w:rPr>
        <w:t xml:space="preserve">, nie zaś zagadnień dotyczących ewentualnych negatywnych następstw </w:t>
      </w:r>
      <w:r w:rsidRPr="000276DA">
        <w:rPr>
          <w:rFonts w:ascii="Lato" w:eastAsia="Times New Roman" w:hAnsi="Lato" w:cs="Arial"/>
          <w:bCs/>
          <w:iCs/>
          <w:color w:val="000000"/>
          <w:spacing w:val="4"/>
          <w:lang w:eastAsia="pl-PL" w:bidi="pl-PL"/>
        </w:rPr>
        <w:br/>
        <w:t xml:space="preserve">dla podmiotów objętych tą decyzją. Nieuniknione jest to, że realizacja inwestycji kolejowych może stwarzać określone uciążliwości dla właścicieli nieruchomości znajdujących się w obszarze inwestycji. Z samej bowiem istoty przedsięwzięcia kolejowego, będącego inwestycją liniową, wynika ingerencja w prawa przysługujące innym podmiotom w stosunku do nieruchomości objętych projektowaną inwestycją. </w:t>
      </w:r>
      <w:r w:rsidR="00A80570">
        <w:rPr>
          <w:rFonts w:ascii="Lato" w:eastAsia="Times New Roman" w:hAnsi="Lato" w:cs="Arial"/>
          <w:bCs/>
          <w:iCs/>
          <w:color w:val="000000"/>
          <w:spacing w:val="4"/>
          <w:lang w:eastAsia="pl-PL" w:bidi="pl-PL"/>
        </w:rPr>
        <w:br/>
      </w:r>
      <w:r w:rsidRPr="000276DA">
        <w:rPr>
          <w:rFonts w:ascii="Lato" w:eastAsia="Times New Roman" w:hAnsi="Lato" w:cs="Arial"/>
          <w:bCs/>
          <w:iCs/>
          <w:color w:val="000000"/>
          <w:spacing w:val="4"/>
          <w:lang w:eastAsia="pl-PL" w:bidi="pl-PL"/>
        </w:rPr>
        <w:t xml:space="preserve">Z omawianej ingerencji wynikać mogą z kolei inne utrudnienia dla podmiotów dotychczas wykorzystujących daną nieruchomość w określony sposób. Nie oznacza to jednak, </w:t>
      </w:r>
      <w:r w:rsidR="00A80570">
        <w:rPr>
          <w:rFonts w:ascii="Lato" w:eastAsia="Times New Roman" w:hAnsi="Lato" w:cs="Arial"/>
          <w:bCs/>
          <w:iCs/>
          <w:color w:val="000000"/>
          <w:spacing w:val="4"/>
          <w:lang w:eastAsia="pl-PL" w:bidi="pl-PL"/>
        </w:rPr>
        <w:br/>
      </w:r>
      <w:r w:rsidRPr="000276DA">
        <w:rPr>
          <w:rFonts w:ascii="Lato" w:eastAsia="Times New Roman" w:hAnsi="Lato" w:cs="Arial"/>
          <w:bCs/>
          <w:iCs/>
          <w:color w:val="000000"/>
          <w:spacing w:val="4"/>
          <w:lang w:eastAsia="pl-PL" w:bidi="pl-PL"/>
        </w:rPr>
        <w:t xml:space="preserve">że taka decyzja o ustaleniu lokalizacji linii kolejowej jest wadliwa. Podkreślenia wymaga, </w:t>
      </w:r>
      <w:r w:rsidR="00A80570">
        <w:rPr>
          <w:rFonts w:ascii="Lato" w:eastAsia="Times New Roman" w:hAnsi="Lato" w:cs="Arial"/>
          <w:bCs/>
          <w:iCs/>
          <w:color w:val="000000"/>
          <w:spacing w:val="4"/>
          <w:lang w:eastAsia="pl-PL" w:bidi="pl-PL"/>
        </w:rPr>
        <w:br/>
      </w:r>
      <w:r w:rsidRPr="000276DA">
        <w:rPr>
          <w:rFonts w:ascii="Lato" w:eastAsia="Times New Roman" w:hAnsi="Lato" w:cs="Arial"/>
          <w:bCs/>
          <w:iCs/>
          <w:color w:val="000000"/>
          <w:spacing w:val="4"/>
          <w:lang w:eastAsia="pl-PL" w:bidi="pl-PL"/>
        </w:rPr>
        <w:t xml:space="preserve">iż organ wydający decyzję o ustaleniu lokalizacji linii kolejowej, nie jest kompetentny </w:t>
      </w:r>
      <w:r w:rsidR="00A80570">
        <w:rPr>
          <w:rFonts w:ascii="Lato" w:eastAsia="Times New Roman" w:hAnsi="Lato" w:cs="Arial"/>
          <w:bCs/>
          <w:iCs/>
          <w:color w:val="000000"/>
          <w:spacing w:val="4"/>
          <w:lang w:eastAsia="pl-PL" w:bidi="pl-PL"/>
        </w:rPr>
        <w:br/>
      </w:r>
      <w:r w:rsidRPr="000276DA">
        <w:rPr>
          <w:rFonts w:ascii="Lato" w:eastAsia="Times New Roman" w:hAnsi="Lato" w:cs="Arial"/>
          <w:bCs/>
          <w:iCs/>
          <w:color w:val="000000"/>
          <w:spacing w:val="4"/>
          <w:lang w:eastAsia="pl-PL" w:bidi="pl-PL"/>
        </w:rPr>
        <w:t xml:space="preserve">do oceny przesłanek ekonomicznych oraz społecznych powstającej inwestycji, w jej kształcie określonym przez </w:t>
      </w:r>
      <w:r w:rsidRPr="000276DA">
        <w:rPr>
          <w:rFonts w:ascii="Lato" w:eastAsia="Times New Roman" w:hAnsi="Lato" w:cs="Arial"/>
          <w:bCs/>
          <w:i/>
          <w:iCs/>
          <w:color w:val="000000"/>
          <w:spacing w:val="4"/>
          <w:lang w:eastAsia="pl-PL" w:bidi="pl-PL"/>
        </w:rPr>
        <w:t>inwestora</w:t>
      </w:r>
      <w:r w:rsidRPr="000276DA">
        <w:rPr>
          <w:rFonts w:ascii="Lato" w:eastAsia="Times New Roman" w:hAnsi="Lato" w:cs="Arial"/>
          <w:bCs/>
          <w:iCs/>
          <w:color w:val="000000"/>
          <w:spacing w:val="4"/>
          <w:lang w:eastAsia="pl-PL" w:bidi="pl-PL"/>
        </w:rPr>
        <w:t xml:space="preserve">. Obowiązkiem organu administracji jest jedynie </w:t>
      </w:r>
      <w:r w:rsidRPr="000276DA">
        <w:rPr>
          <w:rFonts w:ascii="Lato" w:eastAsia="Times New Roman" w:hAnsi="Lato" w:cs="Arial"/>
          <w:bCs/>
          <w:iCs/>
          <w:color w:val="000000"/>
          <w:spacing w:val="4"/>
          <w:lang w:eastAsia="pl-PL" w:bidi="pl-PL"/>
        </w:rPr>
        <w:lastRenderedPageBreak/>
        <w:t xml:space="preserve">ocena wniosku </w:t>
      </w:r>
      <w:r w:rsidRPr="000276DA">
        <w:rPr>
          <w:rFonts w:ascii="Lato" w:eastAsia="Times New Roman" w:hAnsi="Lato" w:cs="Arial"/>
          <w:bCs/>
          <w:i/>
          <w:iCs/>
          <w:color w:val="000000"/>
          <w:spacing w:val="4"/>
          <w:lang w:eastAsia="pl-PL" w:bidi="pl-PL"/>
        </w:rPr>
        <w:t>inwestora</w:t>
      </w:r>
      <w:r w:rsidRPr="000276DA">
        <w:rPr>
          <w:rFonts w:ascii="Lato" w:eastAsia="Times New Roman" w:hAnsi="Lato" w:cs="Arial"/>
          <w:bCs/>
          <w:iCs/>
          <w:color w:val="000000"/>
          <w:spacing w:val="4"/>
          <w:lang w:eastAsia="pl-PL" w:bidi="pl-PL"/>
        </w:rPr>
        <w:t xml:space="preserve"> pod względem jego zgodności z prawem powszechnie obowiązującym. (por. wyroki Wojewódzkiego Sądu Administracyjnego w Warszawie </w:t>
      </w:r>
      <w:r w:rsidR="00A80570">
        <w:rPr>
          <w:rFonts w:ascii="Lato" w:eastAsia="Times New Roman" w:hAnsi="Lato" w:cs="Arial"/>
          <w:bCs/>
          <w:iCs/>
          <w:color w:val="000000"/>
          <w:spacing w:val="4"/>
          <w:lang w:eastAsia="pl-PL" w:bidi="pl-PL"/>
        </w:rPr>
        <w:br/>
      </w:r>
      <w:r w:rsidRPr="000276DA">
        <w:rPr>
          <w:rFonts w:ascii="Lato" w:eastAsia="Times New Roman" w:hAnsi="Lato" w:cs="Arial"/>
          <w:bCs/>
          <w:iCs/>
          <w:color w:val="000000"/>
          <w:spacing w:val="4"/>
          <w:lang w:eastAsia="pl-PL" w:bidi="pl-PL"/>
        </w:rPr>
        <w:t>z dnia 28 czerwca 2017 r., sygn. akt IV SA/</w:t>
      </w:r>
      <w:proofErr w:type="spellStart"/>
      <w:r w:rsidRPr="000276DA">
        <w:rPr>
          <w:rFonts w:ascii="Lato" w:eastAsia="Times New Roman" w:hAnsi="Lato" w:cs="Arial"/>
          <w:bCs/>
          <w:iCs/>
          <w:color w:val="000000"/>
          <w:spacing w:val="4"/>
          <w:lang w:eastAsia="pl-PL" w:bidi="pl-PL"/>
        </w:rPr>
        <w:t>Wa</w:t>
      </w:r>
      <w:proofErr w:type="spellEnd"/>
      <w:r w:rsidRPr="000276DA">
        <w:rPr>
          <w:rFonts w:ascii="Lato" w:eastAsia="Times New Roman" w:hAnsi="Lato" w:cs="Arial"/>
          <w:bCs/>
          <w:iCs/>
          <w:color w:val="000000"/>
          <w:spacing w:val="4"/>
          <w:lang w:eastAsia="pl-PL" w:bidi="pl-PL"/>
        </w:rPr>
        <w:t xml:space="preserve"> 611/17, i z dnia 9 czerwca 2017 r., sygn. akt IV SA/</w:t>
      </w:r>
      <w:proofErr w:type="spellStart"/>
      <w:r w:rsidRPr="000276DA">
        <w:rPr>
          <w:rFonts w:ascii="Lato" w:eastAsia="Times New Roman" w:hAnsi="Lato" w:cs="Arial"/>
          <w:bCs/>
          <w:iCs/>
          <w:color w:val="000000"/>
          <w:spacing w:val="4"/>
          <w:lang w:eastAsia="pl-PL" w:bidi="pl-PL"/>
        </w:rPr>
        <w:t>Wa</w:t>
      </w:r>
      <w:proofErr w:type="spellEnd"/>
      <w:r w:rsidRPr="000276DA">
        <w:rPr>
          <w:rFonts w:ascii="Lato" w:eastAsia="Times New Roman" w:hAnsi="Lato" w:cs="Arial"/>
          <w:bCs/>
          <w:iCs/>
          <w:color w:val="000000"/>
          <w:spacing w:val="4"/>
          <w:lang w:eastAsia="pl-PL" w:bidi="pl-PL"/>
        </w:rPr>
        <w:t xml:space="preserve"> 785/17, </w:t>
      </w:r>
      <w:proofErr w:type="spellStart"/>
      <w:r w:rsidRPr="000276DA">
        <w:rPr>
          <w:rFonts w:ascii="Lato" w:eastAsia="Times New Roman" w:hAnsi="Lato" w:cs="Arial"/>
          <w:bCs/>
          <w:iCs/>
          <w:color w:val="000000"/>
          <w:spacing w:val="4"/>
          <w:lang w:eastAsia="pl-PL" w:bidi="pl-PL"/>
        </w:rPr>
        <w:t>opubl</w:t>
      </w:r>
      <w:proofErr w:type="spellEnd"/>
      <w:r w:rsidRPr="000276DA">
        <w:rPr>
          <w:rFonts w:ascii="Lato" w:eastAsia="Times New Roman" w:hAnsi="Lato" w:cs="Arial"/>
          <w:bCs/>
          <w:iCs/>
          <w:color w:val="000000"/>
          <w:spacing w:val="4"/>
          <w:lang w:eastAsia="pl-PL" w:bidi="pl-PL"/>
        </w:rPr>
        <w:t xml:space="preserve">. Centralna Baza Orzeczeń Sądów Administracyjnych). </w:t>
      </w:r>
    </w:p>
    <w:p w14:paraId="5A56CBE2" w14:textId="1262D327" w:rsidR="008A019E" w:rsidRPr="00DA169F" w:rsidRDefault="005A333A" w:rsidP="00DA169F">
      <w:pPr>
        <w:spacing w:after="240" w:line="240" w:lineRule="exact"/>
        <w:jc w:val="both"/>
        <w:outlineLvl w:val="0"/>
        <w:rPr>
          <w:rFonts w:ascii="Lato" w:hAnsi="Lato" w:cs="Arial"/>
          <w:spacing w:val="4"/>
          <w:lang w:bidi="pl-PL"/>
        </w:rPr>
      </w:pPr>
      <w:r w:rsidRPr="00DA169F">
        <w:rPr>
          <w:rFonts w:ascii="Lato" w:hAnsi="Lato" w:cs="Arial"/>
          <w:bCs/>
          <w:iCs/>
          <w:spacing w:val="4"/>
        </w:rPr>
        <w:t>Ocena decyzji w aspekcie poszanowania uzasadnionych interesów osób trzecich wymaga uwzględnienia</w:t>
      </w:r>
      <w:r w:rsidRPr="00DA169F">
        <w:rPr>
          <w:rFonts w:ascii="Lato" w:hAnsi="Lato" w:cs="Arial"/>
          <w:spacing w:val="4"/>
        </w:rPr>
        <w:t xml:space="preserve">, że </w:t>
      </w:r>
      <w:r w:rsidRPr="00DA169F">
        <w:rPr>
          <w:rFonts w:ascii="Lato" w:hAnsi="Lato" w:cs="Arial"/>
          <w:i/>
          <w:spacing w:val="4"/>
        </w:rPr>
        <w:t>inwestor</w:t>
      </w:r>
      <w:r w:rsidRPr="00DA169F">
        <w:rPr>
          <w:rFonts w:ascii="Lato" w:hAnsi="Lato" w:cs="Arial"/>
          <w:spacing w:val="4"/>
        </w:rPr>
        <w:t xml:space="preserve"> realizujący inwestycję </w:t>
      </w:r>
      <w:r w:rsidR="0005118A" w:rsidRPr="00DA169F">
        <w:rPr>
          <w:rFonts w:ascii="Lato" w:hAnsi="Lato" w:cs="Arial"/>
          <w:spacing w:val="4"/>
        </w:rPr>
        <w:t>kolejową</w:t>
      </w:r>
      <w:r w:rsidRPr="00DA169F">
        <w:rPr>
          <w:rFonts w:ascii="Lato" w:hAnsi="Lato" w:cs="Arial"/>
          <w:spacing w:val="4"/>
        </w:rPr>
        <w:t xml:space="preserve"> działa w interesie publicznym, który ma prymat nad interesem prawnym jednostki, o ile nie narusza jego interesu prawnego w sposób niezgodny z prawem, co w niniejszej sprawie nie miało miejsca </w:t>
      </w:r>
      <w:r w:rsidR="00A80570">
        <w:rPr>
          <w:rFonts w:ascii="Lato" w:hAnsi="Lato" w:cs="Arial"/>
          <w:spacing w:val="4"/>
        </w:rPr>
        <w:br/>
      </w:r>
      <w:r w:rsidRPr="00DA169F">
        <w:rPr>
          <w:rFonts w:ascii="Lato" w:hAnsi="Lato" w:cs="Arial"/>
          <w:spacing w:val="4"/>
        </w:rPr>
        <w:t>(por. wyrok Naczelnego Sądu Administracyjnego z dnia 1 marca 2016 r., sygn. akt II OSK 2334/15, wyrok Wojewódzkiego Sądu Administracyjnego w Warszawie z dnia 10 czerwca 2015 r., sygn. akt VII SA/</w:t>
      </w:r>
      <w:proofErr w:type="spellStart"/>
      <w:r w:rsidRPr="00DA169F">
        <w:rPr>
          <w:rFonts w:ascii="Lato" w:hAnsi="Lato" w:cs="Arial"/>
          <w:spacing w:val="4"/>
        </w:rPr>
        <w:t>Wa</w:t>
      </w:r>
      <w:proofErr w:type="spellEnd"/>
      <w:r w:rsidRPr="00DA169F">
        <w:rPr>
          <w:rFonts w:ascii="Lato" w:hAnsi="Lato" w:cs="Arial"/>
          <w:spacing w:val="4"/>
        </w:rPr>
        <w:t xml:space="preserve"> 585/15, </w:t>
      </w:r>
      <w:proofErr w:type="spellStart"/>
      <w:r w:rsidRPr="00DA169F">
        <w:rPr>
          <w:rFonts w:ascii="Lato" w:hAnsi="Lato" w:cs="Arial"/>
          <w:spacing w:val="4"/>
        </w:rPr>
        <w:t>opubl</w:t>
      </w:r>
      <w:proofErr w:type="spellEnd"/>
      <w:r w:rsidRPr="00DA169F">
        <w:rPr>
          <w:rFonts w:ascii="Lato" w:hAnsi="Lato" w:cs="Arial"/>
          <w:spacing w:val="4"/>
        </w:rPr>
        <w:t>. Centralna Baza Orzeczeń Sądów Administracyjnych).</w:t>
      </w:r>
      <w:r w:rsidR="009B00ED" w:rsidRPr="00DA169F">
        <w:rPr>
          <w:rFonts w:ascii="Lato" w:eastAsia="Times New Roman" w:hAnsi="Lato" w:cs="Arial"/>
          <w:bCs/>
          <w:iCs/>
          <w:spacing w:val="4"/>
          <w:lang w:eastAsia="pl-PL" w:bidi="pl-PL"/>
        </w:rPr>
        <w:t xml:space="preserve"> </w:t>
      </w:r>
      <w:r w:rsidR="009B00ED" w:rsidRPr="00DA169F">
        <w:rPr>
          <w:rFonts w:ascii="Lato" w:hAnsi="Lato" w:cs="Arial"/>
          <w:bCs/>
          <w:iCs/>
          <w:spacing w:val="4"/>
          <w:lang w:bidi="pl-PL"/>
        </w:rPr>
        <w:t>Nie zamyka to jednak stron</w:t>
      </w:r>
      <w:r w:rsidR="001C24D3">
        <w:rPr>
          <w:rFonts w:ascii="Lato" w:hAnsi="Lato" w:cs="Arial"/>
          <w:bCs/>
          <w:iCs/>
          <w:spacing w:val="4"/>
          <w:lang w:bidi="pl-PL"/>
        </w:rPr>
        <w:t>om</w:t>
      </w:r>
      <w:r w:rsidR="009B00ED" w:rsidRPr="00DA169F">
        <w:rPr>
          <w:rFonts w:ascii="Lato" w:hAnsi="Lato" w:cs="Arial"/>
          <w:bCs/>
          <w:iCs/>
          <w:spacing w:val="4"/>
          <w:lang w:bidi="pl-PL"/>
        </w:rPr>
        <w:t xml:space="preserve"> (w tym Gminie Stężyca) prawa </w:t>
      </w:r>
      <w:r w:rsidR="00A80570">
        <w:rPr>
          <w:rFonts w:ascii="Lato" w:hAnsi="Lato" w:cs="Arial"/>
          <w:bCs/>
          <w:iCs/>
          <w:spacing w:val="4"/>
          <w:lang w:bidi="pl-PL"/>
        </w:rPr>
        <w:br/>
      </w:r>
      <w:r w:rsidR="009B00ED" w:rsidRPr="00DA169F">
        <w:rPr>
          <w:rFonts w:ascii="Lato" w:hAnsi="Lato" w:cs="Arial"/>
          <w:bCs/>
          <w:iCs/>
          <w:spacing w:val="4"/>
          <w:lang w:bidi="pl-PL"/>
        </w:rPr>
        <w:t xml:space="preserve">do dochodzenia ochrony naruszonych, w ich ocenie, dóbr w postępowaniu przed sądami powszechnymi w drodze ewentualnych roszczeń cywilnoprawnych. </w:t>
      </w:r>
      <w:r w:rsidR="009B00ED" w:rsidRPr="00DA169F">
        <w:rPr>
          <w:rFonts w:ascii="Lato" w:hAnsi="Lato" w:cs="Arial"/>
          <w:spacing w:val="4"/>
          <w:lang w:bidi="pl-PL"/>
        </w:rPr>
        <w:t xml:space="preserve">Jeżeli bowiem Gmina Stężyca uważa, że w wyniku przedmiotowej inwestycji kolejowej i przyjętych przez </w:t>
      </w:r>
      <w:r w:rsidR="009B00ED" w:rsidRPr="00DA169F">
        <w:rPr>
          <w:rFonts w:ascii="Lato" w:hAnsi="Lato" w:cs="Arial"/>
          <w:i/>
          <w:spacing w:val="4"/>
          <w:lang w:bidi="pl-PL"/>
        </w:rPr>
        <w:t>inwestora</w:t>
      </w:r>
      <w:r w:rsidR="009B00ED" w:rsidRPr="00DA169F">
        <w:rPr>
          <w:rFonts w:ascii="Lato" w:hAnsi="Lato" w:cs="Arial"/>
          <w:spacing w:val="4"/>
          <w:lang w:bidi="pl-PL"/>
        </w:rPr>
        <w:t xml:space="preserve"> rozwiązań lokalizacyjnych doznała szkody, to może skorzystać </w:t>
      </w:r>
      <w:r w:rsidR="00EA5C8E">
        <w:rPr>
          <w:rFonts w:ascii="Lato" w:hAnsi="Lato" w:cs="Arial"/>
          <w:spacing w:val="4"/>
          <w:lang w:bidi="pl-PL"/>
        </w:rPr>
        <w:br/>
      </w:r>
      <w:r w:rsidR="009B00ED" w:rsidRPr="00DA169F">
        <w:rPr>
          <w:rFonts w:ascii="Lato" w:hAnsi="Lato" w:cs="Arial"/>
          <w:spacing w:val="4"/>
          <w:lang w:bidi="pl-PL"/>
        </w:rPr>
        <w:t>ze stosownego powództwa cywilnego i przedstawić dowody na okoliczność powstałej szkody i jej wielkości. Argumentacja tego rodzaju w postępowaniu dotyczącym ustalenia lokalizacji linii kolejowej ma charakter interesu faktycznego, a więc takiego, który nie może stanowić prawnej przeszkody dla wydania decyzji administracyjnej.</w:t>
      </w:r>
    </w:p>
    <w:p w14:paraId="5B425F35" w14:textId="61F45437" w:rsidR="008A019E" w:rsidRPr="00DA169F" w:rsidRDefault="00780CFD" w:rsidP="00DA169F">
      <w:pPr>
        <w:spacing w:after="240" w:line="240" w:lineRule="exact"/>
        <w:jc w:val="both"/>
        <w:outlineLvl w:val="0"/>
        <w:rPr>
          <w:rFonts w:ascii="Lato" w:hAnsi="Lato" w:cs="Arial"/>
          <w:spacing w:val="4"/>
          <w:lang w:bidi="pl-PL"/>
        </w:rPr>
      </w:pPr>
      <w:r w:rsidRPr="00DA169F">
        <w:rPr>
          <w:rFonts w:ascii="Lato" w:hAnsi="Lato" w:cs="Arial"/>
          <w:spacing w:val="4"/>
          <w:lang w:bidi="pl-PL"/>
        </w:rPr>
        <w:t>Gmina Stężyca</w:t>
      </w:r>
      <w:r w:rsidR="00EA5C8E">
        <w:rPr>
          <w:rFonts w:ascii="Lato" w:hAnsi="Lato" w:cs="Arial"/>
          <w:spacing w:val="4"/>
          <w:lang w:bidi="pl-PL"/>
        </w:rPr>
        <w:t xml:space="preserve"> w odwołaniu</w:t>
      </w:r>
      <w:r w:rsidRPr="00DA169F">
        <w:rPr>
          <w:rFonts w:ascii="Lato" w:hAnsi="Lato" w:cs="Arial"/>
          <w:spacing w:val="4"/>
          <w:lang w:bidi="pl-PL"/>
        </w:rPr>
        <w:t xml:space="preserve"> nie wskazał</w:t>
      </w:r>
      <w:r w:rsidR="00A80570">
        <w:rPr>
          <w:rFonts w:ascii="Lato" w:hAnsi="Lato" w:cs="Arial"/>
          <w:spacing w:val="4"/>
          <w:lang w:bidi="pl-PL"/>
        </w:rPr>
        <w:t>a</w:t>
      </w:r>
      <w:r w:rsidRPr="00DA169F">
        <w:rPr>
          <w:rFonts w:ascii="Lato" w:hAnsi="Lato" w:cs="Arial"/>
          <w:spacing w:val="4"/>
          <w:lang w:bidi="pl-PL"/>
        </w:rPr>
        <w:t xml:space="preserve"> żadnej konkretnej lokalizacji „zbyt bliskiego usytuowania torów kolejowych w stosunku do budynków mieszkalnych”. </w:t>
      </w:r>
      <w:r w:rsidR="008D74E1" w:rsidRPr="00DA169F">
        <w:rPr>
          <w:rFonts w:ascii="Lato" w:hAnsi="Lato" w:cs="Arial"/>
          <w:spacing w:val="4"/>
          <w:lang w:bidi="pl-PL"/>
        </w:rPr>
        <w:t xml:space="preserve">Nie mniej należy stwierdzić, że linia kolejowa na terenie Gminy Stężyca istnieje od 1930 r. Istniejąca zabudowa położona w sąsiedztwie z </w:t>
      </w:r>
      <w:r w:rsidRPr="00DA169F">
        <w:rPr>
          <w:rFonts w:ascii="Lato" w:hAnsi="Lato" w:cs="Arial"/>
          <w:spacing w:val="4"/>
          <w:lang w:bidi="pl-PL"/>
        </w:rPr>
        <w:t xml:space="preserve">linią kolejowa nr </w:t>
      </w:r>
      <w:r w:rsidR="008D74E1" w:rsidRPr="00DA169F">
        <w:rPr>
          <w:rFonts w:ascii="Lato" w:hAnsi="Lato" w:cs="Arial"/>
          <w:spacing w:val="4"/>
          <w:lang w:bidi="pl-PL"/>
        </w:rPr>
        <w:t xml:space="preserve">201 w większości powstała później. Obecny projekt przebudowy linii kolejowej zakłada rozszerzenie układu torowego </w:t>
      </w:r>
      <w:r w:rsidR="00EA5C8E">
        <w:rPr>
          <w:rFonts w:ascii="Lato" w:hAnsi="Lato" w:cs="Arial"/>
          <w:spacing w:val="4"/>
          <w:lang w:bidi="pl-PL"/>
        </w:rPr>
        <w:br/>
      </w:r>
      <w:r w:rsidR="008D74E1" w:rsidRPr="00DA169F">
        <w:rPr>
          <w:rFonts w:ascii="Lato" w:hAnsi="Lato" w:cs="Arial"/>
          <w:spacing w:val="4"/>
          <w:lang w:bidi="pl-PL"/>
        </w:rPr>
        <w:t xml:space="preserve">o drugi tor, jednakże zasadniczo projektowana linia kolejowa nadal przebiega </w:t>
      </w:r>
      <w:r w:rsidR="00EA5C8E">
        <w:rPr>
          <w:rFonts w:ascii="Lato" w:hAnsi="Lato" w:cs="Arial"/>
          <w:spacing w:val="4"/>
          <w:lang w:bidi="pl-PL"/>
        </w:rPr>
        <w:br/>
      </w:r>
      <w:r w:rsidR="008D74E1" w:rsidRPr="00DA169F">
        <w:rPr>
          <w:rFonts w:ascii="Lato" w:hAnsi="Lato" w:cs="Arial"/>
          <w:spacing w:val="4"/>
          <w:lang w:bidi="pl-PL"/>
        </w:rPr>
        <w:t xml:space="preserve">w istniejącym śladzie bądź z niewielkimi odchyleniami sięgającymi 4-6 metrów </w:t>
      </w:r>
      <w:r w:rsidR="00EA5C8E">
        <w:rPr>
          <w:rFonts w:ascii="Lato" w:hAnsi="Lato" w:cs="Arial"/>
          <w:spacing w:val="4"/>
          <w:lang w:bidi="pl-PL"/>
        </w:rPr>
        <w:br/>
      </w:r>
      <w:r w:rsidR="008D74E1" w:rsidRPr="00DA169F">
        <w:rPr>
          <w:rFonts w:ascii="Lato" w:hAnsi="Lato" w:cs="Arial"/>
          <w:spacing w:val="4"/>
          <w:lang w:bidi="pl-PL"/>
        </w:rPr>
        <w:t>w stosunku do istniejącego toru</w:t>
      </w:r>
      <w:r w:rsidR="008D74E1" w:rsidRPr="00F61E78">
        <w:rPr>
          <w:rFonts w:ascii="Lato" w:hAnsi="Lato" w:cs="Arial"/>
          <w:spacing w:val="4"/>
          <w:lang w:bidi="pl-PL"/>
        </w:rPr>
        <w:t>.</w:t>
      </w:r>
      <w:r w:rsidR="00F61E78" w:rsidRPr="00F61E78">
        <w:rPr>
          <w:rFonts w:ascii="Lato" w:hAnsi="Lato"/>
        </w:rPr>
        <w:t xml:space="preserve"> </w:t>
      </w:r>
      <w:r w:rsidR="00F61E78">
        <w:rPr>
          <w:rFonts w:ascii="Lato" w:hAnsi="Lato"/>
        </w:rPr>
        <w:t xml:space="preserve">Z wyjaśnień </w:t>
      </w:r>
      <w:r w:rsidR="00F61E78" w:rsidRPr="00F61E78">
        <w:rPr>
          <w:rFonts w:ascii="Lato" w:hAnsi="Lato"/>
          <w:i/>
          <w:iCs/>
        </w:rPr>
        <w:t>inwestora</w:t>
      </w:r>
      <w:r w:rsidR="00F61E78">
        <w:rPr>
          <w:rFonts w:ascii="Lato" w:hAnsi="Lato"/>
        </w:rPr>
        <w:t xml:space="preserve"> wynika, iż </w:t>
      </w:r>
      <w:r w:rsidR="00F61E78">
        <w:rPr>
          <w:rFonts w:ascii="Lato" w:hAnsi="Lato" w:cs="Arial"/>
          <w:spacing w:val="4"/>
          <w:lang w:bidi="pl-PL"/>
        </w:rPr>
        <w:t>w</w:t>
      </w:r>
      <w:r w:rsidR="00F61E78" w:rsidRPr="00F61E78">
        <w:rPr>
          <w:rFonts w:ascii="Lato" w:hAnsi="Lato" w:cs="Arial"/>
          <w:spacing w:val="4"/>
          <w:lang w:bidi="pl-PL"/>
        </w:rPr>
        <w:t>iększe odchylenie torowiska występuje w trzech lokalizacjach</w:t>
      </w:r>
      <w:r w:rsidR="00F61E78">
        <w:rPr>
          <w:rFonts w:ascii="Lato" w:hAnsi="Lato" w:cs="Arial"/>
          <w:spacing w:val="4"/>
          <w:lang w:bidi="pl-PL"/>
        </w:rPr>
        <w:t xml:space="preserve"> gdzie </w:t>
      </w:r>
      <w:r w:rsidR="00F61E78" w:rsidRPr="00F61E78">
        <w:rPr>
          <w:rFonts w:ascii="Lato" w:hAnsi="Lato" w:cs="Arial"/>
          <w:spacing w:val="4"/>
          <w:lang w:bidi="pl-PL"/>
        </w:rPr>
        <w:t>nie ma zabudowy</w:t>
      </w:r>
      <w:r w:rsidR="00F61E78">
        <w:rPr>
          <w:rFonts w:ascii="Lato" w:hAnsi="Lato" w:cs="Arial"/>
          <w:spacing w:val="4"/>
          <w:lang w:bidi="pl-PL"/>
        </w:rPr>
        <w:t xml:space="preserve">. </w:t>
      </w:r>
      <w:r w:rsidR="008A019E" w:rsidRPr="008A019E">
        <w:rPr>
          <w:rFonts w:ascii="Lato" w:hAnsi="Lato" w:cs="Arial"/>
          <w:spacing w:val="4"/>
          <w:lang w:bidi="pl-PL"/>
        </w:rPr>
        <w:t xml:space="preserve">Gmina Stężyca nie wskazała </w:t>
      </w:r>
      <w:r w:rsidRPr="00DA169F">
        <w:rPr>
          <w:rFonts w:ascii="Lato" w:hAnsi="Lato" w:cs="Arial"/>
          <w:spacing w:val="4"/>
          <w:lang w:bidi="pl-PL"/>
        </w:rPr>
        <w:t xml:space="preserve">także </w:t>
      </w:r>
      <w:r w:rsidR="008A019E" w:rsidRPr="008A019E">
        <w:rPr>
          <w:rFonts w:ascii="Lato" w:hAnsi="Lato" w:cs="Arial"/>
          <w:spacing w:val="4"/>
          <w:lang w:bidi="pl-PL"/>
        </w:rPr>
        <w:t xml:space="preserve">żadnego </w:t>
      </w:r>
      <w:r w:rsidRPr="00DA169F">
        <w:rPr>
          <w:rFonts w:ascii="Lato" w:hAnsi="Lato" w:cs="Arial"/>
          <w:spacing w:val="4"/>
          <w:lang w:bidi="pl-PL"/>
        </w:rPr>
        <w:t xml:space="preserve">konkretnego </w:t>
      </w:r>
      <w:r w:rsidR="008A019E" w:rsidRPr="008A019E">
        <w:rPr>
          <w:rFonts w:ascii="Lato" w:hAnsi="Lato" w:cs="Arial"/>
          <w:spacing w:val="4"/>
          <w:lang w:bidi="pl-PL"/>
        </w:rPr>
        <w:t>przypadku pozbawienia dostępu do dróg publicznych oraz t</w:t>
      </w:r>
      <w:r w:rsidR="00EA5C8E">
        <w:rPr>
          <w:rFonts w:ascii="Lato" w:hAnsi="Lato" w:cs="Arial"/>
          <w:spacing w:val="4"/>
          <w:lang w:bidi="pl-PL"/>
        </w:rPr>
        <w:t>ego</w:t>
      </w:r>
      <w:r w:rsidR="008A019E" w:rsidRPr="008A019E">
        <w:rPr>
          <w:rFonts w:ascii="Lato" w:hAnsi="Lato" w:cs="Arial"/>
          <w:spacing w:val="4"/>
          <w:lang w:bidi="pl-PL"/>
        </w:rPr>
        <w:t xml:space="preserve">, że to </w:t>
      </w:r>
      <w:r w:rsidR="00EA5C8E">
        <w:rPr>
          <w:rFonts w:ascii="Lato" w:hAnsi="Lato" w:cs="Arial"/>
          <w:spacing w:val="4"/>
          <w:lang w:bidi="pl-PL"/>
        </w:rPr>
        <w:t xml:space="preserve">pozbawianie dostępu do drogi publicznej </w:t>
      </w:r>
      <w:r w:rsidR="008A019E" w:rsidRPr="008A019E">
        <w:rPr>
          <w:rFonts w:ascii="Lato" w:hAnsi="Lato" w:cs="Arial"/>
          <w:spacing w:val="4"/>
          <w:lang w:bidi="pl-PL"/>
        </w:rPr>
        <w:t>dotyczy nieruchomości będącej jej własnością. Natomiast po analizie akt sprawy Minister nie stwierdził, aby nieruchomości będące własnością Gminy Stężyca</w:t>
      </w:r>
      <w:r w:rsidR="00EA5C8E">
        <w:rPr>
          <w:rFonts w:ascii="Lato" w:hAnsi="Lato" w:cs="Arial"/>
          <w:spacing w:val="4"/>
          <w:lang w:bidi="pl-PL"/>
        </w:rPr>
        <w:t xml:space="preserve"> </w:t>
      </w:r>
      <w:r w:rsidR="008A019E" w:rsidRPr="008A019E">
        <w:rPr>
          <w:rFonts w:ascii="Lato" w:hAnsi="Lato" w:cs="Arial"/>
          <w:spacing w:val="4"/>
          <w:lang w:bidi="pl-PL"/>
        </w:rPr>
        <w:t xml:space="preserve">zostały pozbawione dostępu do drogi publicznej w wyniku wydania </w:t>
      </w:r>
      <w:r w:rsidR="008A019E" w:rsidRPr="008A019E">
        <w:rPr>
          <w:rFonts w:ascii="Lato" w:hAnsi="Lato" w:cs="Arial"/>
          <w:i/>
          <w:iCs/>
          <w:spacing w:val="4"/>
          <w:lang w:bidi="pl-PL"/>
        </w:rPr>
        <w:t>decyzji Wojewody Pomorskiego</w:t>
      </w:r>
      <w:r w:rsidR="008A019E" w:rsidRPr="008A019E">
        <w:rPr>
          <w:rFonts w:ascii="Lato" w:hAnsi="Lato" w:cs="Arial"/>
          <w:spacing w:val="4"/>
          <w:lang w:bidi="pl-PL"/>
        </w:rPr>
        <w:t xml:space="preserve">. </w:t>
      </w:r>
    </w:p>
    <w:p w14:paraId="7CDEF86A" w14:textId="2F295B55" w:rsidR="008A019E" w:rsidRPr="00DA169F" w:rsidRDefault="008A019E" w:rsidP="00DA169F">
      <w:pPr>
        <w:spacing w:after="240" w:line="240" w:lineRule="exact"/>
        <w:jc w:val="both"/>
        <w:outlineLvl w:val="0"/>
        <w:rPr>
          <w:rFonts w:ascii="Lato" w:hAnsi="Lato" w:cs="Arial"/>
          <w:spacing w:val="4"/>
          <w:lang w:bidi="pl-PL"/>
        </w:rPr>
      </w:pPr>
      <w:r w:rsidRPr="008A019E">
        <w:rPr>
          <w:rFonts w:ascii="Lato" w:hAnsi="Lato" w:cs="Arial"/>
          <w:spacing w:val="4"/>
          <w:lang w:bidi="pl-PL"/>
        </w:rPr>
        <w:t xml:space="preserve">O </w:t>
      </w:r>
      <w:r w:rsidRPr="00DA169F">
        <w:rPr>
          <w:rFonts w:ascii="Lato" w:hAnsi="Lato" w:cs="Arial"/>
          <w:spacing w:val="4"/>
          <w:lang w:bidi="pl-PL"/>
        </w:rPr>
        <w:t>wadliwości</w:t>
      </w:r>
      <w:r w:rsidRPr="008A019E">
        <w:rPr>
          <w:rFonts w:ascii="Lato" w:hAnsi="Lato" w:cs="Arial"/>
          <w:spacing w:val="4"/>
          <w:lang w:bidi="pl-PL"/>
        </w:rPr>
        <w:t xml:space="preserve"> </w:t>
      </w:r>
      <w:r w:rsidRPr="008A019E">
        <w:rPr>
          <w:rFonts w:ascii="Lato" w:hAnsi="Lato" w:cs="Arial"/>
          <w:i/>
          <w:iCs/>
          <w:spacing w:val="4"/>
          <w:lang w:bidi="pl-PL"/>
        </w:rPr>
        <w:t xml:space="preserve">decyzji Wojewody </w:t>
      </w:r>
      <w:r w:rsidRPr="00DA169F">
        <w:rPr>
          <w:rFonts w:ascii="Lato" w:hAnsi="Lato" w:cs="Arial"/>
          <w:i/>
          <w:iCs/>
          <w:spacing w:val="4"/>
          <w:lang w:bidi="pl-PL"/>
        </w:rPr>
        <w:t>Pomorskiego</w:t>
      </w:r>
      <w:r w:rsidRPr="00DA169F">
        <w:rPr>
          <w:rFonts w:ascii="Lato" w:hAnsi="Lato" w:cs="Arial"/>
          <w:spacing w:val="4"/>
          <w:lang w:bidi="pl-PL"/>
        </w:rPr>
        <w:t xml:space="preserve"> nie świadczy także zarzut </w:t>
      </w:r>
      <w:r w:rsidR="00DA169F" w:rsidRPr="00DA169F">
        <w:rPr>
          <w:rFonts w:ascii="Lato" w:hAnsi="Lato" w:cs="Arial"/>
          <w:spacing w:val="4"/>
          <w:lang w:bidi="pl-PL"/>
        </w:rPr>
        <w:t xml:space="preserve">Gminy Stężyca dotyczący </w:t>
      </w:r>
      <w:r w:rsidRPr="00DA169F">
        <w:rPr>
          <w:rFonts w:ascii="Lato" w:hAnsi="Lato" w:cs="Arial"/>
          <w:spacing w:val="4"/>
          <w:lang w:bidi="pl-PL"/>
        </w:rPr>
        <w:t xml:space="preserve">nieprzedstawienia przez </w:t>
      </w:r>
      <w:r w:rsidRPr="00DA169F">
        <w:rPr>
          <w:rFonts w:ascii="Lato" w:hAnsi="Lato" w:cs="Arial"/>
          <w:i/>
          <w:iCs/>
          <w:spacing w:val="4"/>
          <w:lang w:bidi="pl-PL"/>
        </w:rPr>
        <w:t>inwestora</w:t>
      </w:r>
      <w:r w:rsidRPr="00DA169F">
        <w:rPr>
          <w:rFonts w:ascii="Lato" w:hAnsi="Lato" w:cs="Arial"/>
          <w:spacing w:val="4"/>
          <w:lang w:bidi="pl-PL"/>
        </w:rPr>
        <w:t xml:space="preserve"> porozumienia, o którym mowa w art. 9ag </w:t>
      </w:r>
      <w:r w:rsidRPr="00DA169F">
        <w:rPr>
          <w:rFonts w:ascii="Lato" w:hAnsi="Lato" w:cs="Arial"/>
          <w:i/>
          <w:iCs/>
          <w:spacing w:val="4"/>
          <w:lang w:bidi="pl-PL"/>
        </w:rPr>
        <w:t>ustawy o transporcie kolejowym</w:t>
      </w:r>
      <w:r w:rsidRPr="00DA169F">
        <w:rPr>
          <w:rFonts w:ascii="Lato" w:hAnsi="Lato" w:cs="Arial"/>
          <w:spacing w:val="4"/>
          <w:lang w:bidi="pl-PL"/>
        </w:rPr>
        <w:t xml:space="preserve">. </w:t>
      </w:r>
    </w:p>
    <w:p w14:paraId="277EA702" w14:textId="49F596B1" w:rsidR="008A019E" w:rsidRPr="00DA169F" w:rsidRDefault="008A019E" w:rsidP="00DA169F">
      <w:pPr>
        <w:spacing w:after="240" w:line="240" w:lineRule="exact"/>
        <w:jc w:val="both"/>
        <w:outlineLvl w:val="0"/>
        <w:rPr>
          <w:rFonts w:ascii="Lato" w:hAnsi="Lato" w:cs="Arial"/>
          <w:spacing w:val="4"/>
          <w:lang w:bidi="pl-PL"/>
        </w:rPr>
      </w:pPr>
      <w:r w:rsidRPr="008A019E">
        <w:rPr>
          <w:rFonts w:ascii="Lato" w:hAnsi="Lato" w:cs="Arial"/>
          <w:spacing w:val="4"/>
          <w:lang w:bidi="pl-PL"/>
        </w:rPr>
        <w:t xml:space="preserve">Zgodnie z art. 9ag ust. 1 i ust. 2 </w:t>
      </w:r>
      <w:r w:rsidRPr="008A019E">
        <w:rPr>
          <w:rFonts w:ascii="Lato" w:hAnsi="Lato" w:cs="Arial"/>
          <w:i/>
          <w:iCs/>
          <w:spacing w:val="4"/>
          <w:lang w:bidi="pl-PL"/>
        </w:rPr>
        <w:t>ustawy o transporcie kolejowym</w:t>
      </w:r>
      <w:r w:rsidRPr="008A019E">
        <w:rPr>
          <w:rFonts w:ascii="Lato" w:hAnsi="Lato" w:cs="Arial"/>
          <w:spacing w:val="4"/>
          <w:lang w:bidi="pl-PL"/>
        </w:rPr>
        <w:t xml:space="preserve"> (w brzemieniu właściwym na dzień złożenia przez </w:t>
      </w:r>
      <w:r w:rsidRPr="008A019E">
        <w:rPr>
          <w:rFonts w:ascii="Lato" w:hAnsi="Lato" w:cs="Arial"/>
          <w:i/>
          <w:iCs/>
          <w:spacing w:val="4"/>
          <w:lang w:bidi="pl-PL"/>
        </w:rPr>
        <w:t>inwestora</w:t>
      </w:r>
      <w:r w:rsidRPr="008A019E">
        <w:rPr>
          <w:rFonts w:ascii="Lato" w:hAnsi="Lato" w:cs="Arial"/>
          <w:spacing w:val="4"/>
          <w:lang w:bidi="pl-PL"/>
        </w:rPr>
        <w:t xml:space="preserve"> wniosku o wydanie decyzji o ustaleniu lokalizacji przedmiotowej inwestycji w zakresie linii kolejowej), </w:t>
      </w:r>
      <w:r w:rsidRPr="00DA169F">
        <w:rPr>
          <w:rFonts w:ascii="Lato" w:hAnsi="Lato" w:cs="Arial"/>
          <w:spacing w:val="4"/>
          <w:lang w:bidi="pl-PL"/>
        </w:rPr>
        <w:t>z</w:t>
      </w:r>
      <w:r w:rsidRPr="008A019E">
        <w:rPr>
          <w:rFonts w:ascii="Lato" w:hAnsi="Lato" w:cs="Arial"/>
          <w:spacing w:val="4"/>
          <w:lang w:bidi="pl-PL"/>
        </w:rPr>
        <w:t xml:space="preserve">adanie polegające na przebudowie lub budowie drogi publicznej, sieci lub urządzenia wodnego w zakresie wynikającym </w:t>
      </w:r>
      <w:r w:rsidR="00851946" w:rsidRPr="00DA169F">
        <w:rPr>
          <w:rFonts w:ascii="Lato" w:hAnsi="Lato" w:cs="Arial"/>
          <w:spacing w:val="4"/>
          <w:lang w:bidi="pl-PL"/>
        </w:rPr>
        <w:br/>
      </w:r>
      <w:r w:rsidRPr="008A019E">
        <w:rPr>
          <w:rFonts w:ascii="Lato" w:hAnsi="Lato" w:cs="Arial"/>
          <w:spacing w:val="4"/>
          <w:lang w:bidi="pl-PL"/>
        </w:rPr>
        <w:t xml:space="preserve">z konieczności ich dostosowania do inwestycji dotyczących linii kolejowych realizowane jest przez PLK S.A. albo właściwą jednostkę samorządu terytorialnego na podstawie porozumienia z właściwym zarządcą drogi publicznej, sieci lub urządzenia wodnego, </w:t>
      </w:r>
      <w:r w:rsidR="00851946" w:rsidRPr="00DA169F">
        <w:rPr>
          <w:rFonts w:ascii="Lato" w:hAnsi="Lato" w:cs="Arial"/>
          <w:spacing w:val="4"/>
          <w:lang w:bidi="pl-PL"/>
        </w:rPr>
        <w:br/>
      </w:r>
      <w:r w:rsidRPr="008A019E">
        <w:rPr>
          <w:rFonts w:ascii="Lato" w:hAnsi="Lato" w:cs="Arial"/>
          <w:spacing w:val="4"/>
          <w:lang w:bidi="pl-PL"/>
        </w:rPr>
        <w:t>w którym określa się w szczególności termin przejęcia obowiązku utrzymania drogi publicznej, sieci lub urządzenia wodnego przez właściwego zarządcę</w:t>
      </w:r>
      <w:r w:rsidR="00851946" w:rsidRPr="00DA169F">
        <w:rPr>
          <w:rFonts w:ascii="Lato" w:hAnsi="Lato" w:cs="Arial"/>
          <w:spacing w:val="4"/>
          <w:lang w:bidi="pl-PL"/>
        </w:rPr>
        <w:t xml:space="preserve"> (ust. 1)</w:t>
      </w:r>
      <w:bookmarkStart w:id="21" w:name="mip60888881"/>
      <w:bookmarkEnd w:id="21"/>
      <w:r w:rsidRPr="008A019E">
        <w:rPr>
          <w:rFonts w:ascii="Lato" w:hAnsi="Lato" w:cs="Arial"/>
          <w:spacing w:val="4"/>
          <w:lang w:bidi="pl-PL"/>
        </w:rPr>
        <w:t xml:space="preserve">. Zadanie, </w:t>
      </w:r>
      <w:r w:rsidR="00851946" w:rsidRPr="00DA169F">
        <w:rPr>
          <w:rFonts w:ascii="Lato" w:hAnsi="Lato" w:cs="Arial"/>
          <w:spacing w:val="4"/>
          <w:lang w:bidi="pl-PL"/>
        </w:rPr>
        <w:br/>
      </w:r>
      <w:r w:rsidRPr="008A019E">
        <w:rPr>
          <w:rFonts w:ascii="Lato" w:hAnsi="Lato" w:cs="Arial"/>
          <w:spacing w:val="4"/>
          <w:lang w:bidi="pl-PL"/>
        </w:rPr>
        <w:t xml:space="preserve">o którym mowa w ust. 1, może realizować właściwy zarządca drogi publicznej, sieci lub urządzenia wodnego, w trybie określonym w przepisach odrębnych, na koszt PLK S.A. lub właściwej jednostki samorządu terytorialnego na podstawie porozumienia, które </w:t>
      </w:r>
      <w:r w:rsidRPr="008A019E">
        <w:rPr>
          <w:rFonts w:ascii="Lato" w:hAnsi="Lato" w:cs="Arial"/>
          <w:spacing w:val="4"/>
          <w:lang w:bidi="pl-PL"/>
        </w:rPr>
        <w:lastRenderedPageBreak/>
        <w:t>określa w szczególności warunki finansowania zadania przez PLK S.A. albo właściwą jednostkę samorządu terytorialnego</w:t>
      </w:r>
      <w:r w:rsidR="00851946" w:rsidRPr="00DA169F">
        <w:rPr>
          <w:rFonts w:ascii="Lato" w:hAnsi="Lato" w:cs="Arial"/>
          <w:spacing w:val="4"/>
          <w:lang w:bidi="pl-PL"/>
        </w:rPr>
        <w:t xml:space="preserve"> (ust. 2). </w:t>
      </w:r>
    </w:p>
    <w:p w14:paraId="78679B54" w14:textId="1FF227E5" w:rsidR="00525C8A" w:rsidRPr="00DA169F" w:rsidRDefault="00525C8A" w:rsidP="00DA169F">
      <w:pPr>
        <w:spacing w:after="240" w:line="240" w:lineRule="exact"/>
        <w:jc w:val="both"/>
        <w:rPr>
          <w:rFonts w:ascii="Lato" w:hAnsi="Lato" w:cs="Arial"/>
          <w:spacing w:val="4"/>
          <w:lang w:bidi="pl-PL"/>
        </w:rPr>
      </w:pPr>
      <w:r w:rsidRPr="00DA169F">
        <w:rPr>
          <w:rFonts w:ascii="Lato" w:hAnsi="Lato" w:cs="Arial"/>
          <w:spacing w:val="4"/>
          <w:lang w:bidi="pl-PL"/>
        </w:rPr>
        <w:t xml:space="preserve">Z uzasadnienia do ustawy z dnia 9 stycznia 2020 r. </w:t>
      </w:r>
      <w:r w:rsidRPr="00DA169F">
        <w:rPr>
          <w:rFonts w:ascii="Lato" w:eastAsia="Times New Roman" w:hAnsi="Lato" w:cs="Times New Roman"/>
          <w:spacing w:val="4"/>
          <w:lang w:eastAsia="pl-PL"/>
        </w:rPr>
        <w:t xml:space="preserve">o </w:t>
      </w:r>
      <w:r w:rsidRPr="00DA169F">
        <w:rPr>
          <w:rFonts w:ascii="Lato" w:hAnsi="Lato" w:cs="Arial"/>
          <w:spacing w:val="4"/>
          <w:lang w:bidi="pl-PL"/>
        </w:rPr>
        <w:t>zmianie ustawy o transporcie kolejowym oraz niektórych innych ustaw</w:t>
      </w:r>
      <w:r w:rsidRPr="00DA169F">
        <w:rPr>
          <w:spacing w:val="4"/>
        </w:rPr>
        <w:t xml:space="preserve"> </w:t>
      </w:r>
      <w:r w:rsidRPr="00DA169F">
        <w:rPr>
          <w:rFonts w:ascii="Lato" w:hAnsi="Lato" w:cs="Arial"/>
          <w:spacing w:val="4"/>
          <w:lang w:bidi="pl-PL"/>
        </w:rPr>
        <w:t xml:space="preserve">(Dz.U. z 2020 r. poz. 462), wynika, </w:t>
      </w:r>
      <w:r w:rsidR="00EA5C8E">
        <w:rPr>
          <w:rFonts w:ascii="Lato" w:hAnsi="Lato" w:cs="Arial"/>
          <w:spacing w:val="4"/>
          <w:lang w:bidi="pl-PL"/>
        </w:rPr>
        <w:br/>
      </w:r>
      <w:r w:rsidRPr="00DA169F">
        <w:rPr>
          <w:rFonts w:ascii="Lato" w:hAnsi="Lato" w:cs="Arial"/>
          <w:spacing w:val="4"/>
          <w:lang w:bidi="pl-PL"/>
        </w:rPr>
        <w:t>iż: „dodawany art. 9ag w ustawie z dnia 28 marca 2003 r. o transporcie kolejowym ma na celu uregulowanie problemów dotyczących utrzymania infrastruktury drogowej zrealizowanej w ramach inwestycji dotyczących modernizacji infrastruktury kolejowej</w:t>
      </w:r>
      <w:r w:rsidR="00604661" w:rsidRPr="00DA169F">
        <w:rPr>
          <w:rFonts w:ascii="Lato" w:hAnsi="Lato" w:cs="Arial"/>
          <w:spacing w:val="4"/>
          <w:lang w:bidi="pl-PL"/>
        </w:rPr>
        <w:t>.</w:t>
      </w:r>
      <w:r w:rsidRPr="00DA169F">
        <w:rPr>
          <w:rFonts w:ascii="Lato" w:hAnsi="Lato" w:cs="Arial"/>
          <w:spacing w:val="4"/>
          <w:lang w:bidi="pl-PL"/>
        </w:rPr>
        <w:t xml:space="preserve">”. </w:t>
      </w:r>
    </w:p>
    <w:p w14:paraId="3B1FEEB6" w14:textId="360002CA" w:rsidR="008A019E" w:rsidRPr="00DA169F" w:rsidRDefault="00525C8A" w:rsidP="00DA169F">
      <w:pPr>
        <w:spacing w:after="240" w:line="240" w:lineRule="exact"/>
        <w:jc w:val="both"/>
        <w:outlineLvl w:val="0"/>
        <w:rPr>
          <w:rFonts w:ascii="Lato" w:hAnsi="Lato" w:cs="Arial"/>
          <w:bCs/>
          <w:iCs/>
          <w:spacing w:val="4"/>
          <w:lang w:bidi="pl-PL"/>
        </w:rPr>
      </w:pPr>
      <w:r w:rsidRPr="00DA169F">
        <w:rPr>
          <w:rFonts w:ascii="Lato" w:hAnsi="Lato" w:cs="Arial"/>
          <w:spacing w:val="4"/>
          <w:lang w:bidi="pl-PL"/>
        </w:rPr>
        <w:t xml:space="preserve">Wskazać należy, iż </w:t>
      </w:r>
      <w:r w:rsidR="00851946" w:rsidRPr="00DA169F">
        <w:rPr>
          <w:rFonts w:ascii="Lato" w:hAnsi="Lato" w:cs="Arial"/>
          <w:bCs/>
          <w:iCs/>
          <w:spacing w:val="4"/>
          <w:lang w:bidi="pl-PL"/>
        </w:rPr>
        <w:t>ustawodawca nie przewidział, określając w art. 9o ust. 3</w:t>
      </w:r>
      <w:r w:rsidR="00851946" w:rsidRPr="00DA169F">
        <w:rPr>
          <w:rFonts w:ascii="Lato" w:hAnsi="Lato" w:cs="Arial"/>
          <w:bCs/>
          <w:i/>
          <w:iCs/>
          <w:spacing w:val="4"/>
          <w:lang w:bidi="pl-PL"/>
        </w:rPr>
        <w:t xml:space="preserve"> ustawy </w:t>
      </w:r>
      <w:r w:rsidR="00851946" w:rsidRPr="00DA169F">
        <w:rPr>
          <w:rFonts w:ascii="Lato" w:hAnsi="Lato" w:cs="Arial"/>
          <w:bCs/>
          <w:i/>
          <w:iCs/>
          <w:spacing w:val="4"/>
          <w:lang w:bidi="pl-PL"/>
        </w:rPr>
        <w:br/>
        <w:t>o transporcie kolejowym</w:t>
      </w:r>
      <w:r w:rsidR="00851946" w:rsidRPr="00DA169F">
        <w:rPr>
          <w:rFonts w:ascii="Lato" w:hAnsi="Lato" w:cs="Arial"/>
          <w:bCs/>
          <w:iCs/>
          <w:spacing w:val="4"/>
          <w:lang w:bidi="pl-PL"/>
        </w:rPr>
        <w:t xml:space="preserve"> elementy przedmiotowo istotne wniosku o wydanie decyzji </w:t>
      </w:r>
      <w:r w:rsidRPr="00DA169F">
        <w:rPr>
          <w:rFonts w:ascii="Lato" w:hAnsi="Lato" w:cs="Arial"/>
          <w:bCs/>
          <w:iCs/>
          <w:spacing w:val="4"/>
          <w:lang w:bidi="pl-PL"/>
        </w:rPr>
        <w:br/>
      </w:r>
      <w:r w:rsidR="00851946" w:rsidRPr="00DA169F">
        <w:rPr>
          <w:rFonts w:ascii="Lato" w:hAnsi="Lato" w:cs="Arial"/>
          <w:bCs/>
          <w:iCs/>
          <w:spacing w:val="4"/>
          <w:lang w:bidi="pl-PL"/>
        </w:rPr>
        <w:t xml:space="preserve">o ustaleniu lokalizacji linii kolejowej, konieczności załączenia przez </w:t>
      </w:r>
      <w:r w:rsidR="00851946" w:rsidRPr="00DA169F">
        <w:rPr>
          <w:rFonts w:ascii="Lato" w:hAnsi="Lato" w:cs="Arial"/>
          <w:bCs/>
          <w:i/>
          <w:spacing w:val="4"/>
          <w:lang w:bidi="pl-PL"/>
        </w:rPr>
        <w:t>inwestora</w:t>
      </w:r>
      <w:r w:rsidR="00851946" w:rsidRPr="00DA169F">
        <w:rPr>
          <w:rFonts w:ascii="Lato" w:hAnsi="Lato" w:cs="Arial"/>
          <w:bCs/>
          <w:iCs/>
          <w:spacing w:val="4"/>
          <w:lang w:bidi="pl-PL"/>
        </w:rPr>
        <w:t xml:space="preserve"> porozumienia, o którym mowa w art. </w:t>
      </w:r>
      <w:r w:rsidR="00851946" w:rsidRPr="008A019E">
        <w:rPr>
          <w:rFonts w:ascii="Lato" w:hAnsi="Lato" w:cs="Arial"/>
          <w:bCs/>
          <w:iCs/>
          <w:spacing w:val="4"/>
          <w:lang w:bidi="pl-PL"/>
        </w:rPr>
        <w:t xml:space="preserve">9ag ust. 1 i ust. 2 </w:t>
      </w:r>
      <w:r w:rsidR="00851946" w:rsidRPr="008A019E">
        <w:rPr>
          <w:rFonts w:ascii="Lato" w:hAnsi="Lato" w:cs="Arial"/>
          <w:bCs/>
          <w:i/>
          <w:iCs/>
          <w:spacing w:val="4"/>
          <w:lang w:bidi="pl-PL"/>
        </w:rPr>
        <w:t>ustawy o transporcie kolejowym</w:t>
      </w:r>
      <w:r w:rsidR="00851946" w:rsidRPr="00DA169F">
        <w:rPr>
          <w:rFonts w:ascii="Lato" w:hAnsi="Lato" w:cs="Arial"/>
          <w:bCs/>
          <w:iCs/>
          <w:spacing w:val="4"/>
          <w:lang w:bidi="pl-PL"/>
        </w:rPr>
        <w:t xml:space="preserve">. Stosownie zaś do przepisu art. 9ae </w:t>
      </w:r>
      <w:r w:rsidR="00851946" w:rsidRPr="00DA169F">
        <w:rPr>
          <w:rFonts w:ascii="Lato" w:hAnsi="Lato" w:cs="Arial"/>
          <w:bCs/>
          <w:i/>
          <w:iCs/>
          <w:spacing w:val="4"/>
          <w:lang w:bidi="pl-PL"/>
        </w:rPr>
        <w:t>ustawy o transporcie kolejowym</w:t>
      </w:r>
      <w:r w:rsidR="00851946" w:rsidRPr="00DA169F">
        <w:rPr>
          <w:rFonts w:ascii="Lato" w:hAnsi="Lato" w:cs="Arial"/>
          <w:bCs/>
          <w:iCs/>
          <w:spacing w:val="4"/>
          <w:lang w:bidi="pl-PL"/>
        </w:rPr>
        <w:t xml:space="preserve">, nie można uzależnić wydania decyzji o ustaleniu lokalizacji linii kolejowej od spełnienia świadczeń lub warunków nieprzewidzianych obowiązującymi przepisami. </w:t>
      </w:r>
    </w:p>
    <w:p w14:paraId="28CC7A51" w14:textId="40A17050" w:rsidR="0021383B" w:rsidRPr="00DA169F" w:rsidRDefault="00851946" w:rsidP="00DA169F">
      <w:pPr>
        <w:tabs>
          <w:tab w:val="left" w:pos="0"/>
        </w:tabs>
        <w:suppressAutoHyphens/>
        <w:spacing w:after="240" w:line="240" w:lineRule="exact"/>
        <w:jc w:val="both"/>
        <w:rPr>
          <w:rFonts w:ascii="Lato" w:hAnsi="Lato" w:cs="Arial"/>
          <w:i/>
          <w:spacing w:val="4"/>
        </w:rPr>
      </w:pPr>
      <w:r w:rsidRPr="00DA169F">
        <w:rPr>
          <w:rFonts w:ascii="Lato" w:hAnsi="Lato" w:cs="Arial"/>
          <w:spacing w:val="4"/>
        </w:rPr>
        <w:t xml:space="preserve">Natomiast </w:t>
      </w:r>
      <w:r w:rsidR="0021383B" w:rsidRPr="00DA169F">
        <w:rPr>
          <w:rFonts w:ascii="Lato" w:hAnsi="Lato" w:cs="Arial"/>
          <w:spacing w:val="4"/>
        </w:rPr>
        <w:t>wszelkie kwestie dotyczące oddziaływania inwestycji na środowisko</w:t>
      </w:r>
      <w:r w:rsidR="00097422" w:rsidRPr="00DA169F">
        <w:rPr>
          <w:rFonts w:ascii="Lato" w:hAnsi="Lato" w:cs="Arial"/>
          <w:spacing w:val="4"/>
        </w:rPr>
        <w:t xml:space="preserve"> (w tym</w:t>
      </w:r>
      <w:r w:rsidR="0021383B" w:rsidRPr="00DA169F">
        <w:rPr>
          <w:rFonts w:ascii="Lato" w:hAnsi="Lato" w:cs="Arial"/>
          <w:spacing w:val="4"/>
        </w:rPr>
        <w:t xml:space="preserve"> </w:t>
      </w:r>
      <w:r w:rsidR="00097422" w:rsidRPr="00DA169F">
        <w:rPr>
          <w:rFonts w:ascii="Lato" w:hAnsi="Lato" w:cs="Arial"/>
          <w:spacing w:val="4"/>
        </w:rPr>
        <w:t xml:space="preserve">Kaszubski Park Krajobrazowy oraz obszar Natura 2000) i </w:t>
      </w:r>
      <w:r w:rsidR="0021383B" w:rsidRPr="00DA169F">
        <w:rPr>
          <w:rFonts w:ascii="Lato" w:hAnsi="Lato" w:cs="Arial"/>
          <w:spacing w:val="4"/>
        </w:rPr>
        <w:t xml:space="preserve">ludzi zostały przeanalizowane w postępowaniu w sprawie wydania decyzji o środowiskowych uwarunkowaniach zgody na realizację przedmiotowego przedsięwzięcia, </w:t>
      </w:r>
      <w:r w:rsidR="009B00ED" w:rsidRPr="00DA169F">
        <w:rPr>
          <w:rFonts w:ascii="Lato" w:hAnsi="Lato" w:cs="Arial"/>
          <w:spacing w:val="4"/>
        </w:rPr>
        <w:t xml:space="preserve">prowadzonym w I instancji przez RDOŚ w Gdańsku i </w:t>
      </w:r>
      <w:r w:rsidR="0021383B" w:rsidRPr="00DA169F">
        <w:rPr>
          <w:rFonts w:ascii="Lato" w:hAnsi="Lato" w:cs="Arial"/>
          <w:spacing w:val="4"/>
        </w:rPr>
        <w:t xml:space="preserve">zakończonym </w:t>
      </w:r>
      <w:r w:rsidR="0021383B" w:rsidRPr="00DA169F">
        <w:rPr>
          <w:rFonts w:ascii="Lato" w:hAnsi="Lato" w:cs="Arial"/>
          <w:i/>
          <w:spacing w:val="4"/>
        </w:rPr>
        <w:t>decyzją o środowiskowych uwarunkowaniach</w:t>
      </w:r>
      <w:r w:rsidR="00F951C8" w:rsidRPr="00DA169F">
        <w:rPr>
          <w:rFonts w:ascii="Lato" w:hAnsi="Lato" w:cs="Arial"/>
          <w:i/>
          <w:spacing w:val="4"/>
        </w:rPr>
        <w:t xml:space="preserve"> RDOŚ </w:t>
      </w:r>
      <w:r w:rsidR="00F951C8" w:rsidRPr="00DA169F">
        <w:rPr>
          <w:rFonts w:ascii="Lato" w:hAnsi="Lato" w:cs="Arial"/>
          <w:iCs/>
          <w:spacing w:val="4"/>
        </w:rPr>
        <w:t xml:space="preserve">oraz </w:t>
      </w:r>
      <w:r w:rsidR="009B00ED" w:rsidRPr="00DA169F">
        <w:rPr>
          <w:rFonts w:ascii="Lato" w:hAnsi="Lato" w:cs="Arial"/>
          <w:iCs/>
          <w:spacing w:val="4"/>
        </w:rPr>
        <w:t xml:space="preserve">prowadzonym w II instancji przez GDOŚ i zakończonym </w:t>
      </w:r>
      <w:r w:rsidR="00F951C8" w:rsidRPr="00DA169F">
        <w:rPr>
          <w:rFonts w:ascii="Lato" w:hAnsi="Lato" w:cs="Arial"/>
          <w:i/>
          <w:spacing w:val="4"/>
        </w:rPr>
        <w:t>decyzją o środowiskowych uwarunkowaniach GDOŚ</w:t>
      </w:r>
      <w:r w:rsidR="0021383B" w:rsidRPr="00DA169F">
        <w:rPr>
          <w:rFonts w:ascii="Lato" w:hAnsi="Lato" w:cs="Arial"/>
          <w:i/>
          <w:spacing w:val="4"/>
        </w:rPr>
        <w:t xml:space="preserve">. </w:t>
      </w:r>
    </w:p>
    <w:p w14:paraId="41E93E18" w14:textId="29362EA5" w:rsidR="009B00ED" w:rsidRPr="00DA169F" w:rsidRDefault="009B00ED" w:rsidP="00DA169F">
      <w:pPr>
        <w:spacing w:after="240" w:line="240" w:lineRule="exact"/>
        <w:jc w:val="both"/>
        <w:outlineLvl w:val="0"/>
        <w:rPr>
          <w:rFonts w:ascii="Lato" w:hAnsi="Lato" w:cs="Arial"/>
          <w:spacing w:val="4"/>
        </w:rPr>
      </w:pPr>
      <w:r w:rsidRPr="00DA169F">
        <w:rPr>
          <w:rFonts w:ascii="Lato" w:hAnsi="Lato" w:cs="Arial"/>
          <w:spacing w:val="4"/>
        </w:rPr>
        <w:t xml:space="preserve">Zgodnie z art. 72 ust. 1 pkt 11 </w:t>
      </w:r>
      <w:r w:rsidRPr="00DA169F">
        <w:rPr>
          <w:rFonts w:ascii="Lato" w:hAnsi="Lato" w:cs="Arial"/>
          <w:i/>
          <w:spacing w:val="4"/>
        </w:rPr>
        <w:t>ustawy o udostępnianiu informacji o środowisku i jego ochronie</w:t>
      </w:r>
      <w:r w:rsidRPr="00DA169F">
        <w:rPr>
          <w:rFonts w:ascii="Lato" w:hAnsi="Lato" w:cs="Arial"/>
          <w:spacing w:val="4"/>
        </w:rPr>
        <w:t xml:space="preserve">, wydanie decyzji o środowiskowych uwarunkowaniach następuje przed uzyskaniem decyzji o ustaleniu lokalizacji linii kolejowej – wydawanej na podstawie </w:t>
      </w:r>
      <w:r w:rsidRPr="00DA169F">
        <w:rPr>
          <w:rFonts w:ascii="Lato" w:hAnsi="Lato" w:cs="Arial"/>
          <w:i/>
          <w:spacing w:val="4"/>
        </w:rPr>
        <w:t>ustawy o transporcie kolejowym</w:t>
      </w:r>
      <w:r w:rsidRPr="00DA169F">
        <w:rPr>
          <w:rFonts w:ascii="Lato" w:hAnsi="Lato" w:cs="Arial"/>
          <w:spacing w:val="4"/>
        </w:rPr>
        <w:t>.</w:t>
      </w:r>
      <w:r w:rsidRPr="00DA169F">
        <w:rPr>
          <w:rFonts w:ascii="Lato" w:eastAsia="Times New Roman" w:hAnsi="Lato" w:cs="Arial"/>
          <w:color w:val="000000"/>
          <w:spacing w:val="4"/>
          <w:lang w:eastAsia="zh-CN"/>
        </w:rPr>
        <w:t xml:space="preserve"> </w:t>
      </w:r>
      <w:r w:rsidRPr="00DA169F">
        <w:rPr>
          <w:rFonts w:ascii="Lato" w:hAnsi="Lato" w:cs="Arial"/>
          <w:spacing w:val="4"/>
        </w:rPr>
        <w:t xml:space="preserve">Należy przy tym podkreślić, że decyzja o środowiskowych uwarunkowaniach zgody na realizację przedsięwzięcia ma charakter </w:t>
      </w:r>
      <w:proofErr w:type="spellStart"/>
      <w:r w:rsidRPr="00DA169F">
        <w:rPr>
          <w:rFonts w:ascii="Lato" w:hAnsi="Lato" w:cs="Arial"/>
          <w:spacing w:val="4"/>
        </w:rPr>
        <w:t>sui</w:t>
      </w:r>
      <w:proofErr w:type="spellEnd"/>
      <w:r w:rsidRPr="00DA169F">
        <w:rPr>
          <w:rFonts w:ascii="Lato" w:hAnsi="Lato" w:cs="Arial"/>
          <w:spacing w:val="4"/>
        </w:rPr>
        <w:t xml:space="preserve"> </w:t>
      </w:r>
      <w:proofErr w:type="spellStart"/>
      <w:r w:rsidRPr="00DA169F">
        <w:rPr>
          <w:rFonts w:ascii="Lato" w:hAnsi="Lato" w:cs="Arial"/>
          <w:spacing w:val="4"/>
        </w:rPr>
        <w:t>generis</w:t>
      </w:r>
      <w:proofErr w:type="spellEnd"/>
      <w:r w:rsidRPr="00DA169F">
        <w:rPr>
          <w:rFonts w:ascii="Lato" w:hAnsi="Lato" w:cs="Arial"/>
          <w:spacing w:val="4"/>
        </w:rPr>
        <w:t xml:space="preserve"> „rozstrzygnięcia wstępnego” względem ewentualnego przyszłego ustalenia lokalizacji konkretnego przedsięwzięcia i pełni ona względem niego w istocie funkcję prejudycjalną.</w:t>
      </w:r>
    </w:p>
    <w:p w14:paraId="75AE90B6" w14:textId="27F14540" w:rsidR="008A019E" w:rsidRPr="00DA169F" w:rsidRDefault="009B00ED" w:rsidP="00DA169F">
      <w:pPr>
        <w:spacing w:after="240" w:line="240" w:lineRule="exact"/>
        <w:jc w:val="both"/>
        <w:outlineLvl w:val="0"/>
        <w:rPr>
          <w:rFonts w:ascii="Lato" w:hAnsi="Lato" w:cs="Arial"/>
          <w:bCs/>
          <w:iCs/>
          <w:spacing w:val="4"/>
          <w:lang w:bidi="pl-PL"/>
        </w:rPr>
      </w:pPr>
      <w:r w:rsidRPr="009B00ED">
        <w:rPr>
          <w:rFonts w:ascii="Lato" w:hAnsi="Lato" w:cs="Arial"/>
          <w:bCs/>
          <w:spacing w:val="4"/>
          <w:lang w:bidi="pl-PL"/>
        </w:rPr>
        <w:t xml:space="preserve">Decyzja o środowiskowych uwarunkowaniach jest, co do zasady, pierwszą decyzją, </w:t>
      </w:r>
      <w:r w:rsidRPr="009B00ED">
        <w:rPr>
          <w:rFonts w:ascii="Lato" w:hAnsi="Lato" w:cs="Arial"/>
          <w:bCs/>
          <w:spacing w:val="4"/>
          <w:lang w:bidi="pl-PL"/>
        </w:rPr>
        <w:br/>
        <w:t xml:space="preserve">o wydanie której występuje inwestor przed rozpoczęciem planowanego przedsięwzięcia (inwestycji). Wynika to z konieczności objęcia rozstrzygnięciem decyzji </w:t>
      </w:r>
      <w:r w:rsidRPr="009B00ED">
        <w:rPr>
          <w:rFonts w:ascii="Lato" w:hAnsi="Lato" w:cs="Arial"/>
          <w:bCs/>
          <w:spacing w:val="4"/>
          <w:lang w:bidi="pl-PL"/>
        </w:rPr>
        <w:br/>
        <w:t xml:space="preserve">o środowiskowych uwarunkowaniach dopuszczalności usytuowania danego przedsięwzięcia z punktu widzenia ochrony zasobów środowiska, zdrowia ludzi </w:t>
      </w:r>
      <w:r w:rsidR="008A019E" w:rsidRPr="00DA169F">
        <w:rPr>
          <w:rFonts w:ascii="Lato" w:hAnsi="Lato" w:cs="Arial"/>
          <w:bCs/>
          <w:spacing w:val="4"/>
          <w:lang w:bidi="pl-PL"/>
        </w:rPr>
        <w:br/>
      </w:r>
      <w:r w:rsidRPr="009B00ED">
        <w:rPr>
          <w:rFonts w:ascii="Lato" w:hAnsi="Lato" w:cs="Arial"/>
          <w:bCs/>
          <w:spacing w:val="4"/>
          <w:lang w:bidi="pl-PL"/>
        </w:rPr>
        <w:t>i ewentualnemu przeciwdziałania negatywnym oddziaływaniom</w:t>
      </w:r>
      <w:r w:rsidRPr="009B00ED">
        <w:rPr>
          <w:rFonts w:ascii="Lato" w:hAnsi="Lato" w:cs="Arial"/>
          <w:spacing w:val="4"/>
        </w:rPr>
        <w:t xml:space="preserve">. </w:t>
      </w:r>
      <w:r w:rsidR="008A019E" w:rsidRPr="00DA169F">
        <w:rPr>
          <w:rFonts w:ascii="Lato" w:hAnsi="Lato" w:cs="Arial"/>
          <w:bCs/>
          <w:iCs/>
          <w:spacing w:val="4"/>
          <w:lang w:bidi="pl-PL"/>
        </w:rPr>
        <w:t xml:space="preserve">Decyzja </w:t>
      </w:r>
      <w:r w:rsidR="008A019E" w:rsidRPr="00DA169F">
        <w:rPr>
          <w:rFonts w:ascii="Lato" w:hAnsi="Lato" w:cs="Arial"/>
          <w:bCs/>
          <w:iCs/>
          <w:spacing w:val="4"/>
          <w:lang w:bidi="pl-PL"/>
        </w:rPr>
        <w:br/>
        <w:t xml:space="preserve">o środowiskowych uwarunkowaniach i następcza decyzja lokalizacyjna są wydawane </w:t>
      </w:r>
      <w:r w:rsidR="00EA5C8E">
        <w:rPr>
          <w:rFonts w:ascii="Lato" w:hAnsi="Lato" w:cs="Arial"/>
          <w:bCs/>
          <w:iCs/>
          <w:spacing w:val="4"/>
          <w:lang w:bidi="pl-PL"/>
        </w:rPr>
        <w:br/>
      </w:r>
      <w:r w:rsidR="008A019E" w:rsidRPr="00DA169F">
        <w:rPr>
          <w:rFonts w:ascii="Lato" w:hAnsi="Lato" w:cs="Arial"/>
          <w:bCs/>
          <w:iCs/>
          <w:spacing w:val="4"/>
          <w:lang w:bidi="pl-PL"/>
        </w:rPr>
        <w:t>na podstawie różnych aktów prawnych, 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w:t>
      </w:r>
    </w:p>
    <w:p w14:paraId="014B95B8" w14:textId="7D5DE692" w:rsidR="008A019E" w:rsidRPr="00DA169F" w:rsidRDefault="009B00ED" w:rsidP="00DA169F">
      <w:pPr>
        <w:spacing w:after="240" w:line="240" w:lineRule="exact"/>
        <w:jc w:val="both"/>
        <w:outlineLvl w:val="0"/>
        <w:rPr>
          <w:rFonts w:ascii="Lato" w:eastAsia="Times New Roman" w:hAnsi="Lato" w:cs="Arial"/>
          <w:bCs/>
          <w:iCs/>
          <w:spacing w:val="4"/>
          <w:lang w:eastAsia="zh-CN" w:bidi="pl-PL"/>
        </w:rPr>
      </w:pPr>
      <w:r w:rsidRPr="00DA169F">
        <w:rPr>
          <w:rFonts w:ascii="Lato" w:hAnsi="Lato" w:cs="Arial"/>
          <w:spacing w:val="4"/>
        </w:rPr>
        <w:t xml:space="preserve">Zatem zagadnienia związane z oceną potencjalnego oddziaływania przedsięwzięcia </w:t>
      </w:r>
      <w:r w:rsidR="008A019E" w:rsidRPr="00DA169F">
        <w:rPr>
          <w:rFonts w:ascii="Lato" w:hAnsi="Lato" w:cs="Arial"/>
          <w:spacing w:val="4"/>
        </w:rPr>
        <w:br/>
      </w:r>
      <w:r w:rsidRPr="00DA169F">
        <w:rPr>
          <w:rFonts w:ascii="Lato" w:hAnsi="Lato" w:cs="Arial"/>
          <w:spacing w:val="4"/>
        </w:rPr>
        <w:t xml:space="preserve">na klimat akustyczny, środowisko i ludzi było elementem postępowania w sprawie wydania </w:t>
      </w:r>
      <w:r w:rsidRPr="00EA5C8E">
        <w:rPr>
          <w:rFonts w:ascii="Lato" w:hAnsi="Lato" w:cs="Arial"/>
          <w:iCs/>
          <w:spacing w:val="4"/>
        </w:rPr>
        <w:t>decyzji o środowiskowych uwarunkowaniach</w:t>
      </w:r>
      <w:r w:rsidRPr="00DA169F">
        <w:rPr>
          <w:rFonts w:ascii="Lato" w:hAnsi="Lato" w:cs="Arial"/>
          <w:spacing w:val="4"/>
        </w:rPr>
        <w:t>.</w:t>
      </w:r>
      <w:r w:rsidR="009D5C14" w:rsidRPr="00DA169F">
        <w:rPr>
          <w:rFonts w:ascii="Lato" w:eastAsia="Times New Roman" w:hAnsi="Lato" w:cs="Arial"/>
          <w:bCs/>
          <w:iCs/>
          <w:spacing w:val="4"/>
          <w:lang w:eastAsia="zh-CN" w:bidi="pl-PL"/>
        </w:rPr>
        <w:t xml:space="preserve"> </w:t>
      </w:r>
      <w:r w:rsidR="008A019E" w:rsidRPr="00DA169F">
        <w:rPr>
          <w:rFonts w:ascii="Lato" w:eastAsia="Times New Roman" w:hAnsi="Lato" w:cs="Arial"/>
          <w:bCs/>
          <w:iCs/>
          <w:spacing w:val="4"/>
          <w:lang w:eastAsia="zh-CN" w:bidi="pl-PL"/>
        </w:rPr>
        <w:t>Ponadto, w postępowaniu środowiskowy</w:t>
      </w:r>
      <w:r w:rsidR="008D74E1" w:rsidRPr="00DA169F">
        <w:rPr>
          <w:rFonts w:ascii="Lato" w:eastAsia="Times New Roman" w:hAnsi="Lato" w:cs="Arial"/>
          <w:bCs/>
          <w:iCs/>
          <w:spacing w:val="4"/>
          <w:lang w:eastAsia="zh-CN" w:bidi="pl-PL"/>
        </w:rPr>
        <w:t>m</w:t>
      </w:r>
      <w:r w:rsidR="008A019E" w:rsidRPr="00DA169F">
        <w:rPr>
          <w:rFonts w:ascii="Lato" w:eastAsia="Times New Roman" w:hAnsi="Lato" w:cs="Arial"/>
          <w:bCs/>
          <w:iCs/>
          <w:spacing w:val="4"/>
          <w:lang w:eastAsia="zh-CN" w:bidi="pl-PL"/>
        </w:rPr>
        <w:t xml:space="preserve"> przyjęto wariant przebiegu rzeczonej inwestycji.</w:t>
      </w:r>
      <w:r w:rsidR="008A019E" w:rsidRPr="00DA169F">
        <w:rPr>
          <w:rFonts w:ascii="Lato" w:hAnsi="Lato" w:cs="Arial"/>
          <w:bCs/>
          <w:iCs/>
          <w:spacing w:val="4"/>
          <w:lang w:bidi="pl-PL"/>
        </w:rPr>
        <w:t xml:space="preserve"> </w:t>
      </w:r>
      <w:r w:rsidR="009D5C14" w:rsidRPr="00DA169F">
        <w:rPr>
          <w:rFonts w:ascii="Lato" w:hAnsi="Lato" w:cs="Arial"/>
          <w:bCs/>
          <w:iCs/>
          <w:spacing w:val="4"/>
          <w:lang w:bidi="pl-PL"/>
        </w:rPr>
        <w:t>Natomiast organy architektoniczno-budowlane, za które w niniejszej spawie należy uznać zarówno Wojewodę Pomorskiego, jak i Ministra</w:t>
      </w:r>
      <w:r w:rsidR="009D5C14" w:rsidRPr="00DA169F">
        <w:rPr>
          <w:rFonts w:ascii="Lato" w:hAnsi="Lato" w:cs="Arial"/>
          <w:bCs/>
          <w:i/>
          <w:iCs/>
          <w:spacing w:val="4"/>
          <w:lang w:bidi="pl-PL"/>
        </w:rPr>
        <w:t>,</w:t>
      </w:r>
      <w:r w:rsidR="009D5C14" w:rsidRPr="00DA169F">
        <w:rPr>
          <w:rFonts w:ascii="Lato" w:hAnsi="Lato" w:cs="Arial"/>
          <w:bCs/>
          <w:iCs/>
          <w:spacing w:val="4"/>
          <w:lang w:bidi="pl-PL"/>
        </w:rPr>
        <w:t xml:space="preserve"> nie mogą decydować w sposób dowolny </w:t>
      </w:r>
      <w:r w:rsidR="008A019E" w:rsidRPr="00DA169F">
        <w:rPr>
          <w:rFonts w:ascii="Lato" w:hAnsi="Lato" w:cs="Arial"/>
          <w:bCs/>
          <w:iCs/>
          <w:spacing w:val="4"/>
          <w:lang w:bidi="pl-PL"/>
        </w:rPr>
        <w:br/>
      </w:r>
      <w:r w:rsidR="009D5C14" w:rsidRPr="00DA169F">
        <w:rPr>
          <w:rFonts w:ascii="Lato" w:hAnsi="Lato" w:cs="Arial"/>
          <w:bCs/>
          <w:iCs/>
          <w:spacing w:val="4"/>
          <w:lang w:bidi="pl-PL"/>
        </w:rPr>
        <w:t>o lokalizacji ekranów akustycznych</w:t>
      </w:r>
      <w:r w:rsidR="00A80570">
        <w:rPr>
          <w:rFonts w:ascii="Lato" w:hAnsi="Lato" w:cs="Arial"/>
          <w:bCs/>
          <w:iCs/>
          <w:spacing w:val="4"/>
          <w:lang w:bidi="pl-PL"/>
        </w:rPr>
        <w:t xml:space="preserve"> i innych urządzeń służących ochronie środowiska</w:t>
      </w:r>
      <w:r w:rsidR="009D5C14" w:rsidRPr="00DA169F">
        <w:rPr>
          <w:rFonts w:ascii="Lato" w:hAnsi="Lato" w:cs="Arial"/>
          <w:bCs/>
          <w:iCs/>
          <w:spacing w:val="4"/>
          <w:lang w:bidi="pl-PL"/>
        </w:rPr>
        <w:t>, jeśli taki obowiązek nie wynika z wydanych dla inwestycji uzgodnień środowiskowych</w:t>
      </w:r>
      <w:r w:rsidR="008A019E" w:rsidRPr="00DA169F">
        <w:rPr>
          <w:rFonts w:ascii="Lato" w:hAnsi="Lato" w:cs="Arial"/>
          <w:bCs/>
          <w:iCs/>
          <w:spacing w:val="4"/>
          <w:lang w:bidi="pl-PL"/>
        </w:rPr>
        <w:t xml:space="preserve">, jak również </w:t>
      </w:r>
      <w:r w:rsidR="008A019E" w:rsidRPr="00E96986">
        <w:rPr>
          <w:rFonts w:ascii="Lato" w:hAnsi="Lato" w:cs="Arial"/>
          <w:bCs/>
          <w:iCs/>
          <w:spacing w:val="4"/>
          <w:lang w:bidi="pl-PL"/>
        </w:rPr>
        <w:t xml:space="preserve">na etapie postępowania o wydanie decyzji o ustaleniu lokalizacji linii </w:t>
      </w:r>
      <w:r w:rsidR="008A019E" w:rsidRPr="00E96986">
        <w:rPr>
          <w:rFonts w:ascii="Lato" w:hAnsi="Lato" w:cs="Arial"/>
          <w:bCs/>
          <w:iCs/>
          <w:spacing w:val="4"/>
          <w:lang w:bidi="pl-PL"/>
        </w:rPr>
        <w:lastRenderedPageBreak/>
        <w:t>kolejowej nie bada się już innych wariantów lokalizacyjnych przeprowadzenia inwestycji liniowej</w:t>
      </w:r>
      <w:r w:rsidR="008A019E" w:rsidRPr="00DA169F">
        <w:rPr>
          <w:rFonts w:ascii="Lato" w:hAnsi="Lato" w:cs="Arial"/>
          <w:bCs/>
          <w:iCs/>
          <w:spacing w:val="4"/>
          <w:lang w:bidi="pl-PL"/>
        </w:rPr>
        <w:t xml:space="preserve">. </w:t>
      </w:r>
    </w:p>
    <w:p w14:paraId="685EBFED" w14:textId="64D82680" w:rsidR="008A019E" w:rsidRPr="00A80570" w:rsidRDefault="009B00ED" w:rsidP="00DA169F">
      <w:pPr>
        <w:spacing w:after="240" w:line="240" w:lineRule="exact"/>
        <w:jc w:val="both"/>
        <w:outlineLvl w:val="0"/>
        <w:rPr>
          <w:rFonts w:ascii="Lato" w:hAnsi="Lato" w:cs="Arial"/>
          <w:bCs/>
          <w:spacing w:val="4"/>
          <w:lang w:bidi="pl-PL"/>
        </w:rPr>
      </w:pPr>
      <w:r w:rsidRPr="009B00ED">
        <w:rPr>
          <w:rFonts w:ascii="Lato" w:hAnsi="Lato" w:cs="Arial"/>
          <w:bCs/>
          <w:spacing w:val="4"/>
          <w:lang w:bidi="pl-PL"/>
        </w:rPr>
        <w:t xml:space="preserve">Z </w:t>
      </w:r>
      <w:r w:rsidR="009D5C14" w:rsidRPr="00DA169F">
        <w:rPr>
          <w:rFonts w:ascii="Lato" w:hAnsi="Lato" w:cs="Arial"/>
          <w:bCs/>
          <w:spacing w:val="4"/>
          <w:lang w:bidi="pl-PL"/>
        </w:rPr>
        <w:t xml:space="preserve">akt sprawy </w:t>
      </w:r>
      <w:r w:rsidRPr="009B00ED">
        <w:rPr>
          <w:rFonts w:ascii="Lato" w:hAnsi="Lato" w:cs="Arial"/>
          <w:bCs/>
          <w:spacing w:val="4"/>
          <w:lang w:bidi="pl-PL"/>
        </w:rPr>
        <w:t xml:space="preserve">wynika, iż </w:t>
      </w:r>
      <w:r w:rsidR="009D5C14" w:rsidRPr="00DA169F">
        <w:rPr>
          <w:rFonts w:ascii="Lato" w:hAnsi="Lato" w:cs="Arial"/>
          <w:bCs/>
          <w:spacing w:val="4"/>
          <w:lang w:bidi="pl-PL"/>
        </w:rPr>
        <w:t xml:space="preserve">Gmina Stężyca wnosiła uwagi </w:t>
      </w:r>
      <w:r w:rsidRPr="009B00ED">
        <w:rPr>
          <w:rFonts w:ascii="Lato" w:hAnsi="Lato" w:cs="Arial"/>
          <w:bCs/>
          <w:spacing w:val="4"/>
          <w:lang w:bidi="pl-PL"/>
        </w:rPr>
        <w:t xml:space="preserve">w toku postępowania środowiskowego </w:t>
      </w:r>
      <w:r w:rsidR="009D5C14" w:rsidRPr="00DA169F">
        <w:rPr>
          <w:rFonts w:ascii="Lato" w:hAnsi="Lato" w:cs="Arial"/>
          <w:bCs/>
          <w:spacing w:val="4"/>
          <w:lang w:bidi="pl-PL"/>
        </w:rPr>
        <w:t xml:space="preserve">prowadzonego przez RDOŚ w Gdańsku, jak również wniosła odwołanie do GDOŚ od </w:t>
      </w:r>
      <w:r w:rsidR="009D5C14" w:rsidRPr="00DA169F">
        <w:rPr>
          <w:rFonts w:ascii="Lato" w:hAnsi="Lato" w:cs="Arial"/>
          <w:bCs/>
          <w:i/>
          <w:iCs/>
          <w:spacing w:val="4"/>
          <w:lang w:bidi="pl-PL"/>
        </w:rPr>
        <w:t>decyzji o środowiskowych uwarunkowaniach RDOŚ</w:t>
      </w:r>
      <w:r w:rsidR="009D5C14" w:rsidRPr="00DA169F">
        <w:rPr>
          <w:rFonts w:ascii="Lato" w:hAnsi="Lato" w:cs="Arial"/>
          <w:bCs/>
          <w:spacing w:val="4"/>
          <w:lang w:bidi="pl-PL"/>
        </w:rPr>
        <w:t xml:space="preserve">. </w:t>
      </w:r>
      <w:r w:rsidR="00E96986" w:rsidRPr="00DA169F">
        <w:rPr>
          <w:rFonts w:ascii="Lato" w:hAnsi="Lato" w:cs="Arial"/>
          <w:bCs/>
          <w:spacing w:val="4"/>
          <w:lang w:bidi="pl-PL"/>
        </w:rPr>
        <w:t xml:space="preserve">Na podstawie analiz przeprowadzonych w ramach postępowania środowiskowego określono oddziaływania </w:t>
      </w:r>
      <w:r w:rsidR="00E96986" w:rsidRPr="00DA169F">
        <w:rPr>
          <w:rFonts w:ascii="Lato" w:hAnsi="Lato" w:cs="Arial"/>
          <w:bCs/>
          <w:spacing w:val="4"/>
          <w:lang w:bidi="pl-PL"/>
        </w:rPr>
        <w:br/>
        <w:t>i potencjalne zagrożenia środowiska związane z realizacj</w:t>
      </w:r>
      <w:r w:rsidR="0084327C">
        <w:rPr>
          <w:rFonts w:ascii="Lato" w:hAnsi="Lato" w:cs="Arial"/>
          <w:bCs/>
          <w:spacing w:val="4"/>
          <w:lang w:bidi="pl-PL"/>
        </w:rPr>
        <w:t>ą</w:t>
      </w:r>
      <w:r w:rsidR="00E96986" w:rsidRPr="00DA169F">
        <w:rPr>
          <w:rFonts w:ascii="Lato" w:hAnsi="Lato" w:cs="Arial"/>
          <w:bCs/>
          <w:spacing w:val="4"/>
          <w:lang w:bidi="pl-PL"/>
        </w:rPr>
        <w:t xml:space="preserve"> i eksploatacją przedsięwzięcia. Przeprowadzone analizy pozwoliły na zaproponowanie środków zapobiegawczych </w:t>
      </w:r>
      <w:r w:rsidR="00E96986" w:rsidRPr="00DA169F">
        <w:rPr>
          <w:rFonts w:ascii="Lato" w:hAnsi="Lato" w:cs="Arial"/>
          <w:bCs/>
          <w:spacing w:val="4"/>
          <w:lang w:bidi="pl-PL"/>
        </w:rPr>
        <w:br/>
        <w:t>i minimalizujących potencjalne negatywne oddziaływania</w:t>
      </w:r>
      <w:r w:rsidR="0084327C">
        <w:rPr>
          <w:rFonts w:ascii="Lato" w:hAnsi="Lato" w:cs="Arial"/>
          <w:bCs/>
          <w:spacing w:val="4"/>
          <w:lang w:bidi="pl-PL"/>
        </w:rPr>
        <w:t xml:space="preserve"> (określonych w obu </w:t>
      </w:r>
      <w:r w:rsidR="0084327C">
        <w:rPr>
          <w:rFonts w:ascii="Lato" w:hAnsi="Lato" w:cs="Arial"/>
          <w:bCs/>
          <w:spacing w:val="4"/>
          <w:lang w:bidi="pl-PL"/>
        </w:rPr>
        <w:br/>
        <w:t>ww. decyzjach o środowiskowych uwarunkowaniach)</w:t>
      </w:r>
      <w:r w:rsidR="00EA5C8E">
        <w:rPr>
          <w:rFonts w:ascii="Lato" w:hAnsi="Lato" w:cs="Arial"/>
          <w:bCs/>
          <w:spacing w:val="4"/>
          <w:lang w:bidi="pl-PL"/>
        </w:rPr>
        <w:t>.</w:t>
      </w:r>
      <w:r w:rsidR="00E96986" w:rsidRPr="00DA169F">
        <w:rPr>
          <w:rFonts w:ascii="Lato" w:hAnsi="Lato" w:cs="Arial"/>
          <w:bCs/>
          <w:spacing w:val="4"/>
          <w:lang w:bidi="pl-PL"/>
        </w:rPr>
        <w:t xml:space="preserve"> </w:t>
      </w:r>
      <w:r w:rsidR="005E5015" w:rsidRPr="00DA169F">
        <w:rPr>
          <w:rFonts w:ascii="Lato" w:hAnsi="Lato" w:cs="Arial"/>
          <w:bCs/>
          <w:iCs/>
          <w:spacing w:val="4"/>
          <w:lang w:bidi="pl-PL"/>
        </w:rPr>
        <w:t xml:space="preserve">Podnieść również należy, iż organy orzekające o ustaleniu lokalizacji linii kolejowej nie są właściwe do oceny prawidłowości postępowania zakończonego wydaniem decyzji o środowiskowych uwarunkowaniach, jak i samej decyzji. </w:t>
      </w:r>
    </w:p>
    <w:p w14:paraId="4F528AF0" w14:textId="2939DB8C" w:rsidR="008B0155" w:rsidRPr="00DA169F" w:rsidRDefault="007E2D90" w:rsidP="00DA169F">
      <w:pPr>
        <w:spacing w:after="240" w:line="240" w:lineRule="exact"/>
        <w:jc w:val="both"/>
        <w:rPr>
          <w:rFonts w:ascii="Lato" w:hAnsi="Lato" w:cs="Arial"/>
          <w:bCs/>
          <w:spacing w:val="4"/>
          <w:lang w:bidi="pl-PL"/>
        </w:rPr>
      </w:pPr>
      <w:r w:rsidRPr="00DA169F">
        <w:rPr>
          <w:rFonts w:ascii="Lato" w:hAnsi="Lato" w:cs="Arial"/>
          <w:bCs/>
          <w:spacing w:val="4"/>
          <w:lang w:bidi="pl-PL"/>
        </w:rPr>
        <w:t xml:space="preserve">Za niezasadny należy uznać zarzut Gminy Stężyca </w:t>
      </w:r>
      <w:r w:rsidR="008B0155" w:rsidRPr="00DA169F">
        <w:rPr>
          <w:rFonts w:ascii="Lato" w:hAnsi="Lato" w:cs="Arial"/>
          <w:bCs/>
          <w:spacing w:val="4"/>
          <w:lang w:bidi="pl-PL"/>
        </w:rPr>
        <w:t xml:space="preserve">dotyczący pominięcia przez Wojewodę Pomorskiego braku pozytywnego zaopiniowania przez Wójta Gminy Stężyca (jako właściwego zarządcy drogi) rozwiązań drogowych, w szczególności pominięcia propozycji przeprowadzenia linii kolejowej w tunelu. </w:t>
      </w:r>
    </w:p>
    <w:p w14:paraId="0C6488CD" w14:textId="674CD1D9" w:rsidR="00525C8A" w:rsidRPr="00DA169F" w:rsidRDefault="000869FA" w:rsidP="00DA169F">
      <w:pPr>
        <w:spacing w:after="240" w:line="240" w:lineRule="exact"/>
        <w:jc w:val="both"/>
        <w:rPr>
          <w:rFonts w:ascii="Lato" w:hAnsi="Lato" w:cs="Arial"/>
          <w:bCs/>
          <w:iCs/>
          <w:spacing w:val="4"/>
          <w:lang w:bidi="pl-PL"/>
        </w:rPr>
      </w:pPr>
      <w:r w:rsidRPr="00DA169F">
        <w:rPr>
          <w:rFonts w:ascii="Lato" w:hAnsi="Lato" w:cs="Arial"/>
          <w:bCs/>
          <w:spacing w:val="4"/>
          <w:lang w:bidi="pl-PL"/>
        </w:rPr>
        <w:t xml:space="preserve">Zgodnie z </w:t>
      </w:r>
      <w:bookmarkStart w:id="22" w:name="_Hlk151903790"/>
      <w:r w:rsidRPr="00DA169F">
        <w:rPr>
          <w:rFonts w:ascii="Lato" w:hAnsi="Lato" w:cs="Arial"/>
          <w:bCs/>
          <w:spacing w:val="4"/>
          <w:lang w:bidi="pl-PL"/>
        </w:rPr>
        <w:t xml:space="preserve">art. 9o ust. 3 pkt 4 lit. i </w:t>
      </w:r>
      <w:r w:rsidRPr="00DA169F">
        <w:rPr>
          <w:rFonts w:ascii="Lato" w:hAnsi="Lato" w:cs="Arial"/>
          <w:bCs/>
          <w:i/>
          <w:iCs/>
          <w:spacing w:val="4"/>
          <w:lang w:bidi="pl-PL"/>
        </w:rPr>
        <w:t>ustawy o transporcie kolejowym</w:t>
      </w:r>
      <w:bookmarkEnd w:id="22"/>
      <w:r w:rsidRPr="00DA169F">
        <w:rPr>
          <w:rFonts w:ascii="Lato" w:hAnsi="Lato" w:cs="Arial"/>
          <w:bCs/>
          <w:spacing w:val="4"/>
          <w:lang w:bidi="pl-PL"/>
        </w:rPr>
        <w:t xml:space="preserve">, wniosek o wydanie decyzji o ustaleniu lokalizacji linii kolejowej zawiera opinię właściwego zarządcy drogi publicznej - w odniesieniu do drogi publicznej, która krzyżuje się z linią kolejową. </w:t>
      </w:r>
      <w:r w:rsidR="0033454D">
        <w:rPr>
          <w:rFonts w:ascii="Lato" w:hAnsi="Lato" w:cs="Arial"/>
          <w:bCs/>
          <w:spacing w:val="4"/>
          <w:lang w:bidi="pl-PL"/>
        </w:rPr>
        <w:br/>
      </w:r>
      <w:r w:rsidRPr="00DA169F">
        <w:rPr>
          <w:rFonts w:ascii="Lato" w:hAnsi="Lato" w:cs="Arial"/>
          <w:bCs/>
          <w:spacing w:val="4"/>
          <w:lang w:bidi="pl-PL"/>
        </w:rPr>
        <w:t xml:space="preserve">Do wniosku </w:t>
      </w:r>
      <w:r w:rsidRPr="00DA169F">
        <w:rPr>
          <w:rFonts w:ascii="Lato" w:hAnsi="Lato" w:cs="Arial"/>
          <w:bCs/>
          <w:i/>
          <w:iCs/>
          <w:spacing w:val="4"/>
          <w:lang w:bidi="pl-PL"/>
        </w:rPr>
        <w:t>inwestor</w:t>
      </w:r>
      <w:r w:rsidRPr="00DA169F">
        <w:rPr>
          <w:rFonts w:ascii="Lato" w:hAnsi="Lato" w:cs="Arial"/>
          <w:bCs/>
          <w:spacing w:val="4"/>
          <w:lang w:bidi="pl-PL"/>
        </w:rPr>
        <w:t xml:space="preserve"> załączył pismo Wójta Gminy Stężyca z dnia 16 października </w:t>
      </w:r>
      <w:r w:rsidRPr="00DA169F">
        <w:rPr>
          <w:rFonts w:ascii="Lato" w:hAnsi="Lato" w:cs="Arial"/>
          <w:bCs/>
          <w:spacing w:val="4"/>
          <w:lang w:bidi="pl-PL"/>
        </w:rPr>
        <w:br/>
        <w:t>2020 r., znak: WG.7031.338.2019.JR, wydan</w:t>
      </w:r>
      <w:r w:rsidR="0033454D">
        <w:rPr>
          <w:rFonts w:ascii="Lato" w:hAnsi="Lato" w:cs="Arial"/>
          <w:bCs/>
          <w:spacing w:val="4"/>
          <w:lang w:bidi="pl-PL"/>
        </w:rPr>
        <w:t>e</w:t>
      </w:r>
      <w:r w:rsidRPr="00DA169F">
        <w:rPr>
          <w:rFonts w:ascii="Lato" w:hAnsi="Lato" w:cs="Arial"/>
          <w:bCs/>
          <w:spacing w:val="4"/>
          <w:lang w:bidi="pl-PL"/>
        </w:rPr>
        <w:t xml:space="preserve"> na podstawie art. 9o ust. 3 pkt 4 lit. </w:t>
      </w:r>
      <w:r w:rsidR="00DF68D0" w:rsidRPr="00DA169F">
        <w:rPr>
          <w:rFonts w:ascii="Lato" w:hAnsi="Lato" w:cs="Arial"/>
          <w:bCs/>
          <w:spacing w:val="4"/>
          <w:lang w:bidi="pl-PL"/>
        </w:rPr>
        <w:br/>
      </w:r>
      <w:r w:rsidRPr="00DA169F">
        <w:rPr>
          <w:rFonts w:ascii="Lato" w:hAnsi="Lato" w:cs="Arial"/>
          <w:bCs/>
          <w:spacing w:val="4"/>
          <w:lang w:bidi="pl-PL"/>
        </w:rPr>
        <w:t xml:space="preserve">i </w:t>
      </w:r>
      <w:r w:rsidRPr="00DA169F">
        <w:rPr>
          <w:rFonts w:ascii="Lato" w:hAnsi="Lato" w:cs="Arial"/>
          <w:bCs/>
          <w:i/>
          <w:iCs/>
          <w:spacing w:val="4"/>
          <w:lang w:bidi="pl-PL"/>
        </w:rPr>
        <w:t>ustawy o transporcie kolejowym</w:t>
      </w:r>
      <w:r w:rsidRPr="00DA169F">
        <w:rPr>
          <w:rFonts w:ascii="Lato" w:hAnsi="Lato" w:cs="Arial"/>
          <w:bCs/>
          <w:spacing w:val="4"/>
          <w:lang w:bidi="pl-PL"/>
        </w:rPr>
        <w:t>, opiniując</w:t>
      </w:r>
      <w:r w:rsidR="0033454D">
        <w:rPr>
          <w:rFonts w:ascii="Lato" w:hAnsi="Lato" w:cs="Arial"/>
          <w:bCs/>
          <w:spacing w:val="4"/>
          <w:lang w:bidi="pl-PL"/>
        </w:rPr>
        <w:t>e</w:t>
      </w:r>
      <w:r w:rsidRPr="00DA169F">
        <w:rPr>
          <w:rFonts w:ascii="Lato" w:hAnsi="Lato" w:cs="Arial"/>
          <w:bCs/>
          <w:spacing w:val="4"/>
          <w:lang w:bidi="pl-PL"/>
        </w:rPr>
        <w:t xml:space="preserve"> negatywnie inwestycję. </w:t>
      </w:r>
      <w:r w:rsidR="00525C8A" w:rsidRPr="00DA169F">
        <w:rPr>
          <w:rFonts w:ascii="Lato" w:hAnsi="Lato" w:cs="Arial"/>
          <w:bCs/>
          <w:spacing w:val="4"/>
          <w:lang w:bidi="pl-PL"/>
        </w:rPr>
        <w:t xml:space="preserve">Jednakże, jak już to zostało szerzej wyjaśnione w niniejszej decyzji, </w:t>
      </w:r>
      <w:r w:rsidR="00D90156" w:rsidRPr="00DA169F">
        <w:rPr>
          <w:rFonts w:ascii="Lato" w:hAnsi="Lato" w:cs="Arial"/>
          <w:bCs/>
          <w:spacing w:val="4"/>
          <w:lang w:bidi="pl-PL"/>
        </w:rPr>
        <w:t xml:space="preserve">opinia nie wiąże </w:t>
      </w:r>
      <w:r w:rsidR="00D90156" w:rsidRPr="00DA169F">
        <w:rPr>
          <w:rFonts w:ascii="Lato" w:hAnsi="Lato" w:cs="Arial"/>
          <w:bCs/>
          <w:i/>
          <w:iCs/>
          <w:spacing w:val="4"/>
          <w:lang w:bidi="pl-PL"/>
        </w:rPr>
        <w:t>inwestora</w:t>
      </w:r>
      <w:r w:rsidR="00D90156" w:rsidRPr="00DA169F">
        <w:rPr>
          <w:rFonts w:ascii="Lato" w:hAnsi="Lato" w:cs="Arial"/>
          <w:bCs/>
          <w:spacing w:val="4"/>
          <w:lang w:bidi="pl-PL"/>
        </w:rPr>
        <w:t xml:space="preserve"> co do kształtu i sposobu realizacji inwestycji, jak również nie ma wiążącego charakteru w stosunku </w:t>
      </w:r>
      <w:r w:rsidR="0033454D">
        <w:rPr>
          <w:rFonts w:ascii="Lato" w:hAnsi="Lato" w:cs="Arial"/>
          <w:bCs/>
          <w:spacing w:val="4"/>
          <w:lang w:bidi="pl-PL"/>
        </w:rPr>
        <w:br/>
      </w:r>
      <w:r w:rsidR="00D90156" w:rsidRPr="00DA169F">
        <w:rPr>
          <w:rFonts w:ascii="Lato" w:hAnsi="Lato" w:cs="Arial"/>
          <w:bCs/>
          <w:spacing w:val="4"/>
          <w:lang w:bidi="pl-PL"/>
        </w:rPr>
        <w:t xml:space="preserve">do organów </w:t>
      </w:r>
      <w:r w:rsidR="00525C8A" w:rsidRPr="00DA169F">
        <w:rPr>
          <w:rFonts w:ascii="Lato" w:hAnsi="Lato" w:cs="Arial"/>
          <w:bCs/>
          <w:spacing w:val="4"/>
          <w:lang w:bidi="pl-PL"/>
        </w:rPr>
        <w:t xml:space="preserve">orzekających w sprawie. </w:t>
      </w:r>
      <w:r w:rsidR="00525C8A" w:rsidRPr="00DA169F">
        <w:rPr>
          <w:rFonts w:ascii="Lato" w:hAnsi="Lato" w:cs="Arial"/>
          <w:bCs/>
          <w:iCs/>
          <w:spacing w:val="4"/>
          <w:lang w:bidi="pl-PL"/>
        </w:rPr>
        <w:t xml:space="preserve">Przepisy </w:t>
      </w:r>
      <w:r w:rsidR="00525C8A" w:rsidRPr="00DA169F">
        <w:rPr>
          <w:rFonts w:ascii="Lato" w:hAnsi="Lato" w:cs="Arial"/>
          <w:bCs/>
          <w:i/>
          <w:spacing w:val="4"/>
          <w:lang w:bidi="pl-PL"/>
        </w:rPr>
        <w:t>ustawy o transporcie kolejowym</w:t>
      </w:r>
      <w:r w:rsidR="00525C8A" w:rsidRPr="00DA169F">
        <w:rPr>
          <w:rFonts w:ascii="Lato" w:hAnsi="Lato" w:cs="Arial"/>
          <w:bCs/>
          <w:iCs/>
          <w:spacing w:val="4"/>
          <w:lang w:bidi="pl-PL"/>
        </w:rPr>
        <w:t xml:space="preserve"> wskazują na konieczność spełnienia wymogu formalnego w postaci dołączenia do wniosku wymaganej opinii (niezależnie od jej treści), nie wskazują natomiast, że dla wydania decyzji o ustaleniu lokalizacji linii kolejowej niezbędne jest uzyskanie pozytywnych stanowisk organów </w:t>
      </w:r>
      <w:r w:rsidR="00DF68D0" w:rsidRPr="00DA169F">
        <w:rPr>
          <w:rFonts w:ascii="Lato" w:hAnsi="Lato" w:cs="Arial"/>
          <w:bCs/>
          <w:iCs/>
          <w:spacing w:val="4"/>
          <w:lang w:bidi="pl-PL"/>
        </w:rPr>
        <w:t xml:space="preserve">opiniujących. </w:t>
      </w:r>
    </w:p>
    <w:p w14:paraId="03BF3D17" w14:textId="45781585" w:rsidR="00DF68D0" w:rsidRPr="00DA169F" w:rsidRDefault="00DF68D0" w:rsidP="00DA169F">
      <w:pPr>
        <w:spacing w:after="240" w:line="240" w:lineRule="exact"/>
        <w:jc w:val="both"/>
        <w:rPr>
          <w:rFonts w:ascii="Lato" w:hAnsi="Lato" w:cs="Arial"/>
          <w:bCs/>
          <w:spacing w:val="4"/>
          <w:lang w:bidi="pl-PL"/>
        </w:rPr>
      </w:pPr>
      <w:r w:rsidRPr="00DA169F">
        <w:rPr>
          <w:rFonts w:ascii="Lato" w:hAnsi="Lato" w:cs="Arial"/>
          <w:bCs/>
          <w:iCs/>
          <w:spacing w:val="4"/>
          <w:lang w:bidi="pl-PL"/>
        </w:rPr>
        <w:t xml:space="preserve">Niezależnie od powyższego, jedynie na marginesie wskazać można, iż w piśmie z dnia </w:t>
      </w:r>
      <w:r w:rsidRPr="00DA169F">
        <w:rPr>
          <w:rFonts w:ascii="Lato" w:hAnsi="Lato" w:cs="Arial"/>
          <w:bCs/>
          <w:iCs/>
          <w:spacing w:val="4"/>
          <w:lang w:bidi="pl-PL"/>
        </w:rPr>
        <w:br/>
        <w:t xml:space="preserve">25 lipca 2022 r., znak: IRRK2/7/1.2234.3.2021.IRE-01831-I.4, </w:t>
      </w:r>
      <w:r w:rsidRPr="00DA169F">
        <w:rPr>
          <w:rFonts w:ascii="Lato" w:hAnsi="Lato" w:cs="Arial"/>
          <w:bCs/>
          <w:i/>
          <w:iCs/>
          <w:spacing w:val="4"/>
          <w:lang w:bidi="pl-PL"/>
        </w:rPr>
        <w:t xml:space="preserve">inwestor </w:t>
      </w:r>
      <w:r w:rsidRPr="00DA169F">
        <w:rPr>
          <w:rFonts w:ascii="Lato" w:hAnsi="Lato" w:cs="Arial"/>
          <w:bCs/>
          <w:iCs/>
          <w:spacing w:val="4"/>
          <w:lang w:bidi="pl-PL"/>
        </w:rPr>
        <w:t xml:space="preserve">wyjaśnił, </w:t>
      </w:r>
      <w:r w:rsidR="00604661" w:rsidRPr="00DA169F">
        <w:rPr>
          <w:rFonts w:ascii="Lato" w:hAnsi="Lato" w:cs="Arial"/>
          <w:bCs/>
          <w:iCs/>
          <w:spacing w:val="4"/>
          <w:lang w:bidi="pl-PL"/>
        </w:rPr>
        <w:br/>
      </w:r>
      <w:r w:rsidRPr="00DA169F">
        <w:rPr>
          <w:rFonts w:ascii="Lato" w:hAnsi="Lato" w:cs="Arial"/>
          <w:bCs/>
          <w:iCs/>
          <w:spacing w:val="4"/>
          <w:lang w:bidi="pl-PL"/>
        </w:rPr>
        <w:t xml:space="preserve">iż </w:t>
      </w:r>
      <w:r w:rsidR="00604661" w:rsidRPr="00DA169F">
        <w:rPr>
          <w:rFonts w:ascii="Lato" w:hAnsi="Lato" w:cs="Arial"/>
          <w:bCs/>
          <w:spacing w:val="4"/>
          <w:lang w:bidi="pl-PL"/>
        </w:rPr>
        <w:t xml:space="preserve">przeanalizował opinię Wójta Gminy Stężyca jednakże wprowadzenie oczekiwań </w:t>
      </w:r>
      <w:r w:rsidR="00604661" w:rsidRPr="00DA169F">
        <w:rPr>
          <w:rFonts w:ascii="Lato" w:hAnsi="Lato" w:cs="Arial"/>
          <w:bCs/>
          <w:spacing w:val="4"/>
          <w:lang w:bidi="pl-PL"/>
        </w:rPr>
        <w:br/>
        <w:t xml:space="preserve">w postaci budowy linii kolejowych w tunelach było niemożliwe do realizacji. </w:t>
      </w:r>
      <w:r w:rsidR="00604661" w:rsidRPr="00DA169F">
        <w:rPr>
          <w:rFonts w:ascii="Lato" w:hAnsi="Lato" w:cs="Arial"/>
          <w:bCs/>
          <w:i/>
          <w:iCs/>
          <w:spacing w:val="4"/>
          <w:lang w:bidi="pl-PL"/>
        </w:rPr>
        <w:t>Inwestor</w:t>
      </w:r>
      <w:r w:rsidR="00604661" w:rsidRPr="00DA169F">
        <w:rPr>
          <w:rFonts w:ascii="Lato" w:hAnsi="Lato" w:cs="Arial"/>
          <w:bCs/>
          <w:spacing w:val="4"/>
          <w:lang w:bidi="pl-PL"/>
        </w:rPr>
        <w:t xml:space="preserve"> podał, iż wskazana propozycja budowy linii kolejowej w tunelu nie posiadała żadnego uzasadnienia technicznego ani ekonomicznego a ze względu na bliskość jezior, a tym samym problemy z wodami gruntowymi, stała w sprzeczności z zakresem inwestycji określonym w decyzji w przedmiocie środowiskowych uwarunkowań realizacji inwestycji. </w:t>
      </w:r>
    </w:p>
    <w:p w14:paraId="21DE12F0" w14:textId="1D940336" w:rsidR="003B42A6" w:rsidRPr="00DA169F" w:rsidRDefault="003B42A6" w:rsidP="00DA169F">
      <w:pPr>
        <w:spacing w:after="240" w:line="240" w:lineRule="exact"/>
        <w:jc w:val="both"/>
        <w:outlineLvl w:val="0"/>
        <w:rPr>
          <w:rFonts w:ascii="Lato" w:hAnsi="Lato" w:cs="Arial"/>
          <w:spacing w:val="4"/>
        </w:rPr>
      </w:pPr>
      <w:r w:rsidRPr="00DA169F">
        <w:rPr>
          <w:rFonts w:ascii="Lato" w:hAnsi="Lato" w:cs="Arial"/>
          <w:spacing w:val="4"/>
        </w:rPr>
        <w:t xml:space="preserve">Podsumowując, organ odwoławczy uznał, że przebieg planowanej inwestycji został ustalony prawidłowo. Organ uznał racje przemawiające za ustaloną lokalizacją, które </w:t>
      </w:r>
      <w:r w:rsidRPr="00DA169F">
        <w:rPr>
          <w:rFonts w:ascii="Lato" w:hAnsi="Lato" w:cs="Arial"/>
          <w:i/>
          <w:iCs/>
          <w:spacing w:val="4"/>
        </w:rPr>
        <w:t>inwestor</w:t>
      </w:r>
      <w:r w:rsidRPr="00DA169F">
        <w:rPr>
          <w:rFonts w:ascii="Lato" w:hAnsi="Lato" w:cs="Arial"/>
          <w:spacing w:val="4"/>
        </w:rPr>
        <w:t xml:space="preserve"> przedstawił w dokumentacji przedłożonej w trakcie postępowania w sprawie ustalenia lokalizacji przedmiotowej inwestycji w zakresie linii kolejowej.</w:t>
      </w:r>
      <w:r w:rsidRPr="00DA169F">
        <w:rPr>
          <w:rFonts w:ascii="Lato" w:hAnsi="Lato" w:cs="Arial"/>
          <w:bCs/>
          <w:iCs/>
          <w:spacing w:val="4"/>
          <w:lang w:bidi="pl-PL"/>
        </w:rPr>
        <w:t xml:space="preserve"> </w:t>
      </w:r>
    </w:p>
    <w:p w14:paraId="6826148C" w14:textId="7B3E58B5" w:rsidR="00B80DAB" w:rsidRPr="00DA169F" w:rsidRDefault="00B80DAB" w:rsidP="00DA169F">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A169F">
        <w:rPr>
          <w:rFonts w:ascii="Lato" w:hAnsi="Lato" w:cs="Arial"/>
          <w:bCs/>
          <w:iCs/>
          <w:spacing w:val="4"/>
          <w:lang w:bidi="pl-PL"/>
        </w:rPr>
        <w:t xml:space="preserve">Niniejsza decyzja jest ostateczna. </w:t>
      </w:r>
    </w:p>
    <w:p w14:paraId="17EF1A59" w14:textId="533D737A" w:rsidR="00B80DAB" w:rsidRPr="00DE6A75" w:rsidRDefault="00B80DAB" w:rsidP="00B80DAB">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Na decyzję, na podstawie art. 53 § 1 i art. 54 § 1 ustawy z dnia 30 sierpnia 2002 r. </w:t>
      </w:r>
      <w:r w:rsidRPr="00DE6A75">
        <w:rPr>
          <w:rFonts w:ascii="Lato" w:hAnsi="Lato" w:cs="Arial"/>
          <w:bCs/>
          <w:iCs/>
          <w:spacing w:val="4"/>
          <w:lang w:bidi="pl-PL"/>
        </w:rPr>
        <w:br/>
        <w:t>– Prawo o postępowaniu przed sądami administracyjnymi (</w:t>
      </w:r>
      <w:proofErr w:type="spellStart"/>
      <w:r w:rsidRPr="00DE6A75">
        <w:rPr>
          <w:rFonts w:ascii="Lato" w:hAnsi="Lato" w:cs="Arial"/>
          <w:bCs/>
          <w:iCs/>
          <w:spacing w:val="4"/>
          <w:lang w:bidi="pl-PL"/>
        </w:rPr>
        <w:t>t.j</w:t>
      </w:r>
      <w:proofErr w:type="spellEnd"/>
      <w:r w:rsidRPr="00DE6A75">
        <w:rPr>
          <w:rFonts w:ascii="Lato" w:hAnsi="Lato" w:cs="Arial"/>
          <w:bCs/>
          <w:iCs/>
          <w:spacing w:val="4"/>
          <w:lang w:bidi="pl-PL"/>
        </w:rPr>
        <w:t xml:space="preserve">. Dz. U. z 2023 r. poz. </w:t>
      </w:r>
      <w:r w:rsidR="000C3552">
        <w:rPr>
          <w:rFonts w:ascii="Lato" w:hAnsi="Lato" w:cs="Arial"/>
          <w:bCs/>
          <w:iCs/>
          <w:spacing w:val="4"/>
          <w:lang w:bidi="pl-PL"/>
        </w:rPr>
        <w:t>1634</w:t>
      </w:r>
      <w:r w:rsidR="00B911A8">
        <w:rPr>
          <w:rFonts w:ascii="Lato" w:hAnsi="Lato" w:cs="Arial"/>
          <w:bCs/>
          <w:iCs/>
          <w:spacing w:val="4"/>
          <w:lang w:bidi="pl-PL"/>
        </w:rPr>
        <w:t xml:space="preserve">, z </w:t>
      </w:r>
      <w:proofErr w:type="spellStart"/>
      <w:r w:rsidR="00B911A8">
        <w:rPr>
          <w:rFonts w:ascii="Lato" w:hAnsi="Lato" w:cs="Arial"/>
          <w:bCs/>
          <w:iCs/>
          <w:spacing w:val="4"/>
          <w:lang w:bidi="pl-PL"/>
        </w:rPr>
        <w:t>pózn</w:t>
      </w:r>
      <w:proofErr w:type="spellEnd"/>
      <w:r w:rsidR="00B911A8">
        <w:rPr>
          <w:rFonts w:ascii="Lato" w:hAnsi="Lato" w:cs="Arial"/>
          <w:bCs/>
          <w:iCs/>
          <w:spacing w:val="4"/>
          <w:lang w:bidi="pl-PL"/>
        </w:rPr>
        <w:t>. zm.</w:t>
      </w:r>
      <w:r w:rsidRPr="00DE6A75">
        <w:rPr>
          <w:rFonts w:ascii="Lato" w:hAnsi="Lato" w:cs="Arial"/>
          <w:bCs/>
          <w:iCs/>
          <w:spacing w:val="4"/>
          <w:lang w:bidi="pl-PL"/>
        </w:rPr>
        <w:t>), zwanej dalej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 xml:space="preserve">”, przysługuje skarga do Wojewódzkiego Sądu </w:t>
      </w:r>
      <w:r w:rsidRPr="00DE6A75">
        <w:rPr>
          <w:rFonts w:ascii="Lato" w:hAnsi="Lato" w:cs="Arial"/>
          <w:bCs/>
          <w:iCs/>
          <w:spacing w:val="4"/>
          <w:lang w:bidi="pl-PL"/>
        </w:rPr>
        <w:lastRenderedPageBreak/>
        <w:t xml:space="preserve">Administracyjnego w Warszawie, wnoszona za pośrednictwem Ministra Rozwoju </w:t>
      </w:r>
      <w:r w:rsidR="00A3296A">
        <w:rPr>
          <w:rFonts w:ascii="Lato" w:hAnsi="Lato" w:cs="Arial"/>
          <w:bCs/>
          <w:iCs/>
          <w:spacing w:val="4"/>
          <w:lang w:bidi="pl-PL"/>
        </w:rPr>
        <w:br/>
      </w:r>
      <w:r w:rsidRPr="00DE6A75">
        <w:rPr>
          <w:rFonts w:ascii="Lato" w:hAnsi="Lato" w:cs="Arial"/>
          <w:bCs/>
          <w:iCs/>
          <w:spacing w:val="4"/>
          <w:lang w:bidi="pl-PL"/>
        </w:rPr>
        <w:t>i Technologii, w terminie 30 dni od dnia doręczenia decyzji.</w:t>
      </w:r>
    </w:p>
    <w:p w14:paraId="4AD299DB" w14:textId="77777777" w:rsidR="00B80DAB" w:rsidRPr="00DE6A75" w:rsidRDefault="00B80DAB" w:rsidP="00356227">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Jednocześnie informuję, że do skargi należy załączyć dowód uiszczenia wpisu </w:t>
      </w:r>
      <w:r w:rsidRPr="00DE6A75">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33454D">
        <w:rPr>
          <w:rFonts w:ascii="Lato" w:hAnsi="Lato" w:cs="Arial"/>
          <w:bCs/>
          <w:spacing w:val="4"/>
          <w:lang w:bidi="pl-PL"/>
        </w:rPr>
        <w:t>http://bip.warszawa.wsa.gov.pl</w:t>
      </w:r>
      <w:r w:rsidRPr="00DE6A7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w:t>
      </w:r>
    </w:p>
    <w:p w14:paraId="037DE193" w14:textId="370835C6" w:rsidR="005A7F93" w:rsidRDefault="00B80DAB" w:rsidP="00A502FE">
      <w:pPr>
        <w:tabs>
          <w:tab w:val="left" w:pos="284"/>
        </w:tabs>
        <w:spacing w:after="0" w:line="240" w:lineRule="auto"/>
        <w:jc w:val="both"/>
        <w:rPr>
          <w:rFonts w:ascii="Lato" w:hAnsi="Lato" w:cs="Arial"/>
          <w:b/>
          <w:spacing w:val="4"/>
          <w:u w:val="single"/>
        </w:rPr>
      </w:pPr>
      <w:r>
        <w:rPr>
          <w:rFonts w:ascii="Lato" w:hAnsi="Lato" w:cs="Arial"/>
          <w:b/>
          <w:spacing w:val="4"/>
          <w:u w:val="single"/>
        </w:rPr>
        <w:t>Załączniki:</w:t>
      </w:r>
    </w:p>
    <w:p w14:paraId="6DD84D22" w14:textId="585D358C" w:rsidR="00691F6B" w:rsidRPr="003F0F78" w:rsidRDefault="00691F6B" w:rsidP="003F0F78">
      <w:pPr>
        <w:tabs>
          <w:tab w:val="left" w:pos="284"/>
        </w:tabs>
        <w:spacing w:after="0" w:line="240" w:lineRule="auto"/>
        <w:jc w:val="both"/>
        <w:rPr>
          <w:rFonts w:ascii="Lato" w:hAnsi="Lato" w:cs="Arial"/>
          <w:spacing w:val="4"/>
        </w:rPr>
      </w:pPr>
      <w:r w:rsidRPr="003F0F78">
        <w:rPr>
          <w:rFonts w:ascii="Lato" w:hAnsi="Lato" w:cs="Arial"/>
          <w:b/>
          <w:bCs/>
          <w:spacing w:val="4"/>
        </w:rPr>
        <w:t>Nr 1</w:t>
      </w:r>
      <w:r w:rsidRPr="003F0F78">
        <w:rPr>
          <w:rFonts w:ascii="Lato" w:hAnsi="Lato" w:cs="Arial"/>
          <w:spacing w:val="4"/>
        </w:rPr>
        <w:t xml:space="preserve"> </w:t>
      </w:r>
      <w:r w:rsidR="006925BB">
        <w:rPr>
          <w:rFonts w:ascii="Lato" w:hAnsi="Lato" w:cs="Arial"/>
          <w:spacing w:val="4"/>
        </w:rPr>
        <w:t>–</w:t>
      </w:r>
      <w:r w:rsidRPr="003F0F78">
        <w:rPr>
          <w:rFonts w:ascii="Lato" w:hAnsi="Lato" w:cs="Arial"/>
          <w:spacing w:val="4"/>
        </w:rPr>
        <w:t xml:space="preserve"> </w:t>
      </w:r>
      <w:r w:rsidR="006925BB">
        <w:rPr>
          <w:rFonts w:ascii="Lato" w:hAnsi="Lato" w:cs="Arial"/>
          <w:spacing w:val="4"/>
        </w:rPr>
        <w:t>mapa z projektem podziału działku nr 160/2, z obrębu 0012 Potuły,</w:t>
      </w:r>
    </w:p>
    <w:p w14:paraId="48F6F28D" w14:textId="56DCF247" w:rsidR="00356227" w:rsidRDefault="00691F6B" w:rsidP="003F0F78">
      <w:pPr>
        <w:tabs>
          <w:tab w:val="left" w:pos="284"/>
        </w:tabs>
        <w:spacing w:after="0" w:line="240" w:lineRule="auto"/>
        <w:jc w:val="both"/>
        <w:rPr>
          <w:rFonts w:ascii="Lato" w:hAnsi="Lato" w:cs="Arial"/>
          <w:bCs/>
          <w:iCs/>
          <w:spacing w:val="4"/>
          <w:lang w:bidi="pl-PL"/>
        </w:rPr>
      </w:pPr>
      <w:r w:rsidRPr="003F0F78">
        <w:rPr>
          <w:rFonts w:ascii="Lato" w:hAnsi="Lato" w:cs="Arial"/>
          <w:b/>
          <w:bCs/>
          <w:spacing w:val="4"/>
        </w:rPr>
        <w:t>Nr 2</w:t>
      </w:r>
      <w:r w:rsidR="00197A3E">
        <w:rPr>
          <w:rFonts w:ascii="Lato" w:hAnsi="Lato" w:cs="Arial"/>
          <w:b/>
          <w:bCs/>
          <w:spacing w:val="4"/>
        </w:rPr>
        <w:t>.1-2.2</w:t>
      </w:r>
      <w:r w:rsidRPr="003F0F78">
        <w:rPr>
          <w:rFonts w:ascii="Lato" w:hAnsi="Lato" w:cs="Arial"/>
          <w:spacing w:val="4"/>
        </w:rPr>
        <w:t xml:space="preserve"> </w:t>
      </w:r>
      <w:r w:rsidR="006925BB">
        <w:rPr>
          <w:rFonts w:ascii="Lato" w:hAnsi="Lato" w:cs="Arial"/>
          <w:spacing w:val="4"/>
        </w:rPr>
        <w:t>–</w:t>
      </w:r>
      <w:r w:rsidRPr="003F0F78">
        <w:rPr>
          <w:rFonts w:ascii="Lato" w:hAnsi="Lato" w:cs="Arial"/>
          <w:spacing w:val="4"/>
        </w:rPr>
        <w:t xml:space="preserve"> </w:t>
      </w:r>
      <w:r w:rsidR="006925BB">
        <w:rPr>
          <w:rFonts w:ascii="Lato" w:hAnsi="Lato" w:cs="Arial"/>
          <w:spacing w:val="4"/>
        </w:rPr>
        <w:t>rysun</w:t>
      </w:r>
      <w:r w:rsidR="00197A3E">
        <w:rPr>
          <w:rFonts w:ascii="Lato" w:hAnsi="Lato" w:cs="Arial"/>
          <w:spacing w:val="4"/>
        </w:rPr>
        <w:t>ki</w:t>
      </w:r>
      <w:r w:rsidR="00356227">
        <w:rPr>
          <w:rFonts w:ascii="Lato" w:hAnsi="Lato" w:cs="Arial"/>
          <w:spacing w:val="4"/>
        </w:rPr>
        <w:t xml:space="preserve"> nr </w:t>
      </w:r>
      <w:r w:rsidR="00356227" w:rsidRPr="00356227">
        <w:rPr>
          <w:rFonts w:ascii="Lato" w:hAnsi="Lato" w:cs="Arial"/>
          <w:bCs/>
          <w:iCs/>
          <w:spacing w:val="4"/>
          <w:lang w:bidi="pl-PL"/>
        </w:rPr>
        <w:t>P224-WL-PZT-00-000-2003</w:t>
      </w:r>
      <w:r w:rsidR="00356227">
        <w:rPr>
          <w:rFonts w:ascii="Lato" w:hAnsi="Lato" w:cs="Arial"/>
          <w:bCs/>
          <w:iCs/>
          <w:spacing w:val="4"/>
          <w:lang w:bidi="pl-PL"/>
        </w:rPr>
        <w:t xml:space="preserve"> i nr </w:t>
      </w:r>
      <w:r w:rsidR="00356227" w:rsidRPr="00356227">
        <w:rPr>
          <w:rFonts w:ascii="Lato" w:hAnsi="Lato" w:cs="Arial"/>
          <w:bCs/>
          <w:iCs/>
          <w:spacing w:val="4"/>
          <w:lang w:bidi="pl-PL"/>
        </w:rPr>
        <w:t>P224-WL-PZT-00-000-2004</w:t>
      </w:r>
      <w:r w:rsidR="00356227" w:rsidRPr="00356227">
        <w:rPr>
          <w:rFonts w:ascii="Lato" w:hAnsi="Lato" w:cs="Arial"/>
          <w:spacing w:val="4"/>
        </w:rPr>
        <w:t xml:space="preserve"> </w:t>
      </w:r>
      <w:r w:rsidR="00356227" w:rsidRPr="00356227">
        <w:rPr>
          <w:rFonts w:ascii="Lato" w:hAnsi="Lato" w:cs="Arial"/>
          <w:bCs/>
          <w:iCs/>
          <w:spacing w:val="4"/>
          <w:lang w:bidi="pl-PL"/>
        </w:rPr>
        <w:t>mapy w skali 1:1000 przedstawiającej proponowany przebieg linii kolejowej</w:t>
      </w:r>
      <w:r w:rsidR="00356227">
        <w:rPr>
          <w:rFonts w:ascii="Lato" w:hAnsi="Lato" w:cs="Arial"/>
          <w:bCs/>
          <w:iCs/>
          <w:spacing w:val="4"/>
          <w:lang w:bidi="pl-PL"/>
        </w:rPr>
        <w:t>.</w:t>
      </w:r>
    </w:p>
    <w:p w14:paraId="1E3D9CB7" w14:textId="5BC16861" w:rsidR="00356227" w:rsidRDefault="00356227" w:rsidP="003F0F78">
      <w:pPr>
        <w:tabs>
          <w:tab w:val="left" w:pos="284"/>
        </w:tabs>
        <w:spacing w:after="0" w:line="240" w:lineRule="auto"/>
        <w:jc w:val="both"/>
        <w:rPr>
          <w:rFonts w:ascii="Lato" w:hAnsi="Lato" w:cs="Arial"/>
          <w:spacing w:val="4"/>
        </w:rPr>
      </w:pPr>
    </w:p>
    <w:p w14:paraId="2ADB411D" w14:textId="07DF9FA9" w:rsidR="00356227" w:rsidRDefault="00356227" w:rsidP="003F0F78">
      <w:pPr>
        <w:tabs>
          <w:tab w:val="left" w:pos="284"/>
        </w:tabs>
        <w:spacing w:after="0" w:line="240" w:lineRule="auto"/>
        <w:jc w:val="both"/>
        <w:rPr>
          <w:rFonts w:ascii="Lato" w:hAnsi="Lato" w:cs="Arial"/>
          <w:spacing w:val="4"/>
        </w:rPr>
      </w:pPr>
    </w:p>
    <w:p w14:paraId="1C47655B" w14:textId="77777777" w:rsidR="0033454D" w:rsidRDefault="0033454D" w:rsidP="0008300C">
      <w:pPr>
        <w:tabs>
          <w:tab w:val="left" w:pos="284"/>
        </w:tabs>
        <w:spacing w:after="80" w:line="240" w:lineRule="auto"/>
        <w:jc w:val="both"/>
        <w:rPr>
          <w:rFonts w:ascii="Lato" w:hAnsi="Lato" w:cs="Arial"/>
          <w:b/>
          <w:spacing w:val="4"/>
          <w:u w:val="single"/>
        </w:rPr>
      </w:pPr>
    </w:p>
    <w:p w14:paraId="187831EC" w14:textId="77777777" w:rsidR="00705314" w:rsidRPr="00B8659E" w:rsidRDefault="00705314" w:rsidP="00705314">
      <w:pPr>
        <w:pStyle w:val="Akapitzlist"/>
        <w:ind w:left="284"/>
        <w:rPr>
          <w:rFonts w:ascii="Lato" w:hAnsi="Lato" w:cs="Arial"/>
          <w:spacing w:val="4"/>
          <w:sz w:val="22"/>
          <w:szCs w:val="22"/>
        </w:rPr>
      </w:pPr>
    </w:p>
    <w:p w14:paraId="10E96CF8" w14:textId="23B4DAA5" w:rsidR="00366BFC" w:rsidRPr="002265A8" w:rsidRDefault="00366BFC" w:rsidP="006E7A16">
      <w:pPr>
        <w:suppressAutoHyphens/>
        <w:spacing w:after="120" w:line="220" w:lineRule="exact"/>
        <w:jc w:val="both"/>
        <w:rPr>
          <w:rFonts w:ascii="Lato" w:hAnsi="Lato" w:cs="Arial"/>
          <w:b/>
          <w:spacing w:val="4"/>
          <w:u w:val="single"/>
          <w:lang w:eastAsia="pl-PL"/>
        </w:rPr>
      </w:pPr>
    </w:p>
    <w:sectPr w:rsidR="00366BFC" w:rsidRPr="002265A8" w:rsidSect="00CF6599">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F6B2" w14:textId="77777777" w:rsidR="0056503C" w:rsidRDefault="0056503C" w:rsidP="009276B2">
      <w:pPr>
        <w:spacing w:after="0" w:line="240" w:lineRule="auto"/>
      </w:pPr>
      <w:r>
        <w:separator/>
      </w:r>
    </w:p>
  </w:endnote>
  <w:endnote w:type="continuationSeparator" w:id="0">
    <w:p w14:paraId="1B0ED770" w14:textId="77777777" w:rsidR="0056503C" w:rsidRDefault="0056503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A165FB97-5EE8-456D-B90B-45D6B4C61A1F}"/>
    <w:embedBold r:id="rId2" w:fontKey="{A0F95D73-241A-47D7-9209-B90FBF547B9E}"/>
    <w:embedItalic r:id="rId3" w:fontKey="{45DD617D-495F-4189-84A9-911ED5B961B1}"/>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D4FF5F23-740D-4FBF-8B75-A3F32B6FAA7F}"/>
    <w:embedBold r:id="rId5" w:fontKey="{B87E79DA-5BCE-4BA8-A8D8-B007258A4059}"/>
    <w:embedItalic r:id="rId6" w:fontKey="{31624BF0-B4D7-4C9A-B51F-9896223CD159}"/>
  </w:font>
  <w:font w:name="Calibri Light">
    <w:panose1 w:val="020F0302020204030204"/>
    <w:charset w:val="EE"/>
    <w:family w:val="swiss"/>
    <w:pitch w:val="variable"/>
    <w:sig w:usb0="E4002EFF" w:usb1="C000247B" w:usb2="00000009" w:usb3="00000000" w:csb0="000001FF" w:csb1="00000000"/>
    <w:embedRegular r:id="rId7" w:fontKey="{724027FB-6479-4404-A64C-5CE2A3156F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59D85F06"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7D3654">
          <w:rPr>
            <w:rFonts w:ascii="Lato" w:hAnsi="Lato"/>
            <w:sz w:val="16"/>
            <w:szCs w:val="16"/>
          </w:rPr>
          <w:t>2</w:t>
        </w:r>
        <w:r w:rsidR="006925BB">
          <w:rPr>
            <w:rFonts w:ascii="Lato" w:hAnsi="Lato"/>
            <w:sz w:val="16"/>
            <w:szCs w:val="16"/>
          </w:rPr>
          <w:t>5</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BF51" w14:textId="77777777" w:rsidR="0056503C" w:rsidRDefault="0056503C" w:rsidP="009276B2">
      <w:pPr>
        <w:spacing w:after="0" w:line="240" w:lineRule="auto"/>
      </w:pPr>
      <w:r>
        <w:separator/>
      </w:r>
    </w:p>
  </w:footnote>
  <w:footnote w:type="continuationSeparator" w:id="0">
    <w:p w14:paraId="2B8E9079" w14:textId="77777777" w:rsidR="0056503C" w:rsidRDefault="0056503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D96178"/>
    <w:multiLevelType w:val="hybridMultilevel"/>
    <w:tmpl w:val="265CF694"/>
    <w:lvl w:ilvl="0" w:tplc="15EA2104">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6A6758"/>
    <w:multiLevelType w:val="hybridMultilevel"/>
    <w:tmpl w:val="749CEC88"/>
    <w:lvl w:ilvl="0" w:tplc="FFFFFFF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 w15:restartNumberingAfterBreak="0">
    <w:nsid w:val="098C6040"/>
    <w:multiLevelType w:val="hybridMultilevel"/>
    <w:tmpl w:val="AAC016CE"/>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947A91"/>
    <w:multiLevelType w:val="hybridMultilevel"/>
    <w:tmpl w:val="C688C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5CE438C"/>
    <w:multiLevelType w:val="hybridMultilevel"/>
    <w:tmpl w:val="17B4A94C"/>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61303F0"/>
    <w:multiLevelType w:val="hybridMultilevel"/>
    <w:tmpl w:val="58D8A8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625D16"/>
    <w:multiLevelType w:val="hybridMultilevel"/>
    <w:tmpl w:val="43405304"/>
    <w:lvl w:ilvl="0" w:tplc="3F04CE60">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62468D"/>
    <w:multiLevelType w:val="hybridMultilevel"/>
    <w:tmpl w:val="C62879B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4" w15:restartNumberingAfterBreak="0">
    <w:nsid w:val="1CF52789"/>
    <w:multiLevelType w:val="hybridMultilevel"/>
    <w:tmpl w:val="F37225A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4D45B4"/>
    <w:multiLevelType w:val="hybridMultilevel"/>
    <w:tmpl w:val="AD5E8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9156B"/>
    <w:multiLevelType w:val="hybridMultilevel"/>
    <w:tmpl w:val="C52CD3F4"/>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8" w15:restartNumberingAfterBreak="0">
    <w:nsid w:val="2CD935ED"/>
    <w:multiLevelType w:val="hybridMultilevel"/>
    <w:tmpl w:val="F0F464A2"/>
    <w:lvl w:ilvl="0" w:tplc="3A9AAD0A">
      <w:numFmt w:val="bullet"/>
      <w:lvlText w:val=""/>
      <w:lvlJc w:val="left"/>
      <w:pPr>
        <w:ind w:left="927" w:hanging="360"/>
      </w:pPr>
      <w:rPr>
        <w:rFonts w:ascii="Symbol" w:eastAsia="Times New Roman" w:hAnsi="Symbo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2DBD5BFE"/>
    <w:multiLevelType w:val="hybridMultilevel"/>
    <w:tmpl w:val="EE7CD2DE"/>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DE2FA9"/>
    <w:multiLevelType w:val="hybridMultilevel"/>
    <w:tmpl w:val="20C6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B42A26"/>
    <w:multiLevelType w:val="hybridMultilevel"/>
    <w:tmpl w:val="5D588826"/>
    <w:lvl w:ilvl="0" w:tplc="85FCA872">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8A11C0"/>
    <w:multiLevelType w:val="hybridMultilevel"/>
    <w:tmpl w:val="37E256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FF5B5E"/>
    <w:multiLevelType w:val="hybridMultilevel"/>
    <w:tmpl w:val="5CB044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C135A8E"/>
    <w:multiLevelType w:val="hybridMultilevel"/>
    <w:tmpl w:val="A0E05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0E42B3"/>
    <w:multiLevelType w:val="hybridMultilevel"/>
    <w:tmpl w:val="27125F0A"/>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7"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1E76DF6"/>
    <w:multiLevelType w:val="hybridMultilevel"/>
    <w:tmpl w:val="AD5AC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6C41B5"/>
    <w:multiLevelType w:val="hybridMultilevel"/>
    <w:tmpl w:val="F73EC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232726"/>
    <w:multiLevelType w:val="hybridMultilevel"/>
    <w:tmpl w:val="E35CD12E"/>
    <w:lvl w:ilvl="0" w:tplc="650E2B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0B6187"/>
    <w:multiLevelType w:val="hybridMultilevel"/>
    <w:tmpl w:val="83C2097C"/>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8C24E0"/>
    <w:multiLevelType w:val="hybridMultilevel"/>
    <w:tmpl w:val="DA1293F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AF0455B"/>
    <w:multiLevelType w:val="multilevel"/>
    <w:tmpl w:val="27AEC826"/>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C886ECE"/>
    <w:multiLevelType w:val="hybridMultilevel"/>
    <w:tmpl w:val="1C0C54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AE0064"/>
    <w:multiLevelType w:val="hybridMultilevel"/>
    <w:tmpl w:val="3808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1F50B8B"/>
    <w:multiLevelType w:val="hybridMultilevel"/>
    <w:tmpl w:val="D6F2A920"/>
    <w:lvl w:ilvl="0" w:tplc="FFFFFFFF">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4" w15:restartNumberingAfterBreak="0">
    <w:nsid w:val="77A42C01"/>
    <w:multiLevelType w:val="hybridMultilevel"/>
    <w:tmpl w:val="1C0C5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num w:numId="1" w16cid:durableId="376052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31"/>
  </w:num>
  <w:num w:numId="4" w16cid:durableId="1156461547">
    <w:abstractNumId w:val="6"/>
  </w:num>
  <w:num w:numId="5" w16cid:durableId="65423357">
    <w:abstractNumId w:val="0"/>
  </w:num>
  <w:num w:numId="6" w16cid:durableId="1958635931">
    <w:abstractNumId w:val="32"/>
  </w:num>
  <w:num w:numId="7" w16cid:durableId="1484543769">
    <w:abstractNumId w:val="36"/>
  </w:num>
  <w:num w:numId="8" w16cid:durableId="341513116">
    <w:abstractNumId w:val="34"/>
  </w:num>
  <w:num w:numId="9" w16cid:durableId="43415112">
    <w:abstractNumId w:val="30"/>
  </w:num>
  <w:num w:numId="10" w16cid:durableId="1844277632">
    <w:abstractNumId w:val="37"/>
  </w:num>
  <w:num w:numId="11" w16cid:durableId="439103210">
    <w:abstractNumId w:val="21"/>
  </w:num>
  <w:num w:numId="12" w16cid:durableId="7374849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2"/>
  </w:num>
  <w:num w:numId="14" w16cid:durableId="1140535483">
    <w:abstractNumId w:val="2"/>
  </w:num>
  <w:num w:numId="15" w16cid:durableId="207838382">
    <w:abstractNumId w:val="41"/>
  </w:num>
  <w:num w:numId="16" w16cid:durableId="1510825114">
    <w:abstractNumId w:val="13"/>
  </w:num>
  <w:num w:numId="17" w16cid:durableId="1538733914">
    <w:abstractNumId w:val="23"/>
  </w:num>
  <w:num w:numId="18" w16cid:durableId="869300775">
    <w:abstractNumId w:val="39"/>
  </w:num>
  <w:num w:numId="19" w16cid:durableId="2028798293">
    <w:abstractNumId w:val="10"/>
  </w:num>
  <w:num w:numId="20" w16cid:durableId="1344438146">
    <w:abstractNumId w:val="40"/>
  </w:num>
  <w:num w:numId="21" w16cid:durableId="2118526709">
    <w:abstractNumId w:val="22"/>
  </w:num>
  <w:num w:numId="22" w16cid:durableId="1755516201">
    <w:abstractNumId w:val="7"/>
  </w:num>
  <w:num w:numId="23" w16cid:durableId="1269115752">
    <w:abstractNumId w:val="44"/>
  </w:num>
  <w:num w:numId="24" w16cid:durableId="410084676">
    <w:abstractNumId w:val="27"/>
  </w:num>
  <w:num w:numId="25" w16cid:durableId="654997393">
    <w:abstractNumId w:val="26"/>
  </w:num>
  <w:num w:numId="26" w16cid:durableId="984814542">
    <w:abstractNumId w:val="38"/>
  </w:num>
  <w:num w:numId="27" w16cid:durableId="1806044730">
    <w:abstractNumId w:val="33"/>
  </w:num>
  <w:num w:numId="28" w16cid:durableId="1830897572">
    <w:abstractNumId w:val="11"/>
  </w:num>
  <w:num w:numId="29" w16cid:durableId="534267486">
    <w:abstractNumId w:val="29"/>
  </w:num>
  <w:num w:numId="30" w16cid:durableId="643706807">
    <w:abstractNumId w:val="1"/>
  </w:num>
  <w:num w:numId="31" w16cid:durableId="1460340390">
    <w:abstractNumId w:val="5"/>
  </w:num>
  <w:num w:numId="32" w16cid:durableId="2050454377">
    <w:abstractNumId w:val="24"/>
  </w:num>
  <w:num w:numId="33" w16cid:durableId="1205950492">
    <w:abstractNumId w:val="9"/>
  </w:num>
  <w:num w:numId="34" w16cid:durableId="1032682888">
    <w:abstractNumId w:val="19"/>
  </w:num>
  <w:num w:numId="35" w16cid:durableId="170069855">
    <w:abstractNumId w:val="42"/>
  </w:num>
  <w:num w:numId="36" w16cid:durableId="15565024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5084517">
    <w:abstractNumId w:val="25"/>
  </w:num>
  <w:num w:numId="38" w16cid:durableId="1764567767">
    <w:abstractNumId w:val="16"/>
  </w:num>
  <w:num w:numId="39" w16cid:durableId="1104418669">
    <w:abstractNumId w:val="35"/>
  </w:num>
  <w:num w:numId="40" w16cid:durableId="1851795745">
    <w:abstractNumId w:val="3"/>
  </w:num>
  <w:num w:numId="41" w16cid:durableId="1715809697">
    <w:abstractNumId w:val="28"/>
  </w:num>
  <w:num w:numId="42" w16cid:durableId="683701529">
    <w:abstractNumId w:val="14"/>
  </w:num>
  <w:num w:numId="43" w16cid:durableId="1922979709">
    <w:abstractNumId w:val="18"/>
  </w:num>
  <w:num w:numId="44" w16cid:durableId="1179810904">
    <w:abstractNumId w:val="4"/>
  </w:num>
  <w:num w:numId="45" w16cid:durableId="782723196">
    <w:abstractNumId w:val="20"/>
  </w:num>
  <w:num w:numId="46" w16cid:durableId="10415158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AB6"/>
    <w:rsid w:val="00000B79"/>
    <w:rsid w:val="0000230C"/>
    <w:rsid w:val="00006587"/>
    <w:rsid w:val="0000660C"/>
    <w:rsid w:val="00007A12"/>
    <w:rsid w:val="00010D75"/>
    <w:rsid w:val="000150CE"/>
    <w:rsid w:val="000205DA"/>
    <w:rsid w:val="000208A0"/>
    <w:rsid w:val="000211CF"/>
    <w:rsid w:val="00021DCB"/>
    <w:rsid w:val="00022B72"/>
    <w:rsid w:val="000246E1"/>
    <w:rsid w:val="000276DA"/>
    <w:rsid w:val="00027B42"/>
    <w:rsid w:val="00027C5C"/>
    <w:rsid w:val="00031215"/>
    <w:rsid w:val="00031B18"/>
    <w:rsid w:val="00033310"/>
    <w:rsid w:val="0003385B"/>
    <w:rsid w:val="000353DA"/>
    <w:rsid w:val="00040ABA"/>
    <w:rsid w:val="00040D54"/>
    <w:rsid w:val="0004289D"/>
    <w:rsid w:val="0004524C"/>
    <w:rsid w:val="000474C9"/>
    <w:rsid w:val="0005118A"/>
    <w:rsid w:val="000516AB"/>
    <w:rsid w:val="00055F10"/>
    <w:rsid w:val="000604A4"/>
    <w:rsid w:val="00063D6B"/>
    <w:rsid w:val="00066E25"/>
    <w:rsid w:val="000709D8"/>
    <w:rsid w:val="00072132"/>
    <w:rsid w:val="00073606"/>
    <w:rsid w:val="00074C2A"/>
    <w:rsid w:val="00077A45"/>
    <w:rsid w:val="00081D59"/>
    <w:rsid w:val="0008300C"/>
    <w:rsid w:val="00086409"/>
    <w:rsid w:val="000869FA"/>
    <w:rsid w:val="000873C2"/>
    <w:rsid w:val="0009058E"/>
    <w:rsid w:val="00097422"/>
    <w:rsid w:val="000A0148"/>
    <w:rsid w:val="000A249E"/>
    <w:rsid w:val="000A2792"/>
    <w:rsid w:val="000A2C60"/>
    <w:rsid w:val="000A3719"/>
    <w:rsid w:val="000A3A91"/>
    <w:rsid w:val="000A46D8"/>
    <w:rsid w:val="000A6177"/>
    <w:rsid w:val="000A69B8"/>
    <w:rsid w:val="000B1868"/>
    <w:rsid w:val="000B769E"/>
    <w:rsid w:val="000C2E40"/>
    <w:rsid w:val="000C3552"/>
    <w:rsid w:val="000C58D6"/>
    <w:rsid w:val="000C74BD"/>
    <w:rsid w:val="000D2C57"/>
    <w:rsid w:val="000D2E82"/>
    <w:rsid w:val="000D4D2B"/>
    <w:rsid w:val="000D757C"/>
    <w:rsid w:val="000E13E9"/>
    <w:rsid w:val="000E2C4D"/>
    <w:rsid w:val="000E4F17"/>
    <w:rsid w:val="000F109B"/>
    <w:rsid w:val="000F16DE"/>
    <w:rsid w:val="000F1935"/>
    <w:rsid w:val="000F3F3C"/>
    <w:rsid w:val="000F7946"/>
    <w:rsid w:val="00100315"/>
    <w:rsid w:val="00100356"/>
    <w:rsid w:val="001006DB"/>
    <w:rsid w:val="00101FF6"/>
    <w:rsid w:val="00104E21"/>
    <w:rsid w:val="001050CE"/>
    <w:rsid w:val="00105BBB"/>
    <w:rsid w:val="00113528"/>
    <w:rsid w:val="0011654F"/>
    <w:rsid w:val="00116A3F"/>
    <w:rsid w:val="001203FD"/>
    <w:rsid w:val="001236B0"/>
    <w:rsid w:val="001305E1"/>
    <w:rsid w:val="001312F1"/>
    <w:rsid w:val="00132729"/>
    <w:rsid w:val="0013523A"/>
    <w:rsid w:val="001356E3"/>
    <w:rsid w:val="001358AC"/>
    <w:rsid w:val="0014006B"/>
    <w:rsid w:val="001464D0"/>
    <w:rsid w:val="00153A1A"/>
    <w:rsid w:val="001560CF"/>
    <w:rsid w:val="0016008C"/>
    <w:rsid w:val="00160DDF"/>
    <w:rsid w:val="0016212D"/>
    <w:rsid w:val="00164854"/>
    <w:rsid w:val="001652ED"/>
    <w:rsid w:val="0016634F"/>
    <w:rsid w:val="00166A88"/>
    <w:rsid w:val="001678BD"/>
    <w:rsid w:val="001706AF"/>
    <w:rsid w:val="001706F1"/>
    <w:rsid w:val="00170E90"/>
    <w:rsid w:val="001718DF"/>
    <w:rsid w:val="0017202A"/>
    <w:rsid w:val="00172709"/>
    <w:rsid w:val="001728C8"/>
    <w:rsid w:val="00180BF5"/>
    <w:rsid w:val="00181CDD"/>
    <w:rsid w:val="00183B62"/>
    <w:rsid w:val="001867DE"/>
    <w:rsid w:val="0019347E"/>
    <w:rsid w:val="00197A3E"/>
    <w:rsid w:val="001A03B9"/>
    <w:rsid w:val="001A18B5"/>
    <w:rsid w:val="001A254C"/>
    <w:rsid w:val="001A2ABF"/>
    <w:rsid w:val="001A2B7D"/>
    <w:rsid w:val="001A2C8B"/>
    <w:rsid w:val="001A3875"/>
    <w:rsid w:val="001A61A9"/>
    <w:rsid w:val="001B5999"/>
    <w:rsid w:val="001B6F59"/>
    <w:rsid w:val="001B70EB"/>
    <w:rsid w:val="001C08CD"/>
    <w:rsid w:val="001C24D3"/>
    <w:rsid w:val="001C297B"/>
    <w:rsid w:val="001C3814"/>
    <w:rsid w:val="001C459E"/>
    <w:rsid w:val="001C4DCA"/>
    <w:rsid w:val="001C7E21"/>
    <w:rsid w:val="001D0549"/>
    <w:rsid w:val="001D1C0B"/>
    <w:rsid w:val="001D333D"/>
    <w:rsid w:val="001D3D79"/>
    <w:rsid w:val="001E027E"/>
    <w:rsid w:val="001E04B0"/>
    <w:rsid w:val="001E4124"/>
    <w:rsid w:val="001E4FD4"/>
    <w:rsid w:val="001E62C4"/>
    <w:rsid w:val="001E6987"/>
    <w:rsid w:val="001E6C23"/>
    <w:rsid w:val="001E79F2"/>
    <w:rsid w:val="001F1F2E"/>
    <w:rsid w:val="001F21FD"/>
    <w:rsid w:val="001F4A9E"/>
    <w:rsid w:val="001F550D"/>
    <w:rsid w:val="001F6783"/>
    <w:rsid w:val="0020037C"/>
    <w:rsid w:val="0020106F"/>
    <w:rsid w:val="00201449"/>
    <w:rsid w:val="00203C8E"/>
    <w:rsid w:val="002114A8"/>
    <w:rsid w:val="0021191D"/>
    <w:rsid w:val="00212252"/>
    <w:rsid w:val="0021383B"/>
    <w:rsid w:val="002149A7"/>
    <w:rsid w:val="00216689"/>
    <w:rsid w:val="00220DDD"/>
    <w:rsid w:val="002230BE"/>
    <w:rsid w:val="002265A8"/>
    <w:rsid w:val="002268A8"/>
    <w:rsid w:val="002270D1"/>
    <w:rsid w:val="0022711F"/>
    <w:rsid w:val="00227537"/>
    <w:rsid w:val="002310D3"/>
    <w:rsid w:val="00233CE4"/>
    <w:rsid w:val="002412F1"/>
    <w:rsid w:val="002413CF"/>
    <w:rsid w:val="00241597"/>
    <w:rsid w:val="00242588"/>
    <w:rsid w:val="00242DE4"/>
    <w:rsid w:val="002432DF"/>
    <w:rsid w:val="00250293"/>
    <w:rsid w:val="002505C1"/>
    <w:rsid w:val="00251F71"/>
    <w:rsid w:val="00253B75"/>
    <w:rsid w:val="00255533"/>
    <w:rsid w:val="002575E0"/>
    <w:rsid w:val="00257CBB"/>
    <w:rsid w:val="002607F2"/>
    <w:rsid w:val="00263C67"/>
    <w:rsid w:val="002645DC"/>
    <w:rsid w:val="00265763"/>
    <w:rsid w:val="002708F5"/>
    <w:rsid w:val="00273409"/>
    <w:rsid w:val="00274D44"/>
    <w:rsid w:val="00274F1A"/>
    <w:rsid w:val="00275EBD"/>
    <w:rsid w:val="00282708"/>
    <w:rsid w:val="00282BC3"/>
    <w:rsid w:val="002830CF"/>
    <w:rsid w:val="00283867"/>
    <w:rsid w:val="0028398A"/>
    <w:rsid w:val="00283E62"/>
    <w:rsid w:val="00286277"/>
    <w:rsid w:val="00290983"/>
    <w:rsid w:val="002A20A0"/>
    <w:rsid w:val="002A3CC5"/>
    <w:rsid w:val="002B11FC"/>
    <w:rsid w:val="002B1871"/>
    <w:rsid w:val="002B2425"/>
    <w:rsid w:val="002B3B02"/>
    <w:rsid w:val="002B3C2C"/>
    <w:rsid w:val="002B5CC7"/>
    <w:rsid w:val="002C09EB"/>
    <w:rsid w:val="002C2008"/>
    <w:rsid w:val="002C26A1"/>
    <w:rsid w:val="002C316E"/>
    <w:rsid w:val="002C4287"/>
    <w:rsid w:val="002C67DA"/>
    <w:rsid w:val="002C7811"/>
    <w:rsid w:val="002C7CC7"/>
    <w:rsid w:val="002D16FC"/>
    <w:rsid w:val="002D295D"/>
    <w:rsid w:val="002D73EE"/>
    <w:rsid w:val="002E000D"/>
    <w:rsid w:val="002E0C9D"/>
    <w:rsid w:val="002E32EF"/>
    <w:rsid w:val="002E3371"/>
    <w:rsid w:val="002E4104"/>
    <w:rsid w:val="002E4BB5"/>
    <w:rsid w:val="002F03F0"/>
    <w:rsid w:val="002F1077"/>
    <w:rsid w:val="002F1F76"/>
    <w:rsid w:val="002F2367"/>
    <w:rsid w:val="002F25B1"/>
    <w:rsid w:val="002F46C4"/>
    <w:rsid w:val="002F6331"/>
    <w:rsid w:val="002F6A84"/>
    <w:rsid w:val="002F6F15"/>
    <w:rsid w:val="002F7CDC"/>
    <w:rsid w:val="0030432F"/>
    <w:rsid w:val="00304411"/>
    <w:rsid w:val="00304CC2"/>
    <w:rsid w:val="0030505E"/>
    <w:rsid w:val="00312735"/>
    <w:rsid w:val="003154D5"/>
    <w:rsid w:val="003159F9"/>
    <w:rsid w:val="003164A9"/>
    <w:rsid w:val="00316AC1"/>
    <w:rsid w:val="0031706F"/>
    <w:rsid w:val="00322A88"/>
    <w:rsid w:val="00324A58"/>
    <w:rsid w:val="003267E8"/>
    <w:rsid w:val="003338EC"/>
    <w:rsid w:val="0033454D"/>
    <w:rsid w:val="00335B48"/>
    <w:rsid w:val="00337622"/>
    <w:rsid w:val="00343A14"/>
    <w:rsid w:val="003442B5"/>
    <w:rsid w:val="0034445E"/>
    <w:rsid w:val="00346155"/>
    <w:rsid w:val="00347C95"/>
    <w:rsid w:val="00350CC8"/>
    <w:rsid w:val="00351045"/>
    <w:rsid w:val="00352051"/>
    <w:rsid w:val="00352B37"/>
    <w:rsid w:val="00354359"/>
    <w:rsid w:val="003544FA"/>
    <w:rsid w:val="003554A7"/>
    <w:rsid w:val="00356227"/>
    <w:rsid w:val="00361441"/>
    <w:rsid w:val="00362CAD"/>
    <w:rsid w:val="00363ACB"/>
    <w:rsid w:val="003651B7"/>
    <w:rsid w:val="0036625F"/>
    <w:rsid w:val="00366BFC"/>
    <w:rsid w:val="00367380"/>
    <w:rsid w:val="00373857"/>
    <w:rsid w:val="0037467A"/>
    <w:rsid w:val="0037521F"/>
    <w:rsid w:val="00377D7E"/>
    <w:rsid w:val="0038004E"/>
    <w:rsid w:val="0038204C"/>
    <w:rsid w:val="00382EC9"/>
    <w:rsid w:val="0038398B"/>
    <w:rsid w:val="003859F7"/>
    <w:rsid w:val="00391FC0"/>
    <w:rsid w:val="00392315"/>
    <w:rsid w:val="00393BAA"/>
    <w:rsid w:val="003949E5"/>
    <w:rsid w:val="00394DC9"/>
    <w:rsid w:val="003A1976"/>
    <w:rsid w:val="003A4170"/>
    <w:rsid w:val="003A6094"/>
    <w:rsid w:val="003A7DED"/>
    <w:rsid w:val="003B0DEE"/>
    <w:rsid w:val="003B42A6"/>
    <w:rsid w:val="003B52C3"/>
    <w:rsid w:val="003B5E9B"/>
    <w:rsid w:val="003C123B"/>
    <w:rsid w:val="003C26F3"/>
    <w:rsid w:val="003C30A3"/>
    <w:rsid w:val="003C54DB"/>
    <w:rsid w:val="003C6593"/>
    <w:rsid w:val="003D2AD6"/>
    <w:rsid w:val="003D35EC"/>
    <w:rsid w:val="003D6942"/>
    <w:rsid w:val="003D7DC2"/>
    <w:rsid w:val="003E2002"/>
    <w:rsid w:val="003E2A1A"/>
    <w:rsid w:val="003E356C"/>
    <w:rsid w:val="003E4182"/>
    <w:rsid w:val="003E418D"/>
    <w:rsid w:val="003E43F2"/>
    <w:rsid w:val="003E497E"/>
    <w:rsid w:val="003E4CFB"/>
    <w:rsid w:val="003E6682"/>
    <w:rsid w:val="003F0446"/>
    <w:rsid w:val="003F04E7"/>
    <w:rsid w:val="003F069F"/>
    <w:rsid w:val="003F0F78"/>
    <w:rsid w:val="003F4B7E"/>
    <w:rsid w:val="003F54AC"/>
    <w:rsid w:val="003F641F"/>
    <w:rsid w:val="00400734"/>
    <w:rsid w:val="004019A8"/>
    <w:rsid w:val="0040248C"/>
    <w:rsid w:val="0040464A"/>
    <w:rsid w:val="004055EA"/>
    <w:rsid w:val="00406860"/>
    <w:rsid w:val="00407ABD"/>
    <w:rsid w:val="004109EF"/>
    <w:rsid w:val="004110D0"/>
    <w:rsid w:val="004116FD"/>
    <w:rsid w:val="00412B2F"/>
    <w:rsid w:val="004144FC"/>
    <w:rsid w:val="004165C2"/>
    <w:rsid w:val="00416962"/>
    <w:rsid w:val="00417D31"/>
    <w:rsid w:val="00420817"/>
    <w:rsid w:val="004211A5"/>
    <w:rsid w:val="00421B26"/>
    <w:rsid w:val="0042262F"/>
    <w:rsid w:val="004231AB"/>
    <w:rsid w:val="0042323C"/>
    <w:rsid w:val="004235D9"/>
    <w:rsid w:val="00424600"/>
    <w:rsid w:val="004247F9"/>
    <w:rsid w:val="00424D44"/>
    <w:rsid w:val="0042562D"/>
    <w:rsid w:val="00430162"/>
    <w:rsid w:val="00430497"/>
    <w:rsid w:val="00430E3A"/>
    <w:rsid w:val="00430EF8"/>
    <w:rsid w:val="00431CD1"/>
    <w:rsid w:val="00437251"/>
    <w:rsid w:val="004408FF"/>
    <w:rsid w:val="00440D0C"/>
    <w:rsid w:val="004412B9"/>
    <w:rsid w:val="0044248F"/>
    <w:rsid w:val="0044384A"/>
    <w:rsid w:val="00443987"/>
    <w:rsid w:val="00450DF1"/>
    <w:rsid w:val="00451EA7"/>
    <w:rsid w:val="0045230E"/>
    <w:rsid w:val="00452367"/>
    <w:rsid w:val="00454EC8"/>
    <w:rsid w:val="004555AA"/>
    <w:rsid w:val="0045569D"/>
    <w:rsid w:val="004576AB"/>
    <w:rsid w:val="00460B18"/>
    <w:rsid w:val="00461AA2"/>
    <w:rsid w:val="00462C84"/>
    <w:rsid w:val="00463F81"/>
    <w:rsid w:val="00465251"/>
    <w:rsid w:val="00466BC6"/>
    <w:rsid w:val="0047156E"/>
    <w:rsid w:val="00472E16"/>
    <w:rsid w:val="00475A9A"/>
    <w:rsid w:val="00481CE8"/>
    <w:rsid w:val="004824DA"/>
    <w:rsid w:val="00484D5F"/>
    <w:rsid w:val="0048711D"/>
    <w:rsid w:val="00490AEB"/>
    <w:rsid w:val="00495FCA"/>
    <w:rsid w:val="00496F71"/>
    <w:rsid w:val="004A05A3"/>
    <w:rsid w:val="004A09E1"/>
    <w:rsid w:val="004A2223"/>
    <w:rsid w:val="004B2A5E"/>
    <w:rsid w:val="004B3338"/>
    <w:rsid w:val="004B4C59"/>
    <w:rsid w:val="004B5A75"/>
    <w:rsid w:val="004B62F7"/>
    <w:rsid w:val="004B68C0"/>
    <w:rsid w:val="004B7086"/>
    <w:rsid w:val="004B7099"/>
    <w:rsid w:val="004B7156"/>
    <w:rsid w:val="004B7EA8"/>
    <w:rsid w:val="004C05B2"/>
    <w:rsid w:val="004C06D7"/>
    <w:rsid w:val="004C1D02"/>
    <w:rsid w:val="004C2133"/>
    <w:rsid w:val="004C7104"/>
    <w:rsid w:val="004C7938"/>
    <w:rsid w:val="004D098E"/>
    <w:rsid w:val="004D5A6E"/>
    <w:rsid w:val="004D5ABD"/>
    <w:rsid w:val="004D6D6B"/>
    <w:rsid w:val="004E35AE"/>
    <w:rsid w:val="004E39A7"/>
    <w:rsid w:val="004E4183"/>
    <w:rsid w:val="004E5729"/>
    <w:rsid w:val="004E6EBB"/>
    <w:rsid w:val="004F0926"/>
    <w:rsid w:val="004F1918"/>
    <w:rsid w:val="004F2EA4"/>
    <w:rsid w:val="004F369B"/>
    <w:rsid w:val="004F376B"/>
    <w:rsid w:val="004F38C5"/>
    <w:rsid w:val="004F5D02"/>
    <w:rsid w:val="004F6AC1"/>
    <w:rsid w:val="004F774A"/>
    <w:rsid w:val="005052B2"/>
    <w:rsid w:val="00506B84"/>
    <w:rsid w:val="0051009A"/>
    <w:rsid w:val="00510B6F"/>
    <w:rsid w:val="00514CBB"/>
    <w:rsid w:val="0051544B"/>
    <w:rsid w:val="0051741B"/>
    <w:rsid w:val="00520863"/>
    <w:rsid w:val="005229BB"/>
    <w:rsid w:val="00524444"/>
    <w:rsid w:val="00524790"/>
    <w:rsid w:val="00524806"/>
    <w:rsid w:val="00525C8A"/>
    <w:rsid w:val="005347AF"/>
    <w:rsid w:val="005410F9"/>
    <w:rsid w:val="00541DDC"/>
    <w:rsid w:val="00542E46"/>
    <w:rsid w:val="005439AF"/>
    <w:rsid w:val="00554E9C"/>
    <w:rsid w:val="0055597A"/>
    <w:rsid w:val="00557176"/>
    <w:rsid w:val="00557D28"/>
    <w:rsid w:val="005620DB"/>
    <w:rsid w:val="0056503C"/>
    <w:rsid w:val="00565D32"/>
    <w:rsid w:val="00567672"/>
    <w:rsid w:val="005708D2"/>
    <w:rsid w:val="0057217E"/>
    <w:rsid w:val="0057258A"/>
    <w:rsid w:val="00573093"/>
    <w:rsid w:val="00574800"/>
    <w:rsid w:val="00581E06"/>
    <w:rsid w:val="00582DC5"/>
    <w:rsid w:val="00584CC7"/>
    <w:rsid w:val="00587CE0"/>
    <w:rsid w:val="005904F1"/>
    <w:rsid w:val="00590642"/>
    <w:rsid w:val="00590C4A"/>
    <w:rsid w:val="00590C4E"/>
    <w:rsid w:val="00591B91"/>
    <w:rsid w:val="00591CE6"/>
    <w:rsid w:val="0059434A"/>
    <w:rsid w:val="0059469D"/>
    <w:rsid w:val="00595590"/>
    <w:rsid w:val="00596A39"/>
    <w:rsid w:val="00596ED9"/>
    <w:rsid w:val="005A0C85"/>
    <w:rsid w:val="005A0D27"/>
    <w:rsid w:val="005A333A"/>
    <w:rsid w:val="005A6E97"/>
    <w:rsid w:val="005A710D"/>
    <w:rsid w:val="005A750F"/>
    <w:rsid w:val="005A7F93"/>
    <w:rsid w:val="005B0151"/>
    <w:rsid w:val="005B0E0D"/>
    <w:rsid w:val="005B139B"/>
    <w:rsid w:val="005B4266"/>
    <w:rsid w:val="005B6C6F"/>
    <w:rsid w:val="005B718D"/>
    <w:rsid w:val="005B79BC"/>
    <w:rsid w:val="005C00DA"/>
    <w:rsid w:val="005C06F2"/>
    <w:rsid w:val="005C101A"/>
    <w:rsid w:val="005C17B9"/>
    <w:rsid w:val="005C42E5"/>
    <w:rsid w:val="005C69E4"/>
    <w:rsid w:val="005C71C4"/>
    <w:rsid w:val="005C7B6C"/>
    <w:rsid w:val="005D01A8"/>
    <w:rsid w:val="005D0CA9"/>
    <w:rsid w:val="005D198F"/>
    <w:rsid w:val="005D242C"/>
    <w:rsid w:val="005D3A5C"/>
    <w:rsid w:val="005D4118"/>
    <w:rsid w:val="005D5483"/>
    <w:rsid w:val="005D596F"/>
    <w:rsid w:val="005D7718"/>
    <w:rsid w:val="005E21C9"/>
    <w:rsid w:val="005E5015"/>
    <w:rsid w:val="005E521F"/>
    <w:rsid w:val="005E56C6"/>
    <w:rsid w:val="005F0649"/>
    <w:rsid w:val="005F38D2"/>
    <w:rsid w:val="005F63A6"/>
    <w:rsid w:val="00602C60"/>
    <w:rsid w:val="0060318C"/>
    <w:rsid w:val="0060319C"/>
    <w:rsid w:val="006033A2"/>
    <w:rsid w:val="00603513"/>
    <w:rsid w:val="00603AD3"/>
    <w:rsid w:val="00604661"/>
    <w:rsid w:val="006054F6"/>
    <w:rsid w:val="00607002"/>
    <w:rsid w:val="00607969"/>
    <w:rsid w:val="00615AFC"/>
    <w:rsid w:val="00615BB3"/>
    <w:rsid w:val="00615FD7"/>
    <w:rsid w:val="00616B27"/>
    <w:rsid w:val="00620679"/>
    <w:rsid w:val="00621329"/>
    <w:rsid w:val="0062478F"/>
    <w:rsid w:val="00625B62"/>
    <w:rsid w:val="00626B89"/>
    <w:rsid w:val="006313BE"/>
    <w:rsid w:val="00631DC0"/>
    <w:rsid w:val="00635F5E"/>
    <w:rsid w:val="00636966"/>
    <w:rsid w:val="00636CEE"/>
    <w:rsid w:val="00637F86"/>
    <w:rsid w:val="006404BD"/>
    <w:rsid w:val="00640A76"/>
    <w:rsid w:val="006410DE"/>
    <w:rsid w:val="006428F5"/>
    <w:rsid w:val="00644BE3"/>
    <w:rsid w:val="00645176"/>
    <w:rsid w:val="00645DD8"/>
    <w:rsid w:val="0064601C"/>
    <w:rsid w:val="00647AF4"/>
    <w:rsid w:val="00647CBC"/>
    <w:rsid w:val="00650CE8"/>
    <w:rsid w:val="006513BD"/>
    <w:rsid w:val="00651996"/>
    <w:rsid w:val="0065398F"/>
    <w:rsid w:val="0065525D"/>
    <w:rsid w:val="006554FA"/>
    <w:rsid w:val="00661BA4"/>
    <w:rsid w:val="0066219E"/>
    <w:rsid w:val="00662E2D"/>
    <w:rsid w:val="00665D6F"/>
    <w:rsid w:val="00665ED4"/>
    <w:rsid w:val="006674A7"/>
    <w:rsid w:val="0067058D"/>
    <w:rsid w:val="00670EC9"/>
    <w:rsid w:val="00673E82"/>
    <w:rsid w:val="00675800"/>
    <w:rsid w:val="00680BEB"/>
    <w:rsid w:val="00681ACC"/>
    <w:rsid w:val="0068460D"/>
    <w:rsid w:val="00686B07"/>
    <w:rsid w:val="00691308"/>
    <w:rsid w:val="00691F6B"/>
    <w:rsid w:val="006925BB"/>
    <w:rsid w:val="0069364F"/>
    <w:rsid w:val="00693A49"/>
    <w:rsid w:val="006947CD"/>
    <w:rsid w:val="006953CA"/>
    <w:rsid w:val="00695819"/>
    <w:rsid w:val="00696C31"/>
    <w:rsid w:val="006970FD"/>
    <w:rsid w:val="006A08C3"/>
    <w:rsid w:val="006A0B43"/>
    <w:rsid w:val="006A532B"/>
    <w:rsid w:val="006A551B"/>
    <w:rsid w:val="006A7A3A"/>
    <w:rsid w:val="006B0BB7"/>
    <w:rsid w:val="006B1D94"/>
    <w:rsid w:val="006B38CC"/>
    <w:rsid w:val="006B4B01"/>
    <w:rsid w:val="006B51B2"/>
    <w:rsid w:val="006B67C3"/>
    <w:rsid w:val="006C11BC"/>
    <w:rsid w:val="006C1A1D"/>
    <w:rsid w:val="006C4E36"/>
    <w:rsid w:val="006C6670"/>
    <w:rsid w:val="006C71B8"/>
    <w:rsid w:val="006C7A80"/>
    <w:rsid w:val="006D21F7"/>
    <w:rsid w:val="006D562E"/>
    <w:rsid w:val="006D6ACB"/>
    <w:rsid w:val="006D7540"/>
    <w:rsid w:val="006E172B"/>
    <w:rsid w:val="006E4943"/>
    <w:rsid w:val="006E73AA"/>
    <w:rsid w:val="006E7A16"/>
    <w:rsid w:val="006F4386"/>
    <w:rsid w:val="006F4FFC"/>
    <w:rsid w:val="006F65A2"/>
    <w:rsid w:val="00701487"/>
    <w:rsid w:val="00704295"/>
    <w:rsid w:val="00705314"/>
    <w:rsid w:val="00705781"/>
    <w:rsid w:val="0070631E"/>
    <w:rsid w:val="00706683"/>
    <w:rsid w:val="00710C85"/>
    <w:rsid w:val="00712363"/>
    <w:rsid w:val="007127D8"/>
    <w:rsid w:val="00712A47"/>
    <w:rsid w:val="00712A86"/>
    <w:rsid w:val="00714AB1"/>
    <w:rsid w:val="00715782"/>
    <w:rsid w:val="00715DD5"/>
    <w:rsid w:val="00715ED1"/>
    <w:rsid w:val="00716214"/>
    <w:rsid w:val="00720CD8"/>
    <w:rsid w:val="00721E13"/>
    <w:rsid w:val="00721F69"/>
    <w:rsid w:val="00725C05"/>
    <w:rsid w:val="00730029"/>
    <w:rsid w:val="00733A74"/>
    <w:rsid w:val="007353CA"/>
    <w:rsid w:val="00735FB3"/>
    <w:rsid w:val="007371E2"/>
    <w:rsid w:val="00737D45"/>
    <w:rsid w:val="00741176"/>
    <w:rsid w:val="00741516"/>
    <w:rsid w:val="00741CF6"/>
    <w:rsid w:val="00743360"/>
    <w:rsid w:val="0074359F"/>
    <w:rsid w:val="007464FE"/>
    <w:rsid w:val="007471E9"/>
    <w:rsid w:val="007475AB"/>
    <w:rsid w:val="0075373E"/>
    <w:rsid w:val="007608F2"/>
    <w:rsid w:val="00760E86"/>
    <w:rsid w:val="00761E94"/>
    <w:rsid w:val="0076227D"/>
    <w:rsid w:val="0076660C"/>
    <w:rsid w:val="0077007C"/>
    <w:rsid w:val="007750AA"/>
    <w:rsid w:val="007757D1"/>
    <w:rsid w:val="007764E1"/>
    <w:rsid w:val="00776DB6"/>
    <w:rsid w:val="007778A1"/>
    <w:rsid w:val="00780CFD"/>
    <w:rsid w:val="00780FFE"/>
    <w:rsid w:val="00785F55"/>
    <w:rsid w:val="00787501"/>
    <w:rsid w:val="0079231A"/>
    <w:rsid w:val="0079275D"/>
    <w:rsid w:val="00793E3A"/>
    <w:rsid w:val="00794C48"/>
    <w:rsid w:val="00796212"/>
    <w:rsid w:val="00797577"/>
    <w:rsid w:val="007A558B"/>
    <w:rsid w:val="007A5E2D"/>
    <w:rsid w:val="007B17DE"/>
    <w:rsid w:val="007B1F00"/>
    <w:rsid w:val="007B2B7A"/>
    <w:rsid w:val="007B68EE"/>
    <w:rsid w:val="007C0044"/>
    <w:rsid w:val="007C1E7F"/>
    <w:rsid w:val="007C28FA"/>
    <w:rsid w:val="007C461A"/>
    <w:rsid w:val="007C5747"/>
    <w:rsid w:val="007C5B7E"/>
    <w:rsid w:val="007C5FA4"/>
    <w:rsid w:val="007C6507"/>
    <w:rsid w:val="007C764B"/>
    <w:rsid w:val="007D02FA"/>
    <w:rsid w:val="007D124B"/>
    <w:rsid w:val="007D1FD2"/>
    <w:rsid w:val="007D289E"/>
    <w:rsid w:val="007D33B0"/>
    <w:rsid w:val="007D3654"/>
    <w:rsid w:val="007D7CC5"/>
    <w:rsid w:val="007E2D90"/>
    <w:rsid w:val="007F1861"/>
    <w:rsid w:val="007F2823"/>
    <w:rsid w:val="007F3826"/>
    <w:rsid w:val="007F4B16"/>
    <w:rsid w:val="007F5373"/>
    <w:rsid w:val="007F6803"/>
    <w:rsid w:val="00800243"/>
    <w:rsid w:val="00800A7B"/>
    <w:rsid w:val="00802E0A"/>
    <w:rsid w:val="00812CD4"/>
    <w:rsid w:val="0081361E"/>
    <w:rsid w:val="00813A2A"/>
    <w:rsid w:val="00814928"/>
    <w:rsid w:val="00817369"/>
    <w:rsid w:val="008176ED"/>
    <w:rsid w:val="00822B56"/>
    <w:rsid w:val="00823240"/>
    <w:rsid w:val="00823359"/>
    <w:rsid w:val="008249C3"/>
    <w:rsid w:val="00825601"/>
    <w:rsid w:val="00825762"/>
    <w:rsid w:val="00827FAB"/>
    <w:rsid w:val="00832AC0"/>
    <w:rsid w:val="00836773"/>
    <w:rsid w:val="00841128"/>
    <w:rsid w:val="008419A5"/>
    <w:rsid w:val="0084303E"/>
    <w:rsid w:val="0084327C"/>
    <w:rsid w:val="00843660"/>
    <w:rsid w:val="00845A23"/>
    <w:rsid w:val="00851946"/>
    <w:rsid w:val="00853569"/>
    <w:rsid w:val="008541E4"/>
    <w:rsid w:val="0086005C"/>
    <w:rsid w:val="008626E2"/>
    <w:rsid w:val="00862827"/>
    <w:rsid w:val="00862EF9"/>
    <w:rsid w:val="008644B7"/>
    <w:rsid w:val="008662C2"/>
    <w:rsid w:val="00866D05"/>
    <w:rsid w:val="00867223"/>
    <w:rsid w:val="0087162F"/>
    <w:rsid w:val="0087203E"/>
    <w:rsid w:val="00875BA5"/>
    <w:rsid w:val="00876476"/>
    <w:rsid w:val="00876675"/>
    <w:rsid w:val="00880EB3"/>
    <w:rsid w:val="008817AC"/>
    <w:rsid w:val="00881FCC"/>
    <w:rsid w:val="0088440C"/>
    <w:rsid w:val="00884928"/>
    <w:rsid w:val="00884CC9"/>
    <w:rsid w:val="00884CCF"/>
    <w:rsid w:val="008878F4"/>
    <w:rsid w:val="00890861"/>
    <w:rsid w:val="00894F46"/>
    <w:rsid w:val="00896CD8"/>
    <w:rsid w:val="008A019E"/>
    <w:rsid w:val="008A2923"/>
    <w:rsid w:val="008A2AEA"/>
    <w:rsid w:val="008A3B56"/>
    <w:rsid w:val="008A49CE"/>
    <w:rsid w:val="008B0155"/>
    <w:rsid w:val="008B10E0"/>
    <w:rsid w:val="008B1917"/>
    <w:rsid w:val="008B3CD0"/>
    <w:rsid w:val="008B49FC"/>
    <w:rsid w:val="008B793B"/>
    <w:rsid w:val="008B79ED"/>
    <w:rsid w:val="008B7B6F"/>
    <w:rsid w:val="008C16EB"/>
    <w:rsid w:val="008C1FD9"/>
    <w:rsid w:val="008C44B9"/>
    <w:rsid w:val="008C5A6B"/>
    <w:rsid w:val="008D2BF3"/>
    <w:rsid w:val="008D3940"/>
    <w:rsid w:val="008D3B94"/>
    <w:rsid w:val="008D5BB4"/>
    <w:rsid w:val="008D5FAB"/>
    <w:rsid w:val="008D6AA7"/>
    <w:rsid w:val="008D74D4"/>
    <w:rsid w:val="008D74E1"/>
    <w:rsid w:val="008E1493"/>
    <w:rsid w:val="008E51D1"/>
    <w:rsid w:val="008F123D"/>
    <w:rsid w:val="008F2380"/>
    <w:rsid w:val="008F2DE5"/>
    <w:rsid w:val="008F40CE"/>
    <w:rsid w:val="008F690E"/>
    <w:rsid w:val="008F7FB6"/>
    <w:rsid w:val="0090022C"/>
    <w:rsid w:val="0090167A"/>
    <w:rsid w:val="00906D1F"/>
    <w:rsid w:val="00906EA0"/>
    <w:rsid w:val="00907054"/>
    <w:rsid w:val="00912364"/>
    <w:rsid w:val="00913DDF"/>
    <w:rsid w:val="009151B0"/>
    <w:rsid w:val="00916C52"/>
    <w:rsid w:val="00917610"/>
    <w:rsid w:val="00917735"/>
    <w:rsid w:val="00920EBB"/>
    <w:rsid w:val="00921F21"/>
    <w:rsid w:val="0092273C"/>
    <w:rsid w:val="00923190"/>
    <w:rsid w:val="009276B2"/>
    <w:rsid w:val="0093025A"/>
    <w:rsid w:val="00930A6C"/>
    <w:rsid w:val="00932461"/>
    <w:rsid w:val="00933CF6"/>
    <w:rsid w:val="009340A9"/>
    <w:rsid w:val="0093525C"/>
    <w:rsid w:val="009356F9"/>
    <w:rsid w:val="00936537"/>
    <w:rsid w:val="00937B9F"/>
    <w:rsid w:val="00940AE6"/>
    <w:rsid w:val="00940DAB"/>
    <w:rsid w:val="009425AF"/>
    <w:rsid w:val="00943115"/>
    <w:rsid w:val="00943569"/>
    <w:rsid w:val="00946493"/>
    <w:rsid w:val="00947F4D"/>
    <w:rsid w:val="00950BA6"/>
    <w:rsid w:val="00953C54"/>
    <w:rsid w:val="00954720"/>
    <w:rsid w:val="009565AE"/>
    <w:rsid w:val="00961204"/>
    <w:rsid w:val="00962EDE"/>
    <w:rsid w:val="00963EDC"/>
    <w:rsid w:val="00964C1B"/>
    <w:rsid w:val="00967449"/>
    <w:rsid w:val="009701ED"/>
    <w:rsid w:val="00970E47"/>
    <w:rsid w:val="00971613"/>
    <w:rsid w:val="00971B4F"/>
    <w:rsid w:val="00971C90"/>
    <w:rsid w:val="00972633"/>
    <w:rsid w:val="00972B84"/>
    <w:rsid w:val="00973586"/>
    <w:rsid w:val="009743E1"/>
    <w:rsid w:val="00975E1D"/>
    <w:rsid w:val="009764E1"/>
    <w:rsid w:val="00976A6E"/>
    <w:rsid w:val="00981275"/>
    <w:rsid w:val="00983F07"/>
    <w:rsid w:val="0099064C"/>
    <w:rsid w:val="009913BC"/>
    <w:rsid w:val="0099483D"/>
    <w:rsid w:val="00996876"/>
    <w:rsid w:val="00997F95"/>
    <w:rsid w:val="009A4308"/>
    <w:rsid w:val="009A5313"/>
    <w:rsid w:val="009A5439"/>
    <w:rsid w:val="009A7AD3"/>
    <w:rsid w:val="009B00ED"/>
    <w:rsid w:val="009B1F5E"/>
    <w:rsid w:val="009B38CC"/>
    <w:rsid w:val="009B4C8D"/>
    <w:rsid w:val="009B6385"/>
    <w:rsid w:val="009C138A"/>
    <w:rsid w:val="009C1B47"/>
    <w:rsid w:val="009C5061"/>
    <w:rsid w:val="009C5F73"/>
    <w:rsid w:val="009C6E4C"/>
    <w:rsid w:val="009C751C"/>
    <w:rsid w:val="009D0305"/>
    <w:rsid w:val="009D0B24"/>
    <w:rsid w:val="009D50AF"/>
    <w:rsid w:val="009D5595"/>
    <w:rsid w:val="009D598E"/>
    <w:rsid w:val="009D5C14"/>
    <w:rsid w:val="009D6945"/>
    <w:rsid w:val="009D6DF2"/>
    <w:rsid w:val="009E0CAD"/>
    <w:rsid w:val="009E14E2"/>
    <w:rsid w:val="009E3948"/>
    <w:rsid w:val="009E5C0F"/>
    <w:rsid w:val="009F6997"/>
    <w:rsid w:val="009F71B2"/>
    <w:rsid w:val="009F7879"/>
    <w:rsid w:val="009F7A21"/>
    <w:rsid w:val="009F7B6B"/>
    <w:rsid w:val="00A00B17"/>
    <w:rsid w:val="00A00D99"/>
    <w:rsid w:val="00A01C82"/>
    <w:rsid w:val="00A064D3"/>
    <w:rsid w:val="00A07183"/>
    <w:rsid w:val="00A07565"/>
    <w:rsid w:val="00A10E9A"/>
    <w:rsid w:val="00A12E8F"/>
    <w:rsid w:val="00A1386D"/>
    <w:rsid w:val="00A14C5F"/>
    <w:rsid w:val="00A20A86"/>
    <w:rsid w:val="00A2431A"/>
    <w:rsid w:val="00A27465"/>
    <w:rsid w:val="00A311AC"/>
    <w:rsid w:val="00A3296A"/>
    <w:rsid w:val="00A33298"/>
    <w:rsid w:val="00A35496"/>
    <w:rsid w:val="00A37280"/>
    <w:rsid w:val="00A37D20"/>
    <w:rsid w:val="00A502FE"/>
    <w:rsid w:val="00A52515"/>
    <w:rsid w:val="00A535D4"/>
    <w:rsid w:val="00A54B39"/>
    <w:rsid w:val="00A56817"/>
    <w:rsid w:val="00A6068C"/>
    <w:rsid w:val="00A62125"/>
    <w:rsid w:val="00A66E96"/>
    <w:rsid w:val="00A67AF6"/>
    <w:rsid w:val="00A706A7"/>
    <w:rsid w:val="00A72319"/>
    <w:rsid w:val="00A7484B"/>
    <w:rsid w:val="00A75907"/>
    <w:rsid w:val="00A778D8"/>
    <w:rsid w:val="00A77CDB"/>
    <w:rsid w:val="00A8022B"/>
    <w:rsid w:val="00A803B1"/>
    <w:rsid w:val="00A80570"/>
    <w:rsid w:val="00A8122E"/>
    <w:rsid w:val="00A823C2"/>
    <w:rsid w:val="00A82F01"/>
    <w:rsid w:val="00A83CA5"/>
    <w:rsid w:val="00A866C3"/>
    <w:rsid w:val="00A86780"/>
    <w:rsid w:val="00A8743A"/>
    <w:rsid w:val="00A94250"/>
    <w:rsid w:val="00A94B06"/>
    <w:rsid w:val="00AA0043"/>
    <w:rsid w:val="00AA08F0"/>
    <w:rsid w:val="00AA13AB"/>
    <w:rsid w:val="00AA586C"/>
    <w:rsid w:val="00AA6FE4"/>
    <w:rsid w:val="00AB1CEE"/>
    <w:rsid w:val="00AB3888"/>
    <w:rsid w:val="00AB3CF8"/>
    <w:rsid w:val="00AB538B"/>
    <w:rsid w:val="00AB64D6"/>
    <w:rsid w:val="00AB7F94"/>
    <w:rsid w:val="00AC0E11"/>
    <w:rsid w:val="00AC145E"/>
    <w:rsid w:val="00AC1F45"/>
    <w:rsid w:val="00AC39E9"/>
    <w:rsid w:val="00AC59D7"/>
    <w:rsid w:val="00AC6610"/>
    <w:rsid w:val="00AC6CE7"/>
    <w:rsid w:val="00AD097B"/>
    <w:rsid w:val="00AD3223"/>
    <w:rsid w:val="00AD4D57"/>
    <w:rsid w:val="00AD56AA"/>
    <w:rsid w:val="00AD6984"/>
    <w:rsid w:val="00AE0107"/>
    <w:rsid w:val="00AE07A5"/>
    <w:rsid w:val="00AE0808"/>
    <w:rsid w:val="00AE0E77"/>
    <w:rsid w:val="00AE1982"/>
    <w:rsid w:val="00AE28F6"/>
    <w:rsid w:val="00AE2E72"/>
    <w:rsid w:val="00AE33F5"/>
    <w:rsid w:val="00AE630A"/>
    <w:rsid w:val="00AE6415"/>
    <w:rsid w:val="00AF067E"/>
    <w:rsid w:val="00AF0F17"/>
    <w:rsid w:val="00AF1F08"/>
    <w:rsid w:val="00AF3CEB"/>
    <w:rsid w:val="00AF4CEC"/>
    <w:rsid w:val="00AF7B31"/>
    <w:rsid w:val="00AF7B63"/>
    <w:rsid w:val="00B00EA2"/>
    <w:rsid w:val="00B01ED5"/>
    <w:rsid w:val="00B0206B"/>
    <w:rsid w:val="00B02621"/>
    <w:rsid w:val="00B03B2D"/>
    <w:rsid w:val="00B03B8B"/>
    <w:rsid w:val="00B050CF"/>
    <w:rsid w:val="00B064E0"/>
    <w:rsid w:val="00B06E81"/>
    <w:rsid w:val="00B136A0"/>
    <w:rsid w:val="00B13767"/>
    <w:rsid w:val="00B14695"/>
    <w:rsid w:val="00B17F88"/>
    <w:rsid w:val="00B20AD8"/>
    <w:rsid w:val="00B21B64"/>
    <w:rsid w:val="00B2220F"/>
    <w:rsid w:val="00B252D6"/>
    <w:rsid w:val="00B30F8F"/>
    <w:rsid w:val="00B32A4D"/>
    <w:rsid w:val="00B32B7A"/>
    <w:rsid w:val="00B34D6B"/>
    <w:rsid w:val="00B35D92"/>
    <w:rsid w:val="00B361A2"/>
    <w:rsid w:val="00B36262"/>
    <w:rsid w:val="00B365DA"/>
    <w:rsid w:val="00B36A57"/>
    <w:rsid w:val="00B36EC8"/>
    <w:rsid w:val="00B4390D"/>
    <w:rsid w:val="00B43B51"/>
    <w:rsid w:val="00B44178"/>
    <w:rsid w:val="00B45219"/>
    <w:rsid w:val="00B501DE"/>
    <w:rsid w:val="00B50449"/>
    <w:rsid w:val="00B5545B"/>
    <w:rsid w:val="00B560D8"/>
    <w:rsid w:val="00B56476"/>
    <w:rsid w:val="00B6368A"/>
    <w:rsid w:val="00B72623"/>
    <w:rsid w:val="00B7619B"/>
    <w:rsid w:val="00B80DAB"/>
    <w:rsid w:val="00B81492"/>
    <w:rsid w:val="00B81D9D"/>
    <w:rsid w:val="00B82BDD"/>
    <w:rsid w:val="00B82E11"/>
    <w:rsid w:val="00B841FA"/>
    <w:rsid w:val="00B8430B"/>
    <w:rsid w:val="00B84D3E"/>
    <w:rsid w:val="00B8659E"/>
    <w:rsid w:val="00B87744"/>
    <w:rsid w:val="00B9088E"/>
    <w:rsid w:val="00B911A8"/>
    <w:rsid w:val="00B92CB1"/>
    <w:rsid w:val="00B97D0B"/>
    <w:rsid w:val="00B97D20"/>
    <w:rsid w:val="00BA0BEF"/>
    <w:rsid w:val="00BA18AB"/>
    <w:rsid w:val="00BA2B52"/>
    <w:rsid w:val="00BA2BF1"/>
    <w:rsid w:val="00BA36B9"/>
    <w:rsid w:val="00BA455D"/>
    <w:rsid w:val="00BA52D8"/>
    <w:rsid w:val="00BA54CC"/>
    <w:rsid w:val="00BB0A8C"/>
    <w:rsid w:val="00BB10D4"/>
    <w:rsid w:val="00BB1BF3"/>
    <w:rsid w:val="00BC4318"/>
    <w:rsid w:val="00BC4D57"/>
    <w:rsid w:val="00BC53B0"/>
    <w:rsid w:val="00BC69B9"/>
    <w:rsid w:val="00BD1152"/>
    <w:rsid w:val="00BD1D22"/>
    <w:rsid w:val="00BD3618"/>
    <w:rsid w:val="00BD3F86"/>
    <w:rsid w:val="00BD4407"/>
    <w:rsid w:val="00BD50C3"/>
    <w:rsid w:val="00BD58E0"/>
    <w:rsid w:val="00BD62AA"/>
    <w:rsid w:val="00BD674A"/>
    <w:rsid w:val="00BD6E7B"/>
    <w:rsid w:val="00BD701F"/>
    <w:rsid w:val="00BD716D"/>
    <w:rsid w:val="00BE0DA7"/>
    <w:rsid w:val="00BE18C2"/>
    <w:rsid w:val="00BE2401"/>
    <w:rsid w:val="00BE3106"/>
    <w:rsid w:val="00BE6444"/>
    <w:rsid w:val="00BE67EC"/>
    <w:rsid w:val="00BF0310"/>
    <w:rsid w:val="00BF1589"/>
    <w:rsid w:val="00BF2DBB"/>
    <w:rsid w:val="00BF4DC2"/>
    <w:rsid w:val="00BF5F28"/>
    <w:rsid w:val="00BF60C8"/>
    <w:rsid w:val="00BF61E6"/>
    <w:rsid w:val="00BF6638"/>
    <w:rsid w:val="00BF6B19"/>
    <w:rsid w:val="00C053B4"/>
    <w:rsid w:val="00C0770D"/>
    <w:rsid w:val="00C12478"/>
    <w:rsid w:val="00C16AFC"/>
    <w:rsid w:val="00C22EBF"/>
    <w:rsid w:val="00C24B98"/>
    <w:rsid w:val="00C25333"/>
    <w:rsid w:val="00C318C7"/>
    <w:rsid w:val="00C33C73"/>
    <w:rsid w:val="00C35747"/>
    <w:rsid w:val="00C37CBF"/>
    <w:rsid w:val="00C41ACC"/>
    <w:rsid w:val="00C41BF3"/>
    <w:rsid w:val="00C43138"/>
    <w:rsid w:val="00C436C3"/>
    <w:rsid w:val="00C44F50"/>
    <w:rsid w:val="00C45AF8"/>
    <w:rsid w:val="00C46739"/>
    <w:rsid w:val="00C46FD4"/>
    <w:rsid w:val="00C4790F"/>
    <w:rsid w:val="00C52239"/>
    <w:rsid w:val="00C53470"/>
    <w:rsid w:val="00C53987"/>
    <w:rsid w:val="00C54223"/>
    <w:rsid w:val="00C55BCD"/>
    <w:rsid w:val="00C62808"/>
    <w:rsid w:val="00C65148"/>
    <w:rsid w:val="00C662F9"/>
    <w:rsid w:val="00C66AFF"/>
    <w:rsid w:val="00C671C4"/>
    <w:rsid w:val="00C676B0"/>
    <w:rsid w:val="00C67A77"/>
    <w:rsid w:val="00C71833"/>
    <w:rsid w:val="00C729E8"/>
    <w:rsid w:val="00C7412E"/>
    <w:rsid w:val="00C75502"/>
    <w:rsid w:val="00C77A62"/>
    <w:rsid w:val="00C77BA3"/>
    <w:rsid w:val="00C8064A"/>
    <w:rsid w:val="00C8187A"/>
    <w:rsid w:val="00C83118"/>
    <w:rsid w:val="00C841C7"/>
    <w:rsid w:val="00C84A06"/>
    <w:rsid w:val="00C84CC3"/>
    <w:rsid w:val="00C85D56"/>
    <w:rsid w:val="00C87972"/>
    <w:rsid w:val="00C90951"/>
    <w:rsid w:val="00C91144"/>
    <w:rsid w:val="00C91C0E"/>
    <w:rsid w:val="00C92B4F"/>
    <w:rsid w:val="00C92C2E"/>
    <w:rsid w:val="00C9329B"/>
    <w:rsid w:val="00C93720"/>
    <w:rsid w:val="00C93DBC"/>
    <w:rsid w:val="00C940EE"/>
    <w:rsid w:val="00C95CD9"/>
    <w:rsid w:val="00C9654B"/>
    <w:rsid w:val="00C9694B"/>
    <w:rsid w:val="00C96C22"/>
    <w:rsid w:val="00CA0BC8"/>
    <w:rsid w:val="00CA41CD"/>
    <w:rsid w:val="00CA4335"/>
    <w:rsid w:val="00CA4EC5"/>
    <w:rsid w:val="00CA4F7B"/>
    <w:rsid w:val="00CA66CE"/>
    <w:rsid w:val="00CA7DF0"/>
    <w:rsid w:val="00CB0D11"/>
    <w:rsid w:val="00CB5661"/>
    <w:rsid w:val="00CB7165"/>
    <w:rsid w:val="00CC0BCB"/>
    <w:rsid w:val="00CC1307"/>
    <w:rsid w:val="00CC2E4E"/>
    <w:rsid w:val="00CC3929"/>
    <w:rsid w:val="00CC43C6"/>
    <w:rsid w:val="00CC7C9D"/>
    <w:rsid w:val="00CD0788"/>
    <w:rsid w:val="00CD17C8"/>
    <w:rsid w:val="00CD219D"/>
    <w:rsid w:val="00CD5A6E"/>
    <w:rsid w:val="00CD7B1D"/>
    <w:rsid w:val="00CE118D"/>
    <w:rsid w:val="00CE463B"/>
    <w:rsid w:val="00CE56A4"/>
    <w:rsid w:val="00CF1BB1"/>
    <w:rsid w:val="00CF1D4C"/>
    <w:rsid w:val="00CF21C3"/>
    <w:rsid w:val="00CF6599"/>
    <w:rsid w:val="00CF6627"/>
    <w:rsid w:val="00CF6EE3"/>
    <w:rsid w:val="00D001DF"/>
    <w:rsid w:val="00D06A4A"/>
    <w:rsid w:val="00D0738A"/>
    <w:rsid w:val="00D11B82"/>
    <w:rsid w:val="00D132C0"/>
    <w:rsid w:val="00D14DD8"/>
    <w:rsid w:val="00D15097"/>
    <w:rsid w:val="00D171D9"/>
    <w:rsid w:val="00D17F2E"/>
    <w:rsid w:val="00D20350"/>
    <w:rsid w:val="00D203C2"/>
    <w:rsid w:val="00D23DF7"/>
    <w:rsid w:val="00D23DF8"/>
    <w:rsid w:val="00D256F8"/>
    <w:rsid w:val="00D26955"/>
    <w:rsid w:val="00D31D75"/>
    <w:rsid w:val="00D32873"/>
    <w:rsid w:val="00D3485A"/>
    <w:rsid w:val="00D35928"/>
    <w:rsid w:val="00D37AE5"/>
    <w:rsid w:val="00D40855"/>
    <w:rsid w:val="00D42F4F"/>
    <w:rsid w:val="00D44B52"/>
    <w:rsid w:val="00D46E66"/>
    <w:rsid w:val="00D46FAA"/>
    <w:rsid w:val="00D47083"/>
    <w:rsid w:val="00D47751"/>
    <w:rsid w:val="00D50422"/>
    <w:rsid w:val="00D55F98"/>
    <w:rsid w:val="00D61723"/>
    <w:rsid w:val="00D61726"/>
    <w:rsid w:val="00D65BA8"/>
    <w:rsid w:val="00D66A08"/>
    <w:rsid w:val="00D700CD"/>
    <w:rsid w:val="00D723B5"/>
    <w:rsid w:val="00D731C6"/>
    <w:rsid w:val="00D73437"/>
    <w:rsid w:val="00D73CE1"/>
    <w:rsid w:val="00D774F6"/>
    <w:rsid w:val="00D775B8"/>
    <w:rsid w:val="00D81167"/>
    <w:rsid w:val="00D84311"/>
    <w:rsid w:val="00D87987"/>
    <w:rsid w:val="00D90156"/>
    <w:rsid w:val="00D9082A"/>
    <w:rsid w:val="00D92780"/>
    <w:rsid w:val="00D93C65"/>
    <w:rsid w:val="00D93DE3"/>
    <w:rsid w:val="00DA169F"/>
    <w:rsid w:val="00DA452A"/>
    <w:rsid w:val="00DA46CC"/>
    <w:rsid w:val="00DA5A73"/>
    <w:rsid w:val="00DA62EE"/>
    <w:rsid w:val="00DA6AC2"/>
    <w:rsid w:val="00DA72DB"/>
    <w:rsid w:val="00DB07CC"/>
    <w:rsid w:val="00DB3D0E"/>
    <w:rsid w:val="00DB5E54"/>
    <w:rsid w:val="00DB7653"/>
    <w:rsid w:val="00DC3F14"/>
    <w:rsid w:val="00DC525A"/>
    <w:rsid w:val="00DC5FF5"/>
    <w:rsid w:val="00DD02CA"/>
    <w:rsid w:val="00DD38D2"/>
    <w:rsid w:val="00DD4D00"/>
    <w:rsid w:val="00DD5CC8"/>
    <w:rsid w:val="00DD7829"/>
    <w:rsid w:val="00DE14CA"/>
    <w:rsid w:val="00DE3956"/>
    <w:rsid w:val="00DF0E44"/>
    <w:rsid w:val="00DF1194"/>
    <w:rsid w:val="00DF429F"/>
    <w:rsid w:val="00DF68D0"/>
    <w:rsid w:val="00DF6A6C"/>
    <w:rsid w:val="00DF77B9"/>
    <w:rsid w:val="00DF78DF"/>
    <w:rsid w:val="00E004BC"/>
    <w:rsid w:val="00E048FB"/>
    <w:rsid w:val="00E04DF0"/>
    <w:rsid w:val="00E075EC"/>
    <w:rsid w:val="00E109FE"/>
    <w:rsid w:val="00E10CC1"/>
    <w:rsid w:val="00E16923"/>
    <w:rsid w:val="00E20282"/>
    <w:rsid w:val="00E22C46"/>
    <w:rsid w:val="00E23A1F"/>
    <w:rsid w:val="00E2553B"/>
    <w:rsid w:val="00E3400A"/>
    <w:rsid w:val="00E347A0"/>
    <w:rsid w:val="00E37AF8"/>
    <w:rsid w:val="00E41C05"/>
    <w:rsid w:val="00E41E32"/>
    <w:rsid w:val="00E4336F"/>
    <w:rsid w:val="00E43BE6"/>
    <w:rsid w:val="00E4535F"/>
    <w:rsid w:val="00E52C8A"/>
    <w:rsid w:val="00E53A44"/>
    <w:rsid w:val="00E54D10"/>
    <w:rsid w:val="00E55BAB"/>
    <w:rsid w:val="00E60463"/>
    <w:rsid w:val="00E6195F"/>
    <w:rsid w:val="00E62D24"/>
    <w:rsid w:val="00E6596C"/>
    <w:rsid w:val="00E67EDC"/>
    <w:rsid w:val="00E67FCB"/>
    <w:rsid w:val="00E72E69"/>
    <w:rsid w:val="00E744CD"/>
    <w:rsid w:val="00E75D36"/>
    <w:rsid w:val="00E76403"/>
    <w:rsid w:val="00E80648"/>
    <w:rsid w:val="00E841B4"/>
    <w:rsid w:val="00E86DB1"/>
    <w:rsid w:val="00E86E40"/>
    <w:rsid w:val="00E90CB3"/>
    <w:rsid w:val="00E96029"/>
    <w:rsid w:val="00E966DE"/>
    <w:rsid w:val="00E96986"/>
    <w:rsid w:val="00E97DC3"/>
    <w:rsid w:val="00EA15D0"/>
    <w:rsid w:val="00EA207E"/>
    <w:rsid w:val="00EA4696"/>
    <w:rsid w:val="00EA5131"/>
    <w:rsid w:val="00EA5C8E"/>
    <w:rsid w:val="00EA6B47"/>
    <w:rsid w:val="00EB08F3"/>
    <w:rsid w:val="00EB23EA"/>
    <w:rsid w:val="00EB3EC7"/>
    <w:rsid w:val="00EB4EA7"/>
    <w:rsid w:val="00EB7AEC"/>
    <w:rsid w:val="00EB7FB3"/>
    <w:rsid w:val="00EC149F"/>
    <w:rsid w:val="00EC1E20"/>
    <w:rsid w:val="00EC3BB2"/>
    <w:rsid w:val="00EC3C09"/>
    <w:rsid w:val="00ED33FD"/>
    <w:rsid w:val="00ED5E02"/>
    <w:rsid w:val="00EE00A7"/>
    <w:rsid w:val="00EE08AB"/>
    <w:rsid w:val="00EE2525"/>
    <w:rsid w:val="00EE28EA"/>
    <w:rsid w:val="00EE34A9"/>
    <w:rsid w:val="00EE69FE"/>
    <w:rsid w:val="00EE6A38"/>
    <w:rsid w:val="00EE7192"/>
    <w:rsid w:val="00EF16A7"/>
    <w:rsid w:val="00EF1BA6"/>
    <w:rsid w:val="00EF1CFE"/>
    <w:rsid w:val="00EF2970"/>
    <w:rsid w:val="00EF49BE"/>
    <w:rsid w:val="00EF62B4"/>
    <w:rsid w:val="00EF73B8"/>
    <w:rsid w:val="00EF7436"/>
    <w:rsid w:val="00EF7D6E"/>
    <w:rsid w:val="00F0095D"/>
    <w:rsid w:val="00F04996"/>
    <w:rsid w:val="00F04E0B"/>
    <w:rsid w:val="00F05F16"/>
    <w:rsid w:val="00F06442"/>
    <w:rsid w:val="00F06454"/>
    <w:rsid w:val="00F102AF"/>
    <w:rsid w:val="00F105DB"/>
    <w:rsid w:val="00F109E8"/>
    <w:rsid w:val="00F110E3"/>
    <w:rsid w:val="00F11746"/>
    <w:rsid w:val="00F12075"/>
    <w:rsid w:val="00F13890"/>
    <w:rsid w:val="00F22F2E"/>
    <w:rsid w:val="00F23E23"/>
    <w:rsid w:val="00F24983"/>
    <w:rsid w:val="00F26495"/>
    <w:rsid w:val="00F30E0B"/>
    <w:rsid w:val="00F31C37"/>
    <w:rsid w:val="00F321F5"/>
    <w:rsid w:val="00F32F46"/>
    <w:rsid w:val="00F40743"/>
    <w:rsid w:val="00F42665"/>
    <w:rsid w:val="00F42C44"/>
    <w:rsid w:val="00F458EF"/>
    <w:rsid w:val="00F45C0A"/>
    <w:rsid w:val="00F54108"/>
    <w:rsid w:val="00F5543F"/>
    <w:rsid w:val="00F602B8"/>
    <w:rsid w:val="00F61E78"/>
    <w:rsid w:val="00F627F1"/>
    <w:rsid w:val="00F62C71"/>
    <w:rsid w:val="00F6638A"/>
    <w:rsid w:val="00F6795C"/>
    <w:rsid w:val="00F720E1"/>
    <w:rsid w:val="00F73A6C"/>
    <w:rsid w:val="00F80AC2"/>
    <w:rsid w:val="00F811C3"/>
    <w:rsid w:val="00F86CA3"/>
    <w:rsid w:val="00F873AD"/>
    <w:rsid w:val="00F90306"/>
    <w:rsid w:val="00F9239D"/>
    <w:rsid w:val="00F94280"/>
    <w:rsid w:val="00F94914"/>
    <w:rsid w:val="00F94FB4"/>
    <w:rsid w:val="00F951C8"/>
    <w:rsid w:val="00FA0395"/>
    <w:rsid w:val="00FA07DC"/>
    <w:rsid w:val="00FA3445"/>
    <w:rsid w:val="00FA49FB"/>
    <w:rsid w:val="00FA4E7E"/>
    <w:rsid w:val="00FA582A"/>
    <w:rsid w:val="00FA596C"/>
    <w:rsid w:val="00FA63BA"/>
    <w:rsid w:val="00FA6BD4"/>
    <w:rsid w:val="00FA76E5"/>
    <w:rsid w:val="00FB3B1B"/>
    <w:rsid w:val="00FB3E49"/>
    <w:rsid w:val="00FB4D5D"/>
    <w:rsid w:val="00FB792A"/>
    <w:rsid w:val="00FB7A74"/>
    <w:rsid w:val="00FB7FEA"/>
    <w:rsid w:val="00FC1856"/>
    <w:rsid w:val="00FC1CFE"/>
    <w:rsid w:val="00FC4099"/>
    <w:rsid w:val="00FC579E"/>
    <w:rsid w:val="00FC787F"/>
    <w:rsid w:val="00FD3077"/>
    <w:rsid w:val="00FD308E"/>
    <w:rsid w:val="00FD30DD"/>
    <w:rsid w:val="00FD7AC2"/>
    <w:rsid w:val="00FE20D9"/>
    <w:rsid w:val="00FE26E2"/>
    <w:rsid w:val="00FE39F8"/>
    <w:rsid w:val="00FE3C02"/>
    <w:rsid w:val="00FE4D2A"/>
    <w:rsid w:val="00FE6588"/>
    <w:rsid w:val="00FE76A7"/>
    <w:rsid w:val="00FE79ED"/>
    <w:rsid w:val="00FF08B7"/>
    <w:rsid w:val="00FF0DB9"/>
    <w:rsid w:val="00FF1011"/>
    <w:rsid w:val="00FF214C"/>
    <w:rsid w:val="00FF315F"/>
    <w:rsid w:val="00FF3A6D"/>
    <w:rsid w:val="00FF4DAC"/>
    <w:rsid w:val="00FF5256"/>
    <w:rsid w:val="00FF6250"/>
    <w:rsid w:val="00FF7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5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4B2A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Nagwek3Znak">
    <w:name w:val="Nagłówek 3 Znak"/>
    <w:basedOn w:val="Domylnaczcionkaakapitu"/>
    <w:link w:val="Nagwek3"/>
    <w:uiPriority w:val="9"/>
    <w:rsid w:val="004B2A5E"/>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541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41DDC"/>
    <w:rPr>
      <w:sz w:val="20"/>
      <w:szCs w:val="20"/>
    </w:rPr>
  </w:style>
  <w:style w:type="character" w:styleId="Odwoanieprzypisudolnego">
    <w:name w:val="footnote reference"/>
    <w:basedOn w:val="Domylnaczcionkaakapitu"/>
    <w:uiPriority w:val="99"/>
    <w:semiHidden/>
    <w:unhideWhenUsed/>
    <w:rsid w:val="00541DDC"/>
    <w:rPr>
      <w:vertAlign w:val="superscript"/>
    </w:rPr>
  </w:style>
  <w:style w:type="character" w:customStyle="1" w:styleId="Nagwek1Znak">
    <w:name w:val="Nagłówek 1 Znak"/>
    <w:basedOn w:val="Domylnaczcionkaakapitu"/>
    <w:link w:val="Nagwek1"/>
    <w:uiPriority w:val="9"/>
    <w:rsid w:val="00525C8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0892">
      <w:bodyDiv w:val="1"/>
      <w:marLeft w:val="0"/>
      <w:marRight w:val="0"/>
      <w:marTop w:val="0"/>
      <w:marBottom w:val="0"/>
      <w:divBdr>
        <w:top w:val="none" w:sz="0" w:space="0" w:color="auto"/>
        <w:left w:val="none" w:sz="0" w:space="0" w:color="auto"/>
        <w:bottom w:val="none" w:sz="0" w:space="0" w:color="auto"/>
        <w:right w:val="none" w:sz="0" w:space="0" w:color="auto"/>
      </w:divBdr>
      <w:divsChild>
        <w:div w:id="1618297621">
          <w:marLeft w:val="0"/>
          <w:marRight w:val="0"/>
          <w:marTop w:val="0"/>
          <w:marBottom w:val="0"/>
          <w:divBdr>
            <w:top w:val="none" w:sz="0" w:space="0" w:color="auto"/>
            <w:left w:val="none" w:sz="0" w:space="0" w:color="auto"/>
            <w:bottom w:val="none" w:sz="0" w:space="0" w:color="auto"/>
            <w:right w:val="none" w:sz="0" w:space="0" w:color="auto"/>
          </w:divBdr>
        </w:div>
        <w:div w:id="585111937">
          <w:marLeft w:val="0"/>
          <w:marRight w:val="0"/>
          <w:marTop w:val="0"/>
          <w:marBottom w:val="0"/>
          <w:divBdr>
            <w:top w:val="none" w:sz="0" w:space="0" w:color="auto"/>
            <w:left w:val="none" w:sz="0" w:space="0" w:color="auto"/>
            <w:bottom w:val="none" w:sz="0" w:space="0" w:color="auto"/>
            <w:right w:val="none" w:sz="0" w:space="0" w:color="auto"/>
          </w:divBdr>
        </w:div>
      </w:divsChild>
    </w:div>
    <w:div w:id="39906540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98233432">
      <w:bodyDiv w:val="1"/>
      <w:marLeft w:val="0"/>
      <w:marRight w:val="0"/>
      <w:marTop w:val="0"/>
      <w:marBottom w:val="0"/>
      <w:divBdr>
        <w:top w:val="none" w:sz="0" w:space="0" w:color="auto"/>
        <w:left w:val="none" w:sz="0" w:space="0" w:color="auto"/>
        <w:bottom w:val="none" w:sz="0" w:space="0" w:color="auto"/>
        <w:right w:val="none" w:sz="0" w:space="0" w:color="auto"/>
      </w:divBdr>
      <w:divsChild>
        <w:div w:id="1889341956">
          <w:marLeft w:val="0"/>
          <w:marRight w:val="0"/>
          <w:marTop w:val="0"/>
          <w:marBottom w:val="0"/>
          <w:divBdr>
            <w:top w:val="none" w:sz="0" w:space="0" w:color="auto"/>
            <w:left w:val="none" w:sz="0" w:space="0" w:color="auto"/>
            <w:bottom w:val="none" w:sz="0" w:space="0" w:color="auto"/>
            <w:right w:val="none" w:sz="0" w:space="0" w:color="auto"/>
          </w:divBdr>
        </w:div>
      </w:divsChild>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531992746">
      <w:bodyDiv w:val="1"/>
      <w:marLeft w:val="0"/>
      <w:marRight w:val="0"/>
      <w:marTop w:val="0"/>
      <w:marBottom w:val="0"/>
      <w:divBdr>
        <w:top w:val="none" w:sz="0" w:space="0" w:color="auto"/>
        <w:left w:val="none" w:sz="0" w:space="0" w:color="auto"/>
        <w:bottom w:val="none" w:sz="0" w:space="0" w:color="auto"/>
        <w:right w:val="none" w:sz="0" w:space="0" w:color="auto"/>
      </w:divBdr>
      <w:divsChild>
        <w:div w:id="1068311573">
          <w:marLeft w:val="0"/>
          <w:marRight w:val="0"/>
          <w:marTop w:val="0"/>
          <w:marBottom w:val="0"/>
          <w:divBdr>
            <w:top w:val="none" w:sz="0" w:space="0" w:color="auto"/>
            <w:left w:val="none" w:sz="0" w:space="0" w:color="auto"/>
            <w:bottom w:val="none" w:sz="0" w:space="0" w:color="auto"/>
            <w:right w:val="none" w:sz="0" w:space="0" w:color="auto"/>
          </w:divBdr>
        </w:div>
      </w:divsChild>
    </w:div>
    <w:div w:id="1605842653">
      <w:bodyDiv w:val="1"/>
      <w:marLeft w:val="0"/>
      <w:marRight w:val="0"/>
      <w:marTop w:val="0"/>
      <w:marBottom w:val="0"/>
      <w:divBdr>
        <w:top w:val="none" w:sz="0" w:space="0" w:color="auto"/>
        <w:left w:val="none" w:sz="0" w:space="0" w:color="auto"/>
        <w:bottom w:val="none" w:sz="0" w:space="0" w:color="auto"/>
        <w:right w:val="none" w:sz="0" w:space="0" w:color="auto"/>
      </w:divBdr>
    </w:div>
    <w:div w:id="1949653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12195</Words>
  <Characters>73173</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12</cp:revision>
  <cp:lastPrinted>2023-12-01T10:21:00Z</cp:lastPrinted>
  <dcterms:created xsi:type="dcterms:W3CDTF">2023-12-04T12:47:00Z</dcterms:created>
  <dcterms:modified xsi:type="dcterms:W3CDTF">2023-12-04T12:58:00Z</dcterms:modified>
</cp:coreProperties>
</file>