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2EF76" w14:textId="77777777" w:rsidR="00834916" w:rsidRDefault="00834916" w:rsidP="00834916">
      <w:pPr>
        <w:spacing w:after="0" w:line="240" w:lineRule="auto"/>
        <w:rPr>
          <w:rFonts w:ascii="Lato" w:hAnsi="Lato"/>
        </w:rPr>
      </w:pPr>
    </w:p>
    <w:p w14:paraId="05D29E9D" w14:textId="48C13D8C" w:rsidR="00834916" w:rsidRPr="00834916" w:rsidRDefault="00834916" w:rsidP="00834916">
      <w:pPr>
        <w:spacing w:after="0" w:line="240" w:lineRule="auto"/>
        <w:rPr>
          <w:rFonts w:ascii="Lato" w:hAnsi="Lato"/>
        </w:rPr>
      </w:pPr>
      <w:r w:rsidRPr="00834916">
        <w:rPr>
          <w:rFonts w:ascii="Lato" w:hAnsi="Lato"/>
        </w:rPr>
        <w:t xml:space="preserve">Znak pisma: </w:t>
      </w:r>
      <w:bookmarkStart w:id="0" w:name="_Hlk119917688"/>
      <w:r w:rsidRPr="00834916">
        <w:rPr>
          <w:rFonts w:ascii="Lato" w:eastAsia="Times New Roman" w:hAnsi="Lato" w:cs="Arial"/>
          <w:color w:val="000000"/>
          <w:lang w:eastAsia="zh-CN"/>
        </w:rPr>
        <w:t>DLI-I.7621.38.2021.KT.</w:t>
      </w:r>
      <w:bookmarkEnd w:id="0"/>
      <w:r w:rsidRPr="00834916">
        <w:rPr>
          <w:rFonts w:ascii="Lato" w:eastAsia="Times New Roman" w:hAnsi="Lato" w:cs="Arial"/>
          <w:color w:val="000000"/>
          <w:lang w:eastAsia="zh-CN"/>
        </w:rPr>
        <w:t>9</w:t>
      </w:r>
    </w:p>
    <w:p w14:paraId="7C1B95A5" w14:textId="307A735F" w:rsidR="00834916" w:rsidRPr="00834916" w:rsidRDefault="00834916" w:rsidP="00834916">
      <w:pPr>
        <w:spacing w:after="0" w:line="240" w:lineRule="auto"/>
        <w:rPr>
          <w:rFonts w:ascii="Lato" w:hAnsi="Lato"/>
        </w:rPr>
      </w:pPr>
      <w:r w:rsidRPr="00834916">
        <w:rPr>
          <w:rFonts w:ascii="Lato" w:hAnsi="Lato"/>
        </w:rPr>
        <w:t xml:space="preserve">Warszawa, </w:t>
      </w:r>
      <w:r w:rsidR="00361571">
        <w:rPr>
          <w:rFonts w:ascii="Lato" w:hAnsi="Lato"/>
        </w:rPr>
        <w:t>23</w:t>
      </w:r>
      <w:r w:rsidRPr="00834916">
        <w:rPr>
          <w:rFonts w:ascii="Lato" w:hAnsi="Lato"/>
        </w:rPr>
        <w:t xml:space="preserve"> grudnia 2022 r.</w:t>
      </w:r>
    </w:p>
    <w:p w14:paraId="4948C604" w14:textId="77777777" w:rsidR="00834916" w:rsidRPr="00834916" w:rsidRDefault="00834916" w:rsidP="00834916">
      <w:pPr>
        <w:spacing w:after="0" w:line="240" w:lineRule="auto"/>
        <w:rPr>
          <w:rFonts w:ascii="Lato" w:hAnsi="Lato"/>
        </w:rPr>
      </w:pPr>
    </w:p>
    <w:p w14:paraId="07E150A9" w14:textId="77777777" w:rsidR="00834916" w:rsidRPr="00834916" w:rsidRDefault="00834916" w:rsidP="00834916">
      <w:pPr>
        <w:spacing w:after="0" w:line="240" w:lineRule="auto"/>
        <w:rPr>
          <w:rFonts w:ascii="Lato" w:hAnsi="Lato"/>
        </w:rPr>
      </w:pPr>
    </w:p>
    <w:p w14:paraId="69E028A0" w14:textId="77777777" w:rsidR="00834916" w:rsidRPr="00834916" w:rsidRDefault="00834916" w:rsidP="00834916">
      <w:pPr>
        <w:spacing w:after="0" w:line="240" w:lineRule="auto"/>
        <w:rPr>
          <w:rFonts w:ascii="Lato" w:hAnsi="Lato"/>
        </w:rPr>
      </w:pPr>
    </w:p>
    <w:p w14:paraId="57837C08" w14:textId="77777777" w:rsidR="00834916" w:rsidRPr="00834916" w:rsidRDefault="00834916" w:rsidP="00834916">
      <w:pPr>
        <w:spacing w:after="0" w:line="240" w:lineRule="auto"/>
        <w:rPr>
          <w:rFonts w:ascii="Lato" w:hAnsi="Lato"/>
        </w:rPr>
      </w:pPr>
    </w:p>
    <w:p w14:paraId="6A3A2D0C" w14:textId="77777777" w:rsidR="00834916" w:rsidRPr="00F47EE2" w:rsidRDefault="00834916" w:rsidP="00F47EE2">
      <w:pPr>
        <w:tabs>
          <w:tab w:val="left" w:pos="360"/>
        </w:tabs>
        <w:suppressAutoHyphens/>
        <w:spacing w:after="240" w:line="240" w:lineRule="exact"/>
        <w:jc w:val="center"/>
        <w:rPr>
          <w:rFonts w:ascii="Lato" w:hAnsi="Lato" w:cs="Arial"/>
          <w:spacing w:val="4"/>
        </w:rPr>
      </w:pPr>
      <w:r w:rsidRPr="00F47EE2">
        <w:rPr>
          <w:rFonts w:ascii="Lato" w:hAnsi="Lato" w:cs="Arial"/>
          <w:b/>
          <w:spacing w:val="4"/>
        </w:rPr>
        <w:t>DECYZJA</w:t>
      </w:r>
    </w:p>
    <w:p w14:paraId="54DF2603" w14:textId="0F32053C" w:rsidR="00834916" w:rsidRPr="00F47EE2" w:rsidRDefault="00834916" w:rsidP="00F47EE2">
      <w:pPr>
        <w:tabs>
          <w:tab w:val="left" w:pos="360"/>
        </w:tabs>
        <w:suppressAutoHyphens/>
        <w:spacing w:after="240" w:line="240" w:lineRule="exact"/>
        <w:jc w:val="both"/>
        <w:rPr>
          <w:rFonts w:ascii="Lato" w:hAnsi="Lato"/>
          <w:spacing w:val="4"/>
        </w:rPr>
      </w:pPr>
      <w:r w:rsidRPr="00F47EE2">
        <w:rPr>
          <w:rFonts w:ascii="Lato" w:hAnsi="Lato" w:cs="Arial"/>
          <w:spacing w:val="4"/>
        </w:rPr>
        <w:t xml:space="preserve">Na podstawie art. 138 § 1 pkt 2 </w:t>
      </w:r>
      <w:r w:rsidR="00700927" w:rsidRPr="00F47EE2">
        <w:rPr>
          <w:rFonts w:ascii="Lato" w:hAnsi="Lato" w:cs="Arial"/>
          <w:spacing w:val="4"/>
        </w:rPr>
        <w:t xml:space="preserve">i pkt 3 </w:t>
      </w:r>
      <w:r w:rsidRPr="00F47EE2">
        <w:rPr>
          <w:rFonts w:ascii="Lato" w:hAnsi="Lato" w:cs="Arial"/>
          <w:spacing w:val="4"/>
        </w:rPr>
        <w:t>ustawy z dnia 14 czerwca 1960 r. – Kodeks postępowania administracyjnego (</w:t>
      </w:r>
      <w:proofErr w:type="spellStart"/>
      <w:r w:rsidRPr="00F47EE2">
        <w:rPr>
          <w:rFonts w:ascii="Lato" w:hAnsi="Lato" w:cs="Arial"/>
          <w:spacing w:val="4"/>
        </w:rPr>
        <w:t>t.j</w:t>
      </w:r>
      <w:proofErr w:type="spellEnd"/>
      <w:r w:rsidRPr="00F47EE2">
        <w:rPr>
          <w:rFonts w:ascii="Lato" w:hAnsi="Lato" w:cs="Arial"/>
          <w:spacing w:val="4"/>
        </w:rPr>
        <w:t xml:space="preserve">. </w:t>
      </w:r>
      <w:r w:rsidRPr="00F47EE2">
        <w:rPr>
          <w:rFonts w:ascii="Lato" w:hAnsi="Lato" w:cs="Arial"/>
          <w:bCs/>
          <w:iCs/>
          <w:spacing w:val="4"/>
        </w:rPr>
        <w:t>Dz. U. z 2022 r. poz. 2000</w:t>
      </w:r>
      <w:r w:rsidR="0019449C">
        <w:rPr>
          <w:rFonts w:ascii="Lato" w:hAnsi="Lato" w:cs="Arial"/>
          <w:bCs/>
          <w:iCs/>
          <w:spacing w:val="4"/>
        </w:rPr>
        <w:t xml:space="preserve">, z </w:t>
      </w:r>
      <w:proofErr w:type="spellStart"/>
      <w:r w:rsidR="0019449C">
        <w:rPr>
          <w:rFonts w:ascii="Lato" w:hAnsi="Lato" w:cs="Arial"/>
          <w:bCs/>
          <w:iCs/>
          <w:spacing w:val="4"/>
        </w:rPr>
        <w:t>późn</w:t>
      </w:r>
      <w:proofErr w:type="spellEnd"/>
      <w:r w:rsidR="0019449C">
        <w:rPr>
          <w:rFonts w:ascii="Lato" w:hAnsi="Lato" w:cs="Arial"/>
          <w:bCs/>
          <w:iCs/>
          <w:spacing w:val="4"/>
        </w:rPr>
        <w:t>. zm.</w:t>
      </w:r>
      <w:r w:rsidRPr="00F47EE2">
        <w:rPr>
          <w:rFonts w:ascii="Lato" w:hAnsi="Lato" w:cs="Arial"/>
          <w:spacing w:val="4"/>
        </w:rPr>
        <w:t>), zwanej dalej „</w:t>
      </w:r>
      <w:r w:rsidRPr="00F47EE2">
        <w:rPr>
          <w:rFonts w:ascii="Lato" w:hAnsi="Lato" w:cs="Arial"/>
          <w:i/>
          <w:spacing w:val="4"/>
        </w:rPr>
        <w:t>kpa</w:t>
      </w:r>
      <w:r w:rsidRPr="00F47EE2">
        <w:rPr>
          <w:rFonts w:ascii="Lato" w:hAnsi="Lato" w:cs="Arial"/>
          <w:spacing w:val="4"/>
        </w:rPr>
        <w:t>”, oraz art. 11g ust. 1 pkt 2 ustawy z dnia 10 kwietnia 2003 r. o szczególnych zasadach przygotowania i realizacji inwestycji w zakresie dróg publicznych (</w:t>
      </w:r>
      <w:proofErr w:type="spellStart"/>
      <w:r w:rsidRPr="00F47EE2">
        <w:rPr>
          <w:rFonts w:ascii="Lato" w:hAnsi="Lato" w:cs="Arial"/>
          <w:spacing w:val="4"/>
        </w:rPr>
        <w:t>t.j</w:t>
      </w:r>
      <w:proofErr w:type="spellEnd"/>
      <w:r w:rsidRPr="00F47EE2">
        <w:rPr>
          <w:rFonts w:ascii="Lato" w:hAnsi="Lato" w:cs="Arial"/>
          <w:spacing w:val="4"/>
        </w:rPr>
        <w:t xml:space="preserve">. </w:t>
      </w:r>
      <w:r w:rsidRPr="00F47EE2">
        <w:rPr>
          <w:rFonts w:ascii="Lato" w:hAnsi="Lato" w:cs="Arial"/>
          <w:bCs/>
          <w:iCs/>
          <w:spacing w:val="4"/>
        </w:rPr>
        <w:t xml:space="preserve">Dz. U. </w:t>
      </w:r>
      <w:r w:rsidR="0019449C">
        <w:rPr>
          <w:rFonts w:ascii="Lato" w:hAnsi="Lato" w:cs="Arial"/>
          <w:bCs/>
          <w:iCs/>
          <w:spacing w:val="4"/>
        </w:rPr>
        <w:br/>
      </w:r>
      <w:r w:rsidRPr="00F47EE2">
        <w:rPr>
          <w:rFonts w:ascii="Lato" w:hAnsi="Lato" w:cs="Arial"/>
          <w:bCs/>
          <w:iCs/>
          <w:spacing w:val="4"/>
        </w:rPr>
        <w:t xml:space="preserve">z 2022 r. poz. 176, z </w:t>
      </w:r>
      <w:proofErr w:type="spellStart"/>
      <w:r w:rsidRPr="00F47EE2">
        <w:rPr>
          <w:rFonts w:ascii="Lato" w:hAnsi="Lato" w:cs="Arial"/>
          <w:bCs/>
          <w:iCs/>
          <w:spacing w:val="4"/>
        </w:rPr>
        <w:t>późn</w:t>
      </w:r>
      <w:proofErr w:type="spellEnd"/>
      <w:r w:rsidRPr="00F47EE2">
        <w:rPr>
          <w:rFonts w:ascii="Lato" w:hAnsi="Lato" w:cs="Arial"/>
          <w:bCs/>
          <w:iCs/>
          <w:spacing w:val="4"/>
        </w:rPr>
        <w:t>. zm.</w:t>
      </w:r>
      <w:r w:rsidRPr="00F47EE2">
        <w:rPr>
          <w:rFonts w:ascii="Lato" w:hAnsi="Lato" w:cs="Arial"/>
          <w:spacing w:val="4"/>
        </w:rPr>
        <w:t>), zwanej dalej „</w:t>
      </w:r>
      <w:r w:rsidRPr="00F47EE2">
        <w:rPr>
          <w:rFonts w:ascii="Lato" w:hAnsi="Lato" w:cs="Arial"/>
          <w:i/>
          <w:spacing w:val="4"/>
        </w:rPr>
        <w:t>specustawą drogową</w:t>
      </w:r>
      <w:r w:rsidRPr="00F47EE2">
        <w:rPr>
          <w:rFonts w:ascii="Lato" w:hAnsi="Lato" w:cs="Arial"/>
          <w:spacing w:val="4"/>
        </w:rPr>
        <w:t xml:space="preserve">”, po rozpatrzeniu odwołania Spółki T. </w:t>
      </w:r>
      <w:r w:rsidR="00183A46">
        <w:rPr>
          <w:rFonts w:ascii="Lato" w:hAnsi="Lato" w:cs="Arial"/>
          <w:spacing w:val="4"/>
        </w:rPr>
        <w:t>z siedzibą w Ł</w:t>
      </w:r>
      <w:r w:rsidR="00EA26E5">
        <w:rPr>
          <w:rFonts w:ascii="Lato" w:hAnsi="Lato" w:cs="Arial"/>
          <w:spacing w:val="4"/>
        </w:rPr>
        <w:t>.</w:t>
      </w:r>
      <w:r w:rsidR="00183A46">
        <w:rPr>
          <w:rFonts w:ascii="Lato" w:hAnsi="Lato" w:cs="Arial"/>
          <w:spacing w:val="4"/>
        </w:rPr>
        <w:t xml:space="preserve">, </w:t>
      </w:r>
      <w:r w:rsidRPr="00F47EE2">
        <w:rPr>
          <w:rFonts w:ascii="Lato" w:hAnsi="Lato" w:cs="Arial"/>
          <w:spacing w:val="4"/>
        </w:rPr>
        <w:t xml:space="preserve">z dnia 26 października 2021 r., od decyzji Wojewody Łódzkiego Nr 182/21 z dnia 29 września 2021 r., znak: </w:t>
      </w:r>
      <w:r w:rsidR="00700927" w:rsidRPr="00F47EE2">
        <w:rPr>
          <w:rFonts w:ascii="Lato" w:hAnsi="Lato" w:cs="Arial"/>
          <w:spacing w:val="4"/>
        </w:rPr>
        <w:br/>
      </w:r>
      <w:r w:rsidRPr="00F47EE2">
        <w:rPr>
          <w:rFonts w:ascii="Lato" w:hAnsi="Lato" w:cs="Arial"/>
          <w:spacing w:val="4"/>
        </w:rPr>
        <w:t xml:space="preserve">GPB-II.7820.12.2020.IK, o zezwoleniu na realizację inwestycji drogowej </w:t>
      </w:r>
      <w:r w:rsidR="00700927" w:rsidRPr="00F47EE2">
        <w:rPr>
          <w:rFonts w:ascii="Lato" w:hAnsi="Lato" w:cs="Arial"/>
          <w:spacing w:val="4"/>
        </w:rPr>
        <w:br/>
      </w:r>
      <w:r w:rsidRPr="00F47EE2">
        <w:rPr>
          <w:rFonts w:ascii="Lato" w:hAnsi="Lato" w:cs="Arial"/>
          <w:spacing w:val="4"/>
        </w:rPr>
        <w:t xml:space="preserve">pn.: „Rozbudowa ul. Strykowskiej od km 0+000 do km 0+982 (droga krajowa nr 14) na odcinku od ul. Wojska Polskiego do ul. Inflanckiej wraz z infrastrukturą towarzyszącą oraz ul. Inflanckiej od km 0+000 do 0+255 (droga krajowa nr 72)” w ramach zadania pod nazwą „Rozbudowa linii tramwajowej w ulicy Wojska Polskiego na odcinku od </w:t>
      </w:r>
      <w:r w:rsidR="00700927" w:rsidRPr="00F47EE2">
        <w:rPr>
          <w:rFonts w:ascii="Lato" w:hAnsi="Lato" w:cs="Arial"/>
          <w:spacing w:val="4"/>
        </w:rPr>
        <w:br/>
      </w:r>
      <w:r w:rsidRPr="00F47EE2">
        <w:rPr>
          <w:rFonts w:ascii="Lato" w:hAnsi="Lato" w:cs="Arial"/>
          <w:spacing w:val="4"/>
        </w:rPr>
        <w:t xml:space="preserve">ul. Franciszkańskiej do ul. Strykowskiej wraz z rozbudową układu drogowego, przebudową niezbędnej infrastruktury oraz budową połączenia tramwajowego wzdłuż ul. Strykowskiej z przystankiem ŁKA Łódź-Marysin, wraz z przebudową wodociągów </w:t>
      </w:r>
      <w:r w:rsidR="00700927" w:rsidRPr="00F47EE2">
        <w:rPr>
          <w:rFonts w:ascii="Lato" w:hAnsi="Lato" w:cs="Arial"/>
          <w:spacing w:val="4"/>
        </w:rPr>
        <w:br/>
      </w:r>
      <w:r w:rsidRPr="00F47EE2">
        <w:rPr>
          <w:rFonts w:ascii="Lato" w:hAnsi="Lato" w:cs="Arial"/>
          <w:spacing w:val="4"/>
        </w:rPr>
        <w:t>w ul. Wojska Polskiego oraz w skrzyżowaniach objętych rozbudową układu drogowego”,</w:t>
      </w:r>
    </w:p>
    <w:p w14:paraId="7E8411FE" w14:textId="223A6D1F" w:rsidR="00471081" w:rsidRPr="00F47EE2" w:rsidRDefault="00471081" w:rsidP="00F47EE2">
      <w:pPr>
        <w:pStyle w:val="Akapitzlist"/>
        <w:numPr>
          <w:ilvl w:val="0"/>
          <w:numId w:val="10"/>
        </w:numPr>
        <w:tabs>
          <w:tab w:val="left" w:pos="426"/>
        </w:tabs>
        <w:spacing w:after="240" w:line="240" w:lineRule="exact"/>
        <w:ind w:left="284" w:hanging="142"/>
        <w:contextualSpacing w:val="0"/>
        <w:jc w:val="both"/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</w:pPr>
      <w:r w:rsidRPr="00F47EE2">
        <w:rPr>
          <w:rFonts w:ascii="Lato" w:hAnsi="Lato" w:cs="Arial"/>
          <w:b/>
          <w:bCs/>
          <w:iCs/>
          <w:spacing w:val="4"/>
          <w:sz w:val="22"/>
          <w:szCs w:val="22"/>
          <w:shd w:val="clear" w:color="auto" w:fill="FFFFFF"/>
          <w:lang w:bidi="pl-PL"/>
        </w:rPr>
        <w:t>Uchylam</w:t>
      </w: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</w:t>
      </w:r>
      <w:r w:rsidRPr="00F47EE2">
        <w:rPr>
          <w:rFonts w:ascii="Lato" w:hAnsi="Lato" w:cs="Arial"/>
          <w:b/>
          <w:bCs/>
          <w:iCs/>
          <w:spacing w:val="4"/>
          <w:sz w:val="22"/>
          <w:szCs w:val="22"/>
          <w:shd w:val="clear" w:color="auto" w:fill="FFFFFF"/>
          <w:lang w:bidi="pl-PL"/>
        </w:rPr>
        <w:t>zaskarżoną decyzję</w:t>
      </w: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w części dotyczącej dział</w:t>
      </w:r>
      <w:r w:rsidR="0070529B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ek</w:t>
      </w: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nr </w:t>
      </w:r>
      <w:r w:rsidRPr="004C52AC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13/28, 13/12, 13/13, 13/14, </w:t>
      </w:r>
      <w:r w:rsidRPr="007D0A9B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1/40, 1/39, 1/42, 4/14, 1/38, 1/34, 1/41, 3/5, 3/12, 4/4, 3/11, 1/37</w:t>
      </w: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z obrębu B-51,</w:t>
      </w:r>
      <w:r w:rsidR="00183A46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w Łodzi</w:t>
      </w:r>
    </w:p>
    <w:p w14:paraId="2BB331CA" w14:textId="77777777" w:rsidR="00471081" w:rsidRPr="00F47EE2" w:rsidRDefault="00471081" w:rsidP="00283AE1">
      <w:pPr>
        <w:pStyle w:val="Akapitzlist"/>
        <w:tabs>
          <w:tab w:val="left" w:pos="284"/>
        </w:tabs>
        <w:spacing w:after="240" w:line="240" w:lineRule="exact"/>
        <w:ind w:left="0"/>
        <w:contextualSpacing w:val="0"/>
        <w:jc w:val="both"/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</w:pPr>
      <w:r w:rsidRPr="00F47EE2">
        <w:rPr>
          <w:rFonts w:ascii="Lato" w:hAnsi="Lato" w:cs="Arial"/>
          <w:b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i umarzam postępowanie organu I instancji w tym zakresie</w:t>
      </w: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.  </w:t>
      </w:r>
    </w:p>
    <w:p w14:paraId="5E1CBE03" w14:textId="427D2043" w:rsidR="0017020D" w:rsidRDefault="00471081" w:rsidP="0017020D">
      <w:pPr>
        <w:pStyle w:val="Akapitzlist"/>
        <w:numPr>
          <w:ilvl w:val="0"/>
          <w:numId w:val="10"/>
        </w:numPr>
        <w:tabs>
          <w:tab w:val="left" w:pos="426"/>
        </w:tabs>
        <w:spacing w:after="240" w:line="240" w:lineRule="exact"/>
        <w:ind w:left="284" w:hanging="142"/>
        <w:contextualSpacing w:val="0"/>
        <w:jc w:val="both"/>
        <w:rPr>
          <w:rFonts w:ascii="Lato" w:hAnsi="Lato" w:cs="Arial"/>
          <w:b/>
          <w:bCs/>
          <w:iCs/>
          <w:spacing w:val="4"/>
          <w:sz w:val="22"/>
          <w:szCs w:val="22"/>
          <w:shd w:val="clear" w:color="auto" w:fill="FFFFFF"/>
          <w:lang w:bidi="pl-PL"/>
        </w:rPr>
      </w:pPr>
      <w:r w:rsidRPr="00F47EE2">
        <w:rPr>
          <w:rFonts w:ascii="Lato" w:hAnsi="Lato" w:cs="Arial"/>
          <w:b/>
          <w:bCs/>
          <w:iCs/>
          <w:spacing w:val="4"/>
          <w:sz w:val="22"/>
          <w:szCs w:val="22"/>
          <w:shd w:val="clear" w:color="auto" w:fill="FFFFFF"/>
          <w:lang w:bidi="pl-PL"/>
        </w:rPr>
        <w:t>Uchylam:</w:t>
      </w:r>
    </w:p>
    <w:p w14:paraId="554B7AA9" w14:textId="4892ACF0" w:rsidR="0017020D" w:rsidRDefault="0017020D" w:rsidP="00283AE1">
      <w:pPr>
        <w:pStyle w:val="Akapitzlist"/>
        <w:numPr>
          <w:ilvl w:val="0"/>
          <w:numId w:val="18"/>
        </w:numPr>
        <w:tabs>
          <w:tab w:val="left" w:pos="426"/>
        </w:tabs>
        <w:spacing w:after="240" w:line="240" w:lineRule="exact"/>
        <w:ind w:left="284" w:hanging="284"/>
        <w:jc w:val="both"/>
        <w:rPr>
          <w:rFonts w:ascii="Lato" w:hAnsi="Lato" w:cs="Arial"/>
          <w:iCs/>
          <w:spacing w:val="4"/>
          <w:sz w:val="22"/>
          <w:szCs w:val="22"/>
          <w:shd w:val="clear" w:color="auto" w:fill="FFFFFF"/>
          <w:lang w:bidi="pl-PL"/>
        </w:rPr>
      </w:pPr>
      <w:bookmarkStart w:id="1" w:name="_Hlk122437321"/>
      <w:r>
        <w:rPr>
          <w:rFonts w:ascii="Lato" w:hAnsi="Lato" w:cs="Arial"/>
          <w:iCs/>
          <w:spacing w:val="4"/>
          <w:sz w:val="22"/>
          <w:szCs w:val="22"/>
          <w:shd w:val="clear" w:color="auto" w:fill="FFFFFF"/>
          <w:lang w:bidi="pl-PL"/>
        </w:rPr>
        <w:t xml:space="preserve">zbiorczą </w:t>
      </w:r>
      <w:r w:rsidRPr="00283AE1">
        <w:rPr>
          <w:rFonts w:ascii="Lato" w:hAnsi="Lato" w:cs="Arial"/>
          <w:iCs/>
          <w:spacing w:val="4"/>
          <w:sz w:val="22"/>
          <w:szCs w:val="22"/>
          <w:shd w:val="clear" w:color="auto" w:fill="FFFFFF"/>
          <w:lang w:bidi="pl-PL"/>
        </w:rPr>
        <w:t>mapę podziału nieruchomości, stanowiąc</w:t>
      </w:r>
      <w:r>
        <w:rPr>
          <w:rFonts w:ascii="Lato" w:hAnsi="Lato" w:cs="Arial"/>
          <w:iCs/>
          <w:spacing w:val="4"/>
          <w:sz w:val="22"/>
          <w:szCs w:val="22"/>
          <w:shd w:val="clear" w:color="auto" w:fill="FFFFFF"/>
          <w:lang w:bidi="pl-PL"/>
        </w:rPr>
        <w:t>ą</w:t>
      </w:r>
      <w:r w:rsidRPr="00283AE1">
        <w:rPr>
          <w:rFonts w:ascii="Lato" w:hAnsi="Lato" w:cs="Arial"/>
          <w:iCs/>
          <w:spacing w:val="4"/>
          <w:sz w:val="22"/>
          <w:szCs w:val="22"/>
          <w:shd w:val="clear" w:color="auto" w:fill="FFFFFF"/>
          <w:lang w:bidi="pl-PL"/>
        </w:rPr>
        <w:t xml:space="preserve"> załącznik nr 3 ark. 5 do </w:t>
      </w:r>
      <w:r w:rsidRPr="0017020D">
        <w:rPr>
          <w:rFonts w:ascii="Lato" w:hAnsi="Lato" w:cs="Arial"/>
          <w:iCs/>
          <w:spacing w:val="4"/>
          <w:sz w:val="22"/>
          <w:szCs w:val="22"/>
          <w:shd w:val="clear" w:color="auto" w:fill="FFFFFF"/>
          <w:lang w:bidi="pl-PL"/>
        </w:rPr>
        <w:t>zaskarżonej</w:t>
      </w:r>
      <w:r w:rsidRPr="00283AE1">
        <w:rPr>
          <w:rFonts w:ascii="Lato" w:hAnsi="Lato" w:cs="Arial"/>
          <w:iCs/>
          <w:spacing w:val="4"/>
          <w:sz w:val="22"/>
          <w:szCs w:val="22"/>
          <w:shd w:val="clear" w:color="auto" w:fill="FFFFFF"/>
          <w:lang w:bidi="pl-PL"/>
        </w:rPr>
        <w:t xml:space="preserve"> decyzji, w zakresie podziału działki nr 13/3 z obrębu B-51</w:t>
      </w:r>
      <w:bookmarkEnd w:id="1"/>
      <w:r w:rsidRPr="00283AE1">
        <w:rPr>
          <w:rFonts w:ascii="Lato" w:hAnsi="Lato" w:cs="Arial"/>
          <w:iCs/>
          <w:spacing w:val="4"/>
          <w:sz w:val="22"/>
          <w:szCs w:val="22"/>
          <w:shd w:val="clear" w:color="auto" w:fill="FFFFFF"/>
          <w:lang w:bidi="pl-PL"/>
        </w:rPr>
        <w:t>,</w:t>
      </w:r>
    </w:p>
    <w:p w14:paraId="0C673E14" w14:textId="77777777" w:rsidR="0017020D" w:rsidRPr="00283AE1" w:rsidRDefault="0017020D" w:rsidP="00283AE1">
      <w:pPr>
        <w:pStyle w:val="Akapitzlist"/>
        <w:tabs>
          <w:tab w:val="left" w:pos="426"/>
        </w:tabs>
        <w:spacing w:after="240" w:line="240" w:lineRule="exact"/>
        <w:jc w:val="both"/>
        <w:rPr>
          <w:rFonts w:ascii="Lato" w:hAnsi="Lato" w:cs="Arial"/>
          <w:iCs/>
          <w:spacing w:val="4"/>
          <w:sz w:val="22"/>
          <w:szCs w:val="22"/>
          <w:shd w:val="clear" w:color="auto" w:fill="FFFFFF"/>
          <w:lang w:bidi="pl-PL"/>
        </w:rPr>
      </w:pPr>
    </w:p>
    <w:p w14:paraId="07133C98" w14:textId="29E9659E" w:rsidR="00471081" w:rsidRPr="00F47EE2" w:rsidRDefault="00471081" w:rsidP="004C52AC">
      <w:pPr>
        <w:pStyle w:val="Akapitzlist"/>
        <w:numPr>
          <w:ilvl w:val="0"/>
          <w:numId w:val="11"/>
        </w:numPr>
        <w:spacing w:after="240" w:line="240" w:lineRule="exact"/>
        <w:ind w:left="284" w:hanging="284"/>
        <w:contextualSpacing w:val="0"/>
        <w:jc w:val="both"/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</w:pP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rysun</w:t>
      </w:r>
      <w:r w:rsidR="008B37F5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ki</w:t>
      </w: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nr 1.</w:t>
      </w:r>
      <w:r w:rsidR="00834B30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1</w:t>
      </w: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</w:t>
      </w:r>
      <w:r w:rsidR="008B37F5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– 1.4 </w:t>
      </w: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mapy przedstawiającej proponowany przebieg drogi, </w:t>
      </w:r>
      <w:r w:rsidR="008B37F5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br/>
      </w: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z zaznaczeniem terenu niezbędnego dla obiektów budowlanych, stanowiącej załącznik nr 2 do zaskarżonej decyzji,</w:t>
      </w:r>
    </w:p>
    <w:p w14:paraId="0808493F" w14:textId="68CDB54B" w:rsidR="00471081" w:rsidRDefault="000C2AA9" w:rsidP="004C52AC">
      <w:pPr>
        <w:pStyle w:val="Akapitzlist"/>
        <w:numPr>
          <w:ilvl w:val="0"/>
          <w:numId w:val="11"/>
        </w:numPr>
        <w:spacing w:after="240" w:line="240" w:lineRule="exact"/>
        <w:ind w:left="284" w:hanging="284"/>
        <w:contextualSpacing w:val="0"/>
        <w:jc w:val="both"/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</w:pPr>
      <w:r w:rsidRPr="00283AE1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strony </w:t>
      </w:r>
      <w:r w:rsidR="00834B30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nr </w:t>
      </w:r>
      <w:r w:rsidRPr="00283AE1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5a</w:t>
      </w:r>
      <w:r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</w:t>
      </w:r>
      <w:r w:rsidRPr="00283AE1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-</w:t>
      </w:r>
      <w:r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5</w:t>
      </w:r>
      <w:r w:rsidRPr="00283AE1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f </w:t>
      </w:r>
      <w:bookmarkStart w:id="2" w:name="_Hlk122429121"/>
      <w:r w:rsidRPr="00283AE1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tomu 0.1 projekt</w:t>
      </w:r>
      <w:r w:rsidR="005515EF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u</w:t>
      </w:r>
      <w:r w:rsidRPr="00283AE1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zagospodarowania terenu</w:t>
      </w:r>
      <w:bookmarkEnd w:id="2"/>
      <w:r w:rsidRPr="00283AE1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, zawierając</w:t>
      </w:r>
      <w:r w:rsidR="00FF1784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e</w:t>
      </w:r>
      <w:r w:rsidRPr="00283AE1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wykaz działek objętych inwestycją, stanowiące</w:t>
      </w:r>
      <w:r w:rsidR="005515EF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go</w:t>
      </w:r>
      <w:r w:rsidRPr="00283AE1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część załącznika nr 1 do zaskarżonej decyzji</w:t>
      </w:r>
      <w:r w:rsidR="00471081" w:rsidRPr="000C2AA9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,</w:t>
      </w:r>
    </w:p>
    <w:p w14:paraId="68B282C0" w14:textId="05F775D8" w:rsidR="008B37F5" w:rsidRDefault="008B37F5" w:rsidP="00283AE1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pacing w:val="4"/>
          <w:lang w:eastAsia="pl-PL"/>
        </w:rPr>
      </w:pPr>
      <w:bookmarkStart w:id="3" w:name="_Hlk122429802"/>
      <w:bookmarkStart w:id="4" w:name="_Hlk122429348"/>
      <w:r w:rsidRPr="00CD490A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 xml:space="preserve">stronę </w:t>
      </w:r>
      <w:r w:rsidR="00CD490A" w:rsidRPr="00283AE1">
        <w:rPr>
          <w:rFonts w:ascii="Lato" w:eastAsia="Times New Roman" w:hAnsi="Lato" w:cs="Arial"/>
          <w:bCs/>
          <w:spacing w:val="4"/>
          <w:lang w:eastAsia="pl-PL"/>
        </w:rPr>
        <w:t xml:space="preserve">nr 23 </w:t>
      </w:r>
      <w:r w:rsidR="00CD490A" w:rsidRPr="00283AE1">
        <w:rPr>
          <w:rFonts w:ascii="Lato" w:eastAsia="Times New Roman" w:hAnsi="Lato" w:cs="Arial"/>
          <w:bCs/>
          <w:iCs/>
          <w:spacing w:val="4"/>
          <w:lang w:eastAsia="pl-PL" w:bidi="pl-PL"/>
        </w:rPr>
        <w:t>tomu 0.1 projektu zagospodarowania terenu</w:t>
      </w:r>
      <w:r w:rsidR="00CD490A" w:rsidRPr="00283AE1">
        <w:rPr>
          <w:rFonts w:ascii="Lato" w:eastAsia="Times New Roman" w:hAnsi="Lato" w:cs="Arial"/>
          <w:bCs/>
          <w:spacing w:val="4"/>
          <w:lang w:eastAsia="pl-PL"/>
        </w:rPr>
        <w:t xml:space="preserve">, </w:t>
      </w:r>
      <w:r w:rsidR="00CD490A">
        <w:rPr>
          <w:rFonts w:ascii="Lato" w:eastAsia="Times New Roman" w:hAnsi="Lato" w:cs="Arial"/>
          <w:bCs/>
          <w:spacing w:val="4"/>
          <w:lang w:eastAsia="pl-PL"/>
        </w:rPr>
        <w:t>zawierającą w</w:t>
      </w:r>
      <w:r w:rsidR="00CD490A" w:rsidRPr="00CD490A">
        <w:rPr>
          <w:rFonts w:ascii="Lato" w:eastAsia="Times New Roman" w:hAnsi="Lato" w:cs="Arial"/>
          <w:bCs/>
          <w:spacing w:val="4"/>
          <w:lang w:eastAsia="pl-PL"/>
        </w:rPr>
        <w:t>skazanie przepisów prawa, w oparciu o które dokonano określenia obszaru oddziaływania obiektu</w:t>
      </w:r>
      <w:bookmarkEnd w:id="3"/>
      <w:r w:rsidR="00CD490A" w:rsidRPr="00283AE1">
        <w:rPr>
          <w:rFonts w:ascii="Lato" w:eastAsia="Times New Roman" w:hAnsi="Lato" w:cs="Arial"/>
          <w:bCs/>
          <w:spacing w:val="4"/>
          <w:lang w:eastAsia="pl-PL"/>
        </w:rPr>
        <w:t xml:space="preserve">, stanowiącego </w:t>
      </w:r>
      <w:r w:rsidR="00CD490A">
        <w:rPr>
          <w:rFonts w:ascii="Lato" w:eastAsia="Times New Roman" w:hAnsi="Lato" w:cs="Arial"/>
          <w:bCs/>
          <w:spacing w:val="4"/>
          <w:lang w:eastAsia="pl-PL"/>
        </w:rPr>
        <w:t xml:space="preserve">część </w:t>
      </w:r>
      <w:r w:rsidR="00CD490A" w:rsidRPr="00283AE1">
        <w:rPr>
          <w:rFonts w:ascii="Lato" w:eastAsia="Times New Roman" w:hAnsi="Lato" w:cs="Arial"/>
          <w:bCs/>
          <w:spacing w:val="4"/>
          <w:lang w:eastAsia="pl-PL"/>
        </w:rPr>
        <w:t>załącznik</w:t>
      </w:r>
      <w:r w:rsidR="00CD490A">
        <w:rPr>
          <w:rFonts w:ascii="Lato" w:eastAsia="Times New Roman" w:hAnsi="Lato" w:cs="Arial"/>
          <w:bCs/>
          <w:spacing w:val="4"/>
          <w:lang w:eastAsia="pl-PL"/>
        </w:rPr>
        <w:t>a</w:t>
      </w:r>
      <w:r w:rsidR="00CD490A" w:rsidRPr="00283AE1">
        <w:rPr>
          <w:rFonts w:ascii="Lato" w:eastAsia="Times New Roman" w:hAnsi="Lato" w:cs="Arial"/>
          <w:bCs/>
          <w:spacing w:val="4"/>
          <w:lang w:eastAsia="pl-PL"/>
        </w:rPr>
        <w:t xml:space="preserve"> nr 1</w:t>
      </w:r>
      <w:r w:rsidR="00CD490A">
        <w:rPr>
          <w:rFonts w:ascii="Lato" w:eastAsia="Times New Roman" w:hAnsi="Lato" w:cs="Arial"/>
          <w:bCs/>
          <w:spacing w:val="4"/>
          <w:lang w:eastAsia="pl-PL"/>
        </w:rPr>
        <w:t xml:space="preserve"> </w:t>
      </w:r>
      <w:r w:rsidR="00CD490A" w:rsidRPr="00283AE1">
        <w:rPr>
          <w:rFonts w:ascii="Lato" w:eastAsia="Times New Roman" w:hAnsi="Lato" w:cs="Arial"/>
          <w:bCs/>
          <w:spacing w:val="4"/>
          <w:lang w:eastAsia="pl-PL"/>
        </w:rPr>
        <w:t>do zaskarżonej decyzji,</w:t>
      </w:r>
    </w:p>
    <w:bookmarkEnd w:id="4"/>
    <w:p w14:paraId="1BA2A6C9" w14:textId="77777777" w:rsidR="00CD490A" w:rsidRPr="00283AE1" w:rsidRDefault="00CD490A" w:rsidP="00283AE1">
      <w:pPr>
        <w:spacing w:after="0" w:line="240" w:lineRule="auto"/>
        <w:ind w:left="360"/>
        <w:contextualSpacing/>
        <w:jc w:val="both"/>
        <w:rPr>
          <w:rFonts w:ascii="Lato" w:hAnsi="Lato" w:cs="Arial"/>
          <w:bCs/>
          <w:spacing w:val="4"/>
        </w:rPr>
      </w:pPr>
    </w:p>
    <w:p w14:paraId="40EEA7F0" w14:textId="1F11CE25" w:rsidR="00471081" w:rsidRPr="00F47EE2" w:rsidRDefault="00471081" w:rsidP="004C52AC">
      <w:pPr>
        <w:pStyle w:val="Akapitzlist"/>
        <w:numPr>
          <w:ilvl w:val="0"/>
          <w:numId w:val="11"/>
        </w:numPr>
        <w:spacing w:after="240" w:line="240" w:lineRule="exact"/>
        <w:ind w:left="284" w:hanging="284"/>
        <w:contextualSpacing w:val="0"/>
        <w:jc w:val="both"/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</w:pP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rysun</w:t>
      </w:r>
      <w:r w:rsidR="0045032F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ki</w:t>
      </w: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nr </w:t>
      </w:r>
      <w:r w:rsidR="009B1662"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1</w:t>
      </w: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.</w:t>
      </w:r>
      <w:r w:rsidR="00834B30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1 – 1.4 </w:t>
      </w: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tomu </w:t>
      </w:r>
      <w:r w:rsidR="009B1662"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0.1 części rysunkowej </w:t>
      </w: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projekt</w:t>
      </w:r>
      <w:r w:rsidR="009B1662"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u</w:t>
      </w: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zagospodarowania terenu, stanowiącego część załącznika nr </w:t>
      </w:r>
      <w:r w:rsidR="009B1662"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1 </w:t>
      </w: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do zaskarżonej decyzji,</w:t>
      </w:r>
    </w:p>
    <w:p w14:paraId="1EAD88EB" w14:textId="55DD4612" w:rsidR="00471081" w:rsidRPr="00F47EE2" w:rsidRDefault="00471081" w:rsidP="004C52AC">
      <w:pPr>
        <w:pStyle w:val="Akapitzlist"/>
        <w:numPr>
          <w:ilvl w:val="0"/>
          <w:numId w:val="11"/>
        </w:numPr>
        <w:spacing w:after="240" w:line="240" w:lineRule="exact"/>
        <w:ind w:left="284" w:hanging="284"/>
        <w:contextualSpacing w:val="0"/>
        <w:jc w:val="both"/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</w:pP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lastRenderedPageBreak/>
        <w:t>rysun</w:t>
      </w:r>
      <w:r w:rsidR="0045032F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ki</w:t>
      </w: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nr </w:t>
      </w:r>
      <w:r w:rsidR="009B1662"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1</w:t>
      </w: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.</w:t>
      </w:r>
      <w:r w:rsidR="009B1662"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7</w:t>
      </w:r>
      <w:r w:rsidR="008C68A5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- </w:t>
      </w:r>
      <w:r w:rsidR="009B1662"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1.9</w:t>
      </w: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tomu </w:t>
      </w:r>
      <w:r w:rsidR="009B1662"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1.0</w:t>
      </w: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</w:t>
      </w:r>
      <w:r w:rsidR="000E0276"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projektu architektoniczno-budowlanego </w:t>
      </w: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– branża drogowa, stanowiącego część załącznika nr </w:t>
      </w:r>
      <w:r w:rsidR="009B1662"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1</w:t>
      </w: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do zaskarżonej decyzji,</w:t>
      </w:r>
    </w:p>
    <w:p w14:paraId="026A53FA" w14:textId="479121D1" w:rsidR="00471081" w:rsidRPr="00F47EE2" w:rsidRDefault="00471081" w:rsidP="004C52AC">
      <w:pPr>
        <w:pStyle w:val="Akapitzlist"/>
        <w:numPr>
          <w:ilvl w:val="0"/>
          <w:numId w:val="11"/>
        </w:numPr>
        <w:spacing w:after="240" w:line="240" w:lineRule="exact"/>
        <w:ind w:left="284" w:hanging="284"/>
        <w:contextualSpacing w:val="0"/>
        <w:jc w:val="both"/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</w:pP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rysun</w:t>
      </w:r>
      <w:r w:rsidR="0045032F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ki</w:t>
      </w: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nr </w:t>
      </w:r>
      <w:r w:rsidR="00CB5438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1.6 i </w:t>
      </w:r>
      <w:r w:rsidR="0014463C"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1.7</w:t>
      </w:r>
      <w:r w:rsidR="0045032F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</w:t>
      </w: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tomu </w:t>
      </w:r>
      <w:r w:rsidR="0014463C"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2.0</w:t>
      </w: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</w:t>
      </w:r>
      <w:r w:rsidR="000E0276"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projektu architektoniczno-budowlanego </w:t>
      </w: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– branża </w:t>
      </w:r>
      <w:r w:rsidR="0014463C"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torow</w:t>
      </w: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a, stanowiącego część załącznika nr </w:t>
      </w:r>
      <w:r w:rsidR="0014463C"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1</w:t>
      </w: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do zaskarżonej decyzji,</w:t>
      </w:r>
    </w:p>
    <w:p w14:paraId="44243E90" w14:textId="0A474766" w:rsidR="00471081" w:rsidRDefault="00471081" w:rsidP="004C52AC">
      <w:pPr>
        <w:pStyle w:val="Akapitzlist"/>
        <w:numPr>
          <w:ilvl w:val="0"/>
          <w:numId w:val="11"/>
        </w:numPr>
        <w:spacing w:after="240" w:line="240" w:lineRule="exact"/>
        <w:ind w:left="284" w:hanging="284"/>
        <w:contextualSpacing w:val="0"/>
        <w:jc w:val="both"/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</w:pP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rysun</w:t>
      </w:r>
      <w:r w:rsidR="0045032F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ki</w:t>
      </w: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nr </w:t>
      </w:r>
      <w:r w:rsidR="00CB5438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1.5, </w:t>
      </w:r>
      <w:r w:rsidR="007E66AD"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1.6</w:t>
      </w:r>
      <w:r w:rsidR="00CB5438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, 2.5</w:t>
      </w:r>
      <w:r w:rsidR="00002BFC"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i 2.6</w:t>
      </w: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tomu </w:t>
      </w:r>
      <w:r w:rsidR="0014463C"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3.1</w:t>
      </w:r>
      <w:r w:rsidR="007E66AD"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</w:t>
      </w:r>
      <w:r w:rsidR="000E0276"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projektu architektoniczno-budowlanego </w:t>
      </w:r>
      <w:r w:rsidR="007E66AD"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– </w:t>
      </w: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branża </w:t>
      </w:r>
      <w:r w:rsidR="0014463C"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elektroenergetyczna (sieć trakcyjna</w:t>
      </w: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), stanowiącego część załącznika nr </w:t>
      </w:r>
      <w:r w:rsidR="000122B4"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1</w:t>
      </w: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do zaskarżonej decyzji,</w:t>
      </w:r>
    </w:p>
    <w:p w14:paraId="7C7FE0C8" w14:textId="41ED25C4" w:rsidR="00EC446D" w:rsidRPr="00283AE1" w:rsidRDefault="00EC446D" w:rsidP="00EC446D">
      <w:pPr>
        <w:pStyle w:val="Akapitzlist"/>
        <w:numPr>
          <w:ilvl w:val="0"/>
          <w:numId w:val="11"/>
        </w:numPr>
        <w:spacing w:after="240" w:line="240" w:lineRule="exact"/>
        <w:ind w:left="284" w:hanging="284"/>
        <w:contextualSpacing w:val="0"/>
        <w:jc w:val="both"/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</w:pPr>
      <w:r w:rsidRPr="00EC446D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rysunek nr </w:t>
      </w:r>
      <w:r w:rsidR="007318DC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1</w:t>
      </w:r>
      <w:r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.</w:t>
      </w:r>
      <w:r w:rsidR="007318DC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5</w:t>
      </w:r>
      <w:r w:rsidRPr="00EC446D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tomu 3.2 </w:t>
      </w:r>
      <w:bookmarkStart w:id="5" w:name="_Hlk122433910"/>
      <w:r w:rsidR="000E0276" w:rsidRPr="00EC446D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projektu architektoniczno-budowlanego </w:t>
      </w:r>
      <w:bookmarkEnd w:id="5"/>
      <w:r w:rsidRPr="00EC446D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– branża elektroenergetyczna (kable trakcyjne), stanowiącego część załącznika nr 1 do zaskarżonej decyzji,</w:t>
      </w:r>
    </w:p>
    <w:p w14:paraId="020A769F" w14:textId="71CACACB" w:rsidR="000122B4" w:rsidRDefault="000122B4" w:rsidP="004C52AC">
      <w:pPr>
        <w:pStyle w:val="Akapitzlist"/>
        <w:numPr>
          <w:ilvl w:val="0"/>
          <w:numId w:val="11"/>
        </w:numPr>
        <w:spacing w:after="240" w:line="240" w:lineRule="exact"/>
        <w:ind w:left="284" w:hanging="284"/>
        <w:contextualSpacing w:val="0"/>
        <w:jc w:val="both"/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</w:pP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rysun</w:t>
      </w:r>
      <w:r w:rsidR="00EC446D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ki</w:t>
      </w: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nr 2.7</w:t>
      </w:r>
      <w:r w:rsidR="00325AD8"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i 2.8.</w:t>
      </w: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tomu 5.</w:t>
      </w:r>
      <w:r w:rsidR="00325AD8"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1</w:t>
      </w: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</w:t>
      </w:r>
      <w:r w:rsidR="000E0276"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projektu architektoniczno-budowlanego </w:t>
      </w: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- branża sanitarna</w:t>
      </w:r>
      <w:r w:rsidR="00E36A4F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(odwodnienie układu drogowo-torowego)</w:t>
      </w: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, stanowiącego część załącznika </w:t>
      </w:r>
      <w:r w:rsidR="007F6793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br/>
      </w: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nr 1 do zaskarżonej decyzji,</w:t>
      </w:r>
    </w:p>
    <w:p w14:paraId="6F4C4221" w14:textId="24D7E4AD" w:rsidR="00C95367" w:rsidRPr="00C95367" w:rsidRDefault="00C95367" w:rsidP="004C52AC">
      <w:pPr>
        <w:pStyle w:val="Akapitzlist"/>
        <w:numPr>
          <w:ilvl w:val="0"/>
          <w:numId w:val="11"/>
        </w:numPr>
        <w:spacing w:after="240" w:line="240" w:lineRule="exact"/>
        <w:ind w:left="284" w:hanging="284"/>
        <w:contextualSpacing w:val="0"/>
        <w:jc w:val="both"/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</w:pP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rysun</w:t>
      </w:r>
      <w:r w:rsidR="00EC446D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ek</w:t>
      </w: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nr 2.</w:t>
      </w:r>
      <w:r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0</w:t>
      </w: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tomu 5.</w:t>
      </w:r>
      <w:r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3</w:t>
      </w: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</w:t>
      </w:r>
      <w:r w:rsidR="000E0276"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projektu architektoniczno-budowlanego </w:t>
      </w: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- branża sanitarna</w:t>
      </w:r>
      <w:r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(odwodnienie parkingu)</w:t>
      </w: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, stanowiącego część załącznika nr 1 do zaskarżonej decyzji,</w:t>
      </w:r>
    </w:p>
    <w:p w14:paraId="4EE03F9F" w14:textId="7F97658A" w:rsidR="000122B4" w:rsidRPr="00F47EE2" w:rsidRDefault="00325AD8" w:rsidP="004C52AC">
      <w:pPr>
        <w:pStyle w:val="Akapitzlist"/>
        <w:numPr>
          <w:ilvl w:val="0"/>
          <w:numId w:val="11"/>
        </w:numPr>
        <w:spacing w:after="240" w:line="240" w:lineRule="exact"/>
        <w:ind w:left="284" w:hanging="284"/>
        <w:contextualSpacing w:val="0"/>
        <w:jc w:val="both"/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</w:pP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rysun</w:t>
      </w:r>
      <w:r w:rsidR="00EC446D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ki</w:t>
      </w: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nr </w:t>
      </w:r>
      <w:r w:rsidR="00E36A4F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1.7 i </w:t>
      </w: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1.8 tomu 6.1 </w:t>
      </w:r>
      <w:r w:rsidR="000E0276"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projektu architektoniczno-budowlanego </w:t>
      </w: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- branża elektroenergetyczna (budowa oświetlenia ulicznego), stanowiącego część załącznika nr 1 do zaskarżonej decyzji,</w:t>
      </w:r>
    </w:p>
    <w:p w14:paraId="24E52FBD" w14:textId="6C62F6EC" w:rsidR="00325AD8" w:rsidRPr="00F47EE2" w:rsidRDefault="00325AD8" w:rsidP="004C52AC">
      <w:pPr>
        <w:pStyle w:val="Akapitzlist"/>
        <w:numPr>
          <w:ilvl w:val="0"/>
          <w:numId w:val="11"/>
        </w:numPr>
        <w:spacing w:after="240" w:line="240" w:lineRule="exact"/>
        <w:ind w:left="284" w:hanging="284"/>
        <w:contextualSpacing w:val="0"/>
        <w:jc w:val="both"/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</w:pP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rysun</w:t>
      </w:r>
      <w:r w:rsidR="00EC446D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ki</w:t>
      </w: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nr </w:t>
      </w:r>
      <w:r w:rsidR="00E36A4F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1.7 i </w:t>
      </w:r>
      <w:r w:rsidR="005675FE"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1</w:t>
      </w: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.8 tomu </w:t>
      </w:r>
      <w:r w:rsidR="005675FE"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6</w:t>
      </w: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.</w:t>
      </w:r>
      <w:r w:rsidR="00E36A4F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2</w:t>
      </w: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</w:t>
      </w:r>
      <w:r w:rsidR="000E0276"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projektu architektoniczno-budowlanego </w:t>
      </w: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- branża </w:t>
      </w:r>
      <w:r w:rsidR="005675FE"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elektroenergetyczn</w:t>
      </w: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a</w:t>
      </w:r>
      <w:r w:rsidR="005675FE"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(demontaż istniejącego oświetlenia ulicznego)</w:t>
      </w: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, stanowiącego część załącznika nr 1 do zaskarżonej decyzji</w:t>
      </w:r>
      <w:r w:rsidR="008B66BC"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,</w:t>
      </w:r>
    </w:p>
    <w:p w14:paraId="1AF66F8D" w14:textId="6A2FBE19" w:rsidR="008B66BC" w:rsidRPr="005E0A1B" w:rsidRDefault="008B66BC" w:rsidP="004C52AC">
      <w:pPr>
        <w:pStyle w:val="Akapitzlist"/>
        <w:numPr>
          <w:ilvl w:val="0"/>
          <w:numId w:val="11"/>
        </w:numPr>
        <w:spacing w:after="240" w:line="240" w:lineRule="exact"/>
        <w:ind w:left="284" w:hanging="284"/>
        <w:contextualSpacing w:val="0"/>
        <w:jc w:val="both"/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</w:pPr>
      <w:r w:rsidRPr="005E0A1B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rysun</w:t>
      </w:r>
      <w:r w:rsidR="005E0A1B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ki</w:t>
      </w:r>
      <w:r w:rsidRPr="005E0A1B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nr</w:t>
      </w:r>
      <w:r w:rsidR="00E36A4F" w:rsidRPr="005E0A1B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1.5 i</w:t>
      </w:r>
      <w:r w:rsidRPr="005E0A1B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1.6 tomu 7.1 </w:t>
      </w:r>
      <w:r w:rsidR="000E0276" w:rsidRPr="005E0A1B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projektu architektoniczno-budowlanego </w:t>
      </w:r>
      <w:r w:rsidRPr="005E0A1B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- branża elektryczna (budowa i zabezpieczenie kabli elektroenergetycznych), stanowiącego część załącznika nr 1 do zaskarżonej decyzji,</w:t>
      </w:r>
    </w:p>
    <w:p w14:paraId="2C8BA4F4" w14:textId="483BCD63" w:rsidR="00C95367" w:rsidRDefault="00C95367" w:rsidP="004C52AC">
      <w:pPr>
        <w:pStyle w:val="Akapitzlist"/>
        <w:numPr>
          <w:ilvl w:val="0"/>
          <w:numId w:val="11"/>
        </w:numPr>
        <w:spacing w:after="240" w:line="240" w:lineRule="exact"/>
        <w:ind w:left="284" w:hanging="284"/>
        <w:contextualSpacing w:val="0"/>
        <w:jc w:val="both"/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</w:pP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rysunek nr</w:t>
      </w:r>
      <w:r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</w:t>
      </w:r>
      <w:bookmarkStart w:id="6" w:name="_Hlk122433398"/>
      <w:r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2.5</w:t>
      </w: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</w:t>
      </w:r>
      <w:bookmarkEnd w:id="6"/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tomu 7.</w:t>
      </w:r>
      <w:r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2</w:t>
      </w: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</w:t>
      </w:r>
      <w:r w:rsidR="000E0276"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projektu architektoniczno-budowlanego </w:t>
      </w: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- branża </w:t>
      </w:r>
      <w:r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sanitarn</w:t>
      </w: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a (</w:t>
      </w:r>
      <w:r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przebudowa i zabezpieczenie sieci gazowych</w:t>
      </w: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), stanowiącego część załącznika nr 1 do zaskarżonej decyzji,</w:t>
      </w:r>
    </w:p>
    <w:p w14:paraId="12B8CAB4" w14:textId="36972A40" w:rsidR="00C95367" w:rsidRPr="00C95367" w:rsidRDefault="00C95367" w:rsidP="004C52AC">
      <w:pPr>
        <w:pStyle w:val="Akapitzlist"/>
        <w:numPr>
          <w:ilvl w:val="0"/>
          <w:numId w:val="11"/>
        </w:numPr>
        <w:spacing w:after="240" w:line="240" w:lineRule="exact"/>
        <w:ind w:left="284" w:hanging="284"/>
        <w:contextualSpacing w:val="0"/>
        <w:jc w:val="both"/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</w:pP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rysun</w:t>
      </w:r>
      <w:r w:rsidR="005E0A1B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ki</w:t>
      </w: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nr</w:t>
      </w:r>
      <w:r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1.6 i</w:t>
      </w: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1</w:t>
      </w:r>
      <w:r w:rsidRPr="00C95367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.7 tomu 7.5 </w:t>
      </w:r>
      <w:r w:rsidR="000E0276" w:rsidRPr="00C95367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projektu architektoniczno-budowlanego </w:t>
      </w:r>
      <w:r w:rsidRPr="00C95367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- branża telekomunikacyjna (budowa i demontaż sieci telekomunikacyjnych), stanowiącego część załącznika nr 1 do zaskarżonej decyzji,</w:t>
      </w:r>
    </w:p>
    <w:p w14:paraId="194E2BE3" w14:textId="0FE0D6DF" w:rsidR="00471081" w:rsidRPr="00F47EE2" w:rsidRDefault="00471081" w:rsidP="004C52AC">
      <w:pPr>
        <w:pStyle w:val="Akapitzlist"/>
        <w:numPr>
          <w:ilvl w:val="0"/>
          <w:numId w:val="11"/>
        </w:numPr>
        <w:spacing w:after="240" w:line="240" w:lineRule="exact"/>
        <w:ind w:left="284" w:hanging="284"/>
        <w:contextualSpacing w:val="0"/>
        <w:jc w:val="both"/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</w:pP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rysunek nr </w:t>
      </w:r>
      <w:r w:rsidR="00B4467A"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1.5</w:t>
      </w: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tomu </w:t>
      </w:r>
      <w:r w:rsidR="00B4467A"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9.0 </w:t>
      </w: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-</w:t>
      </w:r>
      <w:r w:rsidR="00B4467A"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</w:t>
      </w:r>
      <w:r w:rsidR="000E0276" w:rsidRPr="000E0276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projektu architektoniczno-budowlanego </w:t>
      </w:r>
      <w:r w:rsidR="000E0276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- </w:t>
      </w: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branża </w:t>
      </w:r>
      <w:r w:rsidR="00B4467A"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elektroenergetyczna</w:t>
      </w: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(</w:t>
      </w:r>
      <w:r w:rsidR="00B4467A"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sygnalizacja świetlna – cz. elektryczna</w:t>
      </w: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), stanowiącego część załącznika nr </w:t>
      </w:r>
      <w:r w:rsidR="00B4467A"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1</w:t>
      </w: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do zaskarżonej decyzji,</w:t>
      </w:r>
    </w:p>
    <w:p w14:paraId="01EA861A" w14:textId="6D539362" w:rsidR="00B4467A" w:rsidRPr="00F47EE2" w:rsidRDefault="00B4467A" w:rsidP="004C52AC">
      <w:pPr>
        <w:pStyle w:val="Akapitzlist"/>
        <w:numPr>
          <w:ilvl w:val="0"/>
          <w:numId w:val="11"/>
        </w:numPr>
        <w:spacing w:after="240" w:line="240" w:lineRule="exact"/>
        <w:ind w:left="284" w:hanging="284"/>
        <w:contextualSpacing w:val="0"/>
        <w:jc w:val="both"/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</w:pP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rysun</w:t>
      </w:r>
      <w:r w:rsidR="005E0A1B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ki</w:t>
      </w: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nr </w:t>
      </w:r>
      <w:r w:rsidR="00E36A4F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1.5</w:t>
      </w:r>
      <w:r w:rsidR="005E0A1B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- </w:t>
      </w: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1.</w:t>
      </w:r>
      <w:r w:rsidR="00BF3447"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9</w:t>
      </w: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tomu 16.0 </w:t>
      </w:r>
      <w:r w:rsidR="000E0276" w:rsidRPr="000E0276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projektu </w:t>
      </w:r>
      <w:bookmarkStart w:id="7" w:name="_Hlk122433953"/>
      <w:r w:rsidR="000E0276" w:rsidRPr="000E0276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architektoniczno-</w:t>
      </w:r>
      <w:bookmarkEnd w:id="7"/>
      <w:r w:rsidR="000E0276" w:rsidRPr="000E0276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budowlanego </w:t>
      </w: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- branża zieleń, stanowiącego część załącznika nr 1 do zaskarżonej decyzji,</w:t>
      </w:r>
    </w:p>
    <w:p w14:paraId="704AD56C" w14:textId="5F90F9F1" w:rsidR="00B4467A" w:rsidRPr="00F47EE2" w:rsidRDefault="00BF3447" w:rsidP="004C52AC">
      <w:pPr>
        <w:pStyle w:val="Akapitzlist"/>
        <w:numPr>
          <w:ilvl w:val="0"/>
          <w:numId w:val="11"/>
        </w:numPr>
        <w:spacing w:after="240" w:line="240" w:lineRule="exact"/>
        <w:ind w:left="284" w:hanging="284"/>
        <w:contextualSpacing w:val="0"/>
        <w:jc w:val="both"/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</w:pP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tom 4.0 </w:t>
      </w:r>
      <w:r w:rsidR="009B3B55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projektu </w:t>
      </w:r>
      <w:r w:rsidR="000E0276" w:rsidRPr="000E0276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architektoniczno-</w:t>
      </w:r>
      <w:r w:rsidR="009B3B55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budowlanego -</w:t>
      </w: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branża elektryczna (sterowanie </w:t>
      </w:r>
      <w:r w:rsidR="00247CBD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br/>
      </w: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i ogrzewanie zwrotnic), stanowiąc</w:t>
      </w:r>
      <w:r w:rsidR="00985DF1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y</w:t>
      </w: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część załącznika nr 1 do zaskarżonej decyzji,</w:t>
      </w:r>
    </w:p>
    <w:p w14:paraId="59FF5750" w14:textId="57D18E8E" w:rsidR="00BF3447" w:rsidRPr="00F47EE2" w:rsidRDefault="00BF3447" w:rsidP="004C52AC">
      <w:pPr>
        <w:pStyle w:val="Akapitzlist"/>
        <w:numPr>
          <w:ilvl w:val="0"/>
          <w:numId w:val="11"/>
        </w:numPr>
        <w:spacing w:after="240" w:line="240" w:lineRule="exact"/>
        <w:ind w:left="284" w:hanging="284"/>
        <w:contextualSpacing w:val="0"/>
        <w:jc w:val="both"/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</w:pP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tom 5.2 </w:t>
      </w:r>
      <w:r w:rsidR="009B3B55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projektu </w:t>
      </w:r>
      <w:r w:rsidR="000E0276" w:rsidRPr="000E0276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architektoniczno-</w:t>
      </w:r>
      <w:r w:rsidR="009B3B55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budowlanego - </w:t>
      </w: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branża sanitarna (odwodnienie układu drogowo-torowego w rejonie pętli tramwajowej), stanowiąc</w:t>
      </w:r>
      <w:r w:rsidR="00985DF1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y </w:t>
      </w: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część załącznika nr 1 do zaskarżonej decyzji,</w:t>
      </w:r>
    </w:p>
    <w:p w14:paraId="4C7D53BE" w14:textId="104D5605" w:rsidR="00BF3447" w:rsidRPr="00F47EE2" w:rsidRDefault="00BF3447" w:rsidP="004C52AC">
      <w:pPr>
        <w:pStyle w:val="Akapitzlist"/>
        <w:numPr>
          <w:ilvl w:val="0"/>
          <w:numId w:val="11"/>
        </w:numPr>
        <w:spacing w:after="240" w:line="240" w:lineRule="exact"/>
        <w:ind w:left="284" w:hanging="284"/>
        <w:contextualSpacing w:val="0"/>
        <w:jc w:val="both"/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</w:pP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lastRenderedPageBreak/>
        <w:t xml:space="preserve">tom 5.2.1 </w:t>
      </w:r>
      <w:r w:rsidR="009B3B55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projektu </w:t>
      </w:r>
      <w:r w:rsidR="000E0276" w:rsidRPr="000E0276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architektoniczno-</w:t>
      </w:r>
      <w:r w:rsidR="009B3B55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budowlanego - </w:t>
      </w: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branża elektroenergetyczna (przyłącze elektryczne do przepompowni), stanowiąc</w:t>
      </w:r>
      <w:r w:rsidR="00985DF1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y</w:t>
      </w: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część załącznika nr 1 do zaskarżonej decyzji,</w:t>
      </w:r>
    </w:p>
    <w:p w14:paraId="1657D7B9" w14:textId="7BF5EAEB" w:rsidR="00BF3447" w:rsidRPr="00F47EE2" w:rsidRDefault="00BF3447" w:rsidP="00283AE1">
      <w:pPr>
        <w:pStyle w:val="Akapitzlist"/>
        <w:numPr>
          <w:ilvl w:val="0"/>
          <w:numId w:val="11"/>
        </w:numPr>
        <w:spacing w:after="240" w:line="240" w:lineRule="exact"/>
        <w:ind w:left="284" w:hanging="284"/>
        <w:contextualSpacing w:val="0"/>
        <w:jc w:val="both"/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</w:pP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tom 6.3 </w:t>
      </w:r>
      <w:r w:rsidR="009B3B55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projektu </w:t>
      </w:r>
      <w:r w:rsidR="000E0276" w:rsidRPr="000E0276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architektoniczno-</w:t>
      </w:r>
      <w:r w:rsidR="009B3B55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budowlanego - </w:t>
      </w: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branża elektroenergetyczna (zasilanie windy), stanowiąc</w:t>
      </w:r>
      <w:r w:rsidR="00985DF1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y</w:t>
      </w: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część załącznika nr 1 do zaskarżonej decyzji,</w:t>
      </w:r>
    </w:p>
    <w:p w14:paraId="18116F24" w14:textId="24422473" w:rsidR="00BF3447" w:rsidRPr="00F47EE2" w:rsidRDefault="00BF3447" w:rsidP="00283AE1">
      <w:pPr>
        <w:pStyle w:val="Akapitzlist"/>
        <w:numPr>
          <w:ilvl w:val="0"/>
          <w:numId w:val="11"/>
        </w:numPr>
        <w:spacing w:after="240" w:line="240" w:lineRule="exact"/>
        <w:ind w:left="284" w:hanging="284"/>
        <w:contextualSpacing w:val="0"/>
        <w:jc w:val="both"/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</w:pP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tom 12.1 i 12.3 </w:t>
      </w:r>
      <w:r w:rsidR="009B3B55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projektu </w:t>
      </w:r>
      <w:r w:rsidR="000E0276" w:rsidRPr="000E0276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architektoniczno-</w:t>
      </w:r>
      <w:r w:rsidR="009B3B55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budowlanego -</w:t>
      </w: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branża inżynieryjna (wiadukt w ciągu ul. Inflanckiej), stanowiąc</w:t>
      </w:r>
      <w:r w:rsidR="00985DF1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y</w:t>
      </w: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część załącznika nr 1 do zaskarżonej decyzji,</w:t>
      </w:r>
    </w:p>
    <w:p w14:paraId="060E8F86" w14:textId="187D098D" w:rsidR="00BF3447" w:rsidRPr="00F47EE2" w:rsidRDefault="00BF3447" w:rsidP="00283AE1">
      <w:pPr>
        <w:pStyle w:val="Akapitzlist"/>
        <w:numPr>
          <w:ilvl w:val="0"/>
          <w:numId w:val="11"/>
        </w:numPr>
        <w:spacing w:after="240" w:line="240" w:lineRule="exact"/>
        <w:ind w:left="284" w:hanging="284"/>
        <w:contextualSpacing w:val="0"/>
        <w:jc w:val="both"/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</w:pP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tom 12.2 i 12.4 </w:t>
      </w:r>
      <w:r w:rsidR="009B3B55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projektu </w:t>
      </w:r>
      <w:r w:rsidR="000E0276" w:rsidRPr="000E0276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architektoniczno-</w:t>
      </w:r>
      <w:r w:rsidR="009B3B55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budowlanego -</w:t>
      </w: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branża inżynieryjna (mury oporowe w rejonie ul. Inflanckiej), stanowiąc</w:t>
      </w:r>
      <w:r w:rsidR="00985DF1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y</w:t>
      </w: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część załącznika nr 1 do zaskarżonej decyzji,</w:t>
      </w:r>
    </w:p>
    <w:p w14:paraId="74E40D96" w14:textId="0FE41B6D" w:rsidR="00BF3447" w:rsidRPr="00F47EE2" w:rsidRDefault="00A44C34" w:rsidP="00283AE1">
      <w:pPr>
        <w:pStyle w:val="Akapitzlist"/>
        <w:numPr>
          <w:ilvl w:val="0"/>
          <w:numId w:val="11"/>
        </w:numPr>
        <w:spacing w:after="240" w:line="240" w:lineRule="exact"/>
        <w:ind w:left="284" w:hanging="284"/>
        <w:contextualSpacing w:val="0"/>
        <w:jc w:val="both"/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</w:pP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tom 13.1 </w:t>
      </w:r>
      <w:r w:rsidR="009B3B55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projektu </w:t>
      </w:r>
      <w:r w:rsidR="000E0276" w:rsidRPr="000E0276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architektoniczno-</w:t>
      </w:r>
      <w:r w:rsidR="009B3B55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budowlanego -</w:t>
      </w: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branża elektroenergetyczna (budowa budynku socjalnego MPK – przyłącze elektroenergetyczne), stanowiąc</w:t>
      </w:r>
      <w:r w:rsidR="00985DF1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y</w:t>
      </w: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część załącznika nr 1 do zaskarżonej decyzji,</w:t>
      </w:r>
    </w:p>
    <w:p w14:paraId="6AB96FC4" w14:textId="3CFCD6BA" w:rsidR="00A44C34" w:rsidRPr="00F47EE2" w:rsidRDefault="00A44C34" w:rsidP="00283AE1">
      <w:pPr>
        <w:pStyle w:val="Akapitzlist"/>
        <w:numPr>
          <w:ilvl w:val="0"/>
          <w:numId w:val="11"/>
        </w:numPr>
        <w:tabs>
          <w:tab w:val="left" w:pos="709"/>
        </w:tabs>
        <w:spacing w:after="240" w:line="240" w:lineRule="exact"/>
        <w:ind w:left="284" w:hanging="284"/>
        <w:contextualSpacing w:val="0"/>
        <w:jc w:val="both"/>
        <w:rPr>
          <w:rFonts w:ascii="Lato" w:hAnsi="Lato" w:cs="Arial"/>
          <w:spacing w:val="4"/>
          <w:sz w:val="22"/>
          <w:szCs w:val="22"/>
        </w:rPr>
      </w:pP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tom 13.2 </w:t>
      </w:r>
      <w:r w:rsidR="009B3B55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projektu </w:t>
      </w:r>
      <w:r w:rsidR="000E0276" w:rsidRPr="000E0276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architektoniczno-</w:t>
      </w:r>
      <w:r w:rsidR="009B3B55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budowlanego -</w:t>
      </w: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branża sanitarna (budowa zewnętrznych instalacji wodno-kanalizacyjnych dla budynku socjalnego MPK), stanowiąc</w:t>
      </w:r>
      <w:r w:rsidR="00985DF1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y</w:t>
      </w: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część załącznika nr 1 do zaskarżonej decyzji,</w:t>
      </w:r>
    </w:p>
    <w:p w14:paraId="66F657B0" w14:textId="4AC664E7" w:rsidR="00471081" w:rsidRPr="00F47EE2" w:rsidRDefault="00471081" w:rsidP="00283AE1">
      <w:pPr>
        <w:pStyle w:val="Akapitzlist"/>
        <w:tabs>
          <w:tab w:val="left" w:pos="426"/>
        </w:tabs>
        <w:spacing w:after="240" w:line="240" w:lineRule="exact"/>
        <w:ind w:left="0"/>
        <w:contextualSpacing w:val="0"/>
        <w:jc w:val="both"/>
        <w:rPr>
          <w:rFonts w:ascii="Lato" w:hAnsi="Lato" w:cs="Arial"/>
          <w:spacing w:val="4"/>
          <w:sz w:val="22"/>
          <w:szCs w:val="22"/>
        </w:rPr>
      </w:pPr>
      <w:r w:rsidRPr="00F47EE2">
        <w:rPr>
          <w:rFonts w:ascii="Lato" w:hAnsi="Lato" w:cs="Arial"/>
          <w:b/>
          <w:spacing w:val="4"/>
          <w:sz w:val="22"/>
          <w:szCs w:val="22"/>
        </w:rPr>
        <w:t xml:space="preserve">i orzekam w tym zakresie </w:t>
      </w:r>
      <w:r w:rsidRPr="00F47EE2">
        <w:rPr>
          <w:rFonts w:ascii="Lato" w:hAnsi="Lato" w:cs="Arial"/>
          <w:spacing w:val="4"/>
          <w:sz w:val="22"/>
          <w:szCs w:val="22"/>
        </w:rPr>
        <w:t>poprzez zatwierdzenie, w miejsc</w:t>
      </w:r>
      <w:r w:rsidR="0013076A">
        <w:rPr>
          <w:rFonts w:ascii="Lato" w:hAnsi="Lato" w:cs="Arial"/>
          <w:spacing w:val="4"/>
          <w:sz w:val="22"/>
          <w:szCs w:val="22"/>
        </w:rPr>
        <w:t>e</w:t>
      </w:r>
      <w:r w:rsidRPr="00F47EE2">
        <w:rPr>
          <w:rFonts w:ascii="Lato" w:hAnsi="Lato" w:cs="Arial"/>
          <w:spacing w:val="4"/>
          <w:sz w:val="22"/>
          <w:szCs w:val="22"/>
        </w:rPr>
        <w:t xml:space="preserve"> uchylenia:</w:t>
      </w:r>
    </w:p>
    <w:p w14:paraId="138EEBEF" w14:textId="0BD2C0D7" w:rsidR="00471081" w:rsidRPr="00F47EE2" w:rsidRDefault="00CD490A" w:rsidP="00283AE1">
      <w:pPr>
        <w:pStyle w:val="Akapitzlist"/>
        <w:numPr>
          <w:ilvl w:val="0"/>
          <w:numId w:val="11"/>
        </w:numPr>
        <w:spacing w:after="240" w:line="240" w:lineRule="exact"/>
        <w:ind w:left="284" w:hanging="284"/>
        <w:contextualSpacing w:val="0"/>
        <w:jc w:val="both"/>
        <w:rPr>
          <w:rFonts w:ascii="Lato" w:hAnsi="Lato" w:cs="Arial"/>
          <w:spacing w:val="4"/>
          <w:sz w:val="22"/>
          <w:szCs w:val="22"/>
        </w:rPr>
      </w:pPr>
      <w:r>
        <w:rPr>
          <w:rFonts w:ascii="Lato" w:hAnsi="Lato" w:cs="Arial"/>
          <w:spacing w:val="4"/>
          <w:sz w:val="22"/>
          <w:szCs w:val="22"/>
        </w:rPr>
        <w:t xml:space="preserve">zamiennych </w:t>
      </w:r>
      <w:r w:rsidR="00471081" w:rsidRPr="00F47EE2">
        <w:rPr>
          <w:rFonts w:ascii="Lato" w:hAnsi="Lato" w:cs="Arial"/>
          <w:spacing w:val="4"/>
          <w:sz w:val="22"/>
          <w:szCs w:val="22"/>
        </w:rPr>
        <w:t>rysunk</w:t>
      </w:r>
      <w:r>
        <w:rPr>
          <w:rFonts w:ascii="Lato" w:hAnsi="Lato" w:cs="Arial"/>
          <w:spacing w:val="4"/>
          <w:sz w:val="22"/>
          <w:szCs w:val="22"/>
        </w:rPr>
        <w:t>ów</w:t>
      </w:r>
      <w:r w:rsidR="00471081" w:rsidRPr="00F47EE2">
        <w:rPr>
          <w:rFonts w:ascii="Lato" w:hAnsi="Lato" w:cs="Arial"/>
          <w:spacing w:val="4"/>
          <w:sz w:val="22"/>
          <w:szCs w:val="22"/>
        </w:rPr>
        <w:t xml:space="preserve"> nr </w:t>
      </w:r>
      <w:r w:rsidR="00A44C34"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1.</w:t>
      </w:r>
      <w:r w:rsidR="00834B30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1</w:t>
      </w:r>
      <w:r w:rsidR="00A44C34"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</w:t>
      </w:r>
      <w:r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- 1.4 </w:t>
      </w:r>
      <w:r w:rsidR="00A44C34"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mapy przedstawiającej proponowany przebieg drogi, </w:t>
      </w:r>
      <w:r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</w:t>
      </w:r>
      <w:r w:rsidR="00A44C34"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z zaznaczeniem terenu niezbędnego dla obiektów budowlanych</w:t>
      </w:r>
      <w:r w:rsidR="00471081" w:rsidRPr="00F47EE2">
        <w:rPr>
          <w:rFonts w:ascii="Lato" w:hAnsi="Lato" w:cs="Arial"/>
          <w:spacing w:val="4"/>
          <w:sz w:val="22"/>
          <w:szCs w:val="22"/>
        </w:rPr>
        <w:t>, stanowiąc</w:t>
      </w:r>
      <w:r>
        <w:rPr>
          <w:rFonts w:ascii="Lato" w:hAnsi="Lato" w:cs="Arial"/>
          <w:spacing w:val="4"/>
          <w:sz w:val="22"/>
          <w:szCs w:val="22"/>
        </w:rPr>
        <w:t>ych</w:t>
      </w:r>
      <w:r w:rsidR="00471081" w:rsidRPr="00F47EE2">
        <w:rPr>
          <w:rFonts w:ascii="Lato" w:hAnsi="Lato" w:cs="Arial"/>
          <w:spacing w:val="4"/>
          <w:sz w:val="22"/>
          <w:szCs w:val="22"/>
        </w:rPr>
        <w:t xml:space="preserve"> załącznik</w:t>
      </w:r>
      <w:r>
        <w:rPr>
          <w:rFonts w:ascii="Lato" w:hAnsi="Lato" w:cs="Arial"/>
          <w:spacing w:val="4"/>
          <w:sz w:val="22"/>
          <w:szCs w:val="22"/>
        </w:rPr>
        <w:t>i</w:t>
      </w:r>
      <w:r w:rsidR="00471081" w:rsidRPr="00F47EE2">
        <w:rPr>
          <w:rFonts w:ascii="Lato" w:hAnsi="Lato" w:cs="Arial"/>
          <w:spacing w:val="4"/>
          <w:sz w:val="22"/>
          <w:szCs w:val="22"/>
        </w:rPr>
        <w:t xml:space="preserve"> nr </w:t>
      </w:r>
      <w:r w:rsidR="00CA29D7" w:rsidRPr="00F47EE2">
        <w:rPr>
          <w:rFonts w:ascii="Lato" w:hAnsi="Lato" w:cs="Arial"/>
          <w:spacing w:val="4"/>
          <w:sz w:val="22"/>
          <w:szCs w:val="22"/>
        </w:rPr>
        <w:t>1.1</w:t>
      </w:r>
      <w:r w:rsidR="00471081" w:rsidRPr="00F47EE2">
        <w:rPr>
          <w:rFonts w:ascii="Lato" w:hAnsi="Lato" w:cs="Arial"/>
          <w:spacing w:val="4"/>
          <w:sz w:val="22"/>
          <w:szCs w:val="22"/>
        </w:rPr>
        <w:t xml:space="preserve"> </w:t>
      </w:r>
      <w:r w:rsidR="00834B30">
        <w:rPr>
          <w:rFonts w:ascii="Lato" w:hAnsi="Lato" w:cs="Arial"/>
          <w:spacing w:val="4"/>
          <w:sz w:val="22"/>
          <w:szCs w:val="22"/>
        </w:rPr>
        <w:t xml:space="preserve">– 1.4 </w:t>
      </w:r>
      <w:r w:rsidR="00471081" w:rsidRPr="00F47EE2">
        <w:rPr>
          <w:rFonts w:ascii="Lato" w:hAnsi="Lato" w:cs="Arial"/>
          <w:spacing w:val="4"/>
          <w:sz w:val="22"/>
          <w:szCs w:val="22"/>
        </w:rPr>
        <w:t>do niniejszej decyzji,</w:t>
      </w:r>
    </w:p>
    <w:p w14:paraId="1BC28AEC" w14:textId="51B21863" w:rsidR="00CA29D7" w:rsidRPr="00283AE1" w:rsidRDefault="00834B30">
      <w:pPr>
        <w:pStyle w:val="Akapitzlist"/>
        <w:numPr>
          <w:ilvl w:val="0"/>
          <w:numId w:val="11"/>
        </w:numPr>
        <w:spacing w:after="240" w:line="240" w:lineRule="exact"/>
        <w:ind w:left="284" w:hanging="284"/>
        <w:contextualSpacing w:val="0"/>
        <w:jc w:val="both"/>
        <w:rPr>
          <w:rFonts w:ascii="Lato" w:hAnsi="Lato" w:cs="Arial"/>
          <w:spacing w:val="4"/>
          <w:sz w:val="22"/>
          <w:szCs w:val="22"/>
        </w:rPr>
      </w:pPr>
      <w:r>
        <w:rPr>
          <w:rFonts w:ascii="Lato" w:hAnsi="Lato" w:cs="Arial"/>
          <w:spacing w:val="4"/>
          <w:sz w:val="22"/>
          <w:szCs w:val="22"/>
        </w:rPr>
        <w:t xml:space="preserve">zamiennych </w:t>
      </w:r>
      <w:bookmarkStart w:id="8" w:name="_Hlk122426825"/>
      <w:r w:rsidR="00CA29D7" w:rsidRPr="000C2AA9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stron </w:t>
      </w:r>
      <w:r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nr </w:t>
      </w:r>
      <w:r w:rsidR="00CA29D7" w:rsidRPr="000C2AA9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5a</w:t>
      </w:r>
      <w:r w:rsidR="008C68A5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</w:t>
      </w:r>
      <w:r w:rsidR="00CA29D7" w:rsidRPr="000C2AA9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-</w:t>
      </w:r>
      <w:r w:rsidR="000C2AA9" w:rsidRPr="00283AE1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</w:t>
      </w:r>
      <w:bookmarkStart w:id="9" w:name="_Hlk122429739"/>
      <w:r w:rsidR="000C2AA9" w:rsidRPr="00283AE1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5k</w:t>
      </w:r>
      <w:r w:rsidR="00CA29D7" w:rsidRPr="000C2AA9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tomu 0.1 projekt</w:t>
      </w:r>
      <w:r w:rsidR="005515EF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u</w:t>
      </w:r>
      <w:r w:rsidR="00CA29D7" w:rsidRPr="000C2AA9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zagospodarowania terenu, </w:t>
      </w:r>
      <w:r w:rsidR="000C2AA9" w:rsidRPr="00283AE1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zawierając</w:t>
      </w:r>
      <w:r w:rsidR="00FF1784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ych</w:t>
      </w:r>
      <w:r w:rsidR="000C2AA9" w:rsidRPr="00283AE1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</w:t>
      </w:r>
      <w:r w:rsidR="00CA29D7" w:rsidRPr="000C2AA9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wykaz działek objętych inwestycją</w:t>
      </w:r>
      <w:bookmarkEnd w:id="9"/>
      <w:r w:rsidR="00CA29D7" w:rsidRPr="000C2AA9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, stanowiąc</w:t>
      </w:r>
      <w:r w:rsidR="00FF1784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ych</w:t>
      </w:r>
      <w:r w:rsidR="00CA29D7" w:rsidRPr="000C2AA9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załącznik nr </w:t>
      </w:r>
      <w:r w:rsidR="000C2AA9" w:rsidRPr="00283AE1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2</w:t>
      </w:r>
      <w:r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.1</w:t>
      </w:r>
      <w:r w:rsidR="00CA29D7" w:rsidRPr="000C2AA9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do </w:t>
      </w:r>
      <w:r w:rsidR="000C2AA9" w:rsidRPr="00283AE1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niniejszej </w:t>
      </w:r>
      <w:r w:rsidR="00CA29D7" w:rsidRPr="000C2AA9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decyzji</w:t>
      </w:r>
      <w:r w:rsidR="000C2AA9" w:rsidRPr="00283AE1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, </w:t>
      </w:r>
      <w:bookmarkEnd w:id="8"/>
    </w:p>
    <w:p w14:paraId="30228EA1" w14:textId="167F56D3" w:rsidR="00CD490A" w:rsidRDefault="007F6793" w:rsidP="00283AE1">
      <w:pPr>
        <w:numPr>
          <w:ilvl w:val="0"/>
          <w:numId w:val="17"/>
        </w:numPr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pacing w:val="4"/>
          <w:lang w:eastAsia="pl-PL"/>
        </w:rPr>
      </w:pPr>
      <w:r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 xml:space="preserve">zamiennej </w:t>
      </w:r>
      <w:r w:rsidRPr="00CD490A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>stron</w:t>
      </w:r>
      <w:r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>y</w:t>
      </w:r>
      <w:r w:rsidRPr="00CD490A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 xml:space="preserve"> </w:t>
      </w:r>
      <w:r w:rsidR="00CD490A" w:rsidRPr="002D12B3">
        <w:rPr>
          <w:rFonts w:ascii="Lato" w:eastAsia="Times New Roman" w:hAnsi="Lato" w:cs="Arial"/>
          <w:bCs/>
          <w:spacing w:val="4"/>
          <w:lang w:eastAsia="pl-PL"/>
        </w:rPr>
        <w:t xml:space="preserve">nr 23 </w:t>
      </w:r>
      <w:r w:rsidR="00CD490A" w:rsidRPr="002D12B3">
        <w:rPr>
          <w:rFonts w:ascii="Lato" w:eastAsia="Times New Roman" w:hAnsi="Lato" w:cs="Arial"/>
          <w:bCs/>
          <w:iCs/>
          <w:spacing w:val="4"/>
          <w:lang w:eastAsia="pl-PL" w:bidi="pl-PL"/>
        </w:rPr>
        <w:t>tomu 0.1 projektu zagospodarowania terenu</w:t>
      </w:r>
      <w:r w:rsidR="00CD490A" w:rsidRPr="002D12B3">
        <w:rPr>
          <w:rFonts w:ascii="Lato" w:eastAsia="Times New Roman" w:hAnsi="Lato" w:cs="Arial"/>
          <w:bCs/>
          <w:spacing w:val="4"/>
          <w:lang w:eastAsia="pl-PL"/>
        </w:rPr>
        <w:t xml:space="preserve">, </w:t>
      </w:r>
      <w:r w:rsidR="00CD490A">
        <w:rPr>
          <w:rFonts w:ascii="Lato" w:eastAsia="Times New Roman" w:hAnsi="Lato" w:cs="Arial"/>
          <w:bCs/>
          <w:spacing w:val="4"/>
          <w:lang w:eastAsia="pl-PL"/>
        </w:rPr>
        <w:t>zawierającą w</w:t>
      </w:r>
      <w:r w:rsidR="00CD490A" w:rsidRPr="00CD490A">
        <w:rPr>
          <w:rFonts w:ascii="Lato" w:eastAsia="Times New Roman" w:hAnsi="Lato" w:cs="Arial"/>
          <w:bCs/>
          <w:spacing w:val="4"/>
          <w:lang w:eastAsia="pl-PL"/>
        </w:rPr>
        <w:t>skazanie przepisów prawa, w oparciu o które dokonano określenia obszaru oddziaływania obiektu</w:t>
      </w:r>
      <w:r w:rsidR="00CD490A" w:rsidRPr="002D12B3">
        <w:rPr>
          <w:rFonts w:ascii="Lato" w:eastAsia="Times New Roman" w:hAnsi="Lato" w:cs="Arial"/>
          <w:bCs/>
          <w:spacing w:val="4"/>
          <w:lang w:eastAsia="pl-PL"/>
        </w:rPr>
        <w:t xml:space="preserve">, </w:t>
      </w:r>
      <w:r w:rsidRPr="002D12B3">
        <w:rPr>
          <w:rFonts w:ascii="Lato" w:eastAsia="Times New Roman" w:hAnsi="Lato" w:cs="Arial"/>
          <w:bCs/>
          <w:spacing w:val="4"/>
          <w:lang w:eastAsia="pl-PL"/>
        </w:rPr>
        <w:t>stanowiąc</w:t>
      </w:r>
      <w:r>
        <w:rPr>
          <w:rFonts w:ascii="Lato" w:eastAsia="Times New Roman" w:hAnsi="Lato" w:cs="Arial"/>
          <w:bCs/>
          <w:spacing w:val="4"/>
          <w:lang w:eastAsia="pl-PL"/>
        </w:rPr>
        <w:t>ej</w:t>
      </w:r>
      <w:r w:rsidRPr="002D12B3">
        <w:rPr>
          <w:rFonts w:ascii="Lato" w:eastAsia="Times New Roman" w:hAnsi="Lato" w:cs="Arial"/>
          <w:bCs/>
          <w:spacing w:val="4"/>
          <w:lang w:eastAsia="pl-PL"/>
        </w:rPr>
        <w:t xml:space="preserve"> </w:t>
      </w:r>
      <w:r w:rsidR="00CD490A">
        <w:rPr>
          <w:rFonts w:ascii="Lato" w:eastAsia="Times New Roman" w:hAnsi="Lato" w:cs="Arial"/>
          <w:bCs/>
          <w:spacing w:val="4"/>
          <w:lang w:eastAsia="pl-PL"/>
        </w:rPr>
        <w:t>załącznik nr 2.</w:t>
      </w:r>
      <w:r w:rsidR="00834B30">
        <w:rPr>
          <w:rFonts w:ascii="Lato" w:eastAsia="Times New Roman" w:hAnsi="Lato" w:cs="Arial"/>
          <w:bCs/>
          <w:spacing w:val="4"/>
          <w:lang w:eastAsia="pl-PL"/>
        </w:rPr>
        <w:t>2</w:t>
      </w:r>
      <w:r w:rsidR="00CD490A">
        <w:rPr>
          <w:rFonts w:ascii="Lato" w:eastAsia="Times New Roman" w:hAnsi="Lato" w:cs="Arial"/>
          <w:bCs/>
          <w:spacing w:val="4"/>
          <w:lang w:eastAsia="pl-PL"/>
        </w:rPr>
        <w:t xml:space="preserve"> do niniejszej </w:t>
      </w:r>
      <w:r w:rsidR="00CD490A" w:rsidRPr="002D12B3">
        <w:rPr>
          <w:rFonts w:ascii="Lato" w:eastAsia="Times New Roman" w:hAnsi="Lato" w:cs="Arial"/>
          <w:bCs/>
          <w:spacing w:val="4"/>
          <w:lang w:eastAsia="pl-PL"/>
        </w:rPr>
        <w:t>decyzji,</w:t>
      </w:r>
    </w:p>
    <w:p w14:paraId="5FD954F1" w14:textId="77777777" w:rsidR="00CD490A" w:rsidRPr="00283AE1" w:rsidRDefault="00CD490A" w:rsidP="00283AE1">
      <w:pPr>
        <w:spacing w:after="0" w:line="240" w:lineRule="auto"/>
        <w:ind w:left="360"/>
        <w:contextualSpacing/>
        <w:jc w:val="both"/>
        <w:rPr>
          <w:rFonts w:ascii="Lato" w:hAnsi="Lato" w:cs="Arial"/>
          <w:bCs/>
          <w:spacing w:val="4"/>
        </w:rPr>
      </w:pPr>
    </w:p>
    <w:p w14:paraId="3292FEAE" w14:textId="2DEA5AD9" w:rsidR="00C95367" w:rsidRPr="00197E77" w:rsidRDefault="00F47EE2" w:rsidP="00283AE1">
      <w:pPr>
        <w:pStyle w:val="Akapitzlist"/>
        <w:numPr>
          <w:ilvl w:val="0"/>
          <w:numId w:val="11"/>
        </w:numPr>
        <w:spacing w:after="240" w:line="240" w:lineRule="exact"/>
        <w:ind w:left="284" w:hanging="284"/>
        <w:contextualSpacing w:val="0"/>
        <w:jc w:val="both"/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</w:pPr>
      <w:bookmarkStart w:id="10" w:name="_Hlk122103202"/>
      <w:r w:rsidRPr="00197E77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zamiennych</w:t>
      </w:r>
      <w:r w:rsidR="007F6793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 </w:t>
      </w:r>
      <w:r w:rsidR="007F6793" w:rsidRPr="00283AE1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opracowań</w:t>
      </w:r>
      <w:r w:rsidR="00471081" w:rsidRPr="00197E77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, składając</w:t>
      </w:r>
      <w:r w:rsidRPr="00197E77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ych</w:t>
      </w:r>
      <w:r w:rsidR="00471081" w:rsidRPr="00197E77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 się z: oświadczenia projektanta </w:t>
      </w:r>
      <w:r w:rsidR="00386A91">
        <w:rPr>
          <w:rFonts w:ascii="Lato" w:hAnsi="Lato" w:cs="Arial"/>
          <w:bCs/>
          <w:iCs/>
          <w:spacing w:val="4"/>
          <w:sz w:val="22"/>
          <w:szCs w:val="22"/>
          <w:lang w:bidi="pl-PL"/>
        </w:rPr>
        <w:br/>
      </w:r>
      <w:r w:rsidR="00471081" w:rsidRPr="00197E77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i sprawdzającego, kopii uprawnień oraz zaświadczeń projektanta i sprawdzającego</w:t>
      </w:r>
      <w:r w:rsidR="007F6793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, </w:t>
      </w:r>
      <w:r w:rsidR="00386A91">
        <w:rPr>
          <w:rFonts w:ascii="Lato" w:hAnsi="Lato" w:cs="Arial"/>
          <w:bCs/>
          <w:iCs/>
          <w:spacing w:val="4"/>
          <w:sz w:val="22"/>
          <w:szCs w:val="22"/>
          <w:lang w:bidi="pl-PL"/>
        </w:rPr>
        <w:br/>
      </w:r>
      <w:r w:rsidR="007F6793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a także</w:t>
      </w:r>
      <w:r w:rsidR="00197E77" w:rsidRPr="00283AE1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 </w:t>
      </w:r>
      <w:r w:rsidR="00471081" w:rsidRPr="00197E77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części </w:t>
      </w:r>
      <w:r w:rsidR="00197E77" w:rsidRPr="00283AE1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graficznej</w:t>
      </w:r>
      <w:r w:rsidR="007F6793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 </w:t>
      </w:r>
      <w:r w:rsidR="00E0397E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obejmującej</w:t>
      </w:r>
      <w:r w:rsidR="00471081" w:rsidRPr="00197E77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: </w:t>
      </w:r>
    </w:p>
    <w:p w14:paraId="4FED91BF" w14:textId="6A3F2CF9" w:rsidR="00C95367" w:rsidRPr="00283AE1" w:rsidRDefault="007F6793" w:rsidP="00283AE1">
      <w:pPr>
        <w:pStyle w:val="Akapitzlist"/>
        <w:numPr>
          <w:ilvl w:val="0"/>
          <w:numId w:val="15"/>
        </w:numPr>
        <w:spacing w:after="240" w:line="240" w:lineRule="exact"/>
        <w:ind w:left="567" w:hanging="283"/>
        <w:contextualSpacing w:val="0"/>
        <w:jc w:val="both"/>
        <w:rPr>
          <w:rFonts w:ascii="Lato" w:hAnsi="Lato" w:cs="Arial"/>
          <w:bCs/>
          <w:iCs/>
          <w:spacing w:val="4"/>
          <w:sz w:val="22"/>
          <w:szCs w:val="22"/>
          <w:lang w:bidi="pl-PL"/>
        </w:rPr>
      </w:pPr>
      <w:r w:rsidRPr="00826448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zamienn</w:t>
      </w:r>
      <w:r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e </w:t>
      </w:r>
      <w:r w:rsidRPr="00826448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rysunk</w:t>
      </w:r>
      <w:r>
        <w:rPr>
          <w:rFonts w:ascii="Lato" w:hAnsi="Lato" w:cs="Arial"/>
          <w:bCs/>
          <w:iCs/>
          <w:spacing w:val="4"/>
          <w:sz w:val="22"/>
          <w:szCs w:val="22"/>
          <w:lang w:bidi="pl-PL"/>
        </w:rPr>
        <w:t>i</w:t>
      </w:r>
      <w:r w:rsidRPr="00826448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 </w:t>
      </w:r>
      <w:r w:rsidR="00471081" w:rsidRPr="00826448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nr </w:t>
      </w:r>
      <w:r w:rsidR="00C374D6" w:rsidRPr="00826448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1</w:t>
      </w:r>
      <w:r w:rsidR="00471081" w:rsidRPr="00826448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.</w:t>
      </w:r>
      <w:r w:rsidR="0045032F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1</w:t>
      </w:r>
      <w:r w:rsidR="00C374D6" w:rsidRPr="00826448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 </w:t>
      </w:r>
      <w:r w:rsidR="0045032F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- </w:t>
      </w:r>
      <w:r w:rsidR="00C374D6" w:rsidRPr="00826448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1.4 </w:t>
      </w:r>
      <w:r w:rsidR="00471081" w:rsidRPr="00826448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tomu </w:t>
      </w:r>
      <w:r w:rsidR="00C374D6" w:rsidRPr="00826448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0.1 – </w:t>
      </w:r>
      <w:r w:rsidR="00471081" w:rsidRPr="00826448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projekt</w:t>
      </w:r>
      <w:r w:rsidR="00C374D6" w:rsidRPr="00826448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u</w:t>
      </w:r>
      <w:r w:rsidR="00471081" w:rsidRPr="00826448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 zagospodarowania terenu</w:t>
      </w:r>
      <w:bookmarkEnd w:id="10"/>
      <w:r w:rsidR="00471081" w:rsidRPr="00826448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,</w:t>
      </w:r>
      <w:r w:rsidR="00A136A2" w:rsidRPr="00826448">
        <w:rPr>
          <w:rFonts w:ascii="Lato" w:hAnsi="Lato" w:cs="Arial"/>
          <w:spacing w:val="4"/>
          <w:sz w:val="22"/>
          <w:szCs w:val="22"/>
        </w:rPr>
        <w:t xml:space="preserve"> </w:t>
      </w:r>
      <w:bookmarkStart w:id="11" w:name="_Hlk122102889"/>
      <w:r w:rsidRPr="00826448">
        <w:rPr>
          <w:rFonts w:ascii="Lato" w:hAnsi="Lato" w:cs="Arial"/>
          <w:spacing w:val="4"/>
          <w:sz w:val="22"/>
          <w:szCs w:val="22"/>
        </w:rPr>
        <w:t>stanowiąc</w:t>
      </w:r>
      <w:r>
        <w:rPr>
          <w:rFonts w:ascii="Lato" w:hAnsi="Lato" w:cs="Arial"/>
          <w:spacing w:val="4"/>
          <w:sz w:val="22"/>
          <w:szCs w:val="22"/>
        </w:rPr>
        <w:t>e</w:t>
      </w:r>
      <w:r w:rsidRPr="00826448">
        <w:rPr>
          <w:rFonts w:ascii="Lato" w:hAnsi="Lato" w:cs="Arial"/>
          <w:spacing w:val="4"/>
          <w:sz w:val="22"/>
          <w:szCs w:val="22"/>
        </w:rPr>
        <w:t xml:space="preserve"> </w:t>
      </w:r>
      <w:r w:rsidR="00197E77" w:rsidRPr="00826448">
        <w:rPr>
          <w:rFonts w:ascii="Lato" w:hAnsi="Lato" w:cs="Arial"/>
          <w:spacing w:val="4"/>
          <w:sz w:val="22"/>
          <w:szCs w:val="22"/>
        </w:rPr>
        <w:t>załącznik nr 3.0 do niniejszej decyzji,</w:t>
      </w:r>
    </w:p>
    <w:p w14:paraId="784E129B" w14:textId="077DA845" w:rsidR="00C95367" w:rsidRPr="00283AE1" w:rsidRDefault="00E0397E" w:rsidP="00283AE1">
      <w:pPr>
        <w:pStyle w:val="Akapitzlist"/>
        <w:numPr>
          <w:ilvl w:val="0"/>
          <w:numId w:val="15"/>
        </w:numPr>
        <w:spacing w:after="240" w:line="240" w:lineRule="exact"/>
        <w:ind w:left="567" w:hanging="283"/>
        <w:contextualSpacing w:val="0"/>
        <w:jc w:val="both"/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</w:pPr>
      <w:bookmarkStart w:id="12" w:name="_Hlk122103577"/>
      <w:bookmarkEnd w:id="11"/>
      <w:r w:rsidRPr="00826448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zamienn</w:t>
      </w:r>
      <w:r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e</w:t>
      </w:r>
      <w:r w:rsidRPr="00826448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rysunk</w:t>
      </w:r>
      <w:r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i</w:t>
      </w:r>
      <w:r w:rsidRPr="00826448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</w:t>
      </w:r>
      <w:r w:rsidR="00C374D6" w:rsidRPr="00826448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nr 1.7</w:t>
      </w:r>
      <w:r w:rsidR="008C68A5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- </w:t>
      </w:r>
      <w:r w:rsidR="00C374D6" w:rsidRPr="00826448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1.9 tomu 1.0. </w:t>
      </w:r>
      <w:r w:rsidR="000E0276" w:rsidRPr="00826448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projektu architektoniczno-budowlanego </w:t>
      </w:r>
      <w:r w:rsidR="00C374D6" w:rsidRPr="00826448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– branża drogowa, </w:t>
      </w:r>
      <w:r w:rsidRPr="00826448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stanowiąc</w:t>
      </w:r>
      <w:r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e</w:t>
      </w:r>
      <w:r w:rsidRPr="00826448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</w:t>
      </w:r>
      <w:r w:rsidR="00197E77" w:rsidRPr="00826448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załącznik nr 3.1 do niniejszej decyzji,</w:t>
      </w:r>
    </w:p>
    <w:p w14:paraId="3D0B9EC4" w14:textId="37A9630D" w:rsidR="00C95367" w:rsidRPr="00283AE1" w:rsidRDefault="00E0397E" w:rsidP="00283AE1">
      <w:pPr>
        <w:pStyle w:val="Akapitzlist"/>
        <w:numPr>
          <w:ilvl w:val="0"/>
          <w:numId w:val="15"/>
        </w:numPr>
        <w:spacing w:after="240" w:line="240" w:lineRule="exact"/>
        <w:ind w:left="567" w:hanging="283"/>
        <w:contextualSpacing w:val="0"/>
        <w:jc w:val="both"/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</w:pPr>
      <w:r w:rsidRPr="00826448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zamienn</w:t>
      </w:r>
      <w:r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e</w:t>
      </w:r>
      <w:r w:rsidRPr="00826448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rysunk</w:t>
      </w:r>
      <w:r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i</w:t>
      </w:r>
      <w:r w:rsidRPr="00826448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</w:t>
      </w:r>
      <w:r w:rsidR="00C374D6" w:rsidRPr="00826448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nr </w:t>
      </w:r>
      <w:r w:rsidR="00CB5438" w:rsidRPr="00826448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1.6</w:t>
      </w:r>
      <w:r w:rsidR="0045032F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, </w:t>
      </w:r>
      <w:r w:rsidR="00C374D6" w:rsidRPr="00826448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1.7</w:t>
      </w:r>
      <w:r w:rsidR="0045032F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i 4.5</w:t>
      </w:r>
      <w:r w:rsidR="00C374D6" w:rsidRPr="00826448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tomu 2.0 </w:t>
      </w:r>
      <w:r w:rsidR="000E0276" w:rsidRPr="00826448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projektu architektoniczno-budowlanego </w:t>
      </w:r>
      <w:r w:rsidR="00C374D6" w:rsidRPr="00826448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– branża torowa, </w:t>
      </w:r>
      <w:r w:rsidRPr="00826448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stanowiąc</w:t>
      </w:r>
      <w:r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e </w:t>
      </w:r>
      <w:r w:rsidR="00197E77" w:rsidRPr="00826448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załącznik nr 3.</w:t>
      </w:r>
      <w:r w:rsidR="003E0A7F" w:rsidRPr="00826448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2</w:t>
      </w:r>
      <w:r w:rsidR="00197E77" w:rsidRPr="00826448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do niniejszej decyzji,</w:t>
      </w:r>
    </w:p>
    <w:p w14:paraId="708EE602" w14:textId="351F2CC9" w:rsidR="00197E77" w:rsidRDefault="00E0397E" w:rsidP="00197E77">
      <w:pPr>
        <w:pStyle w:val="Akapitzlist"/>
        <w:numPr>
          <w:ilvl w:val="0"/>
          <w:numId w:val="15"/>
        </w:numPr>
        <w:spacing w:after="240" w:line="240" w:lineRule="exact"/>
        <w:ind w:left="567" w:hanging="283"/>
        <w:contextualSpacing w:val="0"/>
        <w:jc w:val="both"/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</w:pPr>
      <w:bookmarkStart w:id="13" w:name="_Hlk122430680"/>
      <w:r w:rsidRPr="00826448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zamienn</w:t>
      </w:r>
      <w:r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e</w:t>
      </w:r>
      <w:r w:rsidRPr="00826448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rysunk</w:t>
      </w:r>
      <w:r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i</w:t>
      </w:r>
      <w:r w:rsidRPr="00826448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</w:t>
      </w:r>
      <w:r w:rsidR="00C374D6" w:rsidRPr="00826448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nr </w:t>
      </w:r>
      <w:r w:rsidR="00CB5438" w:rsidRPr="00826448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1.5, </w:t>
      </w:r>
      <w:r w:rsidR="00C374D6" w:rsidRPr="00826448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1.6</w:t>
      </w:r>
      <w:r w:rsidR="00CB5438" w:rsidRPr="00826448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, 2.5</w:t>
      </w:r>
      <w:r w:rsidR="00C374D6" w:rsidRPr="00826448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i 2.6 tomu 3.1 </w:t>
      </w:r>
      <w:r w:rsidR="000E0276" w:rsidRPr="00826448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projektu architektoniczno-budowlanego </w:t>
      </w:r>
      <w:r w:rsidR="00C374D6" w:rsidRPr="00826448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– branża elektroenergetyczna (sieć trakcyjna), </w:t>
      </w:r>
      <w:r w:rsidRPr="00826448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stanowiąc</w:t>
      </w:r>
      <w:r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e</w:t>
      </w:r>
      <w:r w:rsidRPr="00826448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</w:t>
      </w:r>
      <w:r w:rsidR="00197E77" w:rsidRPr="00826448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załącznik nr 3.</w:t>
      </w:r>
      <w:r w:rsidR="003E0A7F" w:rsidRPr="00826448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3</w:t>
      </w:r>
      <w:r w:rsidR="00197E77" w:rsidRPr="00826448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do niniejszej decyzji,</w:t>
      </w:r>
      <w:bookmarkEnd w:id="13"/>
    </w:p>
    <w:p w14:paraId="34237DAE" w14:textId="7ED1E35A" w:rsidR="00EC446D" w:rsidRPr="00826448" w:rsidRDefault="00E0397E" w:rsidP="00197E77">
      <w:pPr>
        <w:pStyle w:val="Akapitzlist"/>
        <w:numPr>
          <w:ilvl w:val="0"/>
          <w:numId w:val="15"/>
        </w:numPr>
        <w:spacing w:after="240" w:line="240" w:lineRule="exact"/>
        <w:ind w:left="567" w:hanging="283"/>
        <w:contextualSpacing w:val="0"/>
        <w:jc w:val="both"/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</w:pPr>
      <w:bookmarkStart w:id="14" w:name="_Hlk122430786"/>
      <w:r w:rsidRPr="00EC446D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lastRenderedPageBreak/>
        <w:t>zamienn</w:t>
      </w:r>
      <w:r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y </w:t>
      </w:r>
      <w:r w:rsidRPr="00EC446D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rysun</w:t>
      </w:r>
      <w:r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ek</w:t>
      </w:r>
      <w:r w:rsidRPr="00EC446D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</w:t>
      </w:r>
      <w:r w:rsidR="00EC446D" w:rsidRPr="00EC446D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nr </w:t>
      </w:r>
      <w:r w:rsidR="007318DC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1.</w:t>
      </w:r>
      <w:r w:rsidR="00EC446D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5 </w:t>
      </w:r>
      <w:r w:rsidR="00EC446D" w:rsidRPr="00EC446D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tomu 3.</w:t>
      </w:r>
      <w:r w:rsidR="00EC446D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2</w:t>
      </w:r>
      <w:r w:rsidR="00EC446D" w:rsidRPr="00EC446D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</w:t>
      </w:r>
      <w:r w:rsidR="000E0276" w:rsidRPr="00EC446D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projektu architektoniczno-budowlanego </w:t>
      </w:r>
      <w:r w:rsidR="00EC446D" w:rsidRPr="00EC446D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– branża elektroenergetyczna (</w:t>
      </w:r>
      <w:r w:rsidR="00EC446D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kable trakcyjne</w:t>
      </w:r>
      <w:r w:rsidR="00EC446D" w:rsidRPr="00EC446D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), </w:t>
      </w:r>
      <w:r w:rsidRPr="00EC446D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stanowiąc</w:t>
      </w:r>
      <w:r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y</w:t>
      </w:r>
      <w:r w:rsidRPr="00EC446D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</w:t>
      </w:r>
      <w:r w:rsidR="00EC446D" w:rsidRPr="00EC446D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załącznik nr 3.</w:t>
      </w:r>
      <w:r w:rsidR="00EC446D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4</w:t>
      </w:r>
      <w:r w:rsidR="00EC446D" w:rsidRPr="00EC446D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do niniejszej decyzji,</w:t>
      </w:r>
    </w:p>
    <w:bookmarkEnd w:id="14"/>
    <w:p w14:paraId="1A138260" w14:textId="4589F21C" w:rsidR="00C95367" w:rsidRPr="00283AE1" w:rsidRDefault="005F4887" w:rsidP="00283AE1">
      <w:pPr>
        <w:pStyle w:val="Akapitzlist"/>
        <w:numPr>
          <w:ilvl w:val="0"/>
          <w:numId w:val="15"/>
        </w:numPr>
        <w:spacing w:after="240" w:line="240" w:lineRule="exact"/>
        <w:ind w:left="567" w:hanging="283"/>
        <w:contextualSpacing w:val="0"/>
        <w:jc w:val="both"/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</w:pPr>
      <w:r w:rsidRPr="00826448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zamienn</w:t>
      </w:r>
      <w:r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e</w:t>
      </w:r>
      <w:r w:rsidRPr="00826448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</w:t>
      </w:r>
      <w:r w:rsidRPr="00283AE1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rysunk</w:t>
      </w:r>
      <w:r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i</w:t>
      </w:r>
      <w:r w:rsidRPr="00283AE1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</w:t>
      </w:r>
      <w:r w:rsidR="00C374D6" w:rsidRPr="00283AE1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nr 2.7 i 2.8 tomu 5.1 </w:t>
      </w:r>
      <w:r w:rsidR="000E0276" w:rsidRPr="00857C5D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projektu architektoniczno-budowlanego</w:t>
      </w:r>
      <w:r w:rsidR="000E0276" w:rsidRPr="000E0276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</w:t>
      </w:r>
      <w:r w:rsidR="00C374D6" w:rsidRPr="00283AE1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- branża sanitarna </w:t>
      </w:r>
      <w:r w:rsidR="00E36A4F" w:rsidRPr="00283AE1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(odwodnienie układu drogowo-torowego)</w:t>
      </w:r>
      <w:r w:rsidR="00C374D6" w:rsidRPr="00283AE1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,</w:t>
      </w:r>
      <w:r w:rsidR="00EC446D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</w:t>
      </w:r>
      <w:r w:rsidRPr="00283AE1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stanowiąc</w:t>
      </w:r>
      <w:r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e</w:t>
      </w:r>
      <w:r w:rsidRPr="00283AE1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</w:t>
      </w:r>
      <w:r w:rsidR="00197E77" w:rsidRPr="00283AE1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załącznik nr 3.</w:t>
      </w:r>
      <w:r w:rsidR="00EC446D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5</w:t>
      </w:r>
      <w:r w:rsidR="00197E77" w:rsidRPr="00283AE1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do niniejszej decyzji,</w:t>
      </w:r>
    </w:p>
    <w:p w14:paraId="59BF4480" w14:textId="5266C235" w:rsidR="00C95367" w:rsidRPr="00283AE1" w:rsidRDefault="005F4887" w:rsidP="00283AE1">
      <w:pPr>
        <w:pStyle w:val="Akapitzlist"/>
        <w:numPr>
          <w:ilvl w:val="0"/>
          <w:numId w:val="15"/>
        </w:numPr>
        <w:spacing w:after="240" w:line="240" w:lineRule="exact"/>
        <w:ind w:left="567" w:hanging="283"/>
        <w:contextualSpacing w:val="0"/>
        <w:jc w:val="both"/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</w:pPr>
      <w:r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zamienny </w:t>
      </w: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rysun</w:t>
      </w:r>
      <w:r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ek</w:t>
      </w: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</w:t>
      </w:r>
      <w:r w:rsidR="00C95367"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nr 2.</w:t>
      </w:r>
      <w:r w:rsidR="00C95367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0</w:t>
      </w:r>
      <w:r w:rsidR="00C95367"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tomu 5.</w:t>
      </w:r>
      <w:r w:rsidR="00C95367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3</w:t>
      </w:r>
      <w:r w:rsidR="00C95367"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</w:t>
      </w:r>
      <w:r w:rsidR="000E0276"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projektu architektoniczno-budowlanego </w:t>
      </w:r>
      <w:r w:rsidR="00C95367"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- branża sanitarna</w:t>
      </w:r>
      <w:r w:rsidR="00C95367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(odwodnienie parkingu),</w:t>
      </w:r>
      <w:r w:rsidR="00C95367"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</w:t>
      </w:r>
      <w:r w:rsidRPr="00197E77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stanowiąc</w:t>
      </w:r>
      <w:r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y</w:t>
      </w:r>
      <w:r w:rsidRPr="00197E77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</w:t>
      </w:r>
      <w:r w:rsidR="00197E77" w:rsidRPr="00197E77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załącznik nr 3.</w:t>
      </w:r>
      <w:r w:rsidR="00EC446D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6</w:t>
      </w:r>
      <w:r w:rsidR="00197E77" w:rsidRPr="00197E77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do niniejszej decyzji,</w:t>
      </w:r>
    </w:p>
    <w:p w14:paraId="223885A8" w14:textId="2116E13B" w:rsidR="00C95367" w:rsidRPr="00283AE1" w:rsidRDefault="005F4887" w:rsidP="00283AE1">
      <w:pPr>
        <w:pStyle w:val="Akapitzlist"/>
        <w:numPr>
          <w:ilvl w:val="0"/>
          <w:numId w:val="15"/>
        </w:numPr>
        <w:spacing w:after="240" w:line="240" w:lineRule="exact"/>
        <w:ind w:left="567" w:hanging="283"/>
        <w:contextualSpacing w:val="0"/>
        <w:jc w:val="both"/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</w:pPr>
      <w:r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zamienne </w:t>
      </w: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rysunk</w:t>
      </w:r>
      <w:r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i</w:t>
      </w: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</w:t>
      </w:r>
      <w:r w:rsidR="00C374D6"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nr </w:t>
      </w:r>
      <w:r w:rsidR="00E36A4F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1.7 i </w:t>
      </w:r>
      <w:r w:rsidR="00C374D6"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1.8 tomu 6.1 </w:t>
      </w:r>
      <w:r w:rsidR="000E0276"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projektu architektoniczno-budowlanego </w:t>
      </w:r>
      <w:r w:rsidR="00C374D6"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- branża elektroenergetyczna (budowa oświetlenia ulicznego), </w:t>
      </w:r>
      <w:r w:rsidRPr="00197E77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stanowiąc</w:t>
      </w:r>
      <w:r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e</w:t>
      </w:r>
      <w:r w:rsidRPr="00197E77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</w:t>
      </w:r>
      <w:r w:rsidR="00197E77" w:rsidRPr="00197E77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załącznik nr 3.</w:t>
      </w:r>
      <w:r w:rsidR="00EC446D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7</w:t>
      </w:r>
      <w:r w:rsidR="00197E77" w:rsidRPr="00197E77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do niniejszej decyzji,</w:t>
      </w:r>
    </w:p>
    <w:p w14:paraId="6B0A5604" w14:textId="57F4D2FA" w:rsidR="00C95367" w:rsidRPr="00283AE1" w:rsidRDefault="00497517" w:rsidP="00283AE1">
      <w:pPr>
        <w:pStyle w:val="Akapitzlist"/>
        <w:numPr>
          <w:ilvl w:val="0"/>
          <w:numId w:val="15"/>
        </w:numPr>
        <w:spacing w:after="240" w:line="240" w:lineRule="exact"/>
        <w:ind w:left="567" w:hanging="283"/>
        <w:contextualSpacing w:val="0"/>
        <w:jc w:val="both"/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</w:pPr>
      <w:r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zamienne </w:t>
      </w: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rysunk</w:t>
      </w:r>
      <w:r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i</w:t>
      </w: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</w:t>
      </w:r>
      <w:r w:rsidR="00C374D6"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nr </w:t>
      </w:r>
      <w:r w:rsidR="00E36A4F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1.7 i </w:t>
      </w:r>
      <w:r w:rsidR="00C374D6"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1.8 tomu 6.</w:t>
      </w:r>
      <w:r w:rsidR="00E36A4F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2</w:t>
      </w:r>
      <w:r w:rsidR="00C374D6"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</w:t>
      </w:r>
      <w:r w:rsidR="000E0276"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projektu architektoniczno-budowlanego </w:t>
      </w:r>
      <w:r w:rsidR="00C374D6"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- branża elektroenergetyczna (demontaż istniejącego oświetlenia ulicznego), </w:t>
      </w:r>
      <w:r w:rsidRPr="00197E77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stanowiąc</w:t>
      </w:r>
      <w:r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e</w:t>
      </w:r>
      <w:r w:rsidRPr="00197E77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</w:t>
      </w:r>
      <w:r w:rsidR="00197E77" w:rsidRPr="00197E77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załącznik nr 3.</w:t>
      </w:r>
      <w:r w:rsidR="00EC446D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8</w:t>
      </w:r>
      <w:r w:rsidR="00197E77" w:rsidRPr="00197E77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do niniejszej decyzji,</w:t>
      </w:r>
    </w:p>
    <w:p w14:paraId="1C8E7622" w14:textId="6DB956AA" w:rsidR="00C95367" w:rsidRPr="00283AE1" w:rsidRDefault="00497517" w:rsidP="00283AE1">
      <w:pPr>
        <w:pStyle w:val="Akapitzlist"/>
        <w:numPr>
          <w:ilvl w:val="0"/>
          <w:numId w:val="15"/>
        </w:numPr>
        <w:spacing w:after="240" w:line="240" w:lineRule="exact"/>
        <w:ind w:left="567" w:hanging="283"/>
        <w:contextualSpacing w:val="0"/>
        <w:jc w:val="both"/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</w:pPr>
      <w:r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zamienne </w:t>
      </w: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rysun</w:t>
      </w:r>
      <w:r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ki</w:t>
      </w: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</w:t>
      </w:r>
      <w:r w:rsidR="00C374D6"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nr</w:t>
      </w:r>
      <w:r w:rsidR="00E36A4F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1.5 i</w:t>
      </w:r>
      <w:r w:rsidR="00C374D6"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1.6 tomu 7.1 - branża elektr</w:t>
      </w:r>
      <w:r w:rsidR="00EC446D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oenergetyczna</w:t>
      </w:r>
      <w:r w:rsidR="00C374D6"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(</w:t>
      </w:r>
      <w:r w:rsidR="00EC446D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przebudowa sieci en-el</w:t>
      </w:r>
      <w:r w:rsidR="00C374D6"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) projektu architektoniczno-budowlanego, </w:t>
      </w:r>
      <w:r w:rsidRPr="00197E77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stanowiąc</w:t>
      </w:r>
      <w:r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e</w:t>
      </w:r>
      <w:r w:rsidRPr="00197E77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</w:t>
      </w:r>
      <w:r w:rsidR="00197E77" w:rsidRPr="00197E77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załącznik nr 3.</w:t>
      </w:r>
      <w:r w:rsidR="00EC446D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9</w:t>
      </w:r>
      <w:r w:rsidR="00197E77" w:rsidRPr="00197E77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do niniejszej decyzji,</w:t>
      </w:r>
    </w:p>
    <w:p w14:paraId="3C446792" w14:textId="73E269A9" w:rsidR="00C95367" w:rsidRPr="00283AE1" w:rsidRDefault="006D17A3" w:rsidP="00283AE1">
      <w:pPr>
        <w:pStyle w:val="Akapitzlist"/>
        <w:numPr>
          <w:ilvl w:val="0"/>
          <w:numId w:val="15"/>
        </w:numPr>
        <w:spacing w:after="240" w:line="240" w:lineRule="exact"/>
        <w:ind w:left="567" w:hanging="283"/>
        <w:contextualSpacing w:val="0"/>
        <w:jc w:val="both"/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</w:pPr>
      <w:r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zamienny </w:t>
      </w: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rysun</w:t>
      </w:r>
      <w:r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ek</w:t>
      </w: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</w:t>
      </w:r>
      <w:r w:rsidR="00C95367"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nr</w:t>
      </w:r>
      <w:r w:rsidR="00C95367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</w:t>
      </w:r>
      <w:r w:rsidR="009B3B55" w:rsidRPr="009B3B55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2.5 </w:t>
      </w:r>
      <w:r w:rsidR="00C95367"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tomu 7.</w:t>
      </w:r>
      <w:r w:rsidR="00C95367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2</w:t>
      </w:r>
      <w:r w:rsidR="00C95367"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</w:t>
      </w:r>
      <w:r w:rsidR="000E0276"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projektu architektoniczno-budowlanego </w:t>
      </w:r>
      <w:r w:rsidR="00C95367"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- branża </w:t>
      </w:r>
      <w:r w:rsidR="00C95367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sanitarn</w:t>
      </w:r>
      <w:r w:rsidR="00C95367"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a (</w:t>
      </w:r>
      <w:r w:rsidR="00C95367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przebudowa i zabezpieczenie sieci gazowych</w:t>
      </w:r>
      <w:r w:rsidR="00C95367"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)</w:t>
      </w:r>
      <w:r w:rsidR="00C95367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, </w:t>
      </w:r>
      <w:r w:rsidR="00197E77" w:rsidRPr="00197E77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stanowiący załącznik nr 3.</w:t>
      </w:r>
      <w:r w:rsidR="00EC446D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10</w:t>
      </w:r>
      <w:r w:rsidR="00197E77" w:rsidRPr="00197E77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do niniejszej decyzji,</w:t>
      </w:r>
    </w:p>
    <w:p w14:paraId="476A6E75" w14:textId="35D1BD1F" w:rsidR="00C95367" w:rsidRPr="00283AE1" w:rsidRDefault="006D17A3" w:rsidP="00283AE1">
      <w:pPr>
        <w:pStyle w:val="Akapitzlist"/>
        <w:numPr>
          <w:ilvl w:val="0"/>
          <w:numId w:val="15"/>
        </w:numPr>
        <w:spacing w:after="240" w:line="240" w:lineRule="exact"/>
        <w:ind w:left="567" w:hanging="283"/>
        <w:contextualSpacing w:val="0"/>
        <w:jc w:val="both"/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</w:pPr>
      <w:r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zamienne </w:t>
      </w: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rysun</w:t>
      </w:r>
      <w:r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ki</w:t>
      </w: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</w:t>
      </w:r>
      <w:r w:rsidR="00C95367"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nr</w:t>
      </w:r>
      <w:r w:rsidR="00C95367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</w:t>
      </w:r>
      <w:r w:rsidR="00323238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1.6</w:t>
      </w:r>
      <w:r w:rsidR="00C95367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i</w:t>
      </w:r>
      <w:r w:rsidR="00C95367"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</w:t>
      </w:r>
      <w:r w:rsidR="00323238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1.7</w:t>
      </w:r>
      <w:r w:rsidR="00C95367" w:rsidRPr="00C95367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tomu 7.5 </w:t>
      </w:r>
      <w:bookmarkStart w:id="15" w:name="_Hlk122434076"/>
      <w:r w:rsidR="000E0276" w:rsidRPr="00C95367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projektu architektoniczno-budowlanego </w:t>
      </w:r>
      <w:bookmarkEnd w:id="15"/>
      <w:r w:rsidR="00C95367" w:rsidRPr="00C95367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- branża telekomunikacyjna (budowa i demontaż sieci telekomunikacyjnych)</w:t>
      </w:r>
      <w:r w:rsidR="00C95367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, </w:t>
      </w:r>
      <w:r w:rsidR="00197E77" w:rsidRPr="00197E77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stanowiąc</w:t>
      </w:r>
      <w:r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e</w:t>
      </w:r>
      <w:r w:rsidR="00197E77" w:rsidRPr="00197E77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załącznik nr 3.</w:t>
      </w:r>
      <w:r w:rsidR="003E0A7F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1</w:t>
      </w:r>
      <w:r w:rsidR="00EC446D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1</w:t>
      </w:r>
      <w:r w:rsidR="00197E77" w:rsidRPr="00197E77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do niniejszej decyzji,</w:t>
      </w:r>
    </w:p>
    <w:p w14:paraId="2D623191" w14:textId="2958BDA8" w:rsidR="00C95367" w:rsidRPr="00283AE1" w:rsidRDefault="006D17A3" w:rsidP="00283AE1">
      <w:pPr>
        <w:pStyle w:val="Akapitzlist"/>
        <w:numPr>
          <w:ilvl w:val="0"/>
          <w:numId w:val="15"/>
        </w:numPr>
        <w:spacing w:after="240" w:line="240" w:lineRule="exact"/>
        <w:ind w:left="567" w:hanging="283"/>
        <w:contextualSpacing w:val="0"/>
        <w:jc w:val="both"/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</w:pPr>
      <w:r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zamienny </w:t>
      </w: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rysun</w:t>
      </w:r>
      <w:r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ek</w:t>
      </w: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</w:t>
      </w:r>
      <w:r w:rsidR="00C374D6"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nr 1.5 tomu 9.0 </w:t>
      </w:r>
      <w:r w:rsidR="000E0276" w:rsidRPr="000E0276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projektu architektoniczno-budowlanego </w:t>
      </w:r>
      <w:r w:rsidR="00C374D6"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- branża elektroenergetyczna (sygnalizacja świetlna – cz. elektryczna), </w:t>
      </w:r>
      <w:r w:rsidR="00197E77" w:rsidRPr="00197E77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stanowiący załącznik nr 3.</w:t>
      </w:r>
      <w:r w:rsidR="003E0A7F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1</w:t>
      </w:r>
      <w:r w:rsidR="00EC446D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2</w:t>
      </w:r>
      <w:r w:rsidR="00197E77" w:rsidRPr="00197E77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do niniejszej decyzji,</w:t>
      </w:r>
    </w:p>
    <w:p w14:paraId="6CFDE000" w14:textId="1C8144CC" w:rsidR="00471081" w:rsidRPr="00283AE1" w:rsidRDefault="006D17A3" w:rsidP="00283AE1">
      <w:pPr>
        <w:pStyle w:val="Akapitzlist"/>
        <w:numPr>
          <w:ilvl w:val="0"/>
          <w:numId w:val="15"/>
        </w:numPr>
        <w:spacing w:after="240" w:line="240" w:lineRule="exact"/>
        <w:ind w:left="567" w:hanging="283"/>
        <w:contextualSpacing w:val="0"/>
        <w:jc w:val="both"/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</w:pPr>
      <w:r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zamienne </w:t>
      </w: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rysunk</w:t>
      </w:r>
      <w:r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i</w:t>
      </w:r>
      <w:r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</w:t>
      </w:r>
      <w:r w:rsidR="00C374D6"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nr </w:t>
      </w:r>
      <w:r w:rsidR="00E36A4F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1.5</w:t>
      </w:r>
      <w:r w:rsidR="00323238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- </w:t>
      </w:r>
      <w:r w:rsidR="00C374D6"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1.9 tomu 16.0 </w:t>
      </w:r>
      <w:r w:rsidR="000E0276" w:rsidRPr="000E0276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projektu architektoniczno-budowlanego </w:t>
      </w:r>
      <w:r w:rsidR="00C374D6" w:rsidRPr="00F47EE2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- branża zieleń</w:t>
      </w:r>
      <w:r w:rsidR="003E0A7F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,</w:t>
      </w:r>
      <w:r w:rsidR="00197E77" w:rsidRPr="00197E77">
        <w:rPr>
          <w:rFonts w:ascii="Lato" w:hAnsi="Lato" w:cs="Arial"/>
          <w:spacing w:val="4"/>
          <w:sz w:val="22"/>
          <w:szCs w:val="22"/>
        </w:rPr>
        <w:t xml:space="preserve"> </w:t>
      </w:r>
      <w:r w:rsidRPr="00197E77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stanowiąc</w:t>
      </w:r>
      <w:r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e</w:t>
      </w:r>
      <w:r w:rsidRPr="00197E77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</w:t>
      </w:r>
      <w:r w:rsidR="00197E77" w:rsidRPr="00197E77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załącznik nr 3.</w:t>
      </w:r>
      <w:r w:rsidR="003E0A7F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1</w:t>
      </w:r>
      <w:r w:rsidR="00EC446D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>3</w:t>
      </w:r>
      <w:r w:rsidR="00197E77" w:rsidRPr="00197E77">
        <w:rPr>
          <w:rFonts w:ascii="Lato" w:hAnsi="Lato" w:cs="Arial"/>
          <w:bCs/>
          <w:iCs/>
          <w:spacing w:val="4"/>
          <w:sz w:val="22"/>
          <w:szCs w:val="22"/>
          <w:shd w:val="clear" w:color="auto" w:fill="FFFFFF"/>
          <w:lang w:bidi="pl-PL"/>
        </w:rPr>
        <w:t xml:space="preserve"> do niniejszej decyzji,</w:t>
      </w:r>
    </w:p>
    <w:bookmarkEnd w:id="12"/>
    <w:p w14:paraId="797913A8" w14:textId="7D47AEAB" w:rsidR="00834916" w:rsidRPr="00F47EE2" w:rsidRDefault="00834916" w:rsidP="00F47EE2">
      <w:pPr>
        <w:pStyle w:val="Akapitzlist"/>
        <w:numPr>
          <w:ilvl w:val="0"/>
          <w:numId w:val="10"/>
        </w:numPr>
        <w:tabs>
          <w:tab w:val="left" w:pos="284"/>
        </w:tabs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F47EE2">
        <w:rPr>
          <w:rFonts w:ascii="Lato" w:hAnsi="Lato" w:cs="Arial"/>
          <w:b/>
          <w:bCs/>
          <w:spacing w:val="4"/>
          <w:sz w:val="22"/>
          <w:szCs w:val="22"/>
        </w:rPr>
        <w:t>W pozostałej części zaskarżoną decyzję utrzymuję w mocy.</w:t>
      </w:r>
    </w:p>
    <w:p w14:paraId="34F4058C" w14:textId="77777777" w:rsidR="00834916" w:rsidRPr="00F47EE2" w:rsidRDefault="00834916" w:rsidP="00F47EE2">
      <w:pPr>
        <w:tabs>
          <w:tab w:val="left" w:pos="284"/>
        </w:tabs>
        <w:spacing w:after="240" w:line="240" w:lineRule="exact"/>
        <w:ind w:left="1080"/>
        <w:jc w:val="both"/>
        <w:rPr>
          <w:rFonts w:ascii="Lato" w:hAnsi="Lato" w:cs="Arial"/>
          <w:spacing w:val="4"/>
          <w:highlight w:val="yellow"/>
        </w:rPr>
      </w:pPr>
    </w:p>
    <w:p w14:paraId="1085ACE5" w14:textId="77777777" w:rsidR="00834916" w:rsidRPr="00F47EE2" w:rsidRDefault="00834916" w:rsidP="00F47EE2">
      <w:pPr>
        <w:spacing w:after="240" w:line="240" w:lineRule="exact"/>
        <w:jc w:val="center"/>
        <w:rPr>
          <w:rFonts w:ascii="Lato" w:hAnsi="Lato" w:cs="Arial"/>
          <w:b/>
          <w:spacing w:val="4"/>
        </w:rPr>
      </w:pPr>
      <w:r w:rsidRPr="00F47EE2">
        <w:rPr>
          <w:rFonts w:ascii="Lato" w:hAnsi="Lato" w:cs="Arial"/>
          <w:b/>
          <w:spacing w:val="4"/>
        </w:rPr>
        <w:t>UZASADNIENIE</w:t>
      </w:r>
    </w:p>
    <w:p w14:paraId="73468948" w14:textId="0097CE4F" w:rsidR="00834916" w:rsidRPr="00F47EE2" w:rsidRDefault="00834916" w:rsidP="00F47EE2">
      <w:pPr>
        <w:tabs>
          <w:tab w:val="left" w:pos="360"/>
        </w:tabs>
        <w:suppressAutoHyphens/>
        <w:spacing w:after="240" w:line="240" w:lineRule="exact"/>
        <w:jc w:val="both"/>
        <w:rPr>
          <w:rFonts w:ascii="Lato" w:hAnsi="Lato"/>
          <w:spacing w:val="4"/>
        </w:rPr>
      </w:pPr>
      <w:r w:rsidRPr="00F47EE2">
        <w:rPr>
          <w:rFonts w:ascii="Lato" w:eastAsia="Arial Unicode MS" w:hAnsi="Lato" w:cs="Arial"/>
          <w:spacing w:val="4"/>
        </w:rPr>
        <w:t xml:space="preserve">Wnioskiem z dnia 15 grudnia 2020 r., uzupełnionym i skorygowanym w trakcie prowadzonego postępowania, </w:t>
      </w:r>
      <w:r w:rsidRPr="00F47EE2">
        <w:rPr>
          <w:rFonts w:ascii="Lato" w:hAnsi="Lato" w:cs="Arial"/>
          <w:color w:val="000000"/>
          <w:spacing w:val="4"/>
        </w:rPr>
        <w:t>Prezydent Miasta Łodzi, zwany dalej „</w:t>
      </w:r>
      <w:r w:rsidRPr="00F47EE2">
        <w:rPr>
          <w:rFonts w:ascii="Lato" w:hAnsi="Lato" w:cs="Arial"/>
          <w:i/>
          <w:color w:val="000000"/>
          <w:spacing w:val="4"/>
        </w:rPr>
        <w:t>inwestorem</w:t>
      </w:r>
      <w:r w:rsidRPr="00F47EE2">
        <w:rPr>
          <w:rFonts w:ascii="Lato" w:hAnsi="Lato" w:cs="Arial"/>
          <w:color w:val="000000"/>
          <w:spacing w:val="4"/>
        </w:rPr>
        <w:t>”,</w:t>
      </w:r>
      <w:r w:rsidRPr="00F47EE2">
        <w:rPr>
          <w:rFonts w:ascii="Lato" w:eastAsia="Arial Unicode MS" w:hAnsi="Lato" w:cs="Arial"/>
          <w:spacing w:val="4"/>
        </w:rPr>
        <w:t xml:space="preserve"> reprezentowany przez </w:t>
      </w:r>
      <w:bookmarkStart w:id="16" w:name="_Hlk119565255"/>
      <w:r w:rsidRPr="00F47EE2">
        <w:rPr>
          <w:rFonts w:ascii="Lato" w:eastAsia="Arial Unicode MS" w:hAnsi="Lato" w:cs="Arial"/>
          <w:spacing w:val="4"/>
        </w:rPr>
        <w:t>Panią A</w:t>
      </w:r>
      <w:r w:rsidR="00EA26E5">
        <w:rPr>
          <w:rFonts w:ascii="Lato" w:eastAsia="Arial Unicode MS" w:hAnsi="Lato" w:cs="Arial"/>
          <w:spacing w:val="4"/>
        </w:rPr>
        <w:t>.</w:t>
      </w:r>
      <w:r w:rsidRPr="00F47EE2">
        <w:rPr>
          <w:rFonts w:ascii="Lato" w:eastAsia="Arial Unicode MS" w:hAnsi="Lato" w:cs="Arial"/>
          <w:spacing w:val="4"/>
        </w:rPr>
        <w:t xml:space="preserve"> K</w:t>
      </w:r>
      <w:r w:rsidR="00EA26E5">
        <w:rPr>
          <w:rFonts w:ascii="Lato" w:eastAsia="Arial Unicode MS" w:hAnsi="Lato" w:cs="Arial"/>
          <w:spacing w:val="4"/>
        </w:rPr>
        <w:t>.</w:t>
      </w:r>
      <w:r w:rsidRPr="00F47EE2">
        <w:rPr>
          <w:rFonts w:ascii="Lato" w:eastAsia="Arial Unicode MS" w:hAnsi="Lato" w:cs="Arial"/>
          <w:spacing w:val="4"/>
        </w:rPr>
        <w:t>-W</w:t>
      </w:r>
      <w:r w:rsidR="00EA26E5">
        <w:rPr>
          <w:rFonts w:ascii="Lato" w:eastAsia="Arial Unicode MS" w:hAnsi="Lato" w:cs="Arial"/>
          <w:spacing w:val="4"/>
        </w:rPr>
        <w:t>.</w:t>
      </w:r>
      <w:r w:rsidRPr="00F47EE2">
        <w:rPr>
          <w:rFonts w:ascii="Lato" w:eastAsia="Arial Unicode MS" w:hAnsi="Lato" w:cs="Arial"/>
          <w:spacing w:val="4"/>
        </w:rPr>
        <w:t xml:space="preserve">, </w:t>
      </w:r>
      <w:bookmarkEnd w:id="16"/>
      <w:r w:rsidRPr="00F47EE2">
        <w:rPr>
          <w:rFonts w:ascii="Lato" w:eastAsia="Arial Unicode MS" w:hAnsi="Lato" w:cs="Arial"/>
          <w:spacing w:val="4"/>
        </w:rPr>
        <w:t xml:space="preserve">Dyrektora Zarządu Inwestycji Miejskich, wystąpił do Wojewody Łódzkiego o wydanie decyzji o </w:t>
      </w:r>
      <w:r w:rsidRPr="00F47EE2">
        <w:rPr>
          <w:rFonts w:ascii="Lato" w:hAnsi="Lato" w:cs="Arial"/>
          <w:spacing w:val="4"/>
        </w:rPr>
        <w:t xml:space="preserve">zezwoleniu na realizację inwestycji drogowej pn.: „Rozbudowa ul. Strykowskiej od km 0+000 do </w:t>
      </w:r>
      <w:r w:rsidR="00E963E5" w:rsidRPr="00F47EE2">
        <w:rPr>
          <w:rFonts w:ascii="Lato" w:hAnsi="Lato" w:cs="Arial"/>
          <w:spacing w:val="4"/>
        </w:rPr>
        <w:br/>
      </w:r>
      <w:r w:rsidRPr="00F47EE2">
        <w:rPr>
          <w:rFonts w:ascii="Lato" w:hAnsi="Lato" w:cs="Arial"/>
          <w:spacing w:val="4"/>
        </w:rPr>
        <w:t xml:space="preserve">km 0+982 (droga krajowa nr 14) na odcinku od ul. Wojska Polskiego do ul. Inflanckiej wraz z infrastrukturą towarzyszącą oraz ul. Inflanckiej od km 0+000 do 0+255 </w:t>
      </w:r>
      <w:r w:rsidR="00E963E5" w:rsidRPr="00F47EE2">
        <w:rPr>
          <w:rFonts w:ascii="Lato" w:hAnsi="Lato" w:cs="Arial"/>
          <w:spacing w:val="4"/>
        </w:rPr>
        <w:br/>
      </w:r>
      <w:r w:rsidRPr="00F47EE2">
        <w:rPr>
          <w:rFonts w:ascii="Lato" w:hAnsi="Lato" w:cs="Arial"/>
          <w:spacing w:val="4"/>
        </w:rPr>
        <w:t xml:space="preserve">(droga krajowa nr 72)” w ramach zadania pod nazwą „Rozbudowa linii tramwajowej </w:t>
      </w:r>
      <w:r w:rsidR="00E963E5" w:rsidRPr="00F47EE2">
        <w:rPr>
          <w:rFonts w:ascii="Lato" w:hAnsi="Lato" w:cs="Arial"/>
          <w:spacing w:val="4"/>
        </w:rPr>
        <w:br/>
      </w:r>
      <w:r w:rsidRPr="00F47EE2">
        <w:rPr>
          <w:rFonts w:ascii="Lato" w:hAnsi="Lato" w:cs="Arial"/>
          <w:spacing w:val="4"/>
        </w:rPr>
        <w:t xml:space="preserve">w ulicy Wojska Polskiego na odcinku od ul. Franciszkańskiej do ul. Strykowskiej wraz </w:t>
      </w:r>
      <w:r w:rsidR="00E963E5" w:rsidRPr="00F47EE2">
        <w:rPr>
          <w:rFonts w:ascii="Lato" w:hAnsi="Lato" w:cs="Arial"/>
          <w:spacing w:val="4"/>
        </w:rPr>
        <w:br/>
      </w:r>
      <w:r w:rsidRPr="00F47EE2">
        <w:rPr>
          <w:rFonts w:ascii="Lato" w:hAnsi="Lato" w:cs="Arial"/>
          <w:spacing w:val="4"/>
        </w:rPr>
        <w:lastRenderedPageBreak/>
        <w:t>z rozbudową układu drogowego, przebudową niezbędnej infrastruktury oraz budową połączenia tramwajowego wzdłuż ul. Strykowskiej z przystankiem ŁKA Łódź-Marysin, wraz z przebudową wodociągów w ul. Wojska Polskiego oraz w skrzyżowaniach objętych rozbudową układu drogowego”.</w:t>
      </w:r>
    </w:p>
    <w:p w14:paraId="740D82EB" w14:textId="3FEE4773" w:rsidR="00834916" w:rsidRPr="00F47EE2" w:rsidRDefault="00834916" w:rsidP="00F47EE2">
      <w:pPr>
        <w:tabs>
          <w:tab w:val="left" w:pos="360"/>
        </w:tabs>
        <w:suppressAutoHyphens/>
        <w:spacing w:after="240" w:line="240" w:lineRule="exact"/>
        <w:jc w:val="both"/>
        <w:rPr>
          <w:rFonts w:ascii="Lato" w:eastAsia="Arial Unicode MS" w:hAnsi="Lato" w:cs="Arial"/>
          <w:spacing w:val="4"/>
        </w:rPr>
      </w:pPr>
      <w:r w:rsidRPr="00F47EE2">
        <w:rPr>
          <w:rFonts w:ascii="Lato" w:eastAsia="Arial Unicode MS" w:hAnsi="Lato" w:cs="Arial"/>
          <w:spacing w:val="4"/>
        </w:rPr>
        <w:t xml:space="preserve">Po przeprowadzeniu postępowania w sprawie ww. wniosku, Wojewoda Łódzki wydał </w:t>
      </w:r>
      <w:r w:rsidR="00E963E5" w:rsidRPr="00F47EE2">
        <w:rPr>
          <w:rFonts w:ascii="Lato" w:eastAsia="Arial Unicode MS" w:hAnsi="Lato" w:cs="Arial"/>
          <w:spacing w:val="4"/>
        </w:rPr>
        <w:br/>
      </w:r>
      <w:r w:rsidRPr="00F47EE2">
        <w:rPr>
          <w:rFonts w:ascii="Lato" w:eastAsia="Arial Unicode MS" w:hAnsi="Lato" w:cs="Arial"/>
          <w:spacing w:val="4"/>
        </w:rPr>
        <w:t xml:space="preserve">w dniu </w:t>
      </w:r>
      <w:r w:rsidRPr="00F47EE2">
        <w:rPr>
          <w:rFonts w:ascii="Lato" w:hAnsi="Lato" w:cs="Arial"/>
          <w:bCs/>
          <w:spacing w:val="4"/>
        </w:rPr>
        <w:t xml:space="preserve">29 września 2021 r. decyzję nr 182/21, znak: GPB-II.7820.12.2020.IK, zezwalającą </w:t>
      </w:r>
      <w:r w:rsidRPr="00F47EE2">
        <w:rPr>
          <w:rFonts w:ascii="Lato" w:hAnsi="Lato" w:cs="Arial"/>
          <w:spacing w:val="4"/>
        </w:rPr>
        <w:t xml:space="preserve">na realizację inwestycji drogowej pn.: „Rozbudowa ul. Strykowskiej od km 0+000 do km 0+982 (droga krajowa nr 14) na odcinku od ul. Wojska Polskiego do </w:t>
      </w:r>
      <w:r w:rsidR="00E963E5" w:rsidRPr="00F47EE2">
        <w:rPr>
          <w:rFonts w:ascii="Lato" w:hAnsi="Lato" w:cs="Arial"/>
          <w:spacing w:val="4"/>
        </w:rPr>
        <w:br/>
      </w:r>
      <w:r w:rsidRPr="00F47EE2">
        <w:rPr>
          <w:rFonts w:ascii="Lato" w:hAnsi="Lato" w:cs="Arial"/>
          <w:spacing w:val="4"/>
        </w:rPr>
        <w:t xml:space="preserve">ul. Inflanckiej wraz z infrastrukturą towarzyszącą oraz ul. Inflanckiej od km 0+000 do 0+255 (droga krajowa nr 72)” w ramach zadania pod nazwą „Rozbudowa linii tramwajowej w ulicy Wojska Polskiego na odcinku od ul. Franciszkańskiej do </w:t>
      </w:r>
      <w:r w:rsidR="00E963E5" w:rsidRPr="00F47EE2">
        <w:rPr>
          <w:rFonts w:ascii="Lato" w:hAnsi="Lato" w:cs="Arial"/>
          <w:spacing w:val="4"/>
        </w:rPr>
        <w:br/>
      </w:r>
      <w:r w:rsidRPr="00F47EE2">
        <w:rPr>
          <w:rFonts w:ascii="Lato" w:hAnsi="Lato" w:cs="Arial"/>
          <w:spacing w:val="4"/>
        </w:rPr>
        <w:t xml:space="preserve">ul. Strykowskiej wraz z rozbudową układu drogowego, przebudową niezbędnej infrastruktury oraz budową połączenia tramwajowego wzdłuż ul. Strykowskiej </w:t>
      </w:r>
      <w:r w:rsidR="00E963E5" w:rsidRPr="00F47EE2">
        <w:rPr>
          <w:rFonts w:ascii="Lato" w:hAnsi="Lato" w:cs="Arial"/>
          <w:spacing w:val="4"/>
        </w:rPr>
        <w:br/>
      </w:r>
      <w:r w:rsidRPr="00F47EE2">
        <w:rPr>
          <w:rFonts w:ascii="Lato" w:hAnsi="Lato" w:cs="Arial"/>
          <w:spacing w:val="4"/>
        </w:rPr>
        <w:t>z przystankiem ŁKA Łódź-Marysin, wraz z przebudową wodociągów w ul. Wojska Polskiego oraz w skrzyżowaniach objętych rozbudową układu drogowego”</w:t>
      </w:r>
      <w:r w:rsidRPr="00F47EE2">
        <w:rPr>
          <w:rFonts w:ascii="Lato" w:eastAsia="Arial Unicode MS" w:hAnsi="Lato" w:cs="Arial"/>
          <w:spacing w:val="4"/>
        </w:rPr>
        <w:t>, zwaną dalej „</w:t>
      </w:r>
      <w:r w:rsidRPr="00F47EE2">
        <w:rPr>
          <w:rFonts w:ascii="Lato" w:eastAsia="Arial Unicode MS" w:hAnsi="Lato" w:cs="Arial"/>
          <w:i/>
          <w:spacing w:val="4"/>
        </w:rPr>
        <w:t>decyzją Wojewody Łódzkiego</w:t>
      </w:r>
      <w:r w:rsidRPr="00F47EE2">
        <w:rPr>
          <w:rFonts w:ascii="Lato" w:eastAsia="Arial Unicode MS" w:hAnsi="Lato" w:cs="Arial"/>
          <w:spacing w:val="4"/>
        </w:rPr>
        <w:t xml:space="preserve">”, sprostowaną postanowieniem Nr 164/21 z dnia </w:t>
      </w:r>
      <w:r w:rsidR="00E963E5" w:rsidRPr="00F47EE2">
        <w:rPr>
          <w:rFonts w:ascii="Lato" w:eastAsia="Arial Unicode MS" w:hAnsi="Lato" w:cs="Arial"/>
          <w:spacing w:val="4"/>
        </w:rPr>
        <w:br/>
      </w:r>
      <w:r w:rsidRPr="00F47EE2">
        <w:rPr>
          <w:rFonts w:ascii="Lato" w:eastAsia="Arial Unicode MS" w:hAnsi="Lato" w:cs="Arial"/>
          <w:spacing w:val="4"/>
        </w:rPr>
        <w:t xml:space="preserve">6 października 2021 r. znak: GPB-II.7820.12.2020.IK oraz postanowieniem </w:t>
      </w:r>
      <w:r w:rsidRPr="00F47EE2">
        <w:rPr>
          <w:rFonts w:ascii="Lato" w:eastAsia="Arial Unicode MS" w:hAnsi="Lato" w:cs="Arial"/>
          <w:spacing w:val="4"/>
        </w:rPr>
        <w:br/>
        <w:t>Nr 192/21 z dnia 9 listopada 2021 r. znak: GPB-II.7820.12.2020.IK.</w:t>
      </w:r>
    </w:p>
    <w:p w14:paraId="456463A3" w14:textId="63480F3A" w:rsidR="00834916" w:rsidRDefault="00834916" w:rsidP="00F47EE2">
      <w:pPr>
        <w:tabs>
          <w:tab w:val="left" w:pos="360"/>
        </w:tabs>
        <w:suppressAutoHyphens/>
        <w:spacing w:after="240" w:line="240" w:lineRule="exact"/>
        <w:jc w:val="both"/>
        <w:rPr>
          <w:rFonts w:ascii="Lato" w:eastAsia="Arial Unicode MS" w:hAnsi="Lato" w:cs="Arial"/>
          <w:spacing w:val="4"/>
        </w:rPr>
      </w:pPr>
      <w:r w:rsidRPr="00F47EE2">
        <w:rPr>
          <w:rFonts w:ascii="Lato" w:eastAsia="Arial Unicode MS" w:hAnsi="Lato" w:cs="Arial"/>
          <w:spacing w:val="4"/>
        </w:rPr>
        <w:t>Dalej, postanowieniem z dnia 5 października 2021 r. znak: GPB-II.7820.12.2020.IK</w:t>
      </w:r>
      <w:r w:rsidR="002D0336">
        <w:rPr>
          <w:rFonts w:ascii="Lato" w:eastAsia="Arial Unicode MS" w:hAnsi="Lato" w:cs="Arial"/>
          <w:spacing w:val="4"/>
        </w:rPr>
        <w:t>,</w:t>
      </w:r>
      <w:r w:rsidRPr="00F47EE2">
        <w:rPr>
          <w:rFonts w:ascii="Lato" w:eastAsia="Arial Unicode MS" w:hAnsi="Lato" w:cs="Arial"/>
          <w:spacing w:val="4"/>
        </w:rPr>
        <w:t xml:space="preserve"> Wojewoda Łódzki, po rozpatrzeniu wniosku </w:t>
      </w:r>
      <w:r w:rsidRPr="00F47EE2">
        <w:rPr>
          <w:rFonts w:ascii="Lato" w:eastAsia="Arial Unicode MS" w:hAnsi="Lato" w:cs="Arial"/>
          <w:i/>
          <w:iCs/>
          <w:spacing w:val="4"/>
        </w:rPr>
        <w:t>inwestora</w:t>
      </w:r>
      <w:r w:rsidRPr="00F47EE2">
        <w:rPr>
          <w:rFonts w:ascii="Lato" w:eastAsia="Arial Unicode MS" w:hAnsi="Lato" w:cs="Arial"/>
          <w:spacing w:val="4"/>
        </w:rPr>
        <w:t xml:space="preserve"> z dnia 30 września 2021 r., nadał </w:t>
      </w:r>
      <w:r w:rsidRPr="00F47EE2">
        <w:rPr>
          <w:rFonts w:ascii="Lato" w:eastAsia="Arial Unicode MS" w:hAnsi="Lato" w:cs="Arial"/>
          <w:i/>
          <w:iCs/>
          <w:spacing w:val="4"/>
        </w:rPr>
        <w:t>decyzji Wojewody Łódzkiego</w:t>
      </w:r>
      <w:r w:rsidRPr="00F47EE2">
        <w:rPr>
          <w:rFonts w:ascii="Lato" w:eastAsia="Arial Unicode MS" w:hAnsi="Lato" w:cs="Arial"/>
          <w:spacing w:val="4"/>
        </w:rPr>
        <w:t xml:space="preserve"> rygor natychmiastowej wykonalności.</w:t>
      </w:r>
    </w:p>
    <w:p w14:paraId="3920EAAD" w14:textId="18B07685" w:rsidR="0051391F" w:rsidRPr="00283AE1" w:rsidRDefault="0051391F" w:rsidP="00F47EE2">
      <w:pPr>
        <w:tabs>
          <w:tab w:val="left" w:pos="360"/>
        </w:tabs>
        <w:suppressAutoHyphens/>
        <w:spacing w:after="240" w:line="240" w:lineRule="exact"/>
        <w:jc w:val="both"/>
        <w:rPr>
          <w:rFonts w:ascii="Lato" w:eastAsia="Arial Unicode MS" w:hAnsi="Lato" w:cs="Arial"/>
          <w:i/>
          <w:iCs/>
          <w:spacing w:val="4"/>
        </w:rPr>
      </w:pPr>
      <w:r>
        <w:rPr>
          <w:rFonts w:ascii="Lato" w:eastAsia="Arial Unicode MS" w:hAnsi="Lato" w:cs="Arial"/>
          <w:spacing w:val="4"/>
        </w:rPr>
        <w:t>Postanowieniem nr 164/2021 z dnia 6 października 2021 r.</w:t>
      </w:r>
      <w:r w:rsidR="0017020D">
        <w:rPr>
          <w:rFonts w:ascii="Lato" w:eastAsia="Arial Unicode MS" w:hAnsi="Lato" w:cs="Arial"/>
          <w:spacing w:val="4"/>
        </w:rPr>
        <w:t>, znak: GPB-II.7820.12.2020.IK i nr 192/21 z dnia 9 listopada 2021 r., znak: BPB-II.7820.12.2020.IK</w:t>
      </w:r>
      <w:r w:rsidR="002D0336">
        <w:rPr>
          <w:rFonts w:ascii="Lato" w:eastAsia="Arial Unicode MS" w:hAnsi="Lato" w:cs="Arial"/>
          <w:spacing w:val="4"/>
        </w:rPr>
        <w:t>,</w:t>
      </w:r>
      <w:r w:rsidR="0017020D">
        <w:rPr>
          <w:rFonts w:ascii="Lato" w:eastAsia="Arial Unicode MS" w:hAnsi="Lato" w:cs="Arial"/>
          <w:spacing w:val="4"/>
        </w:rPr>
        <w:t xml:space="preserve"> Wojewoda Łódzki sprostował oczywiste omyłki pisarskie w </w:t>
      </w:r>
      <w:r w:rsidR="0017020D" w:rsidRPr="00283AE1">
        <w:rPr>
          <w:rFonts w:ascii="Lato" w:eastAsia="Arial Unicode MS" w:hAnsi="Lato" w:cs="Arial"/>
          <w:i/>
          <w:iCs/>
          <w:spacing w:val="4"/>
        </w:rPr>
        <w:t>decyzji Wojewody Łódzkiego.</w:t>
      </w:r>
    </w:p>
    <w:p w14:paraId="374F3E34" w14:textId="583CF7B5" w:rsidR="00834916" w:rsidRPr="00F47EE2" w:rsidRDefault="00834916" w:rsidP="00F47EE2">
      <w:pPr>
        <w:tabs>
          <w:tab w:val="left" w:pos="360"/>
        </w:tabs>
        <w:suppressAutoHyphens/>
        <w:spacing w:after="240" w:line="240" w:lineRule="exact"/>
        <w:jc w:val="both"/>
        <w:rPr>
          <w:rFonts w:ascii="Lato" w:eastAsia="Arial Unicode MS" w:hAnsi="Lato" w:cs="Arial"/>
          <w:color w:val="00000A"/>
          <w:spacing w:val="4"/>
        </w:rPr>
      </w:pPr>
      <w:r w:rsidRPr="00F47EE2">
        <w:rPr>
          <w:rFonts w:ascii="Lato" w:eastAsia="Arial Unicode MS" w:hAnsi="Lato" w:cs="Arial"/>
          <w:spacing w:val="4"/>
        </w:rPr>
        <w:t xml:space="preserve">Od </w:t>
      </w:r>
      <w:r w:rsidRPr="00F47EE2">
        <w:rPr>
          <w:rFonts w:ascii="Lato" w:eastAsia="Arial Unicode MS" w:hAnsi="Lato" w:cs="Arial"/>
          <w:i/>
          <w:spacing w:val="4"/>
        </w:rPr>
        <w:t xml:space="preserve">decyzji Wojewody Łódzkiego </w:t>
      </w:r>
      <w:r w:rsidRPr="00F47EE2">
        <w:rPr>
          <w:rFonts w:ascii="Lato" w:eastAsia="Arial Unicode MS" w:hAnsi="Lato" w:cs="Arial"/>
          <w:spacing w:val="4"/>
        </w:rPr>
        <w:t xml:space="preserve">odwołanie, za pośrednictwem organu pierwszej instancji, wniosła Spółka </w:t>
      </w:r>
      <w:r w:rsidRPr="00F47EE2">
        <w:rPr>
          <w:rFonts w:ascii="Lato" w:hAnsi="Lato" w:cs="Arial"/>
          <w:spacing w:val="4"/>
        </w:rPr>
        <w:t>T</w:t>
      </w:r>
      <w:r w:rsidR="00EA26E5">
        <w:rPr>
          <w:rFonts w:ascii="Lato" w:hAnsi="Lato" w:cs="Arial"/>
          <w:spacing w:val="4"/>
        </w:rPr>
        <w:t>.</w:t>
      </w:r>
      <w:r w:rsidRPr="00F47EE2">
        <w:rPr>
          <w:rFonts w:ascii="Lato" w:hAnsi="Lato" w:cs="Arial"/>
          <w:spacing w:val="4"/>
        </w:rPr>
        <w:t>, zwana dalej „</w:t>
      </w:r>
      <w:r w:rsidRPr="00F47EE2">
        <w:rPr>
          <w:rFonts w:ascii="Lato" w:hAnsi="Lato" w:cs="Arial"/>
          <w:i/>
          <w:iCs/>
          <w:spacing w:val="4"/>
        </w:rPr>
        <w:t>Spółką</w:t>
      </w:r>
      <w:r w:rsidRPr="00F47EE2">
        <w:rPr>
          <w:rFonts w:ascii="Lato" w:hAnsi="Lato" w:cs="Arial"/>
          <w:spacing w:val="4"/>
        </w:rPr>
        <w:t>”, reprezentowana przez Prezesa Zarządu Komplementariusza Spółki W</w:t>
      </w:r>
      <w:r w:rsidR="00EA26E5">
        <w:rPr>
          <w:rFonts w:ascii="Lato" w:hAnsi="Lato" w:cs="Arial"/>
          <w:spacing w:val="4"/>
        </w:rPr>
        <w:t>.</w:t>
      </w:r>
      <w:r w:rsidRPr="00F47EE2">
        <w:rPr>
          <w:rFonts w:ascii="Lato" w:hAnsi="Lato" w:cs="Arial"/>
          <w:spacing w:val="4"/>
        </w:rPr>
        <w:t xml:space="preserve"> K</w:t>
      </w:r>
      <w:r w:rsidR="00EA26E5">
        <w:rPr>
          <w:rFonts w:ascii="Lato" w:hAnsi="Lato" w:cs="Arial"/>
          <w:spacing w:val="4"/>
        </w:rPr>
        <w:t>.</w:t>
      </w:r>
      <w:r w:rsidRPr="00F47EE2">
        <w:rPr>
          <w:rFonts w:ascii="Lato" w:hAnsi="Lato" w:cs="Arial"/>
          <w:spacing w:val="4"/>
        </w:rPr>
        <w:t xml:space="preserve"> [pismo z dnia 26 października 2021 r. </w:t>
      </w:r>
      <w:r w:rsidRPr="00F47EE2">
        <w:rPr>
          <w:rFonts w:ascii="Lato" w:eastAsia="Arial" w:hAnsi="Lato" w:cs="Arial"/>
          <w:color w:val="000000"/>
          <w:spacing w:val="4"/>
        </w:rPr>
        <w:t>nadane tego samego dnia w polskiej placówce pocztowej operatora wyznaczonego w rozumieniu ustawy z dnia 23 listopada 2012 r. - Prawo pocztowe (</w:t>
      </w:r>
      <w:proofErr w:type="spellStart"/>
      <w:r w:rsidRPr="00F47EE2">
        <w:rPr>
          <w:rFonts w:ascii="Lato" w:eastAsia="Arial" w:hAnsi="Lato" w:cs="Arial"/>
          <w:color w:val="000000"/>
          <w:spacing w:val="4"/>
        </w:rPr>
        <w:t>t.j</w:t>
      </w:r>
      <w:proofErr w:type="spellEnd"/>
      <w:r w:rsidRPr="00F47EE2">
        <w:rPr>
          <w:rFonts w:ascii="Lato" w:eastAsia="Arial" w:hAnsi="Lato" w:cs="Arial"/>
          <w:color w:val="000000"/>
          <w:spacing w:val="4"/>
        </w:rPr>
        <w:t>.</w:t>
      </w:r>
      <w:r w:rsidRPr="00F47EE2">
        <w:rPr>
          <w:rFonts w:ascii="Lato" w:hAnsi="Lato"/>
          <w:spacing w:val="4"/>
        </w:rPr>
        <w:t xml:space="preserve"> </w:t>
      </w:r>
      <w:r w:rsidRPr="00F47EE2">
        <w:rPr>
          <w:rFonts w:ascii="Lato" w:eastAsia="Arial" w:hAnsi="Lato" w:cs="Arial"/>
          <w:color w:val="000000"/>
          <w:spacing w:val="4"/>
        </w:rPr>
        <w:t>Dz.U. z 2022 r. poz. 896)].</w:t>
      </w:r>
    </w:p>
    <w:p w14:paraId="7612307F" w14:textId="77777777" w:rsidR="00834916" w:rsidRPr="00F47EE2" w:rsidRDefault="00834916" w:rsidP="00F47EE2">
      <w:pPr>
        <w:pStyle w:val="Akapitzlist"/>
        <w:spacing w:after="240" w:line="240" w:lineRule="exact"/>
        <w:ind w:left="0"/>
        <w:jc w:val="both"/>
        <w:rPr>
          <w:rFonts w:ascii="Lato" w:hAnsi="Lato" w:cs="Arial"/>
          <w:spacing w:val="4"/>
          <w:sz w:val="22"/>
          <w:szCs w:val="22"/>
        </w:rPr>
      </w:pPr>
      <w:r w:rsidRPr="00F47EE2">
        <w:rPr>
          <w:rFonts w:ascii="Lato" w:hAnsi="Lato" w:cs="Arial"/>
          <w:spacing w:val="4"/>
          <w:sz w:val="22"/>
          <w:szCs w:val="22"/>
        </w:rPr>
        <w:t xml:space="preserve">W odwołaniu, wniesionym w terminie, skarżąca strona </w:t>
      </w:r>
      <w:bookmarkStart w:id="17" w:name="_Hlk119565715"/>
      <w:r w:rsidRPr="00F47EE2">
        <w:rPr>
          <w:rFonts w:ascii="Lato" w:hAnsi="Lato" w:cs="Arial"/>
          <w:spacing w:val="4"/>
          <w:sz w:val="22"/>
          <w:szCs w:val="22"/>
        </w:rPr>
        <w:t xml:space="preserve">podniosła zarzuty w sprawie </w:t>
      </w:r>
      <w:r w:rsidRPr="00F47EE2">
        <w:rPr>
          <w:rFonts w:ascii="Lato" w:hAnsi="Lato" w:cs="Arial"/>
          <w:i/>
          <w:spacing w:val="4"/>
          <w:sz w:val="22"/>
          <w:szCs w:val="22"/>
        </w:rPr>
        <w:t>decyzji Wojewody Łódzkiego</w:t>
      </w:r>
      <w:r w:rsidRPr="00F47EE2">
        <w:rPr>
          <w:rFonts w:ascii="Lato" w:hAnsi="Lato" w:cs="Arial"/>
          <w:spacing w:val="4"/>
          <w:sz w:val="22"/>
          <w:szCs w:val="22"/>
        </w:rPr>
        <w:t xml:space="preserve">, jak i postępowania zakończonego wydaniem tej decyzji. </w:t>
      </w:r>
      <w:bookmarkEnd w:id="17"/>
    </w:p>
    <w:p w14:paraId="32DB6FA6" w14:textId="03E445BA" w:rsidR="00834916" w:rsidRPr="00F47EE2" w:rsidRDefault="00834916" w:rsidP="00F47EE2">
      <w:pPr>
        <w:spacing w:after="240" w:line="240" w:lineRule="exact"/>
        <w:jc w:val="both"/>
        <w:rPr>
          <w:rFonts w:ascii="Lato" w:hAnsi="Lato"/>
          <w:spacing w:val="4"/>
        </w:rPr>
      </w:pPr>
      <w:r w:rsidRPr="00F47EE2">
        <w:rPr>
          <w:rFonts w:ascii="Lato" w:hAnsi="Lato" w:cs="Arial"/>
          <w:color w:val="000000"/>
          <w:spacing w:val="4"/>
        </w:rPr>
        <w:t xml:space="preserve">Uwzględniając fakt, iż właściwym w przedmiotowej sprawie - stosownie do treści rozporządzenia Prezesa Rady Ministrów z dnia 15 kwietnia 2022 r. w sprawie szczegółowego zakresu działania Ministra Rozwoju i Technologii (Dz. U. z 2022 r. </w:t>
      </w:r>
      <w:r w:rsidR="00E963E5" w:rsidRPr="00F47EE2">
        <w:rPr>
          <w:rFonts w:ascii="Lato" w:hAnsi="Lato" w:cs="Arial"/>
          <w:color w:val="000000"/>
          <w:spacing w:val="4"/>
        </w:rPr>
        <w:br/>
      </w:r>
      <w:r w:rsidRPr="00F47EE2">
        <w:rPr>
          <w:rFonts w:ascii="Lato" w:hAnsi="Lato" w:cs="Arial"/>
          <w:color w:val="000000"/>
          <w:spacing w:val="4"/>
        </w:rPr>
        <w:t>poz. 838) - jest obecnie Minister Rozwoju i Technologii, zwany dalej „</w:t>
      </w:r>
      <w:r w:rsidRPr="00F47EE2">
        <w:rPr>
          <w:rFonts w:ascii="Lato" w:hAnsi="Lato" w:cs="Arial"/>
          <w:i/>
          <w:iCs/>
          <w:color w:val="000000"/>
          <w:spacing w:val="4"/>
        </w:rPr>
        <w:t>Ministrem</w:t>
      </w:r>
      <w:r w:rsidRPr="00F47EE2">
        <w:rPr>
          <w:rFonts w:ascii="Lato" w:hAnsi="Lato" w:cs="Arial"/>
          <w:color w:val="000000"/>
          <w:spacing w:val="4"/>
        </w:rPr>
        <w:t>”, stwierdzono, co następuje.</w:t>
      </w:r>
    </w:p>
    <w:p w14:paraId="2757025B" w14:textId="6753A17F" w:rsidR="00834916" w:rsidRPr="00F47EE2" w:rsidRDefault="00834916" w:rsidP="00F47EE2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F47EE2">
        <w:rPr>
          <w:rFonts w:ascii="Lato" w:hAnsi="Lato" w:cs="Arial"/>
          <w:spacing w:val="4"/>
        </w:rPr>
        <w:t xml:space="preserve">Kompetencje organu odwoławczego obejmują zarówno korygowanie wad prawnych decyzji organu I instancji, polegających na niewłaściwym zastosowaniu przepisu prawa materialnego, bądź postępowania administracyjnego, jak i wad polegających na niewłaściwej ocenie okoliczności faktycznych. Zgodnie z ogólnie przyjętą zasadą organy administracyjne powinny działać wnikliwie, prowadząc wyczerpujące postępowanie dowodowe w celu uzyskania prawdy obiektywnej, a fakty istotne dla podjęcia rozstrzygnięcia powinny zostać w miarę możliwości bezsprzecznie ustalone. Obowiązek ten wynika z art. 7 i 77 </w:t>
      </w:r>
      <w:r w:rsidRPr="00F47EE2">
        <w:rPr>
          <w:rFonts w:ascii="Lato" w:hAnsi="Lato" w:cs="Arial"/>
          <w:i/>
          <w:spacing w:val="4"/>
        </w:rPr>
        <w:t>kpa</w:t>
      </w:r>
      <w:r w:rsidRPr="00F47EE2">
        <w:rPr>
          <w:rFonts w:ascii="Lato" w:hAnsi="Lato" w:cs="Arial"/>
          <w:spacing w:val="4"/>
        </w:rPr>
        <w:t xml:space="preserve">. Dlatego też trafność rozstrzygnięcia w każdym indywidualnym przypadku wymaga szczegółowego zbadania i rozważenia wszelkich argumentów, które stanowiłyby podstawę do przyjęcia określonego stanowiska. Wydając decyzję, organ zobowiązany jest do przestrzegania przepisów </w:t>
      </w:r>
      <w:r w:rsidRPr="00F47EE2">
        <w:rPr>
          <w:rFonts w:ascii="Lato" w:hAnsi="Lato" w:cs="Arial"/>
          <w:i/>
          <w:spacing w:val="4"/>
        </w:rPr>
        <w:t>kpa</w:t>
      </w:r>
      <w:r w:rsidRPr="00F47EE2">
        <w:rPr>
          <w:rFonts w:ascii="Lato" w:hAnsi="Lato" w:cs="Arial"/>
          <w:spacing w:val="4"/>
        </w:rPr>
        <w:t xml:space="preserve">, a przede </w:t>
      </w:r>
      <w:r w:rsidRPr="00F47EE2">
        <w:rPr>
          <w:rFonts w:ascii="Lato" w:hAnsi="Lato" w:cs="Arial"/>
          <w:spacing w:val="4"/>
        </w:rPr>
        <w:lastRenderedPageBreak/>
        <w:t>wszystkim do podejmowania wszelkich kroków niezbędnych do dokładnego wyjaśnienia stanu faktycznego.</w:t>
      </w:r>
    </w:p>
    <w:p w14:paraId="500228BC" w14:textId="77777777" w:rsidR="00834916" w:rsidRPr="00F47EE2" w:rsidRDefault="00834916" w:rsidP="00F47EE2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F47EE2">
        <w:rPr>
          <w:rFonts w:ascii="Lato" w:hAnsi="Lato" w:cs="Arial"/>
          <w:spacing w:val="4"/>
        </w:rPr>
        <w:t xml:space="preserve">Mając powyższe na uwadze, w trakcie przeprowadzonego postępowania odwoławczego </w:t>
      </w:r>
      <w:r w:rsidRPr="00F47EE2">
        <w:rPr>
          <w:rFonts w:ascii="Lato" w:hAnsi="Lato" w:cs="Arial"/>
          <w:i/>
          <w:spacing w:val="4"/>
        </w:rPr>
        <w:t>Minister</w:t>
      </w:r>
      <w:r w:rsidRPr="00F47EE2">
        <w:rPr>
          <w:rFonts w:ascii="Lato" w:hAnsi="Lato" w:cs="Arial"/>
          <w:spacing w:val="4"/>
        </w:rPr>
        <w:t xml:space="preserve"> rozpatrzył ponownie wniosek </w:t>
      </w:r>
      <w:r w:rsidRPr="00F47EE2">
        <w:rPr>
          <w:rFonts w:ascii="Lato" w:hAnsi="Lato" w:cs="Arial"/>
          <w:i/>
          <w:spacing w:val="4"/>
        </w:rPr>
        <w:t>inwestora</w:t>
      </w:r>
      <w:r w:rsidRPr="00F47EE2">
        <w:rPr>
          <w:rFonts w:ascii="Lato" w:hAnsi="Lato" w:cs="Arial"/>
          <w:spacing w:val="4"/>
        </w:rPr>
        <w:t xml:space="preserve"> o wydanie przedmiotowej decyzji, przeanalizował materiał dowodowy zgromadzony przez Wojewodę Łódzkiego, w tym zbadał poprawność postępowania organu I instancji oraz poprawność kończącej to postępowanie </w:t>
      </w:r>
      <w:r w:rsidRPr="00F47EE2">
        <w:rPr>
          <w:rFonts w:ascii="Lato" w:hAnsi="Lato" w:cs="Arial"/>
          <w:i/>
          <w:spacing w:val="4"/>
        </w:rPr>
        <w:t>decyzji Wojewody Łódzkiego,</w:t>
      </w:r>
      <w:r w:rsidRPr="00F47EE2">
        <w:rPr>
          <w:rFonts w:ascii="Lato" w:hAnsi="Lato" w:cs="Arial"/>
          <w:spacing w:val="4"/>
        </w:rPr>
        <w:t xml:space="preserve"> jak również rozpatrzył zarzuty podniesione przez skarżącą stronę.</w:t>
      </w:r>
    </w:p>
    <w:p w14:paraId="7DE19FAA" w14:textId="0E67766F" w:rsidR="00834916" w:rsidRPr="00F47EE2" w:rsidRDefault="00834916" w:rsidP="00F47EE2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F47EE2">
        <w:rPr>
          <w:rFonts w:ascii="Lato" w:hAnsi="Lato" w:cs="Arial"/>
          <w:spacing w:val="4"/>
        </w:rPr>
        <w:t xml:space="preserve">Zgodnie z art. 11d ust. 1 pkt 1 </w:t>
      </w:r>
      <w:r w:rsidRPr="00F47EE2">
        <w:rPr>
          <w:rFonts w:ascii="Lato" w:hAnsi="Lato" w:cs="Arial"/>
          <w:i/>
          <w:spacing w:val="4"/>
        </w:rPr>
        <w:t>specustawy drogowej</w:t>
      </w:r>
      <w:r w:rsidRPr="00F47EE2">
        <w:rPr>
          <w:rFonts w:ascii="Lato" w:hAnsi="Lato" w:cs="Arial"/>
          <w:spacing w:val="4"/>
        </w:rPr>
        <w:t>, do wniosku załączono mapę w skali 1:500, na której przedstawiono proponowany przebieg drogi, z zaznaczeniem terenu niezbędnego dla obiektów budowlanych oraz istniejące uzbrojenie terenu. Ponadto, przedstawiono analizę powiązania projektowanej drogi z innymi drogami publicznymi, dołączono mapy zawierające projekty podziałów nieruchomości oraz określono zmiany w dotychczasowej infrastrukturze zagospodarowania terenu.</w:t>
      </w:r>
    </w:p>
    <w:p w14:paraId="53B74820" w14:textId="08BA28F2" w:rsidR="00834916" w:rsidRPr="00F47EE2" w:rsidRDefault="00834916" w:rsidP="00F47EE2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F47EE2">
        <w:rPr>
          <w:rFonts w:ascii="Lato" w:hAnsi="Lato" w:cs="Arial"/>
          <w:spacing w:val="4"/>
        </w:rPr>
        <w:t xml:space="preserve">Zgodnie z art. 11d ust. 1 pkt 5 </w:t>
      </w:r>
      <w:r w:rsidRPr="00F47EE2">
        <w:rPr>
          <w:rFonts w:ascii="Lato" w:hAnsi="Lato" w:cs="Arial"/>
          <w:i/>
          <w:spacing w:val="4"/>
        </w:rPr>
        <w:t>specustawy drogowej</w:t>
      </w:r>
      <w:r w:rsidRPr="00F47EE2">
        <w:rPr>
          <w:rFonts w:ascii="Lato" w:hAnsi="Lato" w:cs="Arial"/>
          <w:spacing w:val="4"/>
        </w:rPr>
        <w:t>,</w:t>
      </w:r>
      <w:r w:rsidRPr="00F47EE2">
        <w:rPr>
          <w:rFonts w:ascii="Lato" w:hAnsi="Lato" w:cs="Arial"/>
          <w:i/>
          <w:spacing w:val="4"/>
        </w:rPr>
        <w:t xml:space="preserve"> </w:t>
      </w:r>
      <w:r w:rsidRPr="00F47EE2">
        <w:rPr>
          <w:rFonts w:ascii="Lato" w:hAnsi="Lato" w:cs="Arial"/>
          <w:spacing w:val="4"/>
        </w:rPr>
        <w:t xml:space="preserve">do wniosku o wydanie decyzji </w:t>
      </w:r>
      <w:r w:rsidR="00E963E5" w:rsidRPr="00F47EE2">
        <w:rPr>
          <w:rFonts w:ascii="Lato" w:hAnsi="Lato" w:cs="Arial"/>
          <w:spacing w:val="4"/>
        </w:rPr>
        <w:br/>
      </w:r>
      <w:r w:rsidRPr="00F47EE2">
        <w:rPr>
          <w:rFonts w:ascii="Lato" w:hAnsi="Lato" w:cs="Arial"/>
          <w:spacing w:val="4"/>
        </w:rPr>
        <w:t xml:space="preserve">o zezwoleniu na realizację inwestycji drogowej </w:t>
      </w:r>
      <w:r w:rsidRPr="00F47EE2">
        <w:rPr>
          <w:rFonts w:ascii="Lato" w:hAnsi="Lato" w:cs="Arial"/>
          <w:i/>
          <w:spacing w:val="4"/>
        </w:rPr>
        <w:t>inwestor</w:t>
      </w:r>
      <w:r w:rsidRPr="00F47EE2">
        <w:rPr>
          <w:rFonts w:ascii="Lato" w:hAnsi="Lato" w:cs="Arial"/>
          <w:spacing w:val="4"/>
        </w:rPr>
        <w:t xml:space="preserve"> dołączył projekt budowlany wraz z opiniami, uzgodnieniami, pozwoleniami oraz dokumentami wymaganymi przepisami szczególnymi. </w:t>
      </w:r>
    </w:p>
    <w:p w14:paraId="2C0C52BA" w14:textId="70C9B97F" w:rsidR="00CF7ABC" w:rsidRPr="007F33E1" w:rsidRDefault="00834916" w:rsidP="00CF7ABC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0C2AA9">
        <w:rPr>
          <w:rFonts w:ascii="Lato" w:hAnsi="Lato" w:cs="Arial"/>
          <w:spacing w:val="4"/>
        </w:rPr>
        <w:t xml:space="preserve">Wskazać również trzeba, iż w dniu 19 września 2020 r. weszła w życie ustawa z dnia </w:t>
      </w:r>
      <w:r w:rsidR="0024712D" w:rsidRPr="000C2AA9">
        <w:rPr>
          <w:rFonts w:ascii="Lato" w:hAnsi="Lato" w:cs="Arial"/>
          <w:spacing w:val="4"/>
        </w:rPr>
        <w:br/>
      </w:r>
      <w:r w:rsidRPr="000C2AA9">
        <w:rPr>
          <w:rFonts w:ascii="Lato" w:hAnsi="Lato" w:cs="Arial"/>
          <w:spacing w:val="4"/>
        </w:rPr>
        <w:t xml:space="preserve">13 lutego 2020 r. o zmianie ustawy Prawo budowlane oraz niektórych innych ustaw </w:t>
      </w:r>
      <w:r w:rsidR="00E963E5" w:rsidRPr="000C2AA9">
        <w:rPr>
          <w:rFonts w:ascii="Lato" w:hAnsi="Lato" w:cs="Arial"/>
          <w:spacing w:val="4"/>
        </w:rPr>
        <w:br/>
      </w:r>
      <w:r w:rsidRPr="000C2AA9">
        <w:rPr>
          <w:rFonts w:ascii="Lato" w:hAnsi="Lato" w:cs="Arial"/>
          <w:spacing w:val="4"/>
        </w:rPr>
        <w:t>(</w:t>
      </w:r>
      <w:proofErr w:type="spellStart"/>
      <w:r w:rsidRPr="000C2AA9">
        <w:rPr>
          <w:rFonts w:ascii="Lato" w:hAnsi="Lato" w:cs="Arial"/>
          <w:spacing w:val="4"/>
        </w:rPr>
        <w:t>t.j</w:t>
      </w:r>
      <w:proofErr w:type="spellEnd"/>
      <w:r w:rsidRPr="000C2AA9">
        <w:rPr>
          <w:rFonts w:ascii="Lato" w:hAnsi="Lato" w:cs="Arial"/>
          <w:spacing w:val="4"/>
        </w:rPr>
        <w:t>. Dz. U. z 2020 r., poz. 471), zwana dalej „</w:t>
      </w:r>
      <w:r w:rsidRPr="000C2AA9">
        <w:rPr>
          <w:rFonts w:ascii="Lato" w:hAnsi="Lato" w:cs="Arial"/>
          <w:i/>
          <w:iCs/>
          <w:spacing w:val="4"/>
        </w:rPr>
        <w:t>ustawa nowelizującą</w:t>
      </w:r>
      <w:r w:rsidRPr="000C2AA9">
        <w:rPr>
          <w:rFonts w:ascii="Lato" w:hAnsi="Lato" w:cs="Arial"/>
          <w:spacing w:val="4"/>
        </w:rPr>
        <w:t>”. Jednocześnie wydane zostało rozporządzenie Ministra Rozwoju z dnia 11 września 2020 r. w sprawie szczegółowego zakresu i formy projektu budowlanego (</w:t>
      </w:r>
      <w:proofErr w:type="spellStart"/>
      <w:r w:rsidRPr="000C2AA9">
        <w:rPr>
          <w:rFonts w:ascii="Lato" w:hAnsi="Lato" w:cs="Arial"/>
          <w:spacing w:val="4"/>
        </w:rPr>
        <w:t>t.j</w:t>
      </w:r>
      <w:proofErr w:type="spellEnd"/>
      <w:r w:rsidRPr="000C2AA9">
        <w:rPr>
          <w:rFonts w:ascii="Lato" w:hAnsi="Lato" w:cs="Arial"/>
          <w:spacing w:val="4"/>
        </w:rPr>
        <w:t xml:space="preserve">. Dz. U. z 2020 r., poz. 1609). Zgodnie z § 25 tego rozporządzenia, uchylone zostało dotychczasowe rozporządzenie Ministra Transportu, Budownictwa i Gospodarki Morskiej z dnia 25 kwietnia 2012 r. </w:t>
      </w:r>
      <w:r w:rsidRPr="000C2AA9">
        <w:rPr>
          <w:rFonts w:ascii="Lato" w:hAnsi="Lato" w:cs="Arial"/>
          <w:spacing w:val="4"/>
        </w:rPr>
        <w:br/>
        <w:t>w sprawie szczegółowego zakresu i formy projektu budowlanego (</w:t>
      </w:r>
      <w:proofErr w:type="spellStart"/>
      <w:r w:rsidRPr="000C2AA9">
        <w:rPr>
          <w:rFonts w:ascii="Lato" w:hAnsi="Lato" w:cs="Arial"/>
          <w:spacing w:val="4"/>
        </w:rPr>
        <w:t>t.j</w:t>
      </w:r>
      <w:proofErr w:type="spellEnd"/>
      <w:r w:rsidRPr="000C2AA9">
        <w:rPr>
          <w:rFonts w:ascii="Lato" w:hAnsi="Lato" w:cs="Arial"/>
          <w:spacing w:val="4"/>
        </w:rPr>
        <w:t>. Dz. U. z 2018 r., poz. 1935), zwane dalej „</w:t>
      </w:r>
      <w:r w:rsidRPr="000C2AA9">
        <w:rPr>
          <w:rFonts w:ascii="Lato" w:hAnsi="Lato" w:cs="Arial"/>
          <w:i/>
          <w:iCs/>
          <w:spacing w:val="4"/>
        </w:rPr>
        <w:t>rozporządzeniem w sprawie szczegółowego zakresu i formy projektu budowlanego</w:t>
      </w:r>
      <w:r w:rsidRPr="000C2AA9">
        <w:rPr>
          <w:rFonts w:ascii="Lato" w:hAnsi="Lato" w:cs="Arial"/>
          <w:spacing w:val="4"/>
        </w:rPr>
        <w:t>”.</w:t>
      </w:r>
      <w:r w:rsidR="00CF7ABC">
        <w:rPr>
          <w:rFonts w:ascii="Lato" w:hAnsi="Lato" w:cs="Arial"/>
          <w:spacing w:val="4"/>
        </w:rPr>
        <w:t xml:space="preserve"> </w:t>
      </w:r>
      <w:r w:rsidR="00CF7ABC" w:rsidRPr="007F33E1">
        <w:rPr>
          <w:rFonts w:ascii="Lato" w:hAnsi="Lato" w:cs="Arial"/>
          <w:spacing w:val="4"/>
        </w:rPr>
        <w:t xml:space="preserve">Jednakże w myśl art. 26 </w:t>
      </w:r>
      <w:r w:rsidR="00CF7ABC" w:rsidRPr="007F33E1">
        <w:rPr>
          <w:rFonts w:ascii="Lato" w:hAnsi="Lato" w:cs="Arial"/>
          <w:i/>
          <w:spacing w:val="4"/>
        </w:rPr>
        <w:t>ustawy nowelizującej</w:t>
      </w:r>
      <w:r w:rsidR="00CF7ABC">
        <w:rPr>
          <w:rFonts w:ascii="Lato" w:hAnsi="Lato" w:cs="Arial"/>
          <w:i/>
          <w:spacing w:val="4"/>
        </w:rPr>
        <w:t>,</w:t>
      </w:r>
      <w:r w:rsidR="00CF7ABC" w:rsidRPr="007F33E1">
        <w:rPr>
          <w:rFonts w:ascii="Lato" w:hAnsi="Lato" w:cs="Arial"/>
          <w:spacing w:val="4"/>
        </w:rPr>
        <w:t xml:space="preserve"> przez 12 miesięcy od dnia wejścia w życie znowelizowanych przepisów, inwestor może do wniosku </w:t>
      </w:r>
      <w:r w:rsidR="00CF7ABC">
        <w:rPr>
          <w:rFonts w:ascii="Lato" w:hAnsi="Lato" w:cs="Arial"/>
          <w:spacing w:val="4"/>
        </w:rPr>
        <w:br/>
      </w:r>
      <w:r w:rsidR="00CF7ABC" w:rsidRPr="007F33E1">
        <w:rPr>
          <w:rFonts w:ascii="Lato" w:hAnsi="Lato" w:cs="Arial"/>
          <w:spacing w:val="4"/>
        </w:rPr>
        <w:t xml:space="preserve">o wydanie decyzji o pozwoleniu na budowę albo wniosku o zatwierdzenie projektu budowlanego, albo zgłoszenia budowy załączyć projekt budowlany sporządzony na podstawie przepisów ustawy zmienianej w art. 1 w brzmieniu dotychczasowym. Jednocześnie, zgodnie z art. 27 ust. 1 pkt 1 </w:t>
      </w:r>
      <w:r w:rsidR="00CF7ABC" w:rsidRPr="007F33E1">
        <w:rPr>
          <w:rFonts w:ascii="Lato" w:hAnsi="Lato" w:cs="Arial"/>
          <w:i/>
          <w:spacing w:val="4"/>
        </w:rPr>
        <w:t>ustawy</w:t>
      </w:r>
      <w:r w:rsidR="00CF7ABC" w:rsidRPr="007F33E1">
        <w:rPr>
          <w:rFonts w:ascii="Lato" w:hAnsi="Lato" w:cs="Arial"/>
          <w:spacing w:val="4"/>
        </w:rPr>
        <w:t xml:space="preserve"> </w:t>
      </w:r>
      <w:r w:rsidR="00CF7ABC" w:rsidRPr="007F33E1">
        <w:rPr>
          <w:rFonts w:ascii="Lato" w:hAnsi="Lato" w:cs="Arial"/>
          <w:i/>
          <w:spacing w:val="4"/>
        </w:rPr>
        <w:t xml:space="preserve">nowelizującej </w:t>
      </w:r>
      <w:r w:rsidR="00CF7ABC" w:rsidRPr="007F33E1">
        <w:rPr>
          <w:rFonts w:ascii="Lato" w:hAnsi="Lato" w:cs="Arial"/>
          <w:spacing w:val="4"/>
        </w:rPr>
        <w:t>do zamierzeń budowlanych realizowanych w oparciu o projekt budowlany sporządzony na podstawie przepisów dotychczasowych w sytuacji, gdy opracowany został projekt budowlany zgodny z dotychczasowymi przepisami Prawa budowlanego, dalszy przebieg procesu inwestycyjnego razem z postępowaniem w sprawie pozwolenia na budowę będzie się odbywał według dotychczasowych przepisów ustawy Prawo budowlane.</w:t>
      </w:r>
    </w:p>
    <w:p w14:paraId="3956C7C5" w14:textId="4497B9A0" w:rsidR="00834916" w:rsidRPr="000C2AA9" w:rsidRDefault="00834916" w:rsidP="00F47EE2">
      <w:pPr>
        <w:autoSpaceDE w:val="0"/>
        <w:autoSpaceDN w:val="0"/>
        <w:adjustRightInd w:val="0"/>
        <w:spacing w:after="240" w:line="240" w:lineRule="exact"/>
        <w:jc w:val="both"/>
        <w:rPr>
          <w:rFonts w:ascii="Lato" w:hAnsi="Lato" w:cs="Arial"/>
          <w:spacing w:val="4"/>
        </w:rPr>
      </w:pPr>
      <w:r w:rsidRPr="000C2AA9">
        <w:rPr>
          <w:rFonts w:ascii="Lato" w:hAnsi="Lato" w:cs="Arial"/>
          <w:spacing w:val="4"/>
        </w:rPr>
        <w:t xml:space="preserve">Tym samym, zgodnie z ww. </w:t>
      </w:r>
      <w:r w:rsidR="00CF7ABC" w:rsidRPr="000C2AA9">
        <w:rPr>
          <w:rFonts w:ascii="Lato" w:hAnsi="Lato" w:cs="Arial"/>
          <w:spacing w:val="4"/>
        </w:rPr>
        <w:t>przepis</w:t>
      </w:r>
      <w:r w:rsidR="00CF7ABC">
        <w:rPr>
          <w:rFonts w:ascii="Lato" w:hAnsi="Lato" w:cs="Arial"/>
          <w:spacing w:val="4"/>
        </w:rPr>
        <w:t>ami</w:t>
      </w:r>
      <w:r w:rsidRPr="000C2AA9">
        <w:rPr>
          <w:rFonts w:ascii="Lato" w:hAnsi="Lato" w:cs="Arial"/>
          <w:spacing w:val="4"/>
        </w:rPr>
        <w:t xml:space="preserve">, przedmiotowa sprawa podlega rozpatrzeniu </w:t>
      </w:r>
      <w:r w:rsidR="00386A91">
        <w:rPr>
          <w:rFonts w:ascii="Lato" w:hAnsi="Lato" w:cs="Arial"/>
          <w:spacing w:val="4"/>
        </w:rPr>
        <w:br/>
      </w:r>
      <w:r w:rsidRPr="000C2AA9">
        <w:rPr>
          <w:rFonts w:ascii="Lato" w:hAnsi="Lato" w:cs="Arial"/>
          <w:spacing w:val="4"/>
        </w:rPr>
        <w:t>w oparciu o przepisy ustawy z dnia 7 lipca 1994 r. - Prawo budowlane (</w:t>
      </w:r>
      <w:proofErr w:type="spellStart"/>
      <w:r w:rsidRPr="000C2AA9">
        <w:rPr>
          <w:rFonts w:ascii="Lato" w:hAnsi="Lato" w:cs="Arial"/>
          <w:spacing w:val="4"/>
        </w:rPr>
        <w:t>t.j</w:t>
      </w:r>
      <w:proofErr w:type="spellEnd"/>
      <w:r w:rsidRPr="000C2AA9">
        <w:rPr>
          <w:rFonts w:ascii="Lato" w:hAnsi="Lato" w:cs="Arial"/>
          <w:spacing w:val="4"/>
        </w:rPr>
        <w:t xml:space="preserve">. Dz.U. </w:t>
      </w:r>
      <w:r w:rsidR="00386A91">
        <w:rPr>
          <w:rFonts w:ascii="Lato" w:hAnsi="Lato" w:cs="Arial"/>
          <w:spacing w:val="4"/>
        </w:rPr>
        <w:br/>
      </w:r>
      <w:r w:rsidRPr="000C2AA9">
        <w:rPr>
          <w:rFonts w:ascii="Lato" w:hAnsi="Lato" w:cs="Arial"/>
          <w:spacing w:val="4"/>
        </w:rPr>
        <w:t xml:space="preserve">z 2019 r. poz. 1186, z </w:t>
      </w:r>
      <w:proofErr w:type="spellStart"/>
      <w:r w:rsidRPr="000C2AA9">
        <w:rPr>
          <w:rFonts w:ascii="Lato" w:hAnsi="Lato" w:cs="Arial"/>
          <w:spacing w:val="4"/>
        </w:rPr>
        <w:t>późn</w:t>
      </w:r>
      <w:proofErr w:type="spellEnd"/>
      <w:r w:rsidRPr="000C2AA9">
        <w:rPr>
          <w:rFonts w:ascii="Lato" w:hAnsi="Lato" w:cs="Arial"/>
          <w:spacing w:val="4"/>
        </w:rPr>
        <w:t xml:space="preserve">. zm.; obecnie – </w:t>
      </w:r>
      <w:proofErr w:type="spellStart"/>
      <w:r w:rsidRPr="000C2AA9">
        <w:rPr>
          <w:rFonts w:ascii="Lato" w:hAnsi="Lato" w:cs="Arial"/>
          <w:spacing w:val="4"/>
        </w:rPr>
        <w:t>t.j</w:t>
      </w:r>
      <w:proofErr w:type="spellEnd"/>
      <w:r w:rsidRPr="000C2AA9">
        <w:rPr>
          <w:rFonts w:ascii="Lato" w:hAnsi="Lato" w:cs="Arial"/>
          <w:spacing w:val="4"/>
        </w:rPr>
        <w:t xml:space="preserve">. Dz.U. z 2021 r., poz. 2351 z </w:t>
      </w:r>
      <w:proofErr w:type="spellStart"/>
      <w:r w:rsidRPr="000C2AA9">
        <w:rPr>
          <w:rFonts w:ascii="Lato" w:hAnsi="Lato" w:cs="Arial"/>
          <w:spacing w:val="4"/>
        </w:rPr>
        <w:t>późn</w:t>
      </w:r>
      <w:proofErr w:type="spellEnd"/>
      <w:r w:rsidRPr="000C2AA9">
        <w:rPr>
          <w:rFonts w:ascii="Lato" w:hAnsi="Lato" w:cs="Arial"/>
          <w:spacing w:val="4"/>
        </w:rPr>
        <w:t>. zm.), zwanej dalej „</w:t>
      </w:r>
      <w:r w:rsidRPr="000C2AA9">
        <w:rPr>
          <w:rFonts w:ascii="Lato" w:hAnsi="Lato" w:cs="Arial"/>
          <w:i/>
          <w:iCs/>
          <w:spacing w:val="4"/>
        </w:rPr>
        <w:t>ustawą Prawo budowlane</w:t>
      </w:r>
      <w:r w:rsidRPr="000C2AA9">
        <w:rPr>
          <w:rFonts w:ascii="Lato" w:hAnsi="Lato" w:cs="Arial"/>
          <w:spacing w:val="4"/>
        </w:rPr>
        <w:t xml:space="preserve">”, w </w:t>
      </w:r>
      <w:r w:rsidR="00DA5905">
        <w:rPr>
          <w:rFonts w:ascii="Lato" w:hAnsi="Lato" w:cs="Arial"/>
          <w:spacing w:val="4"/>
        </w:rPr>
        <w:t>dotychczasowym</w:t>
      </w:r>
      <w:r w:rsidR="00DA5905" w:rsidRPr="000C2AA9">
        <w:rPr>
          <w:rFonts w:ascii="Lato" w:hAnsi="Lato" w:cs="Arial"/>
          <w:spacing w:val="4"/>
        </w:rPr>
        <w:t xml:space="preserve"> </w:t>
      </w:r>
      <w:r w:rsidRPr="000C2AA9">
        <w:rPr>
          <w:rFonts w:ascii="Lato" w:hAnsi="Lato" w:cs="Arial"/>
          <w:spacing w:val="4"/>
        </w:rPr>
        <w:t xml:space="preserve">brzmieniu, a także </w:t>
      </w:r>
      <w:r w:rsidR="00386A91">
        <w:rPr>
          <w:rFonts w:ascii="Lato" w:hAnsi="Lato" w:cs="Arial"/>
          <w:spacing w:val="4"/>
        </w:rPr>
        <w:br/>
      </w:r>
      <w:r w:rsidRPr="000C2AA9">
        <w:rPr>
          <w:rFonts w:ascii="Lato" w:hAnsi="Lato" w:cs="Arial"/>
          <w:spacing w:val="4"/>
        </w:rPr>
        <w:t xml:space="preserve">w oparciu o przepisy </w:t>
      </w:r>
      <w:r w:rsidRPr="000C2AA9">
        <w:rPr>
          <w:rFonts w:ascii="Lato" w:hAnsi="Lato" w:cs="Arial"/>
          <w:i/>
          <w:iCs/>
          <w:spacing w:val="4"/>
        </w:rPr>
        <w:t>rozporządzenia w sprawie szczegółowego zakresu i formy projektu budowlanego</w:t>
      </w:r>
      <w:r w:rsidRPr="000C2AA9">
        <w:rPr>
          <w:rFonts w:ascii="Lato" w:hAnsi="Lato" w:cs="Arial"/>
          <w:spacing w:val="4"/>
        </w:rPr>
        <w:t>.</w:t>
      </w:r>
    </w:p>
    <w:p w14:paraId="513AA9BB" w14:textId="77777777" w:rsidR="00834916" w:rsidRPr="00F47EE2" w:rsidRDefault="00834916" w:rsidP="00F47EE2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F47EE2">
        <w:rPr>
          <w:rFonts w:ascii="Lato" w:hAnsi="Lato" w:cs="Arial"/>
          <w:spacing w:val="4"/>
        </w:rPr>
        <w:t xml:space="preserve">Projekt został wykonany i sprawdzony przez osoby spełniające warunki, o których mowa w art. 12 ust. 7 </w:t>
      </w:r>
      <w:r w:rsidRPr="00F47EE2">
        <w:rPr>
          <w:rFonts w:ascii="Lato" w:hAnsi="Lato" w:cs="Arial"/>
          <w:i/>
          <w:iCs/>
          <w:spacing w:val="4"/>
        </w:rPr>
        <w:t>ustawy Prawo budowlane</w:t>
      </w:r>
      <w:r w:rsidRPr="00F47EE2">
        <w:rPr>
          <w:rFonts w:ascii="Lato" w:hAnsi="Lato" w:cs="Arial"/>
          <w:spacing w:val="4"/>
        </w:rPr>
        <w:t>. Zgodnie z art. 20 ust. 4 tej ustawy, do projektu dołączono oświadczenia projektantów i sprawdzających o sporządzeniu projektu zgodnie z obowiązującymi przepisami oraz zasadami wiedzy technicznej.</w:t>
      </w:r>
    </w:p>
    <w:p w14:paraId="528E4A9E" w14:textId="77777777" w:rsidR="00834916" w:rsidRPr="00F47EE2" w:rsidRDefault="00834916" w:rsidP="00F47EE2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F47EE2">
        <w:rPr>
          <w:rFonts w:ascii="Lato" w:hAnsi="Lato" w:cs="Arial"/>
          <w:spacing w:val="4"/>
        </w:rPr>
        <w:lastRenderedPageBreak/>
        <w:t>Przedmiotowy projekt budowlany jest zgodny z:</w:t>
      </w:r>
    </w:p>
    <w:p w14:paraId="37D16784" w14:textId="0C55E522" w:rsidR="00834916" w:rsidRPr="00F47EE2" w:rsidRDefault="00834916" w:rsidP="00F47EE2">
      <w:pPr>
        <w:pStyle w:val="Akapitzlist"/>
        <w:numPr>
          <w:ilvl w:val="0"/>
          <w:numId w:val="7"/>
        </w:numPr>
        <w:spacing w:after="240" w:line="240" w:lineRule="exact"/>
        <w:ind w:left="284" w:hanging="284"/>
        <w:jc w:val="both"/>
        <w:rPr>
          <w:rFonts w:ascii="Lato" w:hAnsi="Lato" w:cs="Arial"/>
          <w:spacing w:val="4"/>
          <w:sz w:val="22"/>
          <w:szCs w:val="22"/>
        </w:rPr>
      </w:pPr>
      <w:r w:rsidRPr="00F47EE2">
        <w:rPr>
          <w:rFonts w:ascii="Lato" w:hAnsi="Lato" w:cs="Arial"/>
          <w:spacing w:val="4"/>
          <w:sz w:val="22"/>
          <w:szCs w:val="22"/>
        </w:rPr>
        <w:t>decyzją Regionalnego Dyrektora Ochrony Środowiska w Łodzi z dnia 4 maja 2017 r., Nr 16/2017, znak: WOO-Ś.4210.1.2017.TOI, o środowiskowych uwarunkowaniach dla przedsięwzięcia pn.: „Budowa i przebudowa linii tramwajowej w ulicy Wojska Polskiego na odcinku od ul. Franciszkańskiej do ul. Strykowskiej wraz z przebudową układu drogowego i niezbędnej infrastruktury oraz budową połączenia tramwajowego wzdłuż ul. Strykowskiej z przystankiem Łka Łódź-Marysin”, zwaną dalej „</w:t>
      </w:r>
      <w:r w:rsidRPr="00F47EE2">
        <w:rPr>
          <w:rFonts w:ascii="Lato" w:hAnsi="Lato" w:cs="Arial"/>
          <w:i/>
          <w:spacing w:val="4"/>
          <w:sz w:val="22"/>
          <w:szCs w:val="22"/>
        </w:rPr>
        <w:t xml:space="preserve">decyzją </w:t>
      </w:r>
      <w:bookmarkStart w:id="18" w:name="_Hlk119322882"/>
      <w:r w:rsidR="00E963E5" w:rsidRPr="00F47EE2">
        <w:rPr>
          <w:rFonts w:ascii="Lato" w:hAnsi="Lato" w:cs="Arial"/>
          <w:i/>
          <w:spacing w:val="4"/>
          <w:sz w:val="22"/>
          <w:szCs w:val="22"/>
        </w:rPr>
        <w:br/>
      </w:r>
      <w:r w:rsidRPr="00F47EE2">
        <w:rPr>
          <w:rFonts w:ascii="Lato" w:hAnsi="Lato" w:cs="Arial"/>
          <w:i/>
          <w:spacing w:val="4"/>
          <w:sz w:val="22"/>
          <w:szCs w:val="22"/>
        </w:rPr>
        <w:t>o środowiskowych uwarunkowaniach</w:t>
      </w:r>
      <w:bookmarkEnd w:id="18"/>
      <w:r w:rsidRPr="00F47EE2">
        <w:rPr>
          <w:rFonts w:ascii="Lato" w:hAnsi="Lato" w:cs="Arial"/>
          <w:spacing w:val="4"/>
          <w:sz w:val="22"/>
          <w:szCs w:val="22"/>
        </w:rPr>
        <w:t>”</w:t>
      </w:r>
      <w:r w:rsidRPr="00F47EE2">
        <w:rPr>
          <w:rFonts w:ascii="Lato" w:hAnsi="Lato" w:cs="Arial"/>
          <w:i/>
          <w:spacing w:val="4"/>
          <w:sz w:val="22"/>
          <w:szCs w:val="22"/>
        </w:rPr>
        <w:t>,</w:t>
      </w:r>
    </w:p>
    <w:p w14:paraId="777CFDCE" w14:textId="77777777" w:rsidR="00834916" w:rsidRPr="00F47EE2" w:rsidRDefault="00834916" w:rsidP="00F47EE2">
      <w:pPr>
        <w:pStyle w:val="Akapitzlist"/>
        <w:spacing w:after="240" w:line="240" w:lineRule="exact"/>
        <w:ind w:left="284"/>
        <w:jc w:val="both"/>
        <w:rPr>
          <w:rFonts w:ascii="Lato" w:hAnsi="Lato" w:cs="Arial"/>
          <w:spacing w:val="4"/>
          <w:sz w:val="22"/>
          <w:szCs w:val="22"/>
        </w:rPr>
      </w:pPr>
    </w:p>
    <w:p w14:paraId="54E7BD47" w14:textId="37F68FF9" w:rsidR="00834916" w:rsidRPr="00F47EE2" w:rsidRDefault="00834916" w:rsidP="00F47EE2">
      <w:pPr>
        <w:pStyle w:val="Akapitzlist"/>
        <w:numPr>
          <w:ilvl w:val="0"/>
          <w:numId w:val="7"/>
        </w:numPr>
        <w:spacing w:after="240" w:line="240" w:lineRule="exact"/>
        <w:ind w:left="284" w:hanging="284"/>
        <w:jc w:val="both"/>
        <w:rPr>
          <w:rFonts w:ascii="Lato" w:hAnsi="Lato" w:cs="Arial"/>
          <w:spacing w:val="4"/>
          <w:sz w:val="22"/>
          <w:szCs w:val="22"/>
        </w:rPr>
      </w:pPr>
      <w:r w:rsidRPr="00F47EE2">
        <w:rPr>
          <w:rFonts w:ascii="Lato" w:hAnsi="Lato" w:cs="Arial"/>
          <w:spacing w:val="4"/>
          <w:sz w:val="22"/>
          <w:szCs w:val="22"/>
        </w:rPr>
        <w:t>decyzją Dyrektora Regionalnego Zarządu Zlewni w Sieradzu Państwowego Gospodarstwa Wodnego Wody Polskie z dnia 6 października 2020 r., znak: PO.ZUZ.5.4210.516m.2020.MM, w przedmiocie udzielenia pozwolenia wodnoprawnego, zwaną dalej „</w:t>
      </w:r>
      <w:r w:rsidRPr="00F47EE2">
        <w:rPr>
          <w:rFonts w:ascii="Lato" w:hAnsi="Lato" w:cs="Arial"/>
          <w:i/>
          <w:spacing w:val="4"/>
          <w:sz w:val="22"/>
          <w:szCs w:val="22"/>
        </w:rPr>
        <w:t>pozwoleniem wodnoprawnym</w:t>
      </w:r>
      <w:r w:rsidRPr="00F47EE2">
        <w:rPr>
          <w:rFonts w:ascii="Lato" w:hAnsi="Lato" w:cs="Arial"/>
          <w:spacing w:val="4"/>
          <w:sz w:val="22"/>
          <w:szCs w:val="22"/>
        </w:rPr>
        <w:t>”.</w:t>
      </w:r>
    </w:p>
    <w:p w14:paraId="59552AC0" w14:textId="3C8EE3DE" w:rsidR="00834916" w:rsidRPr="00F47EE2" w:rsidRDefault="00834916" w:rsidP="00F47EE2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F47EE2">
        <w:rPr>
          <w:rFonts w:ascii="Lato" w:hAnsi="Lato" w:cs="Arial"/>
          <w:spacing w:val="4"/>
        </w:rPr>
        <w:t xml:space="preserve">Po dokonaniu analizy przedłożonego przez </w:t>
      </w:r>
      <w:r w:rsidRPr="00F47EE2">
        <w:rPr>
          <w:rFonts w:ascii="Lato" w:hAnsi="Lato" w:cs="Arial"/>
          <w:i/>
          <w:spacing w:val="4"/>
        </w:rPr>
        <w:t>inwestora</w:t>
      </w:r>
      <w:r w:rsidRPr="00F47EE2">
        <w:rPr>
          <w:rFonts w:ascii="Lato" w:hAnsi="Lato" w:cs="Arial"/>
          <w:spacing w:val="4"/>
        </w:rPr>
        <w:t xml:space="preserve"> projektu budowlanego, organ odwoławczy stwierdził, że spełnia on wymagania określone w art. 34 ust. 2 i ust. 3 </w:t>
      </w:r>
      <w:r w:rsidRPr="00F47EE2">
        <w:rPr>
          <w:rFonts w:ascii="Lato" w:hAnsi="Lato" w:cs="Arial"/>
          <w:i/>
          <w:spacing w:val="4"/>
        </w:rPr>
        <w:t xml:space="preserve">ustawy Prawo budowlane </w:t>
      </w:r>
      <w:r w:rsidRPr="00F47EE2">
        <w:rPr>
          <w:rFonts w:ascii="Lato" w:hAnsi="Lato" w:cs="Arial"/>
          <w:spacing w:val="4"/>
        </w:rPr>
        <w:t xml:space="preserve">oraz w </w:t>
      </w:r>
      <w:r w:rsidRPr="00F47EE2">
        <w:rPr>
          <w:rFonts w:ascii="Lato" w:hAnsi="Lato" w:cs="Arial"/>
          <w:i/>
          <w:iCs/>
          <w:spacing w:val="4"/>
        </w:rPr>
        <w:t>rozporządzeniu</w:t>
      </w:r>
      <w:r w:rsidRPr="00F47EE2">
        <w:rPr>
          <w:rFonts w:ascii="Lato" w:hAnsi="Lato" w:cs="Arial"/>
          <w:spacing w:val="4"/>
        </w:rPr>
        <w:t xml:space="preserve"> </w:t>
      </w:r>
      <w:r w:rsidRPr="00F47EE2">
        <w:rPr>
          <w:rFonts w:ascii="Lato" w:hAnsi="Lato" w:cs="Arial"/>
          <w:bCs/>
          <w:i/>
          <w:iCs/>
          <w:spacing w:val="4"/>
          <w:lang w:bidi="pl-PL"/>
        </w:rPr>
        <w:t xml:space="preserve">w sprawie szczegółowego zakresu </w:t>
      </w:r>
      <w:r w:rsidR="00E963E5" w:rsidRPr="00F47EE2">
        <w:rPr>
          <w:rFonts w:ascii="Lato" w:hAnsi="Lato" w:cs="Arial"/>
          <w:bCs/>
          <w:i/>
          <w:iCs/>
          <w:spacing w:val="4"/>
          <w:lang w:bidi="pl-PL"/>
        </w:rPr>
        <w:br/>
      </w:r>
      <w:r w:rsidRPr="00F47EE2">
        <w:rPr>
          <w:rFonts w:ascii="Lato" w:hAnsi="Lato" w:cs="Arial"/>
          <w:bCs/>
          <w:i/>
          <w:iCs/>
          <w:spacing w:val="4"/>
          <w:lang w:bidi="pl-PL"/>
        </w:rPr>
        <w:t>i formy projektu budowlanego.</w:t>
      </w:r>
    </w:p>
    <w:p w14:paraId="3355FF69" w14:textId="1648FF8B" w:rsidR="00834916" w:rsidRPr="00F47EE2" w:rsidRDefault="00834916" w:rsidP="00F47EE2">
      <w:pPr>
        <w:pStyle w:val="Akapitzlist"/>
        <w:spacing w:after="240" w:line="240" w:lineRule="exact"/>
        <w:ind w:left="0"/>
        <w:jc w:val="both"/>
        <w:outlineLvl w:val="0"/>
        <w:rPr>
          <w:rFonts w:ascii="Lato" w:hAnsi="Lato" w:cs="Arial"/>
          <w:spacing w:val="4"/>
          <w:sz w:val="22"/>
          <w:szCs w:val="22"/>
        </w:rPr>
      </w:pPr>
      <w:r w:rsidRPr="00F47EE2">
        <w:rPr>
          <w:rFonts w:ascii="Lato" w:hAnsi="Lato" w:cs="Arial"/>
          <w:i/>
          <w:iCs/>
          <w:spacing w:val="4"/>
          <w:sz w:val="22"/>
          <w:szCs w:val="22"/>
        </w:rPr>
        <w:t>Inwestor</w:t>
      </w:r>
      <w:r w:rsidRPr="00F47EE2">
        <w:rPr>
          <w:rFonts w:ascii="Lato" w:hAnsi="Lato" w:cs="Arial"/>
          <w:spacing w:val="4"/>
          <w:sz w:val="22"/>
          <w:szCs w:val="22"/>
        </w:rPr>
        <w:t xml:space="preserve"> dołączył wymagane opinie, o których mowa w art. 11b ust. 1 oraz art. 11d </w:t>
      </w:r>
      <w:r w:rsidR="00E963E5" w:rsidRPr="00F47EE2">
        <w:rPr>
          <w:rFonts w:ascii="Lato" w:hAnsi="Lato" w:cs="Arial"/>
          <w:spacing w:val="4"/>
          <w:sz w:val="22"/>
          <w:szCs w:val="22"/>
        </w:rPr>
        <w:br/>
      </w:r>
      <w:r w:rsidRPr="00F47EE2">
        <w:rPr>
          <w:rFonts w:ascii="Lato" w:hAnsi="Lato" w:cs="Arial"/>
          <w:spacing w:val="4"/>
          <w:sz w:val="22"/>
          <w:szCs w:val="22"/>
        </w:rPr>
        <w:t xml:space="preserve">ust. 1 pkt 8 </w:t>
      </w:r>
      <w:r w:rsidRPr="00F47EE2">
        <w:rPr>
          <w:rFonts w:ascii="Lato" w:hAnsi="Lato" w:cs="Arial"/>
          <w:i/>
          <w:spacing w:val="4"/>
          <w:sz w:val="22"/>
          <w:szCs w:val="22"/>
        </w:rPr>
        <w:t>specustawy drogowej</w:t>
      </w:r>
      <w:r w:rsidRPr="00F47EE2">
        <w:rPr>
          <w:rFonts w:ascii="Lato" w:hAnsi="Lato" w:cs="Arial"/>
          <w:spacing w:val="4"/>
          <w:sz w:val="22"/>
          <w:szCs w:val="22"/>
        </w:rPr>
        <w:t xml:space="preserve">, bądź dowody potwierdzające doręczenie wystąpień </w:t>
      </w:r>
      <w:r w:rsidR="00E963E5" w:rsidRPr="00F47EE2">
        <w:rPr>
          <w:rFonts w:ascii="Lato" w:hAnsi="Lato" w:cs="Arial"/>
          <w:spacing w:val="4"/>
          <w:sz w:val="22"/>
          <w:szCs w:val="22"/>
        </w:rPr>
        <w:br/>
      </w:r>
      <w:r w:rsidRPr="00F47EE2">
        <w:rPr>
          <w:rFonts w:ascii="Lato" w:hAnsi="Lato" w:cs="Arial"/>
          <w:spacing w:val="4"/>
          <w:sz w:val="22"/>
          <w:szCs w:val="22"/>
        </w:rPr>
        <w:t xml:space="preserve">o ich wydanie, w przypadku ich niewydania, co należało potraktować się jako brak zastrzeżeń do wniosku. Ponadto, </w:t>
      </w:r>
      <w:r w:rsidRPr="00F47EE2">
        <w:rPr>
          <w:rFonts w:ascii="Lato" w:hAnsi="Lato" w:cs="Arial"/>
          <w:i/>
          <w:spacing w:val="4"/>
          <w:sz w:val="22"/>
          <w:szCs w:val="22"/>
        </w:rPr>
        <w:t>inwestor</w:t>
      </w:r>
      <w:r w:rsidRPr="00F47EE2">
        <w:rPr>
          <w:rFonts w:ascii="Lato" w:hAnsi="Lato" w:cs="Arial"/>
          <w:spacing w:val="4"/>
          <w:sz w:val="22"/>
          <w:szCs w:val="22"/>
        </w:rPr>
        <w:t xml:space="preserve"> dołączył również wymagane przepisami odrębnymi akty administracyjne, tj. </w:t>
      </w:r>
      <w:r w:rsidRPr="00F47EE2">
        <w:rPr>
          <w:rFonts w:ascii="Lato" w:hAnsi="Lato" w:cs="Arial"/>
          <w:i/>
          <w:spacing w:val="4"/>
          <w:sz w:val="22"/>
          <w:szCs w:val="22"/>
        </w:rPr>
        <w:t>decyzję o środowiskowych uwarunkowaniach</w:t>
      </w:r>
      <w:r w:rsidRPr="00F47EE2">
        <w:rPr>
          <w:rFonts w:ascii="Lato" w:hAnsi="Lato" w:cs="Arial"/>
          <w:spacing w:val="4"/>
          <w:sz w:val="22"/>
          <w:szCs w:val="22"/>
        </w:rPr>
        <w:t xml:space="preserve"> </w:t>
      </w:r>
      <w:r w:rsidR="00E963E5" w:rsidRPr="00F47EE2">
        <w:rPr>
          <w:rFonts w:ascii="Lato" w:hAnsi="Lato" w:cs="Arial"/>
          <w:spacing w:val="4"/>
          <w:sz w:val="22"/>
          <w:szCs w:val="22"/>
        </w:rPr>
        <w:br/>
      </w:r>
      <w:r w:rsidRPr="00F47EE2">
        <w:rPr>
          <w:rFonts w:ascii="Lato" w:hAnsi="Lato" w:cs="Arial"/>
          <w:spacing w:val="4"/>
          <w:sz w:val="22"/>
          <w:szCs w:val="22"/>
        </w:rPr>
        <w:t xml:space="preserve">i </w:t>
      </w:r>
      <w:r w:rsidRPr="00F47EE2">
        <w:rPr>
          <w:rFonts w:ascii="Lato" w:hAnsi="Lato" w:cs="Arial"/>
          <w:i/>
          <w:spacing w:val="4"/>
          <w:sz w:val="22"/>
          <w:szCs w:val="22"/>
        </w:rPr>
        <w:t>pozwolenie wodnoprawne</w:t>
      </w:r>
      <w:r w:rsidRPr="00F47EE2">
        <w:rPr>
          <w:rFonts w:ascii="Lato" w:hAnsi="Lato" w:cs="Arial"/>
          <w:spacing w:val="4"/>
          <w:sz w:val="22"/>
          <w:szCs w:val="22"/>
        </w:rPr>
        <w:t>.</w:t>
      </w:r>
    </w:p>
    <w:p w14:paraId="05343C0F" w14:textId="0171BC76" w:rsidR="00834916" w:rsidRPr="00F47EE2" w:rsidRDefault="00834916" w:rsidP="00F47EE2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F47EE2">
        <w:rPr>
          <w:rFonts w:ascii="Lato" w:hAnsi="Lato" w:cs="Arial"/>
          <w:spacing w:val="4"/>
        </w:rPr>
        <w:t xml:space="preserve">Analizując złożony przez </w:t>
      </w:r>
      <w:r w:rsidRPr="00F47EE2">
        <w:rPr>
          <w:rFonts w:ascii="Lato" w:hAnsi="Lato" w:cs="Arial"/>
          <w:i/>
          <w:spacing w:val="4"/>
        </w:rPr>
        <w:t>inwestora</w:t>
      </w:r>
      <w:r w:rsidRPr="00F47EE2">
        <w:rPr>
          <w:rFonts w:ascii="Lato" w:hAnsi="Lato" w:cs="Arial"/>
          <w:spacing w:val="4"/>
        </w:rPr>
        <w:t xml:space="preserve"> wniosek o wydanie decyzji o zezwoleniu na realizację przedmiotowej inwestycji drogowej</w:t>
      </w:r>
      <w:r w:rsidR="00CA7616">
        <w:rPr>
          <w:rFonts w:ascii="Lato" w:hAnsi="Lato" w:cs="Arial"/>
          <w:spacing w:val="4"/>
        </w:rPr>
        <w:t>,</w:t>
      </w:r>
      <w:r w:rsidRPr="00F47EE2">
        <w:rPr>
          <w:rFonts w:ascii="Lato" w:hAnsi="Lato" w:cs="Arial"/>
          <w:spacing w:val="4"/>
        </w:rPr>
        <w:t xml:space="preserve"> organ odwoławczy uznał, że zawiera on elementy wskazane w art. 11b oraz art. 11d ust. 1 </w:t>
      </w:r>
      <w:r w:rsidRPr="00F47EE2">
        <w:rPr>
          <w:rFonts w:ascii="Lato" w:hAnsi="Lato" w:cs="Arial"/>
          <w:i/>
          <w:spacing w:val="4"/>
        </w:rPr>
        <w:t>specustawy drogowej</w:t>
      </w:r>
      <w:r w:rsidRPr="00F47EE2">
        <w:rPr>
          <w:rFonts w:ascii="Lato" w:hAnsi="Lato" w:cs="Arial"/>
          <w:spacing w:val="4"/>
        </w:rPr>
        <w:t>.</w:t>
      </w:r>
    </w:p>
    <w:p w14:paraId="3FF0C7EB" w14:textId="08FE1C8D" w:rsidR="00834916" w:rsidRPr="00F47EE2" w:rsidRDefault="00834916" w:rsidP="00F47EE2">
      <w:pPr>
        <w:spacing w:after="240" w:line="240" w:lineRule="exact"/>
        <w:jc w:val="both"/>
        <w:rPr>
          <w:rFonts w:ascii="Lato" w:hAnsi="Lato" w:cs="Arial"/>
          <w:bCs/>
          <w:spacing w:val="4"/>
        </w:rPr>
      </w:pPr>
      <w:r w:rsidRPr="00F47EE2">
        <w:rPr>
          <w:rFonts w:ascii="Lato" w:hAnsi="Lato" w:cs="Arial"/>
          <w:spacing w:val="4"/>
        </w:rPr>
        <w:t xml:space="preserve">Następnie organ odwoławczy poddał kontroli przeprowadzone przez Wojewodę Łódzkiego postępowanie w sprawie wydania decyzji o zezwoleniu na realizację </w:t>
      </w:r>
      <w:r w:rsidR="00943AAB" w:rsidRPr="00F47EE2">
        <w:rPr>
          <w:rFonts w:ascii="Lato" w:hAnsi="Lato" w:cs="Arial"/>
          <w:spacing w:val="4"/>
        </w:rPr>
        <w:br/>
      </w:r>
      <w:r w:rsidRPr="00F47EE2">
        <w:rPr>
          <w:rFonts w:ascii="Lato" w:hAnsi="Lato" w:cs="Arial"/>
          <w:spacing w:val="4"/>
        </w:rPr>
        <w:t>ww. przedsięwzięcia i stwierdził, co następuje.</w:t>
      </w:r>
      <w:r w:rsidRPr="00F47EE2">
        <w:rPr>
          <w:rFonts w:ascii="Lato" w:hAnsi="Lato" w:cs="Arial"/>
          <w:bCs/>
          <w:spacing w:val="4"/>
        </w:rPr>
        <w:t xml:space="preserve"> </w:t>
      </w:r>
    </w:p>
    <w:p w14:paraId="13324C41" w14:textId="7B0655AE" w:rsidR="00834916" w:rsidRPr="00F47EE2" w:rsidRDefault="00834916" w:rsidP="00F47EE2">
      <w:pPr>
        <w:spacing w:after="240" w:line="240" w:lineRule="exact"/>
        <w:jc w:val="both"/>
        <w:outlineLvl w:val="0"/>
        <w:rPr>
          <w:rFonts w:ascii="Lato" w:hAnsi="Lato" w:cs="Arial"/>
          <w:bCs/>
          <w:spacing w:val="4"/>
        </w:rPr>
      </w:pPr>
      <w:r w:rsidRPr="00F47EE2">
        <w:rPr>
          <w:rFonts w:ascii="Lato" w:hAnsi="Lato" w:cs="Arial"/>
          <w:bCs/>
          <w:spacing w:val="4"/>
        </w:rPr>
        <w:t xml:space="preserve">W ocenie </w:t>
      </w:r>
      <w:r w:rsidRPr="00F47EE2">
        <w:rPr>
          <w:rFonts w:ascii="Lato" w:hAnsi="Lato" w:cs="Arial"/>
          <w:bCs/>
          <w:i/>
          <w:spacing w:val="4"/>
        </w:rPr>
        <w:t>Ministra,</w:t>
      </w:r>
      <w:r w:rsidRPr="00F47EE2">
        <w:rPr>
          <w:rFonts w:ascii="Lato" w:hAnsi="Lato" w:cs="Arial"/>
          <w:bCs/>
          <w:spacing w:val="4"/>
        </w:rPr>
        <w:t xml:space="preserve"> organ pierwszej instancji prawidłowo poinformował strony </w:t>
      </w:r>
      <w:r w:rsidR="00E963E5" w:rsidRPr="00F47EE2">
        <w:rPr>
          <w:rFonts w:ascii="Lato" w:hAnsi="Lato" w:cs="Arial"/>
          <w:bCs/>
          <w:spacing w:val="4"/>
        </w:rPr>
        <w:br/>
      </w:r>
      <w:r w:rsidRPr="00F47EE2">
        <w:rPr>
          <w:rFonts w:ascii="Lato" w:hAnsi="Lato" w:cs="Arial"/>
          <w:bCs/>
          <w:spacing w:val="4"/>
        </w:rPr>
        <w:t xml:space="preserve">o wszczętym postępowaniu, podał jego podstawę prawną, poinformował strony </w:t>
      </w:r>
      <w:r w:rsidR="00E963E5" w:rsidRPr="00F47EE2">
        <w:rPr>
          <w:rFonts w:ascii="Lato" w:hAnsi="Lato" w:cs="Arial"/>
          <w:bCs/>
          <w:spacing w:val="4"/>
        </w:rPr>
        <w:br/>
      </w:r>
      <w:r w:rsidRPr="00F47EE2">
        <w:rPr>
          <w:rFonts w:ascii="Lato" w:hAnsi="Lato" w:cs="Arial"/>
          <w:bCs/>
          <w:spacing w:val="4"/>
        </w:rPr>
        <w:t>o możliwości zapoznania się z aktami sprawy</w:t>
      </w:r>
      <w:r w:rsidRPr="00F47EE2">
        <w:rPr>
          <w:rFonts w:ascii="Lato" w:hAnsi="Lato" w:cs="Arial"/>
          <w:spacing w:val="4"/>
        </w:rPr>
        <w:t xml:space="preserve">, </w:t>
      </w:r>
      <w:r w:rsidRPr="00F47EE2">
        <w:rPr>
          <w:rFonts w:ascii="Lato" w:hAnsi="Lato" w:cs="Arial"/>
          <w:bCs/>
          <w:spacing w:val="4"/>
        </w:rPr>
        <w:t xml:space="preserve">a także </w:t>
      </w:r>
      <w:r w:rsidRPr="00F47EE2">
        <w:rPr>
          <w:rFonts w:ascii="Lato" w:hAnsi="Lato" w:cs="Arial"/>
          <w:spacing w:val="4"/>
        </w:rPr>
        <w:t>o miejscu, w którym strony mogą zapoznać się z tą dokumentacją,</w:t>
      </w:r>
      <w:r w:rsidRPr="00F47EE2">
        <w:rPr>
          <w:rFonts w:ascii="Lato" w:hAnsi="Lato" w:cs="Arial"/>
          <w:bCs/>
          <w:spacing w:val="4"/>
        </w:rPr>
        <w:t xml:space="preserve"> a zatem należycie i wyczerpująco poinformował strony o okolicznościach faktycznych i prawnych, będących przedmiotem postępowania administracyjnego, które mogły mieć wpływ na ustalenie ich praw i obowiązków.</w:t>
      </w:r>
    </w:p>
    <w:p w14:paraId="0BA410D7" w14:textId="76B4A2D6" w:rsidR="00834916" w:rsidRPr="00F47EE2" w:rsidRDefault="00834916" w:rsidP="00F47EE2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F47EE2">
        <w:rPr>
          <w:rFonts w:ascii="Lato" w:hAnsi="Lato" w:cs="Arial"/>
          <w:spacing w:val="4"/>
        </w:rPr>
        <w:t xml:space="preserve">Wojewoda Łódzki, pismem z dnia 16 kwietnia 2021 r., znak: GPB-II.7820.12.2020.IK, </w:t>
      </w:r>
      <w:r w:rsidRPr="00F47EE2">
        <w:rPr>
          <w:rFonts w:ascii="Lato" w:hAnsi="Lato" w:cs="Arial"/>
          <w:bCs/>
          <w:spacing w:val="4"/>
        </w:rPr>
        <w:t xml:space="preserve">zawiadomił wnioskodawcę oraz właścicieli i użytkowników wieczystych nieruchomości objętych wnioskiem o wszczęciu postępowania w sprawie wydania decyzji o zezwoleniu na realizację przedmiotowej inwestycji, wysyłając zawiadomienia na adresy wskazane </w:t>
      </w:r>
      <w:r w:rsidR="00E963E5" w:rsidRPr="00F47EE2">
        <w:rPr>
          <w:rFonts w:ascii="Lato" w:hAnsi="Lato" w:cs="Arial"/>
          <w:bCs/>
          <w:spacing w:val="4"/>
        </w:rPr>
        <w:br/>
      </w:r>
      <w:r w:rsidRPr="00F47EE2">
        <w:rPr>
          <w:rFonts w:ascii="Lato" w:hAnsi="Lato" w:cs="Arial"/>
          <w:bCs/>
          <w:spacing w:val="4"/>
        </w:rPr>
        <w:t xml:space="preserve">w katastrze nieruchomości. </w:t>
      </w:r>
    </w:p>
    <w:p w14:paraId="3026B690" w14:textId="0734807E" w:rsidR="00834916" w:rsidRPr="00F47EE2" w:rsidRDefault="00834916" w:rsidP="00F47EE2">
      <w:pPr>
        <w:spacing w:after="240" w:line="240" w:lineRule="exact"/>
        <w:jc w:val="both"/>
        <w:outlineLvl w:val="0"/>
        <w:rPr>
          <w:rFonts w:ascii="Lato" w:eastAsia="Calibri" w:hAnsi="Lato" w:cs="Arial"/>
          <w:spacing w:val="4"/>
        </w:rPr>
      </w:pPr>
      <w:r w:rsidRPr="00F47EE2">
        <w:rPr>
          <w:rFonts w:ascii="Lato" w:eastAsia="Calibri" w:hAnsi="Lato" w:cs="Arial"/>
          <w:spacing w:val="4"/>
        </w:rPr>
        <w:t xml:space="preserve">Pozostałe strony postępowania zostały poinformowane </w:t>
      </w:r>
      <w:r w:rsidRPr="00F47EE2">
        <w:rPr>
          <w:rFonts w:ascii="Lato" w:hAnsi="Lato" w:cs="Arial"/>
          <w:bCs/>
          <w:spacing w:val="4"/>
        </w:rPr>
        <w:t xml:space="preserve">o powyższym w drodze </w:t>
      </w:r>
      <w:proofErr w:type="spellStart"/>
      <w:r w:rsidRPr="00F47EE2">
        <w:rPr>
          <w:rFonts w:ascii="Lato" w:hAnsi="Lato" w:cs="Arial"/>
          <w:bCs/>
          <w:spacing w:val="4"/>
        </w:rPr>
        <w:t>obwieszczeń</w:t>
      </w:r>
      <w:proofErr w:type="spellEnd"/>
      <w:r w:rsidRPr="00F47EE2">
        <w:rPr>
          <w:rFonts w:ascii="Lato" w:eastAsia="Calibri" w:hAnsi="Lato" w:cs="Arial"/>
          <w:spacing w:val="4"/>
        </w:rPr>
        <w:t xml:space="preserve"> </w:t>
      </w:r>
      <w:r w:rsidRPr="00F47EE2">
        <w:rPr>
          <w:rFonts w:ascii="Lato" w:eastAsia="Calibri" w:hAnsi="Lato" w:cs="Arial"/>
          <w:bCs/>
          <w:spacing w:val="4"/>
        </w:rPr>
        <w:t xml:space="preserve">w Łódzkim Urzędzie Wojewódzkim w Łodzi, a także w Urzędzie Miasta Łodzi, w urzędowych publikatorach teleinformatycznych - Biuletynie Informacji Publicznej tych urzędów i w prasie lokalnej. </w:t>
      </w:r>
      <w:r w:rsidRPr="00F47EE2">
        <w:rPr>
          <w:rFonts w:ascii="Lato" w:hAnsi="Lato" w:cs="Arial"/>
          <w:spacing w:val="4"/>
        </w:rPr>
        <w:t xml:space="preserve">W przedmiotowym obwieszczeniu </w:t>
      </w:r>
      <w:r w:rsidR="00E963E5" w:rsidRPr="00F47EE2">
        <w:rPr>
          <w:rFonts w:ascii="Lato" w:hAnsi="Lato" w:cs="Arial"/>
          <w:spacing w:val="4"/>
        </w:rPr>
        <w:br/>
      </w:r>
      <w:r w:rsidRPr="00F47EE2">
        <w:rPr>
          <w:rFonts w:ascii="Lato" w:hAnsi="Lato" w:cs="Arial"/>
          <w:spacing w:val="4"/>
        </w:rPr>
        <w:t>i zawiadomieniu organ I instancji poinformował strony o terminie i miejscu, w którym strony mogą zapoznać się z aktami sprawy</w:t>
      </w:r>
      <w:r w:rsidRPr="00F47EE2">
        <w:rPr>
          <w:rFonts w:ascii="Lato" w:eastAsia="Calibri" w:hAnsi="Lato" w:cs="Arial"/>
          <w:spacing w:val="4"/>
        </w:rPr>
        <w:t xml:space="preserve">. </w:t>
      </w:r>
    </w:p>
    <w:p w14:paraId="58367D77" w14:textId="77777777" w:rsidR="00834916" w:rsidRPr="00F47EE2" w:rsidRDefault="00834916" w:rsidP="00F47EE2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F47EE2">
        <w:rPr>
          <w:rFonts w:ascii="Lato" w:hAnsi="Lato" w:cs="Arial"/>
          <w:spacing w:val="4"/>
        </w:rPr>
        <w:lastRenderedPageBreak/>
        <w:t xml:space="preserve">W toku postępowania przed Wojewodą Łódzkim wniesiono zastrzeżenia, które organ pierwszej instancji przesłał </w:t>
      </w:r>
      <w:r w:rsidRPr="00F47EE2">
        <w:rPr>
          <w:rFonts w:ascii="Lato" w:hAnsi="Lato" w:cs="Arial"/>
          <w:i/>
          <w:spacing w:val="4"/>
        </w:rPr>
        <w:t>inwestorowi</w:t>
      </w:r>
      <w:r w:rsidRPr="00F47EE2">
        <w:rPr>
          <w:rFonts w:ascii="Lato" w:hAnsi="Lato" w:cs="Arial"/>
          <w:spacing w:val="4"/>
        </w:rPr>
        <w:t xml:space="preserve"> w celu zajęcia stanowiska, a ten ustosunkował się do zagadnień poruszonych przez stronę postępowania.</w:t>
      </w:r>
    </w:p>
    <w:p w14:paraId="3D781F30" w14:textId="4C8EFF56" w:rsidR="00834916" w:rsidRPr="00F47EE2" w:rsidRDefault="00834916" w:rsidP="00F47EE2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F47EE2">
        <w:rPr>
          <w:rFonts w:ascii="Lato" w:hAnsi="Lato" w:cs="Arial"/>
          <w:spacing w:val="4"/>
        </w:rPr>
        <w:t xml:space="preserve">Uznając, że zebrany w sprawie materiał dowodowy pozwala na wydanie rozstrzygnięcia, Wojewoda Łódzki, wydał </w:t>
      </w:r>
      <w:r w:rsidRPr="00F47EE2">
        <w:rPr>
          <w:rFonts w:ascii="Lato" w:eastAsia="Arial Unicode MS" w:hAnsi="Lato" w:cs="Arial"/>
          <w:spacing w:val="4"/>
        </w:rPr>
        <w:t xml:space="preserve">w dniu </w:t>
      </w:r>
      <w:r w:rsidRPr="00F47EE2">
        <w:rPr>
          <w:rFonts w:ascii="Lato" w:hAnsi="Lato" w:cs="Arial"/>
          <w:bCs/>
          <w:spacing w:val="4"/>
        </w:rPr>
        <w:t xml:space="preserve">29 września 2021 r., decyzję nr 182/21, znak: </w:t>
      </w:r>
      <w:r w:rsidR="00E963E5" w:rsidRPr="00F47EE2">
        <w:rPr>
          <w:rFonts w:ascii="Lato" w:hAnsi="Lato" w:cs="Arial"/>
          <w:bCs/>
          <w:spacing w:val="4"/>
        </w:rPr>
        <w:br/>
      </w:r>
      <w:r w:rsidRPr="00F47EE2">
        <w:rPr>
          <w:rFonts w:ascii="Lato" w:hAnsi="Lato" w:cs="Arial"/>
          <w:bCs/>
          <w:spacing w:val="4"/>
        </w:rPr>
        <w:t>GPB-II.7820.12.2020.IK, zezwalającą na realizację</w:t>
      </w:r>
      <w:r w:rsidRPr="00F47EE2">
        <w:rPr>
          <w:rFonts w:ascii="Lato" w:hAnsi="Lato" w:cs="Arial"/>
          <w:spacing w:val="4"/>
        </w:rPr>
        <w:t xml:space="preserve"> inwestycji drogowej pn.: „Rozbudowa ul. Strykowskiej od km 0+000 do km 0+982 (droga krajowa nr 14) na odcinku od </w:t>
      </w:r>
      <w:r w:rsidR="00E963E5" w:rsidRPr="00F47EE2">
        <w:rPr>
          <w:rFonts w:ascii="Lato" w:hAnsi="Lato" w:cs="Arial"/>
          <w:spacing w:val="4"/>
        </w:rPr>
        <w:br/>
      </w:r>
      <w:r w:rsidRPr="00F47EE2">
        <w:rPr>
          <w:rFonts w:ascii="Lato" w:hAnsi="Lato" w:cs="Arial"/>
          <w:spacing w:val="4"/>
        </w:rPr>
        <w:t xml:space="preserve">ul. Wojska Polskiego do ul. Inflanckiej wraz z infrastrukturą towarzyszącą oraz </w:t>
      </w:r>
      <w:r w:rsidR="00E963E5" w:rsidRPr="00F47EE2">
        <w:rPr>
          <w:rFonts w:ascii="Lato" w:hAnsi="Lato" w:cs="Arial"/>
          <w:spacing w:val="4"/>
        </w:rPr>
        <w:br/>
      </w:r>
      <w:r w:rsidRPr="00F47EE2">
        <w:rPr>
          <w:rFonts w:ascii="Lato" w:hAnsi="Lato" w:cs="Arial"/>
          <w:spacing w:val="4"/>
        </w:rPr>
        <w:t xml:space="preserve">ul. Inflanckiej od km 0+000 do 0+255 (droga krajowa nr 72)” w ramach zadania pod nazwą „Rozbudowa linii tramwajowej w ulicy Wojska Polskiego na odcinku od </w:t>
      </w:r>
      <w:r w:rsidR="00E963E5" w:rsidRPr="00F47EE2">
        <w:rPr>
          <w:rFonts w:ascii="Lato" w:hAnsi="Lato" w:cs="Arial"/>
          <w:spacing w:val="4"/>
        </w:rPr>
        <w:br/>
      </w:r>
      <w:r w:rsidRPr="00F47EE2">
        <w:rPr>
          <w:rFonts w:ascii="Lato" w:hAnsi="Lato" w:cs="Arial"/>
          <w:spacing w:val="4"/>
        </w:rPr>
        <w:t xml:space="preserve">ul. Franciszkańskiej do ul. Strykowskiej wraz z rozbudową układu drogowego, przebudową niezbędnej infrastruktury oraz budową połączenia tramwajowego wzdłuż ul. Strykowskiej z przystankiem ŁKA Łódź-Marysin, wraz z przebudową wodociągów </w:t>
      </w:r>
      <w:r w:rsidR="00E963E5" w:rsidRPr="00F47EE2">
        <w:rPr>
          <w:rFonts w:ascii="Lato" w:hAnsi="Lato" w:cs="Arial"/>
          <w:spacing w:val="4"/>
        </w:rPr>
        <w:br/>
      </w:r>
      <w:r w:rsidRPr="00F47EE2">
        <w:rPr>
          <w:rFonts w:ascii="Lato" w:hAnsi="Lato" w:cs="Arial"/>
          <w:spacing w:val="4"/>
        </w:rPr>
        <w:t>w ul. Wojska Polskiego oraz w skrzyżowaniach objętych rozbudową układu drogowego”</w:t>
      </w:r>
      <w:r w:rsidRPr="00F47EE2">
        <w:rPr>
          <w:rFonts w:ascii="Lato" w:hAnsi="Lato" w:cs="Arial"/>
          <w:bCs/>
          <w:spacing w:val="4"/>
        </w:rPr>
        <w:t xml:space="preserve">. </w:t>
      </w:r>
      <w:r w:rsidRPr="00F47EE2">
        <w:rPr>
          <w:rFonts w:ascii="Lato" w:hAnsi="Lato" w:cs="Arial"/>
          <w:bCs/>
          <w:color w:val="000000"/>
          <w:spacing w:val="4"/>
          <w:lang w:bidi="pl-PL"/>
        </w:rPr>
        <w:t>W uzasadnieniu kontrolowanej decyzji organ I instancji odniósł się do uwag strony postępowania</w:t>
      </w:r>
      <w:r w:rsidRPr="00F47EE2">
        <w:rPr>
          <w:rFonts w:ascii="Lato" w:hAnsi="Lato" w:cs="Arial"/>
          <w:spacing w:val="4"/>
        </w:rPr>
        <w:t xml:space="preserve">. </w:t>
      </w:r>
    </w:p>
    <w:p w14:paraId="44514FED" w14:textId="24E6579E" w:rsidR="00834916" w:rsidRPr="00F47EE2" w:rsidRDefault="00834916" w:rsidP="00F47EE2">
      <w:pPr>
        <w:spacing w:after="240" w:line="240" w:lineRule="exact"/>
        <w:jc w:val="both"/>
        <w:outlineLvl w:val="0"/>
        <w:rPr>
          <w:rFonts w:ascii="Lato" w:hAnsi="Lato" w:cs="Arial"/>
          <w:bCs/>
          <w:spacing w:val="4"/>
        </w:rPr>
      </w:pPr>
      <w:r w:rsidRPr="00F47EE2">
        <w:rPr>
          <w:rFonts w:ascii="Lato" w:hAnsi="Lato" w:cs="Arial"/>
          <w:spacing w:val="4"/>
        </w:rPr>
        <w:t xml:space="preserve">Zgodnie z art. 11f ust. 3 </w:t>
      </w:r>
      <w:r w:rsidRPr="00F47EE2">
        <w:rPr>
          <w:rFonts w:ascii="Lato" w:hAnsi="Lato" w:cs="Arial"/>
          <w:i/>
          <w:spacing w:val="4"/>
        </w:rPr>
        <w:t>spec</w:t>
      </w:r>
      <w:r w:rsidRPr="00F47EE2">
        <w:rPr>
          <w:rFonts w:ascii="Lato" w:hAnsi="Lato" w:cs="Arial"/>
          <w:i/>
          <w:iCs/>
          <w:spacing w:val="4"/>
        </w:rPr>
        <w:t>ustaw</w:t>
      </w:r>
      <w:r w:rsidRPr="00F47EE2">
        <w:rPr>
          <w:rFonts w:ascii="Lato" w:hAnsi="Lato" w:cs="Arial"/>
          <w:iCs/>
          <w:spacing w:val="4"/>
        </w:rPr>
        <w:t xml:space="preserve">y </w:t>
      </w:r>
      <w:r w:rsidRPr="00F47EE2">
        <w:rPr>
          <w:rFonts w:ascii="Lato" w:hAnsi="Lato" w:cs="Arial"/>
          <w:i/>
          <w:iCs/>
          <w:spacing w:val="4"/>
        </w:rPr>
        <w:t>drogowej</w:t>
      </w:r>
      <w:r w:rsidRPr="00F47EE2">
        <w:rPr>
          <w:rFonts w:ascii="Lato" w:hAnsi="Lato" w:cs="Arial"/>
          <w:iCs/>
          <w:spacing w:val="4"/>
        </w:rPr>
        <w:t>,</w:t>
      </w:r>
      <w:r w:rsidRPr="00F47EE2">
        <w:rPr>
          <w:rFonts w:ascii="Lato" w:hAnsi="Lato" w:cs="Arial"/>
          <w:i/>
          <w:iCs/>
          <w:spacing w:val="4"/>
        </w:rPr>
        <w:t xml:space="preserve"> </w:t>
      </w:r>
      <w:r w:rsidRPr="00F47EE2">
        <w:rPr>
          <w:rFonts w:ascii="Lato" w:hAnsi="Lato" w:cs="Arial"/>
          <w:spacing w:val="4"/>
        </w:rPr>
        <w:t xml:space="preserve">Wojewoda Łódzki doręczył ww. decyzję wnioskodawcy oraz zawiadomił o jej wydaniu pozostałe strony w drodze </w:t>
      </w:r>
      <w:proofErr w:type="spellStart"/>
      <w:r w:rsidRPr="00F47EE2">
        <w:rPr>
          <w:rFonts w:ascii="Lato" w:hAnsi="Lato" w:cs="Arial"/>
          <w:spacing w:val="4"/>
        </w:rPr>
        <w:t>obwieszczeń</w:t>
      </w:r>
      <w:proofErr w:type="spellEnd"/>
      <w:r w:rsidRPr="00F47EE2">
        <w:rPr>
          <w:rFonts w:ascii="Lato" w:hAnsi="Lato" w:cs="Arial"/>
          <w:spacing w:val="4"/>
        </w:rPr>
        <w:t xml:space="preserve"> </w:t>
      </w:r>
      <w:r w:rsidRPr="00F47EE2">
        <w:rPr>
          <w:rFonts w:ascii="Lato" w:hAnsi="Lato" w:cs="Arial"/>
          <w:spacing w:val="4"/>
        </w:rPr>
        <w:br/>
      </w:r>
      <w:r w:rsidRPr="00F47EE2">
        <w:rPr>
          <w:rFonts w:ascii="Lato" w:hAnsi="Lato" w:cs="Arial"/>
          <w:bCs/>
          <w:spacing w:val="4"/>
        </w:rPr>
        <w:t xml:space="preserve">w Łódzkim Urzędzie Wojewódzkim w Łodzi, a także w Urzędzie Miasta Łódź, </w:t>
      </w:r>
      <w:r w:rsidR="00E963E5" w:rsidRPr="00F47EE2">
        <w:rPr>
          <w:rFonts w:ascii="Lato" w:hAnsi="Lato" w:cs="Arial"/>
          <w:bCs/>
          <w:spacing w:val="4"/>
        </w:rPr>
        <w:br/>
      </w:r>
      <w:r w:rsidRPr="00F47EE2">
        <w:rPr>
          <w:rFonts w:ascii="Lato" w:hAnsi="Lato" w:cs="Arial"/>
          <w:bCs/>
          <w:spacing w:val="4"/>
        </w:rPr>
        <w:t xml:space="preserve">w urzędowych publikatorach teleinformatycznych - Biuletynie Informacji Publicznej tych urzędów, a także w prasie lokalnej. </w:t>
      </w:r>
    </w:p>
    <w:p w14:paraId="7E74089E" w14:textId="6354CC04" w:rsidR="00834916" w:rsidRPr="00F47EE2" w:rsidRDefault="00834916" w:rsidP="00F47EE2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F47EE2">
        <w:rPr>
          <w:rFonts w:ascii="Lato" w:hAnsi="Lato" w:cs="Arial"/>
          <w:spacing w:val="4"/>
        </w:rPr>
        <w:t xml:space="preserve">Dotychczasowych właścicieli i użytkowników wieczystych nieruchomości objętych </w:t>
      </w:r>
      <w:r w:rsidRPr="00F47EE2">
        <w:rPr>
          <w:rFonts w:ascii="Lato" w:hAnsi="Lato" w:cs="Arial"/>
          <w:i/>
          <w:spacing w:val="4"/>
        </w:rPr>
        <w:t xml:space="preserve">decyzją Wojewody Łódzkiego </w:t>
      </w:r>
      <w:r w:rsidRPr="00F47EE2">
        <w:rPr>
          <w:rFonts w:ascii="Lato" w:hAnsi="Lato" w:cs="Arial"/>
          <w:spacing w:val="4"/>
        </w:rPr>
        <w:t>organ I instancji poinformował o wydaniu decyzji w drodze zawiadomienia z dnia 8 października 2021 r., znak: GPB-II.7820.12.2020.IK, wysłanego na adres wskazany w katastrze nieruchomości. W zawiadomieniu oraz w obwieszczeniu zamieszczono, zgodnie z art. 11f ust. 4</w:t>
      </w:r>
      <w:r w:rsidRPr="00F47EE2">
        <w:rPr>
          <w:rFonts w:ascii="Lato" w:hAnsi="Lato" w:cs="Arial"/>
          <w:i/>
          <w:iCs/>
          <w:spacing w:val="4"/>
        </w:rPr>
        <w:t xml:space="preserve"> specustawy drogowej</w:t>
      </w:r>
      <w:r w:rsidRPr="00F47EE2">
        <w:rPr>
          <w:rFonts w:ascii="Lato" w:hAnsi="Lato" w:cs="Arial"/>
          <w:iCs/>
          <w:spacing w:val="4"/>
        </w:rPr>
        <w:t>,</w:t>
      </w:r>
      <w:r w:rsidRPr="00F47EE2">
        <w:rPr>
          <w:rFonts w:ascii="Lato" w:hAnsi="Lato" w:cs="Arial"/>
          <w:spacing w:val="4"/>
        </w:rPr>
        <w:t xml:space="preserve"> informację o miejscu, </w:t>
      </w:r>
      <w:r w:rsidR="00E963E5" w:rsidRPr="00F47EE2">
        <w:rPr>
          <w:rFonts w:ascii="Lato" w:hAnsi="Lato" w:cs="Arial"/>
          <w:spacing w:val="4"/>
        </w:rPr>
        <w:br/>
      </w:r>
      <w:r w:rsidRPr="00F47EE2">
        <w:rPr>
          <w:rFonts w:ascii="Lato" w:hAnsi="Lato" w:cs="Arial"/>
          <w:spacing w:val="4"/>
        </w:rPr>
        <w:t>w którym strony mogą zapoznać się z treścią decyzji.</w:t>
      </w:r>
    </w:p>
    <w:p w14:paraId="447B8737" w14:textId="3E1135D1" w:rsidR="00834916" w:rsidRPr="00F47EE2" w:rsidRDefault="00834916" w:rsidP="00F47EE2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F47EE2">
        <w:rPr>
          <w:rFonts w:ascii="Lato" w:hAnsi="Lato" w:cs="Arial"/>
          <w:spacing w:val="4"/>
        </w:rPr>
        <w:t xml:space="preserve">Kontrolowana </w:t>
      </w:r>
      <w:r w:rsidRPr="00F47EE2">
        <w:rPr>
          <w:rFonts w:ascii="Lato" w:hAnsi="Lato" w:cs="Arial"/>
          <w:i/>
          <w:spacing w:val="4"/>
        </w:rPr>
        <w:t>decyzja Wojewody Łódzkiego</w:t>
      </w:r>
      <w:r w:rsidRPr="00F47EE2">
        <w:rPr>
          <w:rFonts w:ascii="Lato" w:hAnsi="Lato" w:cs="Arial"/>
          <w:spacing w:val="4"/>
        </w:rPr>
        <w:t xml:space="preserve"> czyni zadość wymogom przedstawionym </w:t>
      </w:r>
      <w:r w:rsidR="00E963E5" w:rsidRPr="00F47EE2">
        <w:rPr>
          <w:rFonts w:ascii="Lato" w:hAnsi="Lato" w:cs="Arial"/>
          <w:spacing w:val="4"/>
        </w:rPr>
        <w:br/>
      </w:r>
      <w:r w:rsidRPr="00F47EE2">
        <w:rPr>
          <w:rFonts w:ascii="Lato" w:hAnsi="Lato" w:cs="Arial"/>
          <w:spacing w:val="4"/>
        </w:rPr>
        <w:t xml:space="preserve">w art. 11f ust. 1 </w:t>
      </w:r>
      <w:r w:rsidRPr="00F47EE2">
        <w:rPr>
          <w:rFonts w:ascii="Lato" w:hAnsi="Lato" w:cs="Arial"/>
          <w:i/>
          <w:spacing w:val="4"/>
        </w:rPr>
        <w:t>specustawy drogowej</w:t>
      </w:r>
      <w:r w:rsidRPr="00F47EE2">
        <w:rPr>
          <w:rFonts w:ascii="Lato" w:hAnsi="Lato" w:cs="Arial"/>
          <w:spacing w:val="4"/>
        </w:rPr>
        <w:t>.</w:t>
      </w:r>
    </w:p>
    <w:p w14:paraId="51FF1F86" w14:textId="354A7A7A" w:rsidR="00834916" w:rsidRPr="00F47EE2" w:rsidRDefault="00834916" w:rsidP="00F47EE2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F47EE2">
        <w:rPr>
          <w:rFonts w:ascii="Lato" w:hAnsi="Lato" w:cs="Arial"/>
          <w:bCs/>
          <w:spacing w:val="4"/>
        </w:rPr>
        <w:t xml:space="preserve">Zaskarżona </w:t>
      </w:r>
      <w:r w:rsidRPr="00F47EE2">
        <w:rPr>
          <w:rFonts w:ascii="Lato" w:hAnsi="Lato" w:cs="Arial"/>
          <w:i/>
          <w:spacing w:val="4"/>
        </w:rPr>
        <w:t>decyzja Wojewody Łódzkiego</w:t>
      </w:r>
      <w:r w:rsidRPr="00F47EE2">
        <w:rPr>
          <w:rFonts w:ascii="Lato" w:hAnsi="Lato" w:cs="Arial"/>
          <w:spacing w:val="4"/>
        </w:rPr>
        <w:t xml:space="preserve"> określa również termin wydania nieruchomości, opróżnienia lokali oraz innych pomieszczeń, o którym mowa w art. 16 ust. 2 </w:t>
      </w:r>
      <w:r w:rsidRPr="00F47EE2">
        <w:rPr>
          <w:rFonts w:ascii="Lato" w:hAnsi="Lato" w:cs="Arial"/>
          <w:i/>
          <w:spacing w:val="4"/>
        </w:rPr>
        <w:t>specustawy drogowej</w:t>
      </w:r>
      <w:r w:rsidRPr="00F47EE2">
        <w:rPr>
          <w:rFonts w:ascii="Lato" w:hAnsi="Lato" w:cs="Arial"/>
          <w:spacing w:val="4"/>
        </w:rPr>
        <w:t xml:space="preserve">. Pozytywnie także należy ocenić określenie przez Wojewodę Łódzkiego – biorąc pod uwagę dyspozycję art. 16 ust. 2 </w:t>
      </w:r>
      <w:r w:rsidRPr="00F47EE2">
        <w:rPr>
          <w:rFonts w:ascii="Lato" w:hAnsi="Lato" w:cs="Arial"/>
          <w:i/>
          <w:spacing w:val="4"/>
        </w:rPr>
        <w:t>specustawy drogowej</w:t>
      </w:r>
      <w:r w:rsidRPr="00F47EE2">
        <w:rPr>
          <w:rFonts w:ascii="Lato" w:hAnsi="Lato" w:cs="Arial"/>
          <w:i/>
          <w:iCs/>
          <w:spacing w:val="4"/>
        </w:rPr>
        <w:t xml:space="preserve"> </w:t>
      </w:r>
      <w:r w:rsidRPr="00F47EE2">
        <w:rPr>
          <w:rFonts w:ascii="Lato" w:hAnsi="Lato" w:cs="Arial"/>
          <w:iCs/>
          <w:spacing w:val="4"/>
        </w:rPr>
        <w:t xml:space="preserve">– </w:t>
      </w:r>
      <w:r w:rsidRPr="00F47EE2">
        <w:rPr>
          <w:rFonts w:ascii="Lato" w:hAnsi="Lato" w:cs="Arial"/>
          <w:spacing w:val="4"/>
        </w:rPr>
        <w:t xml:space="preserve">terminu wydania nieruchomości na 120 dzień od dnia uzyskania waloru ostateczności decyzji </w:t>
      </w:r>
      <w:r w:rsidR="00E963E5" w:rsidRPr="00F47EE2">
        <w:rPr>
          <w:rFonts w:ascii="Lato" w:hAnsi="Lato" w:cs="Arial"/>
          <w:spacing w:val="4"/>
        </w:rPr>
        <w:br/>
      </w:r>
      <w:r w:rsidRPr="00F47EE2">
        <w:rPr>
          <w:rFonts w:ascii="Lato" w:hAnsi="Lato" w:cs="Arial"/>
          <w:spacing w:val="4"/>
        </w:rPr>
        <w:t>o zezwoleniu na realizację inwestycji drogowej (najkrótszy dopuszczalny termin).</w:t>
      </w:r>
    </w:p>
    <w:p w14:paraId="436929A7" w14:textId="05497536" w:rsidR="00834916" w:rsidRPr="00F47EE2" w:rsidRDefault="00834916" w:rsidP="00F47EE2">
      <w:pPr>
        <w:spacing w:after="240" w:line="240" w:lineRule="exact"/>
        <w:jc w:val="both"/>
        <w:rPr>
          <w:rFonts w:ascii="Lato" w:hAnsi="Lato" w:cs="Arial"/>
          <w:iCs/>
          <w:spacing w:val="4"/>
        </w:rPr>
      </w:pPr>
      <w:r w:rsidRPr="00F47EE2">
        <w:rPr>
          <w:rFonts w:ascii="Lato" w:hAnsi="Lato" w:cs="Arial"/>
          <w:iCs/>
          <w:spacing w:val="4"/>
        </w:rPr>
        <w:t xml:space="preserve">Po zapoznaniu się ze zgromadzonym materiałem dowodowym organ II instancji stwierdził, iż wydana decyzja wymaga dokonania korekty merytoryczno-reformacyjnej. Należy zauważyć, iż przepisy art. 138 § 1 pkt 2 </w:t>
      </w:r>
      <w:r w:rsidRPr="00F47EE2">
        <w:rPr>
          <w:rFonts w:ascii="Lato" w:hAnsi="Lato" w:cs="Arial"/>
          <w:i/>
          <w:iCs/>
          <w:spacing w:val="4"/>
        </w:rPr>
        <w:t>kpa</w:t>
      </w:r>
      <w:r w:rsidRPr="00F47EE2">
        <w:rPr>
          <w:rFonts w:ascii="Lato" w:hAnsi="Lato" w:cs="Arial"/>
          <w:iCs/>
          <w:spacing w:val="4"/>
        </w:rPr>
        <w:t xml:space="preserve"> umożliwiają organowi odwoławczemu korektę zaskarżonej decyzji przez jej uchylenie i orzeczenie w tym zakresie, co do istoty sprawy.</w:t>
      </w:r>
    </w:p>
    <w:p w14:paraId="346FBA92" w14:textId="4D774A35" w:rsidR="00834916" w:rsidRPr="00F47EE2" w:rsidRDefault="00834916" w:rsidP="00F47EE2">
      <w:pPr>
        <w:spacing w:after="240" w:line="240" w:lineRule="exact"/>
        <w:jc w:val="both"/>
        <w:rPr>
          <w:rFonts w:ascii="Lato" w:hAnsi="Lato" w:cs="Arial"/>
          <w:iCs/>
          <w:spacing w:val="4"/>
        </w:rPr>
      </w:pPr>
      <w:r w:rsidRPr="00F47EE2">
        <w:rPr>
          <w:rFonts w:ascii="Lato" w:hAnsi="Lato" w:cs="Arial"/>
          <w:iCs/>
          <w:spacing w:val="4"/>
        </w:rPr>
        <w:t>W doktrynie prawa administracyjnego, jak również w orzecznictwie sądowym utrwalony jest pogląd, iż kompetencje organu odwoławczego nie sprowadzają się jedynie do kontroli zasadności zarzutów podniesionych w stosunku do rozstrzygnięcia organu</w:t>
      </w:r>
      <w:r w:rsidR="00E963E5" w:rsidRPr="00F47EE2">
        <w:rPr>
          <w:rFonts w:ascii="Lato" w:hAnsi="Lato" w:cs="Arial"/>
          <w:iCs/>
          <w:spacing w:val="4"/>
        </w:rPr>
        <w:br/>
      </w:r>
      <w:r w:rsidRPr="00F47EE2">
        <w:rPr>
          <w:rFonts w:ascii="Lato" w:hAnsi="Lato" w:cs="Arial"/>
          <w:iCs/>
          <w:spacing w:val="4"/>
        </w:rPr>
        <w:t xml:space="preserve">I instancji. Organ II instancji jest bowiem obowiązany uwzględnić zarówno zmiany stanu prawnego, jak i faktycznego, jakie zaszły w sprawie pomiędzy wydaniem orzeczenia przez organ I instancji, a orzeczeniem organu odwoławczego. </w:t>
      </w:r>
    </w:p>
    <w:p w14:paraId="3D5530C8" w14:textId="3ACBA810" w:rsidR="00834916" w:rsidRPr="00F47EE2" w:rsidRDefault="00834916" w:rsidP="00F47EE2">
      <w:pPr>
        <w:spacing w:after="240" w:line="240" w:lineRule="exact"/>
        <w:jc w:val="both"/>
        <w:rPr>
          <w:rFonts w:ascii="Lato" w:hAnsi="Lato" w:cs="Arial"/>
          <w:iCs/>
          <w:spacing w:val="4"/>
        </w:rPr>
      </w:pPr>
      <w:r w:rsidRPr="00F47EE2">
        <w:rPr>
          <w:rFonts w:ascii="Lato" w:hAnsi="Lato" w:cs="Arial"/>
          <w:iCs/>
          <w:spacing w:val="4"/>
        </w:rPr>
        <w:lastRenderedPageBreak/>
        <w:t xml:space="preserve">Organ II instancji ustala stan faktyczny w oparciu o materiał dowodowy zebrany </w:t>
      </w:r>
      <w:r w:rsidR="00E963E5" w:rsidRPr="00F47EE2">
        <w:rPr>
          <w:rFonts w:ascii="Lato" w:hAnsi="Lato" w:cs="Arial"/>
          <w:iCs/>
          <w:spacing w:val="4"/>
        </w:rPr>
        <w:br/>
      </w:r>
      <w:r w:rsidRPr="00F47EE2">
        <w:rPr>
          <w:rFonts w:ascii="Lato" w:hAnsi="Lato" w:cs="Arial"/>
          <w:iCs/>
          <w:spacing w:val="4"/>
        </w:rPr>
        <w:t xml:space="preserve">w postępowaniu I instancji, rozszerzając granice postępowania dowodowego na nowe okoliczności faktyczne pominięte przez organ I instancji, jak i te, które po wydaniu decyzji przez organ I instancji uległy zmianie, a które są istotne z punktu widzenia rozstrzygnięcia sprawy (por. </w:t>
      </w:r>
      <w:r w:rsidRPr="00F47EE2">
        <w:rPr>
          <w:rFonts w:ascii="Lato" w:hAnsi="Lato" w:cs="Arial"/>
          <w:bCs/>
          <w:iCs/>
          <w:spacing w:val="4"/>
        </w:rPr>
        <w:t xml:space="preserve">A. Wróbel [w:] </w:t>
      </w:r>
      <w:r w:rsidRPr="00F47EE2">
        <w:rPr>
          <w:rFonts w:ascii="Lato" w:hAnsi="Lato" w:cs="Arial"/>
          <w:iCs/>
          <w:spacing w:val="4"/>
        </w:rPr>
        <w:t>M. Jaśkowska, A. Wróbel, Kodeks postępowania administracyjnego. Komentarz, Warszawa 2005, s. 796-797, wyrok Naczelnego Sądu Administracyjnego w Warszawie z dnia 18 grudnia 2000 r., sygn. akt V SA 1799/00, wyrok Sądu Najwyższego z dnia 7 maja 2002 r., sygn. akt III RN 59/01, wyrok Wojewódzkiego Sądu Administracyjnego w Warszawie z dnia 21 kwietnia 2005 r., sygn. akt II SA/</w:t>
      </w:r>
      <w:proofErr w:type="spellStart"/>
      <w:r w:rsidRPr="00F47EE2">
        <w:rPr>
          <w:rFonts w:ascii="Lato" w:hAnsi="Lato" w:cs="Arial"/>
          <w:iCs/>
          <w:spacing w:val="4"/>
        </w:rPr>
        <w:t>Wa</w:t>
      </w:r>
      <w:proofErr w:type="spellEnd"/>
      <w:r w:rsidRPr="00F47EE2">
        <w:rPr>
          <w:rFonts w:ascii="Lato" w:hAnsi="Lato" w:cs="Arial"/>
          <w:iCs/>
          <w:spacing w:val="4"/>
        </w:rPr>
        <w:t xml:space="preserve"> 2413/04).</w:t>
      </w:r>
    </w:p>
    <w:p w14:paraId="336BF081" w14:textId="705EC3A5" w:rsidR="008F0235" w:rsidRPr="00283AE1" w:rsidRDefault="008F0235" w:rsidP="00F47EE2">
      <w:pPr>
        <w:tabs>
          <w:tab w:val="left" w:pos="426"/>
        </w:tabs>
        <w:spacing w:after="240" w:line="240" w:lineRule="exact"/>
        <w:jc w:val="both"/>
        <w:rPr>
          <w:rFonts w:ascii="Lato" w:hAnsi="Lato" w:cs="Arial"/>
          <w:spacing w:val="4"/>
        </w:rPr>
      </w:pPr>
      <w:r w:rsidRPr="00F47EE2">
        <w:rPr>
          <w:rFonts w:ascii="Lato" w:hAnsi="Lato" w:cs="Arial"/>
          <w:bCs/>
          <w:iCs/>
          <w:spacing w:val="4"/>
          <w:lang w:bidi="pl-PL"/>
        </w:rPr>
        <w:t>Mając to na uwadze, zauważyć należy, iż</w:t>
      </w:r>
      <w:r w:rsidRPr="00F47EE2">
        <w:rPr>
          <w:rFonts w:ascii="Lato" w:hAnsi="Lato" w:cs="Arial"/>
          <w:spacing w:val="4"/>
        </w:rPr>
        <w:t xml:space="preserve"> </w:t>
      </w:r>
      <w:r w:rsidR="00834916" w:rsidRPr="00F47EE2">
        <w:rPr>
          <w:rFonts w:ascii="Lato" w:hAnsi="Lato" w:cs="Arial"/>
          <w:spacing w:val="4"/>
        </w:rPr>
        <w:t>pism</w:t>
      </w:r>
      <w:r w:rsidR="0051391F">
        <w:rPr>
          <w:rFonts w:ascii="Lato" w:hAnsi="Lato" w:cs="Arial"/>
          <w:spacing w:val="4"/>
        </w:rPr>
        <w:t>ami</w:t>
      </w:r>
      <w:r w:rsidR="00834916" w:rsidRPr="00F47EE2">
        <w:rPr>
          <w:rFonts w:ascii="Lato" w:hAnsi="Lato" w:cs="Arial"/>
          <w:spacing w:val="4"/>
        </w:rPr>
        <w:t xml:space="preserve"> z dnia </w:t>
      </w:r>
      <w:r w:rsidR="00E06FE4" w:rsidRPr="00F47EE2">
        <w:rPr>
          <w:rFonts w:ascii="Lato" w:hAnsi="Lato" w:cs="Arial"/>
          <w:spacing w:val="4"/>
        </w:rPr>
        <w:t>9 maja</w:t>
      </w:r>
      <w:r w:rsidR="00834916" w:rsidRPr="00F47EE2">
        <w:rPr>
          <w:rFonts w:ascii="Lato" w:hAnsi="Lato" w:cs="Arial"/>
          <w:spacing w:val="4"/>
        </w:rPr>
        <w:t xml:space="preserve"> 2022 r., znak: </w:t>
      </w:r>
      <w:r w:rsidRPr="00F47EE2">
        <w:rPr>
          <w:rFonts w:ascii="Lato" w:hAnsi="Lato" w:cs="Arial"/>
          <w:spacing w:val="4"/>
        </w:rPr>
        <w:br/>
      </w:r>
      <w:r w:rsidR="00E06FE4" w:rsidRPr="00F47EE2">
        <w:rPr>
          <w:rFonts w:ascii="Lato" w:hAnsi="Lato" w:cs="Arial"/>
          <w:spacing w:val="4"/>
        </w:rPr>
        <w:t xml:space="preserve">ZIM-IK.5016.7.347.2022 </w:t>
      </w:r>
      <w:r w:rsidR="0051391F">
        <w:rPr>
          <w:rFonts w:ascii="Lato" w:hAnsi="Lato" w:cs="Arial"/>
          <w:spacing w:val="4"/>
        </w:rPr>
        <w:t xml:space="preserve">i </w:t>
      </w:r>
      <w:r w:rsidR="00E06FE4" w:rsidRPr="00F47EE2">
        <w:rPr>
          <w:rFonts w:ascii="Lato" w:hAnsi="Lato" w:cs="Arial"/>
          <w:spacing w:val="4"/>
        </w:rPr>
        <w:t>z dnia 27 maja 2022 r., znak: ZIM-IK.5016.7.419.2022</w:t>
      </w:r>
      <w:r w:rsidR="00834916" w:rsidRPr="00F47EE2">
        <w:rPr>
          <w:rFonts w:ascii="Lato" w:hAnsi="Lato" w:cs="Arial"/>
          <w:spacing w:val="4"/>
        </w:rPr>
        <w:t xml:space="preserve">, </w:t>
      </w:r>
      <w:r w:rsidR="00834916" w:rsidRPr="00F47EE2">
        <w:rPr>
          <w:rFonts w:ascii="Lato" w:hAnsi="Lato" w:cs="Arial"/>
          <w:i/>
          <w:iCs/>
          <w:spacing w:val="4"/>
        </w:rPr>
        <w:t xml:space="preserve">inwestor </w:t>
      </w:r>
      <w:r w:rsidR="0051391F">
        <w:rPr>
          <w:rFonts w:ascii="Lato" w:hAnsi="Lato" w:cs="Arial"/>
          <w:spacing w:val="4"/>
        </w:rPr>
        <w:t xml:space="preserve">poinformował </w:t>
      </w:r>
      <w:r w:rsidR="00834916" w:rsidRPr="00F47EE2">
        <w:rPr>
          <w:rFonts w:ascii="Lato" w:hAnsi="Lato" w:cs="Arial"/>
          <w:i/>
          <w:iCs/>
          <w:spacing w:val="4"/>
        </w:rPr>
        <w:t>Ministra</w:t>
      </w:r>
      <w:r w:rsidR="00834916" w:rsidRPr="00F47EE2">
        <w:rPr>
          <w:rFonts w:ascii="Lato" w:hAnsi="Lato" w:cs="Arial"/>
          <w:spacing w:val="4"/>
        </w:rPr>
        <w:t xml:space="preserve"> o </w:t>
      </w:r>
      <w:r w:rsidR="0051391F">
        <w:rPr>
          <w:rFonts w:ascii="Lato" w:hAnsi="Lato" w:cs="Arial"/>
          <w:spacing w:val="4"/>
        </w:rPr>
        <w:t xml:space="preserve">rezygnacji z realizacji przedmiotowej inwestycji drogowej na działkach </w:t>
      </w:r>
      <w:r w:rsidR="0051391F">
        <w:rPr>
          <w:rFonts w:ascii="Lato" w:hAnsi="Lato" w:cs="Arial"/>
          <w:bCs/>
          <w:iCs/>
          <w:spacing w:val="4"/>
          <w:lang w:bidi="pl-PL"/>
        </w:rPr>
        <w:t xml:space="preserve">nr </w:t>
      </w:r>
      <w:r w:rsidR="0051391F" w:rsidRPr="00F47EE2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>13/28, 13/12, 13/13, 13/14, 1/40, 1/39, 1/42, 4/14, 1/38, 1/34, 1/41, 3/5, 3/12, 4/4, 3/11, 1/37 z obrębu B-51</w:t>
      </w:r>
      <w:r w:rsidR="0051391F">
        <w:rPr>
          <w:rFonts w:ascii="Lato" w:hAnsi="Lato" w:cs="Arial"/>
          <w:spacing w:val="4"/>
        </w:rPr>
        <w:t xml:space="preserve"> i wystąpił o </w:t>
      </w:r>
      <w:r w:rsidR="00834916" w:rsidRPr="00F47EE2">
        <w:rPr>
          <w:rFonts w:ascii="Lato" w:hAnsi="Lato" w:cs="Arial"/>
          <w:spacing w:val="4"/>
        </w:rPr>
        <w:t xml:space="preserve">korektę </w:t>
      </w:r>
      <w:r w:rsidR="00834916" w:rsidRPr="00F47EE2">
        <w:rPr>
          <w:rFonts w:ascii="Lato" w:hAnsi="Lato" w:cs="Arial"/>
          <w:i/>
          <w:iCs/>
          <w:spacing w:val="4"/>
        </w:rPr>
        <w:t xml:space="preserve">decyzji Wojewody </w:t>
      </w:r>
      <w:r w:rsidR="00E06FE4" w:rsidRPr="00F47EE2">
        <w:rPr>
          <w:rFonts w:ascii="Lato" w:hAnsi="Lato" w:cs="Arial"/>
          <w:i/>
          <w:iCs/>
          <w:spacing w:val="4"/>
        </w:rPr>
        <w:t>Łódz</w:t>
      </w:r>
      <w:r w:rsidR="00834916" w:rsidRPr="00F47EE2">
        <w:rPr>
          <w:rFonts w:ascii="Lato" w:hAnsi="Lato" w:cs="Arial"/>
          <w:i/>
          <w:iCs/>
          <w:spacing w:val="4"/>
        </w:rPr>
        <w:t>kiego</w:t>
      </w:r>
      <w:r w:rsidR="00E06FE4" w:rsidRPr="00F47EE2">
        <w:rPr>
          <w:rFonts w:ascii="Lato" w:hAnsi="Lato" w:cs="Arial"/>
          <w:i/>
          <w:iCs/>
          <w:spacing w:val="4"/>
        </w:rPr>
        <w:t xml:space="preserve"> </w:t>
      </w:r>
      <w:r w:rsidR="0051391F">
        <w:rPr>
          <w:rFonts w:ascii="Lato" w:hAnsi="Lato" w:cs="Arial"/>
          <w:spacing w:val="4"/>
        </w:rPr>
        <w:t xml:space="preserve">w tym zakresie. </w:t>
      </w:r>
    </w:p>
    <w:p w14:paraId="083D35E9" w14:textId="678514B7" w:rsidR="00834916" w:rsidRPr="00F47EE2" w:rsidRDefault="0051391F" w:rsidP="00F47EE2">
      <w:pPr>
        <w:spacing w:after="240" w:line="240" w:lineRule="exact"/>
        <w:jc w:val="both"/>
        <w:rPr>
          <w:rFonts w:ascii="Lato" w:hAnsi="Lato" w:cs="Arial"/>
          <w:spacing w:val="4"/>
        </w:rPr>
      </w:pPr>
      <w:r>
        <w:rPr>
          <w:rFonts w:ascii="Lato" w:hAnsi="Lato" w:cs="Arial"/>
          <w:spacing w:val="4"/>
        </w:rPr>
        <w:t xml:space="preserve">Następnie </w:t>
      </w:r>
      <w:r w:rsidR="00E06FE4" w:rsidRPr="00F47EE2">
        <w:rPr>
          <w:rFonts w:ascii="Lato" w:hAnsi="Lato" w:cs="Arial"/>
          <w:spacing w:val="4"/>
        </w:rPr>
        <w:t>przy piśmie z dnia 29 września 2022 r., znak: ZIM-IK.5016.7.542.2.2022</w:t>
      </w:r>
      <w:r w:rsidR="00703113">
        <w:rPr>
          <w:rFonts w:ascii="Lato" w:hAnsi="Lato" w:cs="Arial"/>
          <w:spacing w:val="4"/>
        </w:rPr>
        <w:t>,</w:t>
      </w:r>
      <w:r w:rsidR="00E06FE4" w:rsidRPr="00F47EE2">
        <w:rPr>
          <w:rFonts w:ascii="Lato" w:hAnsi="Lato" w:cs="Arial"/>
          <w:spacing w:val="4"/>
        </w:rPr>
        <w:t xml:space="preserve"> </w:t>
      </w:r>
      <w:r w:rsidR="00E06FE4" w:rsidRPr="00F47EE2">
        <w:rPr>
          <w:rFonts w:ascii="Lato" w:hAnsi="Lato" w:cs="Arial"/>
          <w:i/>
          <w:iCs/>
          <w:spacing w:val="4"/>
        </w:rPr>
        <w:t>inwestor</w:t>
      </w:r>
      <w:r w:rsidR="00E06FE4" w:rsidRPr="00F47EE2">
        <w:rPr>
          <w:rFonts w:ascii="Lato" w:hAnsi="Lato" w:cs="Arial"/>
          <w:spacing w:val="4"/>
        </w:rPr>
        <w:t xml:space="preserve"> przedłożył skorygowaną dokumentację</w:t>
      </w:r>
      <w:r>
        <w:rPr>
          <w:rFonts w:ascii="Lato" w:hAnsi="Lato" w:cs="Arial"/>
          <w:spacing w:val="4"/>
        </w:rPr>
        <w:t xml:space="preserve"> projektową</w:t>
      </w:r>
      <w:r w:rsidR="00E06FE4" w:rsidRPr="00F47EE2">
        <w:rPr>
          <w:rFonts w:ascii="Lato" w:hAnsi="Lato" w:cs="Arial"/>
          <w:spacing w:val="4"/>
        </w:rPr>
        <w:t xml:space="preserve">, uwzględniającą wnioskowane zmiany. </w:t>
      </w:r>
    </w:p>
    <w:p w14:paraId="644812CD" w14:textId="48FFDD00" w:rsidR="00E06FE4" w:rsidRPr="00F47EE2" w:rsidRDefault="0051391F" w:rsidP="00F47EE2">
      <w:pPr>
        <w:spacing w:after="240" w:line="240" w:lineRule="exact"/>
        <w:jc w:val="both"/>
        <w:rPr>
          <w:rFonts w:ascii="Lato" w:hAnsi="Lato" w:cs="Arial"/>
          <w:spacing w:val="4"/>
        </w:rPr>
      </w:pPr>
      <w:r>
        <w:rPr>
          <w:rFonts w:ascii="Lato" w:hAnsi="Lato" w:cs="Arial"/>
          <w:spacing w:val="4"/>
        </w:rPr>
        <w:t xml:space="preserve">Po dokonaniu analizy przedłożonych przez </w:t>
      </w:r>
      <w:r w:rsidRPr="00283AE1">
        <w:rPr>
          <w:rFonts w:ascii="Lato" w:hAnsi="Lato" w:cs="Arial"/>
          <w:i/>
          <w:iCs/>
          <w:spacing w:val="4"/>
        </w:rPr>
        <w:t>inwestora</w:t>
      </w:r>
      <w:r>
        <w:rPr>
          <w:rFonts w:ascii="Lato" w:hAnsi="Lato" w:cs="Arial"/>
          <w:spacing w:val="4"/>
        </w:rPr>
        <w:t xml:space="preserve"> dokumentów, </w:t>
      </w:r>
      <w:r w:rsidRPr="00F47EE2">
        <w:rPr>
          <w:rFonts w:ascii="Lato" w:hAnsi="Lato" w:cs="Arial"/>
          <w:i/>
          <w:iCs/>
          <w:spacing w:val="4"/>
        </w:rPr>
        <w:t>Minister</w:t>
      </w:r>
      <w:r w:rsidRPr="00F47EE2">
        <w:rPr>
          <w:rFonts w:ascii="Lato" w:hAnsi="Lato" w:cs="Arial"/>
          <w:spacing w:val="4"/>
        </w:rPr>
        <w:t xml:space="preserve"> </w:t>
      </w:r>
      <w:r w:rsidR="00E06FE4" w:rsidRPr="00F47EE2">
        <w:rPr>
          <w:rFonts w:ascii="Lato" w:hAnsi="Lato" w:cs="Arial"/>
          <w:spacing w:val="4"/>
        </w:rPr>
        <w:t xml:space="preserve">pismem </w:t>
      </w:r>
      <w:r>
        <w:rPr>
          <w:rFonts w:ascii="Lato" w:hAnsi="Lato" w:cs="Arial"/>
          <w:spacing w:val="4"/>
        </w:rPr>
        <w:br/>
      </w:r>
      <w:r w:rsidR="00E06FE4" w:rsidRPr="00F47EE2">
        <w:rPr>
          <w:rFonts w:ascii="Lato" w:hAnsi="Lato" w:cs="Arial"/>
          <w:spacing w:val="4"/>
        </w:rPr>
        <w:t xml:space="preserve">z dnia 10 listopada 2022 r., znak: DLI-I.7621.38.2021.KT.7 wezwał </w:t>
      </w:r>
      <w:r w:rsidR="00E06FE4" w:rsidRPr="00F47EE2">
        <w:rPr>
          <w:rFonts w:ascii="Lato" w:hAnsi="Lato" w:cs="Arial"/>
          <w:i/>
          <w:iCs/>
          <w:spacing w:val="4"/>
        </w:rPr>
        <w:t>inwestora</w:t>
      </w:r>
      <w:r w:rsidR="00E06FE4" w:rsidRPr="00F47EE2">
        <w:rPr>
          <w:rFonts w:ascii="Lato" w:hAnsi="Lato" w:cs="Arial"/>
          <w:spacing w:val="4"/>
        </w:rPr>
        <w:t xml:space="preserve"> </w:t>
      </w:r>
      <w:r w:rsidR="005C0143" w:rsidRPr="00F47EE2">
        <w:rPr>
          <w:rFonts w:ascii="Lato" w:hAnsi="Lato" w:cs="Arial"/>
          <w:spacing w:val="4"/>
        </w:rPr>
        <w:t xml:space="preserve">do </w:t>
      </w:r>
      <w:r w:rsidR="00771F0B" w:rsidRPr="00F47EE2">
        <w:rPr>
          <w:rFonts w:ascii="Lato" w:hAnsi="Lato" w:cs="Arial"/>
          <w:spacing w:val="4"/>
        </w:rPr>
        <w:t>przedstawienia</w:t>
      </w:r>
      <w:r w:rsidR="00E06FE4" w:rsidRPr="00F47EE2">
        <w:rPr>
          <w:rFonts w:ascii="Lato" w:hAnsi="Lato" w:cs="Arial"/>
          <w:spacing w:val="4"/>
        </w:rPr>
        <w:t xml:space="preserve"> wyjaśnie</w:t>
      </w:r>
      <w:r w:rsidR="005C0143" w:rsidRPr="00F47EE2">
        <w:rPr>
          <w:rFonts w:ascii="Lato" w:hAnsi="Lato" w:cs="Arial"/>
          <w:spacing w:val="4"/>
        </w:rPr>
        <w:t>ń</w:t>
      </w:r>
      <w:r w:rsidR="00E06FE4" w:rsidRPr="00F47EE2">
        <w:rPr>
          <w:rFonts w:ascii="Lato" w:hAnsi="Lato" w:cs="Arial"/>
          <w:spacing w:val="4"/>
        </w:rPr>
        <w:t xml:space="preserve"> </w:t>
      </w:r>
      <w:r w:rsidR="00A52B67" w:rsidRPr="00F47EE2">
        <w:rPr>
          <w:rFonts w:ascii="Lato" w:hAnsi="Lato" w:cs="Arial"/>
          <w:spacing w:val="4"/>
        </w:rPr>
        <w:t>na temat</w:t>
      </w:r>
      <w:r w:rsidR="00E06FE4" w:rsidRPr="00F47EE2">
        <w:rPr>
          <w:rFonts w:ascii="Lato" w:hAnsi="Lato" w:cs="Arial"/>
          <w:spacing w:val="4"/>
        </w:rPr>
        <w:t xml:space="preserve"> rozbieżności powstałych na skutek zmian </w:t>
      </w:r>
      <w:r>
        <w:rPr>
          <w:rFonts w:ascii="Lato" w:hAnsi="Lato" w:cs="Arial"/>
          <w:spacing w:val="4"/>
        </w:rPr>
        <w:br/>
      </w:r>
      <w:r w:rsidR="00E06FE4" w:rsidRPr="00F47EE2">
        <w:rPr>
          <w:rFonts w:ascii="Lato" w:hAnsi="Lato" w:cs="Arial"/>
          <w:spacing w:val="4"/>
        </w:rPr>
        <w:t>w załącznikach mapowych</w:t>
      </w:r>
      <w:r w:rsidR="005C0143" w:rsidRPr="00F47EE2">
        <w:rPr>
          <w:rFonts w:ascii="Lato" w:hAnsi="Lato" w:cs="Arial"/>
          <w:spacing w:val="4"/>
        </w:rPr>
        <w:t>,</w:t>
      </w:r>
      <w:r w:rsidR="00A52B67" w:rsidRPr="00F47EE2">
        <w:rPr>
          <w:rFonts w:ascii="Lato" w:hAnsi="Lato" w:cs="Arial"/>
          <w:spacing w:val="4"/>
        </w:rPr>
        <w:t xml:space="preserve"> w zakresie działek nr 13/3 obręb B-51 oraz 228 obręb B-50.</w:t>
      </w:r>
    </w:p>
    <w:p w14:paraId="0235551E" w14:textId="3D7A5B62" w:rsidR="00436B95" w:rsidRPr="00F47EE2" w:rsidRDefault="00436B95" w:rsidP="00F47EE2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F47EE2">
        <w:rPr>
          <w:rFonts w:ascii="Lato" w:hAnsi="Lato" w:cs="Arial"/>
          <w:i/>
          <w:iCs/>
          <w:spacing w:val="4"/>
        </w:rPr>
        <w:t>Inwestor</w:t>
      </w:r>
      <w:r w:rsidRPr="00F47EE2">
        <w:rPr>
          <w:rFonts w:ascii="Lato" w:hAnsi="Lato" w:cs="Arial"/>
          <w:spacing w:val="4"/>
        </w:rPr>
        <w:t xml:space="preserve"> pismem z dnia 28 listopada 2022 r., znak: ZIM-IK.5016.7.542.3.2022 złożył stosowne wyjaśnienia oraz przedłożył skorygowane załączniki mapowe</w:t>
      </w:r>
      <w:r w:rsidR="0051391F">
        <w:rPr>
          <w:rFonts w:ascii="Lato" w:hAnsi="Lato" w:cs="Arial"/>
          <w:spacing w:val="4"/>
        </w:rPr>
        <w:t xml:space="preserve">, </w:t>
      </w:r>
      <w:r w:rsidR="00050C97">
        <w:rPr>
          <w:rFonts w:ascii="Lato" w:hAnsi="Lato" w:cs="Arial"/>
          <w:spacing w:val="4"/>
        </w:rPr>
        <w:t>informując</w:t>
      </w:r>
      <w:r w:rsidR="0051391F">
        <w:rPr>
          <w:rFonts w:ascii="Lato" w:hAnsi="Lato" w:cs="Arial"/>
          <w:spacing w:val="4"/>
        </w:rPr>
        <w:t xml:space="preserve">, </w:t>
      </w:r>
      <w:r w:rsidR="00703113">
        <w:rPr>
          <w:rFonts w:ascii="Lato" w:hAnsi="Lato" w:cs="Arial"/>
          <w:spacing w:val="4"/>
        </w:rPr>
        <w:br/>
      </w:r>
      <w:r w:rsidR="0051391F">
        <w:rPr>
          <w:rFonts w:ascii="Lato" w:hAnsi="Lato" w:cs="Arial"/>
          <w:spacing w:val="4"/>
        </w:rPr>
        <w:t xml:space="preserve">że w trakcie postępowania </w:t>
      </w:r>
      <w:r w:rsidR="00703113">
        <w:rPr>
          <w:rFonts w:ascii="Lato" w:hAnsi="Lato" w:cs="Arial"/>
          <w:spacing w:val="4"/>
        </w:rPr>
        <w:t xml:space="preserve">przed </w:t>
      </w:r>
      <w:r w:rsidR="0051391F">
        <w:rPr>
          <w:rFonts w:ascii="Lato" w:hAnsi="Lato" w:cs="Arial"/>
          <w:spacing w:val="4"/>
        </w:rPr>
        <w:t xml:space="preserve">organem I instancji, działka nr 13/3 z obrębu B-51 uległa podziałowi na działki nr 13/27 i 13/28, w konsekwencji czego mapa podziałowa </w:t>
      </w:r>
      <w:r w:rsidR="00050C97">
        <w:rPr>
          <w:rFonts w:ascii="Lato" w:hAnsi="Lato" w:cs="Arial"/>
          <w:spacing w:val="4"/>
        </w:rPr>
        <w:t>stanowiąca załącznik nr 3 ark. 5</w:t>
      </w:r>
      <w:r w:rsidR="008D7D3E">
        <w:rPr>
          <w:rFonts w:ascii="Lato" w:hAnsi="Lato" w:cs="Arial"/>
          <w:spacing w:val="4"/>
        </w:rPr>
        <w:t>,</w:t>
      </w:r>
      <w:r w:rsidR="00050C97">
        <w:rPr>
          <w:rFonts w:ascii="Lato" w:hAnsi="Lato" w:cs="Arial"/>
          <w:spacing w:val="4"/>
        </w:rPr>
        <w:t xml:space="preserve"> w zakresie w jakim zatwierdza podział działki </w:t>
      </w:r>
      <w:r w:rsidR="0051391F">
        <w:rPr>
          <w:rFonts w:ascii="Lato" w:hAnsi="Lato" w:cs="Arial"/>
          <w:spacing w:val="4"/>
        </w:rPr>
        <w:t xml:space="preserve">nr 13/3 </w:t>
      </w:r>
      <w:r w:rsidR="00050C97">
        <w:rPr>
          <w:rFonts w:ascii="Lato" w:hAnsi="Lato" w:cs="Arial"/>
          <w:spacing w:val="4"/>
        </w:rPr>
        <w:br/>
      </w:r>
      <w:r w:rsidR="0051391F">
        <w:rPr>
          <w:rFonts w:ascii="Lato" w:hAnsi="Lato" w:cs="Arial"/>
          <w:spacing w:val="4"/>
        </w:rPr>
        <w:t>z obrębu B-51,</w:t>
      </w:r>
      <w:r w:rsidR="00050C97">
        <w:rPr>
          <w:rFonts w:ascii="Lato" w:hAnsi="Lato" w:cs="Arial"/>
          <w:spacing w:val="4"/>
        </w:rPr>
        <w:t xml:space="preserve"> jest nieaktualna. Omawiana inwestycja drogowa miała być objęta działk</w:t>
      </w:r>
      <w:r w:rsidR="00703113">
        <w:rPr>
          <w:rFonts w:ascii="Lato" w:hAnsi="Lato" w:cs="Arial"/>
          <w:spacing w:val="4"/>
        </w:rPr>
        <w:t>ą</w:t>
      </w:r>
      <w:r w:rsidR="00050C97">
        <w:rPr>
          <w:rFonts w:ascii="Lato" w:hAnsi="Lato" w:cs="Arial"/>
          <w:spacing w:val="4"/>
        </w:rPr>
        <w:t xml:space="preserve"> nr 13/28 powstał</w:t>
      </w:r>
      <w:r w:rsidR="00703113">
        <w:rPr>
          <w:rFonts w:ascii="Lato" w:hAnsi="Lato" w:cs="Arial"/>
          <w:spacing w:val="4"/>
        </w:rPr>
        <w:t>ą</w:t>
      </w:r>
      <w:r w:rsidR="00050C97">
        <w:rPr>
          <w:rFonts w:ascii="Lato" w:hAnsi="Lato" w:cs="Arial"/>
          <w:spacing w:val="4"/>
        </w:rPr>
        <w:t xml:space="preserve"> z podziału działki nr 13/3 i podlegać kolejnym podziałom, niemniej </w:t>
      </w:r>
      <w:r w:rsidR="00050C97" w:rsidRPr="001E4075">
        <w:rPr>
          <w:rFonts w:ascii="Lato" w:hAnsi="Lato" w:cs="Arial"/>
          <w:i/>
          <w:iCs/>
          <w:spacing w:val="4"/>
        </w:rPr>
        <w:t>inwestor</w:t>
      </w:r>
      <w:r w:rsidR="00050C97">
        <w:rPr>
          <w:rFonts w:ascii="Lato" w:hAnsi="Lato" w:cs="Arial"/>
          <w:spacing w:val="4"/>
        </w:rPr>
        <w:t xml:space="preserve"> zrezygnował z jej zajęcia na etapie prowadzonego przez </w:t>
      </w:r>
      <w:r w:rsidR="00050C97" w:rsidRPr="00283AE1">
        <w:rPr>
          <w:rFonts w:ascii="Lato" w:hAnsi="Lato" w:cs="Arial"/>
          <w:i/>
          <w:iCs/>
          <w:spacing w:val="4"/>
        </w:rPr>
        <w:t>Ministra</w:t>
      </w:r>
      <w:r w:rsidR="00050C97">
        <w:rPr>
          <w:rFonts w:ascii="Lato" w:hAnsi="Lato" w:cs="Arial"/>
          <w:spacing w:val="4"/>
        </w:rPr>
        <w:t xml:space="preserve"> postępowania odwoławczego.</w:t>
      </w:r>
    </w:p>
    <w:p w14:paraId="34EA7E51" w14:textId="1058801D" w:rsidR="008F0235" w:rsidRPr="00F47EE2" w:rsidRDefault="008F0235" w:rsidP="00F47EE2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F47EE2">
        <w:rPr>
          <w:rFonts w:ascii="Lato" w:hAnsi="Lato" w:cs="Arial"/>
          <w:bCs/>
          <w:iCs/>
          <w:spacing w:val="4"/>
        </w:rPr>
        <w:t>Mając na uwadze</w:t>
      </w:r>
      <w:r w:rsidRPr="00F47EE2">
        <w:rPr>
          <w:rFonts w:ascii="Lato" w:hAnsi="Lato" w:cs="Arial"/>
          <w:spacing w:val="4"/>
        </w:rPr>
        <w:t xml:space="preserve"> ww. wniosek </w:t>
      </w:r>
      <w:r w:rsidRPr="00F47EE2">
        <w:rPr>
          <w:rFonts w:ascii="Lato" w:hAnsi="Lato" w:cs="Arial"/>
          <w:i/>
          <w:spacing w:val="4"/>
        </w:rPr>
        <w:t xml:space="preserve">inwestora </w:t>
      </w:r>
      <w:r w:rsidRPr="00F47EE2">
        <w:rPr>
          <w:rFonts w:ascii="Lato" w:hAnsi="Lato" w:cs="Arial"/>
          <w:spacing w:val="4"/>
        </w:rPr>
        <w:t xml:space="preserve">z dnia 9 maja 2022 r., uzupełniony pismem </w:t>
      </w:r>
      <w:r w:rsidRPr="00F47EE2">
        <w:rPr>
          <w:rFonts w:ascii="Lato" w:hAnsi="Lato" w:cs="Arial"/>
          <w:spacing w:val="4"/>
        </w:rPr>
        <w:br/>
        <w:t xml:space="preserve">z dnia 27 maja 2022 r. o rezygnację z objęcia zakresem przedmiotowej inwestycji drogowej ww. działek </w:t>
      </w:r>
      <w:r w:rsidRPr="00F47EE2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>13/28, 13/12, 13/13, 13/14, 1/40, 1/39, 1/42, 4/14, 1/38, 1/34, 1/41, 3/5, 3/12, 4/4, 3/11, 1/37 z obrębu B-51</w:t>
      </w:r>
      <w:r w:rsidRPr="00F47EE2">
        <w:rPr>
          <w:rFonts w:ascii="Lato" w:hAnsi="Lato" w:cs="Arial"/>
          <w:bCs/>
          <w:iCs/>
          <w:spacing w:val="4"/>
        </w:rPr>
        <w:t>, uznać należy, iż postępowanie prowadzone w przedmiocie tych działek stało się bezprzedmiotowe.</w:t>
      </w:r>
      <w:r w:rsidRPr="00F47EE2">
        <w:rPr>
          <w:rFonts w:ascii="Lato" w:hAnsi="Lato" w:cs="Arial"/>
          <w:spacing w:val="4"/>
        </w:rPr>
        <w:t xml:space="preserve"> Przepis art. 138 § 1 pkt 2 </w:t>
      </w:r>
      <w:r w:rsidRPr="00F47EE2">
        <w:rPr>
          <w:rFonts w:ascii="Lato" w:hAnsi="Lato" w:cs="Arial"/>
          <w:i/>
          <w:spacing w:val="4"/>
        </w:rPr>
        <w:t>kpa</w:t>
      </w:r>
      <w:r w:rsidRPr="00F47EE2">
        <w:rPr>
          <w:rFonts w:ascii="Lato" w:hAnsi="Lato" w:cs="Arial"/>
          <w:spacing w:val="4"/>
        </w:rPr>
        <w:t xml:space="preserve"> nie precyzuje przyczyn umorzenia w postępowaniu odwoławczym postępowania pierwszej instancji, niemniej w doktrynie i orzecznictwie sądów administracyjnych powszechnie przyjmuje się, że organ umarzając postępowanie organu pierwszej instancji, kieruje się przesłankami określonymi w art. 105 § 1 </w:t>
      </w:r>
      <w:r w:rsidRPr="00F47EE2">
        <w:rPr>
          <w:rFonts w:ascii="Lato" w:hAnsi="Lato" w:cs="Arial"/>
          <w:i/>
          <w:spacing w:val="4"/>
        </w:rPr>
        <w:t>kpa</w:t>
      </w:r>
      <w:r w:rsidRPr="00F47EE2">
        <w:rPr>
          <w:rFonts w:ascii="Lato" w:hAnsi="Lato" w:cs="Arial"/>
          <w:spacing w:val="4"/>
        </w:rPr>
        <w:t xml:space="preserve">, czyli spowodowaną jakimikolwiek przyczynami bezprzedmiotowością postępowania </w:t>
      </w:r>
      <w:r w:rsidRPr="00F47EE2">
        <w:rPr>
          <w:rFonts w:ascii="Lato" w:hAnsi="Lato" w:cs="Arial"/>
          <w:spacing w:val="4"/>
        </w:rPr>
        <w:br/>
        <w:t>(vide: wyrok Wojewódzkiego Sądu Administracyjnego w Warszawie z dnia 16 czerwca 2010 r., sygn. akt VII SA/</w:t>
      </w:r>
      <w:proofErr w:type="spellStart"/>
      <w:r w:rsidRPr="00F47EE2">
        <w:rPr>
          <w:rFonts w:ascii="Lato" w:hAnsi="Lato" w:cs="Arial"/>
          <w:spacing w:val="4"/>
        </w:rPr>
        <w:t>Wa</w:t>
      </w:r>
      <w:proofErr w:type="spellEnd"/>
      <w:r w:rsidRPr="00F47EE2">
        <w:rPr>
          <w:rFonts w:ascii="Lato" w:hAnsi="Lato" w:cs="Arial"/>
          <w:spacing w:val="4"/>
        </w:rPr>
        <w:t xml:space="preserve"> 245/10). </w:t>
      </w:r>
    </w:p>
    <w:p w14:paraId="22FCB016" w14:textId="11804736" w:rsidR="008F0235" w:rsidRPr="00F47EE2" w:rsidRDefault="008F0235" w:rsidP="00F47EE2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F47EE2">
        <w:rPr>
          <w:rFonts w:ascii="Lato" w:hAnsi="Lato" w:cs="Arial"/>
          <w:spacing w:val="4"/>
        </w:rPr>
        <w:t xml:space="preserve">Stosownie do treści art. 105 § 1 </w:t>
      </w:r>
      <w:r w:rsidRPr="00F47EE2">
        <w:rPr>
          <w:rFonts w:ascii="Lato" w:hAnsi="Lato" w:cs="Arial"/>
          <w:i/>
          <w:spacing w:val="4"/>
        </w:rPr>
        <w:t>kpa</w:t>
      </w:r>
      <w:r w:rsidRPr="00F47EE2">
        <w:rPr>
          <w:rFonts w:ascii="Lato" w:hAnsi="Lato" w:cs="Arial"/>
          <w:spacing w:val="4"/>
        </w:rPr>
        <w:t xml:space="preserve">, w sytuacji, gdy postępowanie z jakiejkolwiek przyczyny stało się bezprzedmiotowe w całości albo w części, organ administracji publicznej wydaje decyzję o umorzeniu postępowania odpowiednio w całości albo </w:t>
      </w:r>
      <w:r w:rsidRPr="00F47EE2">
        <w:rPr>
          <w:rFonts w:ascii="Lato" w:hAnsi="Lato" w:cs="Arial"/>
          <w:spacing w:val="4"/>
        </w:rPr>
        <w:br/>
        <w:t xml:space="preserve">w części. Bezprzedmiotowość postępowania administracyjnego, o której mowa </w:t>
      </w:r>
      <w:r w:rsidRPr="00F47EE2">
        <w:rPr>
          <w:rFonts w:ascii="Lato" w:hAnsi="Lato" w:cs="Arial"/>
          <w:spacing w:val="4"/>
        </w:rPr>
        <w:br/>
      </w:r>
      <w:r w:rsidRPr="00F47EE2">
        <w:rPr>
          <w:rFonts w:ascii="Lato" w:hAnsi="Lato" w:cs="Arial"/>
          <w:spacing w:val="4"/>
        </w:rPr>
        <w:lastRenderedPageBreak/>
        <w:t xml:space="preserve">w art. 105 § 1 </w:t>
      </w:r>
      <w:r w:rsidRPr="00F47EE2">
        <w:rPr>
          <w:rFonts w:ascii="Lato" w:hAnsi="Lato" w:cs="Arial"/>
          <w:i/>
          <w:spacing w:val="4"/>
        </w:rPr>
        <w:t>kpa</w:t>
      </w:r>
      <w:r w:rsidRPr="00F47EE2">
        <w:rPr>
          <w:rFonts w:ascii="Lato" w:hAnsi="Lato" w:cs="Arial"/>
          <w:spacing w:val="4"/>
        </w:rPr>
        <w:t xml:space="preserve">, to brak przedmiotu postępowania. Przesłanka bezprzedmiotowości występuje wtedy, gdy brak jest podstaw prawnych do merytorycznego rozstrzygnięcia danej sprawy w ogóle, bądź nie ma postaw do jej rozpoznania w drodze postępowania administracyjnego, czy też tylko w drodze postępowania administracyjnego prowadzonego przed rozstrzygającym w sprawie organem pierwszej instancji. </w:t>
      </w:r>
    </w:p>
    <w:p w14:paraId="4300D79E" w14:textId="6B7D3459" w:rsidR="008F0235" w:rsidRPr="00F47EE2" w:rsidRDefault="008F0235" w:rsidP="00F47EE2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F47EE2">
        <w:rPr>
          <w:rFonts w:ascii="Lato" w:hAnsi="Lato" w:cs="Arial"/>
          <w:spacing w:val="4"/>
        </w:rPr>
        <w:t xml:space="preserve">Postępowanie administracyjne może więc toczyć się jedynie w sytuacji, gdy ma swój „przedmiot”. Przedmiotem procesu administracyjnego jest natomiast konkretna sprawa indywidualnego podmiotu, w której na podstawie przepisów prawnych powszechnie obowiązujących organy administracyjne są władne podjąć decyzję administracyjną, albo orzekając w niej o uprawnieniach lub obowiązkach indywidualnego podmiotu, albo stwierdzając o niedopuszczalności takiego orzekania. Bezprzedmiotowe może być postępowanie zarówno z powodu braku przedmiotu faktycznego do rozpoznania sprawy, jak również z powodu braku podstawy prawnej do wydania decyzji w zakresie żądania wnioskodawcy. </w:t>
      </w:r>
    </w:p>
    <w:p w14:paraId="52FBFA7B" w14:textId="64A7BFE5" w:rsidR="008F0235" w:rsidRPr="00F47EE2" w:rsidRDefault="008F0235" w:rsidP="00F47EE2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F47EE2">
        <w:rPr>
          <w:rFonts w:ascii="Lato" w:hAnsi="Lato" w:cs="Arial"/>
          <w:spacing w:val="4"/>
        </w:rPr>
        <w:t>W takiej sytuacji drogę do konkretyzacji praw lub obowiązków zamyka, a jednocześnie kończy bieg postępowania w danej instancji, umorzenie postępowania (vide: wyrok Naczelnego Sądu Administracyjnego z dnia 6 sierpnia 1999 r., sygn. akt IV SA 1167/97, wyrok Wojewódzkiego Sądu Administracyjnego w Warszawie z dnia 6 lipca 2010 r., sygn. akt VII SA/</w:t>
      </w:r>
      <w:proofErr w:type="spellStart"/>
      <w:r w:rsidRPr="00F47EE2">
        <w:rPr>
          <w:rFonts w:ascii="Lato" w:hAnsi="Lato" w:cs="Arial"/>
          <w:spacing w:val="4"/>
        </w:rPr>
        <w:t>Wa</w:t>
      </w:r>
      <w:proofErr w:type="spellEnd"/>
      <w:r w:rsidRPr="00F47EE2">
        <w:rPr>
          <w:rFonts w:ascii="Lato" w:hAnsi="Lato" w:cs="Arial"/>
          <w:spacing w:val="4"/>
        </w:rPr>
        <w:t xml:space="preserve"> 292/10, wyrok Wojewódzkiego Sądu Administracyjnego w Olsztynie </w:t>
      </w:r>
      <w:r w:rsidRPr="00F47EE2">
        <w:rPr>
          <w:rFonts w:ascii="Lato" w:hAnsi="Lato" w:cs="Arial"/>
          <w:spacing w:val="4"/>
        </w:rPr>
        <w:br/>
        <w:t xml:space="preserve">z dnia 6 maja 2010 r., sygn. akt II SA/Ol 190/10). </w:t>
      </w:r>
    </w:p>
    <w:p w14:paraId="27C52D42" w14:textId="5E97E011" w:rsidR="008F0235" w:rsidRPr="00F47EE2" w:rsidRDefault="008F0235" w:rsidP="00F47EE2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F47EE2">
        <w:rPr>
          <w:rFonts w:ascii="Lato" w:hAnsi="Lato" w:cs="Arial"/>
          <w:spacing w:val="4"/>
        </w:rPr>
        <w:t xml:space="preserve">Zgodnie z regułą zawartą w art. 61 § 1 </w:t>
      </w:r>
      <w:r w:rsidRPr="00F47EE2">
        <w:rPr>
          <w:rFonts w:ascii="Lato" w:hAnsi="Lato" w:cs="Arial"/>
          <w:i/>
          <w:spacing w:val="4"/>
        </w:rPr>
        <w:t>kpa</w:t>
      </w:r>
      <w:r w:rsidRPr="00F47EE2">
        <w:rPr>
          <w:rFonts w:ascii="Lato" w:hAnsi="Lato" w:cs="Arial"/>
          <w:spacing w:val="4"/>
        </w:rPr>
        <w:t xml:space="preserve"> postępowanie administracyjne wszczyna się na żądanie strony lub z urzędu. W przedmiotowej sprawie mamy do czynienia </w:t>
      </w:r>
      <w:r w:rsidRPr="00F47EE2">
        <w:rPr>
          <w:rFonts w:ascii="Lato" w:hAnsi="Lato" w:cs="Arial"/>
          <w:spacing w:val="4"/>
        </w:rPr>
        <w:br/>
        <w:t xml:space="preserve">z postępowaniem wszczynanym na wniosek, stosownie do przepisu art. 11a </w:t>
      </w:r>
      <w:r w:rsidRPr="00F47EE2">
        <w:rPr>
          <w:rFonts w:ascii="Lato" w:hAnsi="Lato" w:cs="Arial"/>
          <w:i/>
          <w:spacing w:val="4"/>
        </w:rPr>
        <w:t xml:space="preserve">specustawy drogowej. </w:t>
      </w:r>
      <w:r w:rsidRPr="00F47EE2">
        <w:rPr>
          <w:rFonts w:ascii="Lato" w:hAnsi="Lato" w:cs="Arial"/>
          <w:spacing w:val="4"/>
        </w:rPr>
        <w:t xml:space="preserve">Decyzję o zezwoleniu na realizację inwestycji drogowej wydaje wojewoda, na wniosek właściwego zarządcy drogi. Specyfika takiego rodzaju postępowania przejawia się w fakcie, iż może zostać ono zainicjowane tylko przez określony podmiot - organ nie może działać z urzędu, jak również inne strony nie mają możliwości wpływu na wszczęcie postępowania. W postępowaniu o wydanie decyzji o zezwoleniu na realizację inwestycji drogowej, wniosek nie tylko inicjuje postępowanie, ale wyraża wolę </w:t>
      </w:r>
      <w:r w:rsidRPr="00F47EE2">
        <w:rPr>
          <w:rFonts w:ascii="Lato" w:hAnsi="Lato" w:cs="Arial"/>
          <w:i/>
          <w:spacing w:val="4"/>
        </w:rPr>
        <w:t>inwestora</w:t>
      </w:r>
      <w:r w:rsidRPr="00F47EE2">
        <w:rPr>
          <w:rFonts w:ascii="Lato" w:hAnsi="Lato" w:cs="Arial"/>
          <w:spacing w:val="4"/>
        </w:rPr>
        <w:t xml:space="preserve"> na rozstrzygnięcie sprawy. Wola ta musi istnieć przez cały tok postępowania, aby można było mówić, że postępowanie ma przedmiot. Tylko istnienie woli </w:t>
      </w:r>
      <w:r w:rsidRPr="00F47EE2">
        <w:rPr>
          <w:rFonts w:ascii="Lato" w:hAnsi="Lato" w:cs="Arial"/>
          <w:i/>
          <w:spacing w:val="4"/>
        </w:rPr>
        <w:t>inwestora</w:t>
      </w:r>
      <w:r w:rsidRPr="00F47EE2">
        <w:rPr>
          <w:rFonts w:ascii="Lato" w:hAnsi="Lato" w:cs="Arial"/>
          <w:spacing w:val="4"/>
        </w:rPr>
        <w:t xml:space="preserve"> pozwala doprowadzić sprawę do rozstrzygnięcia merytorycznego.</w:t>
      </w:r>
    </w:p>
    <w:p w14:paraId="5265F805" w14:textId="1A109299" w:rsidR="008F0235" w:rsidRPr="00F47EE2" w:rsidRDefault="008F0235" w:rsidP="00F47EE2">
      <w:pPr>
        <w:spacing w:after="240" w:line="240" w:lineRule="exact"/>
        <w:jc w:val="both"/>
        <w:outlineLvl w:val="0"/>
        <w:rPr>
          <w:rFonts w:ascii="Lato" w:hAnsi="Lato" w:cs="Arial"/>
          <w:bCs/>
          <w:iCs/>
          <w:spacing w:val="4"/>
        </w:rPr>
      </w:pPr>
      <w:r w:rsidRPr="00F47EE2">
        <w:rPr>
          <w:rFonts w:ascii="Lato" w:hAnsi="Lato" w:cs="Arial"/>
          <w:spacing w:val="4"/>
        </w:rPr>
        <w:t xml:space="preserve">W omawianym przypadku w ww. piśmie z dnia 9 maja 2022 r. oraz piśmie z dnia 27 maja 2022 r. </w:t>
      </w:r>
      <w:r w:rsidRPr="00F47EE2">
        <w:rPr>
          <w:rFonts w:ascii="Lato" w:hAnsi="Lato" w:cs="Arial"/>
          <w:i/>
          <w:spacing w:val="4"/>
        </w:rPr>
        <w:t xml:space="preserve">inwestor </w:t>
      </w:r>
      <w:r w:rsidR="006B7394" w:rsidRPr="00F47EE2">
        <w:rPr>
          <w:rFonts w:ascii="Lato" w:hAnsi="Lato" w:cs="Arial"/>
          <w:i/>
          <w:spacing w:val="4"/>
        </w:rPr>
        <w:t xml:space="preserve"> </w:t>
      </w:r>
      <w:r w:rsidRPr="00F47EE2">
        <w:rPr>
          <w:rFonts w:ascii="Lato" w:hAnsi="Lato" w:cs="Arial"/>
          <w:spacing w:val="4"/>
        </w:rPr>
        <w:t xml:space="preserve">wniósł o wyłączenie z zakresu przedmiotowej inwestycji drogowej </w:t>
      </w:r>
      <w:r w:rsidR="007155F2">
        <w:rPr>
          <w:rFonts w:ascii="Lato" w:hAnsi="Lato" w:cs="Arial"/>
          <w:spacing w:val="4"/>
        </w:rPr>
        <w:br/>
      </w:r>
      <w:r w:rsidRPr="00F47EE2">
        <w:rPr>
          <w:rFonts w:ascii="Lato" w:hAnsi="Lato" w:cs="Arial"/>
          <w:spacing w:val="4"/>
        </w:rPr>
        <w:t xml:space="preserve">ww. działek </w:t>
      </w:r>
      <w:r w:rsidRPr="00F47EE2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>13/28, 13/12, 13/13, 13/14, 1/40, 1/39, 1/42, 4/14, 1/38, 1/34, 1/41, 3/5, 3/12, 4/4, 3/11, 1/37 z obrębu B-51</w:t>
      </w:r>
      <w:r w:rsidRPr="00F47EE2">
        <w:rPr>
          <w:rFonts w:ascii="Lato" w:hAnsi="Lato" w:cs="Arial"/>
          <w:spacing w:val="4"/>
        </w:rPr>
        <w:t xml:space="preserve">, </w:t>
      </w:r>
      <w:r w:rsidRPr="00F47EE2">
        <w:rPr>
          <w:rFonts w:ascii="Lato" w:hAnsi="Lato" w:cs="Arial"/>
          <w:bCs/>
          <w:iCs/>
          <w:spacing w:val="4"/>
        </w:rPr>
        <w:t>z uwagi na fakt</w:t>
      </w:r>
      <w:r w:rsidR="006B7394" w:rsidRPr="00F47EE2">
        <w:rPr>
          <w:rFonts w:ascii="Lato" w:hAnsi="Lato" w:cs="Arial"/>
          <w:spacing w:val="4"/>
        </w:rPr>
        <w:t xml:space="preserve"> zastosowania w dokumentacji projektowej rozwiązań technicznych i komunikacyjnych innych</w:t>
      </w:r>
      <w:r w:rsidR="008D7D3E">
        <w:rPr>
          <w:rFonts w:ascii="Lato" w:hAnsi="Lato" w:cs="Arial"/>
          <w:spacing w:val="4"/>
        </w:rPr>
        <w:t>,</w:t>
      </w:r>
      <w:r w:rsidR="006B7394" w:rsidRPr="00F47EE2">
        <w:rPr>
          <w:rFonts w:ascii="Lato" w:hAnsi="Lato" w:cs="Arial"/>
          <w:spacing w:val="4"/>
        </w:rPr>
        <w:t xml:space="preserve"> od zakładanych na etapie składania wniosku o wydanie decyzji o zezwoleniu na realizację inwestycji drogowej</w:t>
      </w:r>
      <w:r w:rsidRPr="00F47EE2">
        <w:rPr>
          <w:rFonts w:ascii="Lato" w:hAnsi="Lato" w:cs="Arial"/>
          <w:bCs/>
          <w:iCs/>
          <w:spacing w:val="4"/>
        </w:rPr>
        <w:t xml:space="preserve">. </w:t>
      </w:r>
      <w:r w:rsidRPr="00F47EE2">
        <w:rPr>
          <w:rFonts w:ascii="Lato" w:hAnsi="Lato" w:cs="Arial"/>
          <w:spacing w:val="4"/>
        </w:rPr>
        <w:t>Niezależnie od tego, w jakim czasie okoliczność taka zaistnieje, organ rozpoznający sprawę ma obowiązek ją uwzględnić.</w:t>
      </w:r>
      <w:r w:rsidRPr="00F47EE2">
        <w:rPr>
          <w:rFonts w:ascii="Lato" w:hAnsi="Lato" w:cs="Arial"/>
          <w:bCs/>
          <w:iCs/>
          <w:spacing w:val="4"/>
        </w:rPr>
        <w:t xml:space="preserve"> </w:t>
      </w:r>
      <w:r w:rsidRPr="00F47EE2">
        <w:rPr>
          <w:rFonts w:ascii="Lato" w:hAnsi="Lato" w:cs="Arial"/>
          <w:spacing w:val="4"/>
        </w:rPr>
        <w:t xml:space="preserve">Z dyspozycji art. 138 § 1 pkt 2 </w:t>
      </w:r>
      <w:r w:rsidRPr="00F47EE2">
        <w:rPr>
          <w:rFonts w:ascii="Lato" w:hAnsi="Lato" w:cs="Arial"/>
          <w:i/>
          <w:spacing w:val="4"/>
        </w:rPr>
        <w:t>kpa</w:t>
      </w:r>
      <w:r w:rsidRPr="00F47EE2">
        <w:rPr>
          <w:rFonts w:ascii="Lato" w:hAnsi="Lato" w:cs="Arial"/>
          <w:spacing w:val="4"/>
        </w:rPr>
        <w:t xml:space="preserve"> wynika, że dopuszczalne jest uchylenie zaskarżonej decyzji w części i umorzenie w tym zakresie postępowania przed organem pierwszej instancji.</w:t>
      </w:r>
    </w:p>
    <w:p w14:paraId="2CE8B6C1" w14:textId="6ED49B2B" w:rsidR="008F0235" w:rsidRDefault="008F0235" w:rsidP="00F47EE2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F47EE2">
        <w:rPr>
          <w:rFonts w:ascii="Lato" w:hAnsi="Lato" w:cs="Arial"/>
          <w:spacing w:val="4"/>
        </w:rPr>
        <w:t xml:space="preserve">W związku z powyższym, działając na podstawie art. 138 § 1 pkt 2 </w:t>
      </w:r>
      <w:r w:rsidRPr="00F47EE2">
        <w:rPr>
          <w:rFonts w:ascii="Lato" w:hAnsi="Lato" w:cs="Arial"/>
          <w:i/>
          <w:spacing w:val="4"/>
        </w:rPr>
        <w:t>kpa</w:t>
      </w:r>
      <w:r w:rsidRPr="00F47EE2">
        <w:rPr>
          <w:rFonts w:ascii="Lato" w:hAnsi="Lato" w:cs="Arial"/>
          <w:spacing w:val="4"/>
        </w:rPr>
        <w:t xml:space="preserve">, w punkcie I niniejszej decyzji, </w:t>
      </w:r>
      <w:r w:rsidRPr="00F47EE2">
        <w:rPr>
          <w:rFonts w:ascii="Lato" w:hAnsi="Lato" w:cs="Arial"/>
          <w:i/>
          <w:spacing w:val="4"/>
        </w:rPr>
        <w:t>Minister</w:t>
      </w:r>
      <w:r w:rsidRPr="00F47EE2">
        <w:rPr>
          <w:rFonts w:ascii="Lato" w:hAnsi="Lato" w:cs="Arial"/>
          <w:spacing w:val="4"/>
        </w:rPr>
        <w:t xml:space="preserve"> uchylił </w:t>
      </w:r>
      <w:r w:rsidRPr="00F47EE2">
        <w:rPr>
          <w:rFonts w:ascii="Lato" w:hAnsi="Lato" w:cs="Arial"/>
          <w:i/>
          <w:spacing w:val="4"/>
        </w:rPr>
        <w:t xml:space="preserve">decyzję Wojewody </w:t>
      </w:r>
      <w:r w:rsidR="006B7394" w:rsidRPr="00F47EE2">
        <w:rPr>
          <w:rFonts w:ascii="Lato" w:hAnsi="Lato" w:cs="Arial"/>
          <w:i/>
          <w:spacing w:val="4"/>
        </w:rPr>
        <w:t>Łódz</w:t>
      </w:r>
      <w:r w:rsidRPr="00F47EE2">
        <w:rPr>
          <w:rFonts w:ascii="Lato" w:hAnsi="Lato" w:cs="Arial"/>
          <w:i/>
          <w:spacing w:val="4"/>
        </w:rPr>
        <w:t xml:space="preserve">kiego </w:t>
      </w:r>
      <w:r w:rsidRPr="00F47EE2">
        <w:rPr>
          <w:rFonts w:ascii="Lato" w:hAnsi="Lato" w:cs="Arial"/>
          <w:spacing w:val="4"/>
        </w:rPr>
        <w:t xml:space="preserve">w części dotyczącej </w:t>
      </w:r>
      <w:r w:rsidR="006B7394" w:rsidRPr="00F47EE2">
        <w:rPr>
          <w:rFonts w:ascii="Lato" w:hAnsi="Lato" w:cs="Arial"/>
          <w:spacing w:val="4"/>
        </w:rPr>
        <w:br/>
      </w:r>
      <w:r w:rsidRPr="00F47EE2">
        <w:rPr>
          <w:rFonts w:ascii="Lato" w:hAnsi="Lato" w:cs="Arial"/>
          <w:spacing w:val="4"/>
        </w:rPr>
        <w:t xml:space="preserve">ww. </w:t>
      </w:r>
      <w:r w:rsidR="006B7394" w:rsidRPr="00F47EE2">
        <w:rPr>
          <w:rFonts w:ascii="Lato" w:hAnsi="Lato" w:cs="Arial"/>
          <w:spacing w:val="4"/>
        </w:rPr>
        <w:t xml:space="preserve">działek </w:t>
      </w:r>
      <w:r w:rsidR="006B7394" w:rsidRPr="00F47EE2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>13/28, 13/12, 13/13, 13/14, 1/40, 1/39, 1/42, 4/14, 1/38, 1/34, 1/41, 3/5, 3/12, 4/4, 3/11, 1/37 z obrębu B-51</w:t>
      </w:r>
      <w:r w:rsidRPr="00F47EE2">
        <w:rPr>
          <w:rFonts w:ascii="Lato" w:hAnsi="Lato" w:cs="Arial"/>
          <w:spacing w:val="4"/>
        </w:rPr>
        <w:t xml:space="preserve">, oraz umorzył postępowanie organu pierwszej instancji w tym zakresie. Natomiast w pkt II niniejszej decyzji </w:t>
      </w:r>
      <w:r w:rsidRPr="00F47EE2">
        <w:rPr>
          <w:rFonts w:ascii="Lato" w:hAnsi="Lato" w:cs="Arial"/>
          <w:i/>
          <w:spacing w:val="4"/>
        </w:rPr>
        <w:t>Minister</w:t>
      </w:r>
      <w:r w:rsidRPr="00F47EE2">
        <w:rPr>
          <w:rFonts w:ascii="Lato" w:hAnsi="Lato" w:cs="Arial"/>
          <w:spacing w:val="4"/>
        </w:rPr>
        <w:t xml:space="preserve"> dokonał odpowiednich zmian w załącznikach graficznych do zaskarżonej decyzji, wynikających </w:t>
      </w:r>
      <w:r w:rsidR="007155F2">
        <w:rPr>
          <w:rFonts w:ascii="Lato" w:hAnsi="Lato" w:cs="Arial"/>
          <w:spacing w:val="4"/>
        </w:rPr>
        <w:br/>
      </w:r>
      <w:r w:rsidRPr="00F47EE2">
        <w:rPr>
          <w:rFonts w:ascii="Lato" w:hAnsi="Lato" w:cs="Arial"/>
          <w:spacing w:val="4"/>
        </w:rPr>
        <w:t>z ww.</w:t>
      </w:r>
      <w:r w:rsidR="008D7D3E">
        <w:rPr>
          <w:rFonts w:ascii="Lato" w:hAnsi="Lato" w:cs="Arial"/>
          <w:spacing w:val="4"/>
        </w:rPr>
        <w:t xml:space="preserve"> zmian projektowych wprowadzonych przez </w:t>
      </w:r>
      <w:r w:rsidR="008D7D3E" w:rsidRPr="001E4075">
        <w:rPr>
          <w:rFonts w:ascii="Lato" w:hAnsi="Lato" w:cs="Arial"/>
          <w:i/>
          <w:iCs/>
          <w:spacing w:val="4"/>
        </w:rPr>
        <w:t>inwestora</w:t>
      </w:r>
      <w:r w:rsidR="008D7D3E">
        <w:rPr>
          <w:rFonts w:ascii="Lato" w:hAnsi="Lato" w:cs="Arial"/>
          <w:spacing w:val="4"/>
        </w:rPr>
        <w:t>.</w:t>
      </w:r>
      <w:r w:rsidRPr="00F47EE2">
        <w:rPr>
          <w:rFonts w:ascii="Lato" w:hAnsi="Lato" w:cs="Arial"/>
          <w:spacing w:val="4"/>
        </w:rPr>
        <w:t xml:space="preserve">. </w:t>
      </w:r>
    </w:p>
    <w:p w14:paraId="07440396" w14:textId="49345A70" w:rsidR="00050C97" w:rsidRPr="00F47EE2" w:rsidRDefault="00050C97" w:rsidP="00F47EE2">
      <w:pPr>
        <w:spacing w:after="240" w:line="240" w:lineRule="exact"/>
        <w:jc w:val="both"/>
        <w:rPr>
          <w:rFonts w:ascii="Lato" w:hAnsi="Lato" w:cs="Arial"/>
          <w:spacing w:val="4"/>
        </w:rPr>
      </w:pPr>
      <w:r>
        <w:rPr>
          <w:rFonts w:ascii="Lato" w:hAnsi="Lato" w:cs="Arial"/>
          <w:spacing w:val="4"/>
        </w:rPr>
        <w:lastRenderedPageBreak/>
        <w:t xml:space="preserve">Ponadto, </w:t>
      </w:r>
      <w:r w:rsidRPr="00283AE1">
        <w:rPr>
          <w:rFonts w:ascii="Lato" w:hAnsi="Lato" w:cs="Arial"/>
          <w:i/>
          <w:iCs/>
          <w:spacing w:val="4"/>
        </w:rPr>
        <w:t>Minister</w:t>
      </w:r>
      <w:r>
        <w:rPr>
          <w:rFonts w:ascii="Lato" w:hAnsi="Lato" w:cs="Arial"/>
          <w:spacing w:val="4"/>
        </w:rPr>
        <w:t xml:space="preserve"> w pkt I</w:t>
      </w:r>
      <w:r w:rsidR="00247CBD">
        <w:rPr>
          <w:rFonts w:ascii="Lato" w:hAnsi="Lato" w:cs="Arial"/>
          <w:spacing w:val="4"/>
        </w:rPr>
        <w:t>I</w:t>
      </w:r>
      <w:r>
        <w:rPr>
          <w:rFonts w:ascii="Lato" w:hAnsi="Lato" w:cs="Arial"/>
          <w:spacing w:val="4"/>
        </w:rPr>
        <w:t xml:space="preserve"> niniejszej decyzji uchylił zatwierdzoną </w:t>
      </w:r>
      <w:r w:rsidRPr="00050C97">
        <w:rPr>
          <w:rFonts w:ascii="Lato" w:hAnsi="Lato" w:cs="Arial"/>
          <w:iCs/>
          <w:spacing w:val="4"/>
          <w:lang w:bidi="pl-PL"/>
        </w:rPr>
        <w:t>zbiorczą mapę podziału nieruchomości, stanowiącą załącznik nr 3 ark. 5 do zaskarżonej decyzji, w zakresie podziału działki nr 13/3 z obrębu B-51</w:t>
      </w:r>
      <w:r>
        <w:rPr>
          <w:rFonts w:ascii="Lato" w:hAnsi="Lato" w:cs="Arial"/>
          <w:iCs/>
          <w:spacing w:val="4"/>
          <w:lang w:bidi="pl-PL"/>
        </w:rPr>
        <w:t>.</w:t>
      </w:r>
    </w:p>
    <w:p w14:paraId="419107F5" w14:textId="34359EE1" w:rsidR="00834916" w:rsidRPr="00F47EE2" w:rsidRDefault="00834916" w:rsidP="00F47EE2">
      <w:pPr>
        <w:spacing w:before="240" w:after="240" w:line="240" w:lineRule="exact"/>
        <w:jc w:val="both"/>
        <w:outlineLvl w:val="0"/>
        <w:rPr>
          <w:rFonts w:ascii="Lato" w:hAnsi="Lato" w:cs="Arial"/>
          <w:bCs/>
          <w:iCs/>
          <w:spacing w:val="4"/>
          <w:lang w:bidi="pl-PL"/>
        </w:rPr>
      </w:pPr>
      <w:r w:rsidRPr="00F47EE2">
        <w:rPr>
          <w:rFonts w:ascii="Lato" w:hAnsi="Lato" w:cs="Arial"/>
          <w:bCs/>
          <w:iCs/>
          <w:spacing w:val="4"/>
          <w:lang w:bidi="pl-PL"/>
        </w:rPr>
        <w:t>Organ odwoławczy dokonując rozstrzygnięcia, o których mowa w pkt I</w:t>
      </w:r>
      <w:r w:rsidR="006B7394" w:rsidRPr="00F47EE2">
        <w:rPr>
          <w:rFonts w:ascii="Lato" w:hAnsi="Lato" w:cs="Arial"/>
          <w:bCs/>
          <w:iCs/>
          <w:spacing w:val="4"/>
          <w:lang w:bidi="pl-PL"/>
        </w:rPr>
        <w:t xml:space="preserve"> </w:t>
      </w:r>
      <w:proofErr w:type="spellStart"/>
      <w:r w:rsidR="006B7394" w:rsidRPr="00F47EE2">
        <w:rPr>
          <w:rFonts w:ascii="Lato" w:hAnsi="Lato" w:cs="Arial"/>
          <w:bCs/>
          <w:iCs/>
          <w:spacing w:val="4"/>
          <w:lang w:bidi="pl-PL"/>
        </w:rPr>
        <w:t>i</w:t>
      </w:r>
      <w:proofErr w:type="spellEnd"/>
      <w:r w:rsidR="006B7394" w:rsidRPr="00F47EE2">
        <w:rPr>
          <w:rFonts w:ascii="Lato" w:hAnsi="Lato" w:cs="Arial"/>
          <w:bCs/>
          <w:iCs/>
          <w:spacing w:val="4"/>
          <w:lang w:bidi="pl-PL"/>
        </w:rPr>
        <w:t xml:space="preserve"> II</w:t>
      </w:r>
      <w:r w:rsidRPr="00F47EE2">
        <w:rPr>
          <w:rFonts w:ascii="Lato" w:hAnsi="Lato" w:cs="Arial"/>
          <w:bCs/>
          <w:iCs/>
          <w:spacing w:val="4"/>
          <w:lang w:bidi="pl-PL"/>
        </w:rPr>
        <w:t xml:space="preserve"> przedmiotowej decyzji, uznał, że nie narusza ono zasady dwuinstancyjności postępowania, o której mowa w art. 15 </w:t>
      </w:r>
      <w:r w:rsidRPr="00F47EE2">
        <w:rPr>
          <w:rFonts w:ascii="Lato" w:hAnsi="Lato" w:cs="Arial"/>
          <w:bCs/>
          <w:i/>
          <w:iCs/>
          <w:spacing w:val="4"/>
          <w:lang w:bidi="pl-PL"/>
        </w:rPr>
        <w:t>kpa</w:t>
      </w:r>
      <w:r w:rsidRPr="00F47EE2">
        <w:rPr>
          <w:rFonts w:ascii="Lato" w:hAnsi="Lato" w:cs="Arial"/>
          <w:bCs/>
          <w:iCs/>
          <w:spacing w:val="4"/>
          <w:lang w:bidi="pl-PL"/>
        </w:rPr>
        <w:t xml:space="preserve">. Badając zgodność z prawem pozostałej części zaskarżonej decyzji, organ odwoławczy stwierdził, że czyni ona zadość innym wymogom </w:t>
      </w:r>
      <w:r w:rsidRPr="00F47EE2">
        <w:rPr>
          <w:rFonts w:ascii="Lato" w:hAnsi="Lato" w:cs="Arial"/>
          <w:bCs/>
          <w:i/>
          <w:iCs/>
          <w:spacing w:val="4"/>
          <w:lang w:bidi="pl-PL"/>
        </w:rPr>
        <w:t xml:space="preserve">specustawy drogowej </w:t>
      </w:r>
      <w:r w:rsidRPr="00F47EE2">
        <w:rPr>
          <w:rFonts w:ascii="Lato" w:hAnsi="Lato" w:cs="Arial"/>
          <w:bCs/>
          <w:iCs/>
          <w:spacing w:val="4"/>
          <w:lang w:bidi="pl-PL"/>
        </w:rPr>
        <w:t>oraz że brak było podstaw do zakwestionowania decyzji poza częścią uchyloną i ustaloną w punkcie I</w:t>
      </w:r>
      <w:r w:rsidR="006B7394" w:rsidRPr="00F47EE2">
        <w:rPr>
          <w:rFonts w:ascii="Lato" w:hAnsi="Lato" w:cs="Arial"/>
          <w:bCs/>
          <w:iCs/>
          <w:spacing w:val="4"/>
          <w:lang w:bidi="pl-PL"/>
        </w:rPr>
        <w:t xml:space="preserve"> </w:t>
      </w:r>
      <w:proofErr w:type="spellStart"/>
      <w:r w:rsidR="006B7394" w:rsidRPr="00F47EE2">
        <w:rPr>
          <w:rFonts w:ascii="Lato" w:hAnsi="Lato" w:cs="Arial"/>
          <w:bCs/>
          <w:iCs/>
          <w:spacing w:val="4"/>
          <w:lang w:bidi="pl-PL"/>
        </w:rPr>
        <w:t>i</w:t>
      </w:r>
      <w:proofErr w:type="spellEnd"/>
      <w:r w:rsidR="006B7394" w:rsidRPr="00F47EE2">
        <w:rPr>
          <w:rFonts w:ascii="Lato" w:hAnsi="Lato" w:cs="Arial"/>
          <w:bCs/>
          <w:iCs/>
          <w:spacing w:val="4"/>
          <w:lang w:bidi="pl-PL"/>
        </w:rPr>
        <w:t xml:space="preserve"> II</w:t>
      </w:r>
      <w:r w:rsidRPr="00F47EE2">
        <w:rPr>
          <w:rFonts w:ascii="Lato" w:hAnsi="Lato" w:cs="Arial"/>
          <w:bCs/>
          <w:iCs/>
          <w:spacing w:val="4"/>
          <w:lang w:bidi="pl-PL"/>
        </w:rPr>
        <w:t xml:space="preserve"> niniejszej decyzji.</w:t>
      </w:r>
    </w:p>
    <w:p w14:paraId="2F825ED6" w14:textId="77C70EEE" w:rsidR="00834916" w:rsidRPr="00F47EE2" w:rsidRDefault="00834916" w:rsidP="00247CBD">
      <w:pPr>
        <w:spacing w:after="240" w:line="240" w:lineRule="exact"/>
        <w:jc w:val="both"/>
        <w:outlineLvl w:val="0"/>
        <w:rPr>
          <w:rFonts w:ascii="Lato" w:hAnsi="Lato" w:cs="Arial"/>
          <w:bCs/>
          <w:spacing w:val="4"/>
        </w:rPr>
      </w:pPr>
      <w:r w:rsidRPr="00F47EE2">
        <w:rPr>
          <w:rFonts w:ascii="Lato" w:hAnsi="Lato" w:cs="Arial"/>
          <w:color w:val="000000"/>
          <w:spacing w:val="4"/>
        </w:rPr>
        <w:t>Rozpatrując odwołanie</w:t>
      </w:r>
      <w:r w:rsidRPr="00F47EE2">
        <w:rPr>
          <w:rFonts w:ascii="Lato" w:hAnsi="Lato" w:cs="Arial"/>
          <w:spacing w:val="4"/>
        </w:rPr>
        <w:t xml:space="preserve"> skarżącej strony</w:t>
      </w:r>
      <w:r w:rsidRPr="00F47EE2">
        <w:rPr>
          <w:rFonts w:ascii="Lato" w:hAnsi="Lato" w:cs="Arial"/>
          <w:color w:val="000000"/>
          <w:spacing w:val="4"/>
        </w:rPr>
        <w:t xml:space="preserve">, </w:t>
      </w:r>
      <w:r w:rsidR="00247CBD">
        <w:rPr>
          <w:rFonts w:ascii="Lato" w:hAnsi="Lato" w:cs="Arial"/>
          <w:color w:val="000000"/>
          <w:spacing w:val="4"/>
        </w:rPr>
        <w:t xml:space="preserve">zwrócić należy uwagę, że </w:t>
      </w:r>
      <w:r w:rsidRPr="00F47EE2">
        <w:rPr>
          <w:rFonts w:ascii="Lato" w:hAnsi="Lato" w:cs="Arial"/>
          <w:bCs/>
          <w:i/>
          <w:iCs/>
          <w:spacing w:val="4"/>
        </w:rPr>
        <w:t>inwestor</w:t>
      </w:r>
      <w:r w:rsidRPr="00F47EE2">
        <w:rPr>
          <w:rFonts w:ascii="Lato" w:hAnsi="Lato" w:cs="Arial"/>
          <w:bCs/>
          <w:spacing w:val="4"/>
        </w:rPr>
        <w:t xml:space="preserve"> w piśmie </w:t>
      </w:r>
      <w:r w:rsidR="00247CBD">
        <w:rPr>
          <w:rFonts w:ascii="Lato" w:hAnsi="Lato" w:cs="Arial"/>
          <w:bCs/>
          <w:spacing w:val="4"/>
        </w:rPr>
        <w:br/>
      </w:r>
      <w:r w:rsidRPr="00F47EE2">
        <w:rPr>
          <w:rFonts w:ascii="Lato" w:hAnsi="Lato" w:cs="Arial"/>
          <w:bCs/>
          <w:spacing w:val="4"/>
        </w:rPr>
        <w:t xml:space="preserve">z dnia 9 maja 2022 r. znak: ZIM-IK.5016.7.347.2022 </w:t>
      </w:r>
      <w:r w:rsidR="00247CBD">
        <w:rPr>
          <w:rFonts w:ascii="Lato" w:hAnsi="Lato" w:cs="Arial"/>
          <w:bCs/>
          <w:spacing w:val="4"/>
        </w:rPr>
        <w:t xml:space="preserve">poinformował o rezygnacji z </w:t>
      </w:r>
      <w:r w:rsidRPr="00F47EE2">
        <w:rPr>
          <w:rFonts w:ascii="Lato" w:hAnsi="Lato" w:cs="Arial"/>
          <w:bCs/>
          <w:spacing w:val="4"/>
        </w:rPr>
        <w:t xml:space="preserve">zajęcia działek nr 13/28, 13/12, 13/13 i 13/14 w </w:t>
      </w:r>
      <w:proofErr w:type="spellStart"/>
      <w:r w:rsidRPr="00F47EE2">
        <w:rPr>
          <w:rFonts w:ascii="Lato" w:hAnsi="Lato" w:cs="Arial"/>
          <w:bCs/>
          <w:spacing w:val="4"/>
        </w:rPr>
        <w:t>obr</w:t>
      </w:r>
      <w:proofErr w:type="spellEnd"/>
      <w:r w:rsidRPr="00F47EE2">
        <w:rPr>
          <w:rFonts w:ascii="Lato" w:hAnsi="Lato" w:cs="Arial"/>
          <w:bCs/>
          <w:spacing w:val="4"/>
        </w:rPr>
        <w:t xml:space="preserve">. B-B1, stanowiących własność skarżącej </w:t>
      </w:r>
      <w:r w:rsidRPr="00283AE1">
        <w:rPr>
          <w:rFonts w:ascii="Lato" w:hAnsi="Lato" w:cs="Arial"/>
          <w:bCs/>
          <w:i/>
          <w:iCs/>
          <w:spacing w:val="4"/>
        </w:rPr>
        <w:t>Spółki.</w:t>
      </w:r>
      <w:r w:rsidRPr="00F47EE2">
        <w:rPr>
          <w:rFonts w:ascii="Lato" w:hAnsi="Lato" w:cs="Arial"/>
          <w:bCs/>
          <w:spacing w:val="4"/>
        </w:rPr>
        <w:t xml:space="preserve"> Wobec powyższego, żądanie skarżącej zostało spełnione przez </w:t>
      </w:r>
      <w:r w:rsidRPr="00F47EE2">
        <w:rPr>
          <w:rFonts w:ascii="Lato" w:hAnsi="Lato" w:cs="Arial"/>
          <w:bCs/>
          <w:i/>
          <w:iCs/>
          <w:spacing w:val="4"/>
        </w:rPr>
        <w:t>inwestora</w:t>
      </w:r>
      <w:r w:rsidR="00247CBD">
        <w:rPr>
          <w:rFonts w:ascii="Lato" w:hAnsi="Lato" w:cs="Arial"/>
          <w:bCs/>
          <w:spacing w:val="4"/>
        </w:rPr>
        <w:t xml:space="preserve">, </w:t>
      </w:r>
      <w:r w:rsidR="008D7D3E">
        <w:rPr>
          <w:rFonts w:ascii="Lato" w:hAnsi="Lato" w:cs="Arial"/>
          <w:bCs/>
          <w:spacing w:val="4"/>
        </w:rPr>
        <w:br/>
      </w:r>
      <w:r w:rsidR="00247CBD">
        <w:rPr>
          <w:rFonts w:ascii="Lato" w:hAnsi="Lato" w:cs="Arial"/>
          <w:bCs/>
          <w:spacing w:val="4"/>
        </w:rPr>
        <w:t>a postępowanie prowadzone w tym zakresie stało się bezp</w:t>
      </w:r>
      <w:r w:rsidR="00386A91">
        <w:rPr>
          <w:rFonts w:ascii="Lato" w:hAnsi="Lato" w:cs="Arial"/>
          <w:bCs/>
          <w:spacing w:val="4"/>
        </w:rPr>
        <w:t>rze</w:t>
      </w:r>
      <w:r w:rsidR="00247CBD">
        <w:rPr>
          <w:rFonts w:ascii="Lato" w:hAnsi="Lato" w:cs="Arial"/>
          <w:bCs/>
          <w:spacing w:val="4"/>
        </w:rPr>
        <w:t xml:space="preserve">dmiotowe, o czym była już mowa powyżej. W konsekwencji, odnoszenie się do zarzutów </w:t>
      </w:r>
      <w:r w:rsidR="00247CBD" w:rsidRPr="00283AE1">
        <w:rPr>
          <w:rFonts w:ascii="Lato" w:hAnsi="Lato" w:cs="Arial"/>
          <w:bCs/>
          <w:i/>
          <w:iCs/>
          <w:spacing w:val="4"/>
        </w:rPr>
        <w:t>Spółki</w:t>
      </w:r>
      <w:r w:rsidR="008D7D3E">
        <w:rPr>
          <w:rFonts w:ascii="Lato" w:hAnsi="Lato" w:cs="Arial"/>
          <w:bCs/>
          <w:i/>
          <w:iCs/>
          <w:spacing w:val="4"/>
        </w:rPr>
        <w:t xml:space="preserve"> </w:t>
      </w:r>
      <w:r w:rsidR="008D7D3E" w:rsidRPr="001E4075">
        <w:rPr>
          <w:rFonts w:ascii="Lato" w:hAnsi="Lato" w:cs="Arial"/>
          <w:bCs/>
          <w:spacing w:val="4"/>
        </w:rPr>
        <w:t>stało się bezzasadne.</w:t>
      </w:r>
    </w:p>
    <w:p w14:paraId="21882523" w14:textId="0F10DDC0" w:rsidR="00834916" w:rsidRPr="00F47EE2" w:rsidRDefault="00247CBD" w:rsidP="00F47EE2">
      <w:pPr>
        <w:spacing w:after="240" w:line="240" w:lineRule="exact"/>
        <w:jc w:val="both"/>
        <w:rPr>
          <w:rFonts w:ascii="Lato" w:hAnsi="Lato" w:cs="Arial"/>
          <w:bCs/>
          <w:spacing w:val="4"/>
          <w:lang w:bidi="pl-PL"/>
        </w:rPr>
      </w:pPr>
      <w:r>
        <w:rPr>
          <w:rFonts w:ascii="Lato" w:hAnsi="Lato" w:cs="Arial"/>
          <w:bCs/>
          <w:spacing w:val="4"/>
          <w:lang w:bidi="pl-PL"/>
        </w:rPr>
        <w:t xml:space="preserve">Mając na uwadze </w:t>
      </w:r>
      <w:r w:rsidR="00834916" w:rsidRPr="00F47EE2">
        <w:rPr>
          <w:rFonts w:ascii="Lato" w:hAnsi="Lato" w:cs="Arial"/>
          <w:bCs/>
          <w:spacing w:val="4"/>
          <w:lang w:bidi="pl-PL"/>
        </w:rPr>
        <w:t>wnios</w:t>
      </w:r>
      <w:r>
        <w:rPr>
          <w:rFonts w:ascii="Lato" w:hAnsi="Lato" w:cs="Arial"/>
          <w:bCs/>
          <w:spacing w:val="4"/>
          <w:lang w:bidi="pl-PL"/>
        </w:rPr>
        <w:t>ek</w:t>
      </w:r>
      <w:r w:rsidR="00834916" w:rsidRPr="00F47EE2">
        <w:rPr>
          <w:rFonts w:ascii="Lato" w:hAnsi="Lato" w:cs="Arial"/>
          <w:bCs/>
          <w:spacing w:val="4"/>
          <w:lang w:bidi="pl-PL"/>
        </w:rPr>
        <w:t xml:space="preserve"> </w:t>
      </w:r>
      <w:r w:rsidR="00834916" w:rsidRPr="00F47EE2">
        <w:rPr>
          <w:rFonts w:ascii="Lato" w:hAnsi="Lato" w:cs="Arial"/>
          <w:bCs/>
          <w:i/>
          <w:iCs/>
          <w:spacing w:val="4"/>
          <w:lang w:bidi="pl-PL"/>
        </w:rPr>
        <w:t xml:space="preserve">Spółki </w:t>
      </w:r>
      <w:r w:rsidR="00834916" w:rsidRPr="00F47EE2">
        <w:rPr>
          <w:rFonts w:ascii="Lato" w:hAnsi="Lato" w:cs="Arial"/>
          <w:bCs/>
          <w:spacing w:val="4"/>
          <w:lang w:bidi="pl-PL"/>
        </w:rPr>
        <w:t xml:space="preserve">w sprawie wstrzymania natychmiastowego wykonania </w:t>
      </w:r>
      <w:r w:rsidR="00834916" w:rsidRPr="00283AE1">
        <w:rPr>
          <w:rFonts w:ascii="Lato" w:hAnsi="Lato" w:cs="Arial"/>
          <w:bCs/>
          <w:i/>
          <w:iCs/>
          <w:spacing w:val="4"/>
          <w:lang w:bidi="pl-PL"/>
        </w:rPr>
        <w:t xml:space="preserve">decyzji </w:t>
      </w:r>
      <w:r w:rsidRPr="00283AE1">
        <w:rPr>
          <w:rFonts w:ascii="Lato" w:hAnsi="Lato" w:cs="Arial"/>
          <w:bCs/>
          <w:i/>
          <w:iCs/>
          <w:spacing w:val="4"/>
          <w:lang w:bidi="pl-PL"/>
        </w:rPr>
        <w:t>Wojewody Łódzkiego</w:t>
      </w:r>
      <w:r>
        <w:rPr>
          <w:rFonts w:ascii="Lato" w:hAnsi="Lato" w:cs="Arial"/>
          <w:bCs/>
          <w:spacing w:val="4"/>
          <w:lang w:bidi="pl-PL"/>
        </w:rPr>
        <w:t xml:space="preserve"> </w:t>
      </w:r>
      <w:r w:rsidR="00834916" w:rsidRPr="00F47EE2">
        <w:rPr>
          <w:rFonts w:ascii="Lato" w:hAnsi="Lato" w:cs="Arial"/>
          <w:bCs/>
          <w:spacing w:val="4"/>
          <w:lang w:bidi="pl-PL"/>
        </w:rPr>
        <w:t xml:space="preserve">na podstawie art. 135 </w:t>
      </w:r>
      <w:r w:rsidR="00834916" w:rsidRPr="00F47EE2">
        <w:rPr>
          <w:rFonts w:ascii="Lato" w:hAnsi="Lato" w:cs="Arial"/>
          <w:bCs/>
          <w:i/>
          <w:iCs/>
          <w:spacing w:val="4"/>
          <w:lang w:bidi="pl-PL"/>
        </w:rPr>
        <w:t>kpa</w:t>
      </w:r>
      <w:r w:rsidR="008C3A3A" w:rsidRPr="00F47EE2">
        <w:rPr>
          <w:rFonts w:ascii="Lato" w:hAnsi="Lato" w:cs="Arial"/>
          <w:bCs/>
          <w:i/>
          <w:iCs/>
          <w:spacing w:val="4"/>
          <w:lang w:bidi="pl-PL"/>
        </w:rPr>
        <w:t>,</w:t>
      </w:r>
      <w:r w:rsidR="00834916" w:rsidRPr="00F47EE2">
        <w:rPr>
          <w:rFonts w:ascii="Lato" w:hAnsi="Lato" w:cs="Arial"/>
          <w:bCs/>
          <w:i/>
          <w:iCs/>
          <w:spacing w:val="4"/>
          <w:lang w:bidi="pl-PL"/>
        </w:rPr>
        <w:t xml:space="preserve"> </w:t>
      </w:r>
      <w:r w:rsidR="008C3A3A" w:rsidRPr="00F47EE2">
        <w:rPr>
          <w:rFonts w:ascii="Lato" w:hAnsi="Lato" w:cs="Arial"/>
          <w:bCs/>
          <w:spacing w:val="4"/>
          <w:lang w:bidi="pl-PL"/>
        </w:rPr>
        <w:t>zasygnalizować</w:t>
      </w:r>
      <w:r w:rsidR="00834916" w:rsidRPr="00F47EE2">
        <w:rPr>
          <w:rFonts w:ascii="Lato" w:hAnsi="Lato" w:cs="Arial"/>
          <w:bCs/>
          <w:spacing w:val="4"/>
          <w:lang w:bidi="pl-PL"/>
        </w:rPr>
        <w:t xml:space="preserve"> należy, że postanowieniem Ministra Rozwoju i Technologii z </w:t>
      </w:r>
      <w:r w:rsidR="00834916" w:rsidRPr="001E4075">
        <w:rPr>
          <w:rFonts w:ascii="Lato" w:hAnsi="Lato" w:cs="Arial"/>
          <w:bCs/>
          <w:spacing w:val="4"/>
          <w:lang w:bidi="pl-PL"/>
        </w:rPr>
        <w:t xml:space="preserve">dnia </w:t>
      </w:r>
      <w:r w:rsidR="008D7D3E" w:rsidRPr="001E4075">
        <w:rPr>
          <w:rFonts w:ascii="Lato" w:hAnsi="Lato" w:cs="Arial"/>
          <w:bCs/>
          <w:spacing w:val="4"/>
          <w:lang w:bidi="pl-PL"/>
        </w:rPr>
        <w:t xml:space="preserve">23 </w:t>
      </w:r>
      <w:r w:rsidR="00834916" w:rsidRPr="001E4075">
        <w:rPr>
          <w:rFonts w:ascii="Lato" w:hAnsi="Lato" w:cs="Arial"/>
          <w:bCs/>
          <w:spacing w:val="4"/>
          <w:lang w:bidi="pl-PL"/>
        </w:rPr>
        <w:t>grudnia 2022 r., znak</w:t>
      </w:r>
      <w:r w:rsidR="00834916" w:rsidRPr="001D6D49">
        <w:rPr>
          <w:rFonts w:ascii="Lato" w:hAnsi="Lato" w:cs="Arial"/>
          <w:bCs/>
          <w:spacing w:val="4"/>
          <w:lang w:bidi="pl-PL"/>
        </w:rPr>
        <w:t>:</w:t>
      </w:r>
      <w:r w:rsidR="00834916" w:rsidRPr="00F47EE2">
        <w:rPr>
          <w:rFonts w:ascii="Lato" w:hAnsi="Lato" w:cs="Arial"/>
          <w:bCs/>
          <w:spacing w:val="4"/>
          <w:lang w:bidi="pl-PL"/>
        </w:rPr>
        <w:t xml:space="preserve"> </w:t>
      </w:r>
      <w:r w:rsidR="001900CE" w:rsidRPr="00F47EE2">
        <w:rPr>
          <w:rFonts w:ascii="Lato" w:hAnsi="Lato" w:cs="Arial"/>
          <w:bCs/>
          <w:spacing w:val="4"/>
          <w:lang w:bidi="pl-PL"/>
        </w:rPr>
        <w:br/>
      </w:r>
      <w:r w:rsidR="00834916" w:rsidRPr="00F47EE2">
        <w:rPr>
          <w:rFonts w:ascii="Lato" w:hAnsi="Lato" w:cs="Arial"/>
          <w:bCs/>
          <w:spacing w:val="4"/>
          <w:lang w:bidi="pl-PL"/>
        </w:rPr>
        <w:t xml:space="preserve">DLI-I.7621.38.2021.KT.8 </w:t>
      </w:r>
      <w:r w:rsidR="00834916" w:rsidRPr="00F47EE2">
        <w:rPr>
          <w:rFonts w:ascii="Lato" w:hAnsi="Lato" w:cs="Arial"/>
          <w:bCs/>
          <w:i/>
          <w:iCs/>
          <w:spacing w:val="4"/>
          <w:lang w:bidi="pl-PL"/>
        </w:rPr>
        <w:t>Minister</w:t>
      </w:r>
      <w:r w:rsidR="00834916" w:rsidRPr="00F47EE2">
        <w:rPr>
          <w:rFonts w:ascii="Lato" w:hAnsi="Lato" w:cs="Arial"/>
          <w:bCs/>
          <w:spacing w:val="4"/>
          <w:lang w:bidi="pl-PL"/>
        </w:rPr>
        <w:t xml:space="preserve"> odmówił wstrzymania natychmiastowego wykonania </w:t>
      </w:r>
      <w:r w:rsidR="00834916" w:rsidRPr="00F47EE2">
        <w:rPr>
          <w:rFonts w:ascii="Lato" w:hAnsi="Lato" w:cs="Arial"/>
          <w:bCs/>
          <w:i/>
          <w:iCs/>
          <w:spacing w:val="4"/>
          <w:lang w:bidi="pl-PL"/>
        </w:rPr>
        <w:t>decyzji Wojewody Łódzkiego</w:t>
      </w:r>
      <w:r w:rsidR="00834916" w:rsidRPr="00F47EE2">
        <w:rPr>
          <w:rFonts w:ascii="Lato" w:hAnsi="Lato" w:cs="Arial"/>
          <w:bCs/>
          <w:spacing w:val="4"/>
          <w:lang w:bidi="pl-PL"/>
        </w:rPr>
        <w:t>.</w:t>
      </w:r>
    </w:p>
    <w:p w14:paraId="1947DDBA" w14:textId="2F6C9317" w:rsidR="00834916" w:rsidRPr="00F47EE2" w:rsidRDefault="00834916" w:rsidP="00F47EE2">
      <w:pPr>
        <w:spacing w:after="240" w:line="240" w:lineRule="exact"/>
        <w:jc w:val="both"/>
        <w:outlineLvl w:val="0"/>
        <w:rPr>
          <w:rFonts w:ascii="Lato" w:hAnsi="Lato" w:cs="Arial"/>
          <w:bCs/>
          <w:i/>
          <w:iCs/>
          <w:spacing w:val="4"/>
        </w:rPr>
      </w:pPr>
      <w:r w:rsidRPr="00F47EE2">
        <w:rPr>
          <w:rFonts w:ascii="Lato" w:hAnsi="Lato" w:cs="Arial"/>
          <w:bCs/>
          <w:iCs/>
          <w:spacing w:val="4"/>
        </w:rPr>
        <w:t xml:space="preserve">Podsumowując, organ odwoławczy uznał, że przebieg planowanej inwestycji został ustalony prawidłowo. Organ uznał racje przemawiające za ustaloną lokalizacją, które przedstawił </w:t>
      </w:r>
      <w:r w:rsidRPr="00F47EE2">
        <w:rPr>
          <w:rFonts w:ascii="Lato" w:hAnsi="Lato" w:cs="Arial"/>
          <w:bCs/>
          <w:i/>
          <w:iCs/>
          <w:spacing w:val="4"/>
        </w:rPr>
        <w:t>inwestor</w:t>
      </w:r>
      <w:r w:rsidRPr="00F47EE2">
        <w:rPr>
          <w:rFonts w:ascii="Lato" w:hAnsi="Lato" w:cs="Arial"/>
          <w:bCs/>
          <w:iCs/>
          <w:spacing w:val="4"/>
        </w:rPr>
        <w:t xml:space="preserve"> w załączonej do wniosku dokumentacji. Stwierdzić należy także, że zarówno wniosek </w:t>
      </w:r>
      <w:r w:rsidRPr="00F47EE2">
        <w:rPr>
          <w:rFonts w:ascii="Lato" w:hAnsi="Lato" w:cs="Arial"/>
          <w:bCs/>
          <w:i/>
          <w:iCs/>
          <w:spacing w:val="4"/>
        </w:rPr>
        <w:t>inwestora</w:t>
      </w:r>
      <w:r w:rsidRPr="00F47EE2">
        <w:rPr>
          <w:rFonts w:ascii="Lato" w:hAnsi="Lato" w:cs="Arial"/>
          <w:bCs/>
          <w:iCs/>
          <w:spacing w:val="4"/>
        </w:rPr>
        <w:t xml:space="preserve">, postępowanie przeprowadzone przez organ I instancji, jak </w:t>
      </w:r>
      <w:r w:rsidR="001900CE" w:rsidRPr="00F47EE2">
        <w:rPr>
          <w:rFonts w:ascii="Lato" w:hAnsi="Lato" w:cs="Arial"/>
          <w:bCs/>
          <w:iCs/>
          <w:spacing w:val="4"/>
        </w:rPr>
        <w:br/>
      </w:r>
      <w:r w:rsidRPr="00F47EE2">
        <w:rPr>
          <w:rFonts w:ascii="Lato" w:hAnsi="Lato" w:cs="Arial"/>
          <w:bCs/>
          <w:iCs/>
          <w:spacing w:val="4"/>
        </w:rPr>
        <w:t xml:space="preserve">i zaskarżona </w:t>
      </w:r>
      <w:r w:rsidRPr="00F47EE2">
        <w:rPr>
          <w:rFonts w:ascii="Lato" w:hAnsi="Lato" w:cs="Arial"/>
          <w:bCs/>
          <w:i/>
          <w:iCs/>
          <w:spacing w:val="4"/>
        </w:rPr>
        <w:t xml:space="preserve">decyzja Wojewody </w:t>
      </w:r>
      <w:r w:rsidR="00CF4688">
        <w:rPr>
          <w:rFonts w:ascii="Lato" w:hAnsi="Lato" w:cs="Arial"/>
          <w:bCs/>
          <w:i/>
          <w:iCs/>
          <w:spacing w:val="4"/>
        </w:rPr>
        <w:t xml:space="preserve">Łódzkiego </w:t>
      </w:r>
      <w:r w:rsidRPr="00F47EE2">
        <w:rPr>
          <w:rFonts w:ascii="Lato" w:hAnsi="Lato" w:cs="Arial"/>
          <w:bCs/>
          <w:iCs/>
          <w:spacing w:val="4"/>
        </w:rPr>
        <w:t>- poza częścią uchyloną niniejszą decyzją - nie naruszają prawa, a wniesione zarzuty nie zasługują na uwzględnienie, wobec czego orzeczono jak w rozstrzygnięciu.</w:t>
      </w:r>
    </w:p>
    <w:p w14:paraId="7511D91F" w14:textId="77777777" w:rsidR="00834916" w:rsidRPr="00F47EE2" w:rsidRDefault="00834916" w:rsidP="00F47EE2">
      <w:pPr>
        <w:suppressAutoHyphens/>
        <w:spacing w:before="120" w:after="240" w:line="240" w:lineRule="exact"/>
        <w:jc w:val="both"/>
        <w:textAlignment w:val="baseline"/>
        <w:outlineLvl w:val="0"/>
        <w:rPr>
          <w:rFonts w:ascii="Lato" w:hAnsi="Lato" w:cs="Arial"/>
          <w:spacing w:val="4"/>
        </w:rPr>
      </w:pPr>
      <w:r w:rsidRPr="00F47EE2">
        <w:rPr>
          <w:rFonts w:ascii="Lato" w:hAnsi="Lato" w:cs="Arial"/>
          <w:spacing w:val="4"/>
          <w:kern w:val="2"/>
          <w:lang w:eastAsia="zh-CN"/>
        </w:rPr>
        <w:t>Niniejsza decyzja jest ostateczna.</w:t>
      </w:r>
    </w:p>
    <w:p w14:paraId="48C36F13" w14:textId="52F10B4B" w:rsidR="00834916" w:rsidRPr="00F47EE2" w:rsidRDefault="00834916" w:rsidP="00F47EE2">
      <w:pPr>
        <w:suppressAutoHyphens/>
        <w:spacing w:before="120" w:after="240" w:line="240" w:lineRule="exact"/>
        <w:jc w:val="both"/>
        <w:textAlignment w:val="baseline"/>
        <w:outlineLvl w:val="0"/>
        <w:rPr>
          <w:rFonts w:ascii="Lato" w:hAnsi="Lato" w:cs="Arial"/>
          <w:spacing w:val="4"/>
          <w:kern w:val="2"/>
          <w:lang w:eastAsia="zh-CN"/>
        </w:rPr>
      </w:pPr>
      <w:r w:rsidRPr="00F47EE2">
        <w:rPr>
          <w:rFonts w:ascii="Lato" w:hAnsi="Lato" w:cs="Arial"/>
          <w:spacing w:val="4"/>
          <w:kern w:val="2"/>
          <w:lang w:eastAsia="zh-CN"/>
        </w:rPr>
        <w:t>Na decyzję, na podstawie art. 53 § 1 i art. 54 § 1 ustawy z dnia 30 sierpnia 2002 r. – Prawo o postępowaniu przed sądami administracyjnymi (</w:t>
      </w:r>
      <w:proofErr w:type="spellStart"/>
      <w:r w:rsidRPr="00F47EE2">
        <w:rPr>
          <w:rFonts w:ascii="Lato" w:hAnsi="Lato" w:cs="Arial"/>
          <w:spacing w:val="4"/>
          <w:kern w:val="2"/>
          <w:lang w:eastAsia="zh-CN"/>
        </w:rPr>
        <w:t>t.j</w:t>
      </w:r>
      <w:proofErr w:type="spellEnd"/>
      <w:r w:rsidRPr="00F47EE2">
        <w:rPr>
          <w:rFonts w:ascii="Lato" w:hAnsi="Lato" w:cs="Arial"/>
          <w:spacing w:val="4"/>
          <w:kern w:val="2"/>
          <w:lang w:eastAsia="zh-CN"/>
        </w:rPr>
        <w:t>. Dz. U. z 2022 r. poz. 329</w:t>
      </w:r>
      <w:r w:rsidR="001139C5" w:rsidRPr="00F47EE2">
        <w:rPr>
          <w:rFonts w:ascii="Lato" w:hAnsi="Lato" w:cs="Arial"/>
          <w:spacing w:val="4"/>
          <w:kern w:val="2"/>
          <w:lang w:eastAsia="zh-CN"/>
        </w:rPr>
        <w:t xml:space="preserve"> </w:t>
      </w:r>
      <w:r w:rsidR="001139C5" w:rsidRPr="00F47EE2">
        <w:rPr>
          <w:rFonts w:ascii="Lato" w:hAnsi="Lato" w:cs="Arial"/>
          <w:spacing w:val="4"/>
          <w:kern w:val="2"/>
          <w:lang w:eastAsia="zh-CN"/>
        </w:rPr>
        <w:br/>
        <w:t xml:space="preserve">z </w:t>
      </w:r>
      <w:proofErr w:type="spellStart"/>
      <w:r w:rsidR="001139C5" w:rsidRPr="00F47EE2">
        <w:rPr>
          <w:rFonts w:ascii="Lato" w:hAnsi="Lato" w:cs="Arial"/>
          <w:spacing w:val="4"/>
          <w:kern w:val="2"/>
          <w:lang w:eastAsia="zh-CN"/>
        </w:rPr>
        <w:t>późn</w:t>
      </w:r>
      <w:proofErr w:type="spellEnd"/>
      <w:r w:rsidR="001139C5" w:rsidRPr="00F47EE2">
        <w:rPr>
          <w:rFonts w:ascii="Lato" w:hAnsi="Lato" w:cs="Arial"/>
          <w:spacing w:val="4"/>
          <w:kern w:val="2"/>
          <w:lang w:eastAsia="zh-CN"/>
        </w:rPr>
        <w:t>. zm.</w:t>
      </w:r>
      <w:r w:rsidRPr="00F47EE2">
        <w:rPr>
          <w:rFonts w:ascii="Lato" w:hAnsi="Lato" w:cs="Arial"/>
          <w:spacing w:val="4"/>
          <w:kern w:val="2"/>
          <w:lang w:eastAsia="zh-CN"/>
        </w:rPr>
        <w:t>), zwanej dalej „</w:t>
      </w:r>
      <w:proofErr w:type="spellStart"/>
      <w:r w:rsidRPr="00F47EE2">
        <w:rPr>
          <w:rFonts w:ascii="Lato" w:hAnsi="Lato" w:cs="Arial"/>
          <w:i/>
          <w:spacing w:val="4"/>
          <w:kern w:val="2"/>
          <w:lang w:eastAsia="zh-CN"/>
        </w:rPr>
        <w:t>ppsa</w:t>
      </w:r>
      <w:proofErr w:type="spellEnd"/>
      <w:r w:rsidRPr="00F47EE2">
        <w:rPr>
          <w:rFonts w:ascii="Lato" w:hAnsi="Lato" w:cs="Arial"/>
          <w:spacing w:val="4"/>
          <w:kern w:val="2"/>
          <w:lang w:eastAsia="zh-CN"/>
        </w:rPr>
        <w:t xml:space="preserve">”, przysługuje skarga do Wojewódzkiego Sądu Administracyjnego w Warszawie, wnoszona za pośrednictwem Ministra Rozwoju </w:t>
      </w:r>
      <w:r w:rsidR="001139C5" w:rsidRPr="00F47EE2">
        <w:rPr>
          <w:rFonts w:ascii="Lato" w:hAnsi="Lato" w:cs="Arial"/>
          <w:spacing w:val="4"/>
          <w:kern w:val="2"/>
          <w:lang w:eastAsia="zh-CN"/>
        </w:rPr>
        <w:br/>
      </w:r>
      <w:r w:rsidRPr="00F47EE2">
        <w:rPr>
          <w:rFonts w:ascii="Lato" w:hAnsi="Lato" w:cs="Arial"/>
          <w:spacing w:val="4"/>
          <w:kern w:val="2"/>
          <w:lang w:eastAsia="zh-CN"/>
        </w:rPr>
        <w:t>i Technologii w terminie 30 dni od dnia doręczenia decyzji.</w:t>
      </w:r>
    </w:p>
    <w:p w14:paraId="0C890CA3" w14:textId="763B01A2" w:rsidR="00834916" w:rsidRPr="00F47EE2" w:rsidRDefault="00834916" w:rsidP="00F47EE2">
      <w:pPr>
        <w:suppressAutoHyphens/>
        <w:spacing w:before="120" w:after="240" w:line="240" w:lineRule="exact"/>
        <w:jc w:val="both"/>
        <w:textAlignment w:val="baseline"/>
        <w:outlineLvl w:val="0"/>
        <w:rPr>
          <w:rFonts w:ascii="Lato" w:hAnsi="Lato" w:cs="Arial"/>
          <w:spacing w:val="4"/>
          <w:kern w:val="2"/>
          <w:lang w:eastAsia="zh-CN"/>
        </w:rPr>
      </w:pPr>
      <w:r w:rsidRPr="00F47EE2">
        <w:rPr>
          <w:rFonts w:ascii="Lato" w:hAnsi="Lato" w:cs="Arial"/>
          <w:spacing w:val="4"/>
          <w:kern w:val="2"/>
          <w:lang w:eastAsia="zh-CN"/>
        </w:rPr>
        <w:t>Jednocześnie informuję, że do skargi należy załączyć dowód uiszczenia wpisu od wniesienia skargi w kwocie 500 zł, płatnego w kasie sądu lub na rachunek bankowy sądu wskazany w publikatorze teleinformatycznym – Biuletynie Informacji Publicznej sądu (</w:t>
      </w:r>
      <w:r w:rsidRPr="00F47EE2">
        <w:rPr>
          <w:rFonts w:ascii="Lato" w:hAnsi="Lato" w:cs="Arial"/>
          <w:spacing w:val="4"/>
          <w:kern w:val="2"/>
          <w:u w:val="single"/>
          <w:lang w:eastAsia="zh-CN"/>
        </w:rPr>
        <w:t>http://bip.warszawa.wsa.gov.pl</w:t>
      </w:r>
      <w:r w:rsidRPr="00F47EE2">
        <w:rPr>
          <w:rFonts w:ascii="Lato" w:hAnsi="Lato" w:cs="Arial"/>
          <w:spacing w:val="4"/>
          <w:kern w:val="2"/>
          <w:lang w:eastAsia="zh-CN"/>
        </w:rPr>
        <w:t xml:space="preserve">). Strony mogą ubiegać się o przyznanie prawa pomocy, polegającego na zwolnieniu z kosztów sądowych oraz ustanowieniu adwokata lub radcy prawnego. Szczegółowe zasady dotyczące przyznawania prawa pomocy uregulowane są w art. 243-262 </w:t>
      </w:r>
      <w:proofErr w:type="spellStart"/>
      <w:r w:rsidRPr="00F47EE2">
        <w:rPr>
          <w:rFonts w:ascii="Lato" w:hAnsi="Lato" w:cs="Arial"/>
          <w:i/>
          <w:spacing w:val="4"/>
          <w:kern w:val="2"/>
          <w:lang w:eastAsia="zh-CN"/>
        </w:rPr>
        <w:t>ppsa</w:t>
      </w:r>
      <w:proofErr w:type="spellEnd"/>
      <w:r w:rsidRPr="00F47EE2">
        <w:rPr>
          <w:rFonts w:ascii="Lato" w:hAnsi="Lato" w:cs="Arial"/>
          <w:spacing w:val="4"/>
          <w:kern w:val="2"/>
          <w:lang w:eastAsia="zh-CN"/>
        </w:rPr>
        <w:t xml:space="preserve">. </w:t>
      </w:r>
    </w:p>
    <w:p w14:paraId="2FB61427" w14:textId="781FB32F" w:rsidR="001139C5" w:rsidRPr="00834B30" w:rsidRDefault="00834916" w:rsidP="00F47EE2">
      <w:pPr>
        <w:spacing w:after="240" w:line="240" w:lineRule="exact"/>
        <w:rPr>
          <w:rFonts w:ascii="Lato" w:hAnsi="Lato" w:cs="Arial"/>
          <w:spacing w:val="4"/>
        </w:rPr>
      </w:pPr>
      <w:r w:rsidRPr="00834B30">
        <w:rPr>
          <w:rFonts w:ascii="Lato" w:hAnsi="Lato" w:cs="Arial"/>
          <w:b/>
          <w:spacing w:val="4"/>
          <w:u w:val="single"/>
        </w:rPr>
        <w:t>Załącznik</w:t>
      </w:r>
      <w:r w:rsidR="00A44C34" w:rsidRPr="00834B30">
        <w:rPr>
          <w:rFonts w:ascii="Lato" w:hAnsi="Lato" w:cs="Arial"/>
          <w:b/>
          <w:spacing w:val="4"/>
          <w:u w:val="single"/>
        </w:rPr>
        <w:t>i</w:t>
      </w:r>
      <w:r w:rsidRPr="00834B30">
        <w:rPr>
          <w:rFonts w:ascii="Lato" w:hAnsi="Lato" w:cs="Arial"/>
          <w:b/>
          <w:spacing w:val="4"/>
          <w:u w:val="single"/>
        </w:rPr>
        <w:t>:</w:t>
      </w:r>
    </w:p>
    <w:p w14:paraId="0021553D" w14:textId="3EB07D16" w:rsidR="00A44C34" w:rsidRPr="00283AE1" w:rsidRDefault="00A44C34" w:rsidP="00F47EE2">
      <w:pPr>
        <w:spacing w:after="240" w:line="240" w:lineRule="exact"/>
        <w:jc w:val="both"/>
        <w:rPr>
          <w:rFonts w:ascii="Lato" w:hAnsi="Lato" w:cs="Arial"/>
          <w:color w:val="FF0000"/>
          <w:spacing w:val="4"/>
        </w:rPr>
      </w:pPr>
      <w:r w:rsidRPr="00834B30">
        <w:rPr>
          <w:rFonts w:ascii="Lato" w:hAnsi="Lato" w:cs="Arial"/>
          <w:b/>
          <w:spacing w:val="4"/>
        </w:rPr>
        <w:t>Nr 1</w:t>
      </w:r>
      <w:r w:rsidR="00741766" w:rsidRPr="00834B30">
        <w:rPr>
          <w:rFonts w:ascii="Lato" w:hAnsi="Lato" w:cs="Arial"/>
          <w:b/>
          <w:spacing w:val="4"/>
        </w:rPr>
        <w:t>.1</w:t>
      </w:r>
      <w:r w:rsidRPr="00834B30">
        <w:rPr>
          <w:rFonts w:ascii="Lato" w:hAnsi="Lato" w:cs="Arial"/>
          <w:b/>
          <w:spacing w:val="4"/>
        </w:rPr>
        <w:t xml:space="preserve"> </w:t>
      </w:r>
      <w:r w:rsidR="00834B30" w:rsidRPr="00283AE1">
        <w:rPr>
          <w:rFonts w:ascii="Lato" w:hAnsi="Lato" w:cs="Arial"/>
          <w:spacing w:val="4"/>
        </w:rPr>
        <w:t>–</w:t>
      </w:r>
      <w:r w:rsidRPr="00834B30">
        <w:rPr>
          <w:rFonts w:ascii="Lato" w:hAnsi="Lato" w:cs="Arial"/>
          <w:b/>
          <w:spacing w:val="4"/>
        </w:rPr>
        <w:t xml:space="preserve"> </w:t>
      </w:r>
      <w:r w:rsidR="00834B30" w:rsidRPr="00283AE1">
        <w:rPr>
          <w:rFonts w:ascii="Lato" w:hAnsi="Lato" w:cs="Arial"/>
          <w:b/>
          <w:spacing w:val="4"/>
        </w:rPr>
        <w:t xml:space="preserve">1.4 – </w:t>
      </w:r>
      <w:r w:rsidR="00834B30" w:rsidRPr="00283AE1">
        <w:rPr>
          <w:rFonts w:ascii="Lato" w:hAnsi="Lato" w:cs="Arial"/>
          <w:bCs/>
          <w:spacing w:val="4"/>
        </w:rPr>
        <w:t>zamienne</w:t>
      </w:r>
      <w:r w:rsidR="00834B30" w:rsidRPr="00283AE1">
        <w:rPr>
          <w:rFonts w:ascii="Lato" w:hAnsi="Lato" w:cs="Arial"/>
          <w:b/>
          <w:spacing w:val="4"/>
        </w:rPr>
        <w:t xml:space="preserve"> </w:t>
      </w:r>
      <w:r w:rsidRPr="00834B30">
        <w:rPr>
          <w:rFonts w:ascii="Lato" w:hAnsi="Lato" w:cs="Arial"/>
          <w:spacing w:val="4"/>
        </w:rPr>
        <w:t>rysun</w:t>
      </w:r>
      <w:r w:rsidR="00834B30" w:rsidRPr="00283AE1">
        <w:rPr>
          <w:rFonts w:ascii="Lato" w:hAnsi="Lato" w:cs="Arial"/>
          <w:spacing w:val="4"/>
        </w:rPr>
        <w:t>ki</w:t>
      </w:r>
      <w:r w:rsidRPr="00834B30">
        <w:rPr>
          <w:rFonts w:ascii="Lato" w:hAnsi="Lato" w:cs="Arial"/>
          <w:spacing w:val="4"/>
        </w:rPr>
        <w:t xml:space="preserve"> nr 1.2 </w:t>
      </w:r>
      <w:r w:rsidR="00834B30" w:rsidRPr="00283AE1">
        <w:rPr>
          <w:rFonts w:ascii="Lato" w:hAnsi="Lato" w:cs="Arial"/>
          <w:spacing w:val="4"/>
        </w:rPr>
        <w:t xml:space="preserve">– 1.4 </w:t>
      </w:r>
      <w:r w:rsidRPr="00834B30">
        <w:rPr>
          <w:rFonts w:ascii="Lato" w:hAnsi="Lato" w:cs="Arial"/>
          <w:spacing w:val="4"/>
        </w:rPr>
        <w:t xml:space="preserve">mapy przedstawiającej proponowany przebieg drogi </w:t>
      </w:r>
    </w:p>
    <w:p w14:paraId="5197CC6F" w14:textId="41959BD9" w:rsidR="00834B30" w:rsidRPr="00283AE1" w:rsidRDefault="00A44C34" w:rsidP="00F47EE2">
      <w:pPr>
        <w:spacing w:after="240" w:line="240" w:lineRule="exact"/>
        <w:jc w:val="both"/>
        <w:rPr>
          <w:rFonts w:ascii="Lato" w:hAnsi="Lato" w:cs="Arial"/>
          <w:bCs/>
          <w:iCs/>
          <w:spacing w:val="4"/>
          <w:shd w:val="clear" w:color="auto" w:fill="FFFFFF"/>
          <w:lang w:bidi="pl-PL"/>
        </w:rPr>
      </w:pPr>
      <w:r w:rsidRPr="00834B30">
        <w:rPr>
          <w:rFonts w:ascii="Lato" w:hAnsi="Lato" w:cs="Arial"/>
          <w:b/>
          <w:spacing w:val="4"/>
        </w:rPr>
        <w:lastRenderedPageBreak/>
        <w:t>Nr 2</w:t>
      </w:r>
      <w:r w:rsidR="00834B30" w:rsidRPr="00283AE1">
        <w:rPr>
          <w:rFonts w:ascii="Lato" w:hAnsi="Lato" w:cs="Arial"/>
          <w:b/>
          <w:spacing w:val="4"/>
        </w:rPr>
        <w:t>.1</w:t>
      </w:r>
      <w:r w:rsidR="00C374D6" w:rsidRPr="00834B30">
        <w:rPr>
          <w:rFonts w:ascii="Lato" w:hAnsi="Lato" w:cs="Arial"/>
          <w:b/>
          <w:spacing w:val="4"/>
        </w:rPr>
        <w:t xml:space="preserve"> </w:t>
      </w:r>
      <w:r w:rsidRPr="00834B30">
        <w:rPr>
          <w:rFonts w:ascii="Lato" w:hAnsi="Lato" w:cs="Arial"/>
          <w:b/>
          <w:spacing w:val="4"/>
        </w:rPr>
        <w:t xml:space="preserve"> </w:t>
      </w:r>
      <w:r w:rsidRPr="00834B30">
        <w:rPr>
          <w:rFonts w:ascii="Lato" w:hAnsi="Lato" w:cs="Arial"/>
          <w:spacing w:val="4"/>
        </w:rPr>
        <w:t>-</w:t>
      </w:r>
      <w:r w:rsidRPr="00834B30">
        <w:rPr>
          <w:rFonts w:ascii="Lato" w:hAnsi="Lato" w:cs="Arial"/>
          <w:b/>
          <w:spacing w:val="4"/>
        </w:rPr>
        <w:t xml:space="preserve"> </w:t>
      </w:r>
      <w:r w:rsidR="00834B30" w:rsidRPr="00283AE1">
        <w:rPr>
          <w:rFonts w:ascii="Lato" w:hAnsi="Lato" w:cs="Arial"/>
          <w:bCs/>
          <w:spacing w:val="4"/>
        </w:rPr>
        <w:t xml:space="preserve">zamienne </w:t>
      </w:r>
      <w:r w:rsidR="00CA29D7" w:rsidRPr="00834B30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>stron</w:t>
      </w:r>
      <w:r w:rsidR="00834B30" w:rsidRPr="00283AE1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>y</w:t>
      </w:r>
      <w:r w:rsidR="00CA29D7" w:rsidRPr="00834B30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 xml:space="preserve"> </w:t>
      </w:r>
      <w:r w:rsidR="00834B30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 xml:space="preserve">nr </w:t>
      </w:r>
      <w:r w:rsidR="008C68A5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 xml:space="preserve">5a - </w:t>
      </w:r>
      <w:r w:rsidR="00834B30" w:rsidRPr="00283AE1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>5k tomu 0.1 projektu zagospodarowania terenu, zawierające wykaz działek objętych inwestycją,</w:t>
      </w:r>
    </w:p>
    <w:p w14:paraId="19CFB14C" w14:textId="0F4EF599" w:rsidR="00A44C34" w:rsidRPr="00834B30" w:rsidRDefault="00834B30" w:rsidP="00F47EE2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283AE1">
        <w:rPr>
          <w:rFonts w:ascii="Lato" w:hAnsi="Lato" w:cs="Arial"/>
          <w:b/>
          <w:iCs/>
          <w:spacing w:val="4"/>
          <w:shd w:val="clear" w:color="auto" w:fill="FFFFFF"/>
          <w:lang w:bidi="pl-PL"/>
        </w:rPr>
        <w:t>Nr 2.2</w:t>
      </w:r>
      <w:r w:rsidRPr="00283AE1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 xml:space="preserve"> – zamienna strona nr 23 tomu 0.1 projektu zagospodarowania terenu, zawierająca wskazanie przepisów prawa, w oparciu o które dokonano określenia obszaru oddziaływania obiektu,</w:t>
      </w:r>
    </w:p>
    <w:p w14:paraId="743D696C" w14:textId="05756510" w:rsidR="003E0A7F" w:rsidRDefault="00A44C34" w:rsidP="003E0A7F">
      <w:pPr>
        <w:spacing w:after="240" w:line="240" w:lineRule="exact"/>
        <w:jc w:val="both"/>
        <w:rPr>
          <w:rFonts w:ascii="Lato" w:hAnsi="Lato" w:cs="Arial"/>
          <w:bCs/>
          <w:iCs/>
          <w:spacing w:val="4"/>
          <w:lang w:bidi="pl-PL"/>
        </w:rPr>
      </w:pPr>
      <w:r w:rsidRPr="0045032F">
        <w:rPr>
          <w:rFonts w:ascii="Lato" w:hAnsi="Lato" w:cs="Arial"/>
          <w:b/>
          <w:bCs/>
          <w:iCs/>
          <w:spacing w:val="4"/>
          <w:shd w:val="clear" w:color="auto" w:fill="FFFFFF"/>
          <w:lang w:bidi="pl-PL"/>
        </w:rPr>
        <w:t xml:space="preserve">Nr </w:t>
      </w:r>
      <w:r w:rsidR="00C374D6" w:rsidRPr="0045032F">
        <w:rPr>
          <w:rFonts w:ascii="Lato" w:hAnsi="Lato" w:cs="Arial"/>
          <w:b/>
          <w:bCs/>
          <w:iCs/>
          <w:spacing w:val="4"/>
          <w:shd w:val="clear" w:color="auto" w:fill="FFFFFF"/>
          <w:lang w:bidi="pl-PL"/>
        </w:rPr>
        <w:t>3</w:t>
      </w:r>
      <w:r w:rsidR="003E0A7F" w:rsidRPr="00283AE1">
        <w:rPr>
          <w:rFonts w:ascii="Lato" w:hAnsi="Lato" w:cs="Arial"/>
          <w:b/>
          <w:bCs/>
          <w:iCs/>
          <w:spacing w:val="4"/>
          <w:shd w:val="clear" w:color="auto" w:fill="FFFFFF"/>
          <w:lang w:bidi="pl-PL"/>
        </w:rPr>
        <w:t xml:space="preserve">.0 – </w:t>
      </w:r>
      <w:bookmarkStart w:id="19" w:name="_Hlk122103612"/>
      <w:r w:rsidR="003E0A7F" w:rsidRPr="00283AE1">
        <w:rPr>
          <w:rFonts w:ascii="Lato" w:hAnsi="Lato" w:cs="Arial"/>
          <w:bCs/>
          <w:iCs/>
          <w:spacing w:val="4"/>
          <w:lang w:bidi="pl-PL"/>
        </w:rPr>
        <w:t>opracowa</w:t>
      </w:r>
      <w:r w:rsidR="003E0A7F">
        <w:rPr>
          <w:rFonts w:ascii="Lato" w:hAnsi="Lato" w:cs="Arial"/>
          <w:bCs/>
          <w:iCs/>
          <w:spacing w:val="4"/>
          <w:lang w:bidi="pl-PL"/>
        </w:rPr>
        <w:t>nie</w:t>
      </w:r>
      <w:r w:rsidR="003E0A7F" w:rsidRPr="00283AE1">
        <w:rPr>
          <w:rFonts w:ascii="Lato" w:hAnsi="Lato" w:cs="Arial"/>
          <w:bCs/>
          <w:iCs/>
          <w:spacing w:val="4"/>
          <w:lang w:bidi="pl-PL"/>
        </w:rPr>
        <w:t xml:space="preserve"> zamienn</w:t>
      </w:r>
      <w:r w:rsidR="003E0A7F">
        <w:rPr>
          <w:rFonts w:ascii="Lato" w:hAnsi="Lato" w:cs="Arial"/>
          <w:bCs/>
          <w:iCs/>
          <w:spacing w:val="4"/>
          <w:lang w:bidi="pl-PL"/>
        </w:rPr>
        <w:t>e</w:t>
      </w:r>
      <w:r w:rsidR="003E0A7F" w:rsidRPr="00283AE1">
        <w:rPr>
          <w:rFonts w:ascii="Lato" w:hAnsi="Lato" w:cs="Arial"/>
          <w:bCs/>
          <w:iCs/>
          <w:spacing w:val="4"/>
          <w:lang w:bidi="pl-PL"/>
        </w:rPr>
        <w:t>, składając</w:t>
      </w:r>
      <w:r w:rsidR="003E0A7F">
        <w:rPr>
          <w:rFonts w:ascii="Lato" w:hAnsi="Lato" w:cs="Arial"/>
          <w:bCs/>
          <w:iCs/>
          <w:spacing w:val="4"/>
          <w:lang w:bidi="pl-PL"/>
        </w:rPr>
        <w:t>e</w:t>
      </w:r>
      <w:r w:rsidR="003E0A7F" w:rsidRPr="00283AE1">
        <w:rPr>
          <w:rFonts w:ascii="Lato" w:hAnsi="Lato" w:cs="Arial"/>
          <w:bCs/>
          <w:iCs/>
          <w:spacing w:val="4"/>
          <w:lang w:bidi="pl-PL"/>
        </w:rPr>
        <w:t xml:space="preserve"> się z: oświadczenia projektanta </w:t>
      </w:r>
      <w:r w:rsidR="00F524AF">
        <w:rPr>
          <w:rFonts w:ascii="Lato" w:hAnsi="Lato" w:cs="Arial"/>
          <w:bCs/>
          <w:iCs/>
          <w:spacing w:val="4"/>
          <w:lang w:bidi="pl-PL"/>
        </w:rPr>
        <w:br/>
      </w:r>
      <w:r w:rsidR="003E0A7F" w:rsidRPr="00283AE1">
        <w:rPr>
          <w:rFonts w:ascii="Lato" w:hAnsi="Lato" w:cs="Arial"/>
          <w:bCs/>
          <w:iCs/>
          <w:spacing w:val="4"/>
          <w:lang w:bidi="pl-PL"/>
        </w:rPr>
        <w:t xml:space="preserve">i sprawdzającego, kopii uprawnień oraz zaświadczeń projektanta i sprawdzającego oraz </w:t>
      </w:r>
      <w:bookmarkEnd w:id="19"/>
      <w:r w:rsidR="003E0A7F">
        <w:rPr>
          <w:rFonts w:ascii="Lato" w:hAnsi="Lato" w:cs="Arial"/>
          <w:bCs/>
          <w:iCs/>
          <w:spacing w:val="4"/>
          <w:lang w:bidi="pl-PL"/>
        </w:rPr>
        <w:t>zamienn</w:t>
      </w:r>
      <w:r w:rsidR="0045032F">
        <w:rPr>
          <w:rFonts w:ascii="Lato" w:hAnsi="Lato" w:cs="Arial"/>
          <w:bCs/>
          <w:iCs/>
          <w:spacing w:val="4"/>
          <w:lang w:bidi="pl-PL"/>
        </w:rPr>
        <w:t>ych</w:t>
      </w:r>
      <w:r w:rsidR="003E0A7F">
        <w:rPr>
          <w:rFonts w:ascii="Lato" w:hAnsi="Lato" w:cs="Arial"/>
          <w:bCs/>
          <w:iCs/>
          <w:spacing w:val="4"/>
          <w:lang w:bidi="pl-PL"/>
        </w:rPr>
        <w:t xml:space="preserve"> </w:t>
      </w:r>
      <w:r w:rsidR="003E0A7F" w:rsidRPr="00F47EE2">
        <w:rPr>
          <w:rFonts w:ascii="Lato" w:hAnsi="Lato" w:cs="Arial"/>
          <w:bCs/>
          <w:iCs/>
          <w:spacing w:val="4"/>
          <w:lang w:bidi="pl-PL"/>
        </w:rPr>
        <w:t>rysunk</w:t>
      </w:r>
      <w:r w:rsidR="0045032F">
        <w:rPr>
          <w:rFonts w:ascii="Lato" w:hAnsi="Lato" w:cs="Arial"/>
          <w:bCs/>
          <w:iCs/>
          <w:spacing w:val="4"/>
          <w:lang w:bidi="pl-PL"/>
        </w:rPr>
        <w:t>ów</w:t>
      </w:r>
      <w:r w:rsidR="003E0A7F" w:rsidRPr="00F47EE2">
        <w:rPr>
          <w:rFonts w:ascii="Lato" w:hAnsi="Lato" w:cs="Arial"/>
          <w:bCs/>
          <w:iCs/>
          <w:spacing w:val="4"/>
          <w:lang w:bidi="pl-PL"/>
        </w:rPr>
        <w:t xml:space="preserve"> nr 1.</w:t>
      </w:r>
      <w:r w:rsidR="0045032F">
        <w:rPr>
          <w:rFonts w:ascii="Lato" w:hAnsi="Lato" w:cs="Arial"/>
          <w:bCs/>
          <w:iCs/>
          <w:spacing w:val="4"/>
          <w:lang w:bidi="pl-PL"/>
        </w:rPr>
        <w:t>1</w:t>
      </w:r>
      <w:r w:rsidR="003E0A7F" w:rsidRPr="00F47EE2">
        <w:rPr>
          <w:rFonts w:ascii="Lato" w:hAnsi="Lato" w:cs="Arial"/>
          <w:bCs/>
          <w:iCs/>
          <w:spacing w:val="4"/>
          <w:lang w:bidi="pl-PL"/>
        </w:rPr>
        <w:t xml:space="preserve"> </w:t>
      </w:r>
      <w:r w:rsidR="0045032F">
        <w:rPr>
          <w:rFonts w:ascii="Lato" w:hAnsi="Lato" w:cs="Arial"/>
          <w:bCs/>
          <w:iCs/>
          <w:spacing w:val="4"/>
          <w:lang w:bidi="pl-PL"/>
        </w:rPr>
        <w:t xml:space="preserve">- </w:t>
      </w:r>
      <w:r w:rsidR="003E0A7F" w:rsidRPr="00F47EE2">
        <w:rPr>
          <w:rFonts w:ascii="Lato" w:hAnsi="Lato" w:cs="Arial"/>
          <w:bCs/>
          <w:iCs/>
          <w:spacing w:val="4"/>
          <w:lang w:bidi="pl-PL"/>
        </w:rPr>
        <w:t>1.4 tomu 0.1 – projektu zagospodarowania terenu</w:t>
      </w:r>
      <w:r w:rsidR="00F1689C">
        <w:rPr>
          <w:rFonts w:ascii="Lato" w:hAnsi="Lato" w:cs="Arial"/>
          <w:bCs/>
          <w:iCs/>
          <w:spacing w:val="4"/>
          <w:lang w:bidi="pl-PL"/>
        </w:rPr>
        <w:t>,</w:t>
      </w:r>
    </w:p>
    <w:p w14:paraId="5646C031" w14:textId="4FDE68C4" w:rsidR="00F1689C" w:rsidRPr="00283AE1" w:rsidRDefault="00F1689C" w:rsidP="00283AE1">
      <w:pPr>
        <w:spacing w:after="240" w:line="240" w:lineRule="exact"/>
        <w:jc w:val="both"/>
        <w:rPr>
          <w:rFonts w:ascii="Lato" w:hAnsi="Lato" w:cs="Arial"/>
          <w:bCs/>
          <w:iCs/>
          <w:spacing w:val="4"/>
          <w:shd w:val="clear" w:color="auto" w:fill="FFFFFF"/>
          <w:lang w:bidi="pl-PL"/>
        </w:rPr>
      </w:pPr>
      <w:r w:rsidRPr="00283AE1">
        <w:rPr>
          <w:rFonts w:ascii="Lato" w:hAnsi="Lato" w:cs="Arial"/>
          <w:b/>
          <w:iCs/>
          <w:spacing w:val="4"/>
          <w:shd w:val="clear" w:color="auto" w:fill="FFFFFF"/>
          <w:lang w:bidi="pl-PL"/>
        </w:rPr>
        <w:t>Nr 3.1</w:t>
      </w:r>
      <w:r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 xml:space="preserve"> - </w:t>
      </w:r>
      <w:r w:rsidRPr="00283AE1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 xml:space="preserve">opracowanie zamienne, składające się z: oświadczenia projektanta </w:t>
      </w:r>
      <w:r w:rsidR="00F524AF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br/>
      </w:r>
      <w:r w:rsidRPr="00283AE1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>i sprawdzającego, kopii uprawnień oraz zaświadczeń projektanta i sprawdzającego oraz zamienn</w:t>
      </w:r>
      <w:r w:rsidR="0045032F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>ych</w:t>
      </w:r>
      <w:r w:rsidRPr="00283AE1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 xml:space="preserve"> rysunk</w:t>
      </w:r>
      <w:r w:rsidR="0045032F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>ów</w:t>
      </w:r>
      <w:r w:rsidRPr="00283AE1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 xml:space="preserve"> nr 1.7</w:t>
      </w:r>
      <w:r w:rsidR="008C68A5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 xml:space="preserve"> - </w:t>
      </w:r>
      <w:r w:rsidRPr="00283AE1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 xml:space="preserve">1.9 tomu 1.0 </w:t>
      </w:r>
      <w:r w:rsidR="00AF2904" w:rsidRPr="00BF53AC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>projektu architektoniczno-budowlanego</w:t>
      </w:r>
      <w:r w:rsidR="00AF2904" w:rsidRPr="00AF2904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 xml:space="preserve"> </w:t>
      </w:r>
      <w:r w:rsidRPr="00283AE1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 xml:space="preserve">– branża drogowa, </w:t>
      </w:r>
    </w:p>
    <w:p w14:paraId="7347E9C5" w14:textId="47B1D5FE" w:rsidR="00F1689C" w:rsidRPr="00283AE1" w:rsidRDefault="00F1689C" w:rsidP="00283AE1">
      <w:pPr>
        <w:spacing w:after="240" w:line="240" w:lineRule="exact"/>
        <w:jc w:val="both"/>
        <w:rPr>
          <w:rFonts w:ascii="Lato" w:hAnsi="Lato" w:cs="Arial"/>
          <w:bCs/>
          <w:iCs/>
          <w:spacing w:val="4"/>
          <w:shd w:val="clear" w:color="auto" w:fill="FFFFFF"/>
          <w:lang w:bidi="pl-PL"/>
        </w:rPr>
      </w:pPr>
      <w:r w:rsidRPr="00283AE1">
        <w:rPr>
          <w:rFonts w:ascii="Lato" w:hAnsi="Lato" w:cs="Arial"/>
          <w:b/>
          <w:iCs/>
          <w:spacing w:val="4"/>
          <w:shd w:val="clear" w:color="auto" w:fill="FFFFFF"/>
          <w:lang w:bidi="pl-PL"/>
        </w:rPr>
        <w:t>Nr 3.2</w:t>
      </w:r>
      <w:r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 xml:space="preserve"> - </w:t>
      </w:r>
      <w:r w:rsidRPr="00283AE1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 xml:space="preserve">opracowanie zamienne, składające się z: oświadczenia projektanta </w:t>
      </w:r>
      <w:r w:rsidR="00F524AF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br/>
      </w:r>
      <w:r w:rsidRPr="00283AE1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>i sprawdzającego, kopii uprawnień oraz zaświadczeń projektanta i sprawdzającego oraz zamienn</w:t>
      </w:r>
      <w:r w:rsidR="0045032F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>ych</w:t>
      </w:r>
      <w:r w:rsidRPr="00283AE1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 xml:space="preserve"> rysunk</w:t>
      </w:r>
      <w:r w:rsidR="0045032F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>ów</w:t>
      </w:r>
      <w:r w:rsidRPr="00283AE1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 xml:space="preserve"> nr 1.6</w:t>
      </w:r>
      <w:r w:rsidR="0045032F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 xml:space="preserve">, </w:t>
      </w:r>
      <w:r w:rsidRPr="00283AE1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 xml:space="preserve">1.7 </w:t>
      </w:r>
      <w:r w:rsidR="0045032F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 xml:space="preserve">i 4.5 </w:t>
      </w:r>
      <w:r w:rsidRPr="00283AE1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 xml:space="preserve">tomu 2.0 </w:t>
      </w:r>
      <w:r w:rsidR="00AF2904" w:rsidRPr="00D64429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>projektu architektoniczno-budowlanego</w:t>
      </w:r>
      <w:r w:rsidR="00AF2904" w:rsidRPr="00AF2904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 xml:space="preserve"> </w:t>
      </w:r>
      <w:r w:rsidRPr="00283AE1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 xml:space="preserve">– branża torowa, </w:t>
      </w:r>
    </w:p>
    <w:p w14:paraId="28E01FD5" w14:textId="3FF10C04" w:rsidR="00F1689C" w:rsidRDefault="00F1689C">
      <w:pPr>
        <w:spacing w:after="240" w:line="240" w:lineRule="exact"/>
        <w:jc w:val="both"/>
        <w:rPr>
          <w:rFonts w:ascii="Lato" w:hAnsi="Lato" w:cs="Arial"/>
          <w:bCs/>
          <w:iCs/>
          <w:spacing w:val="4"/>
          <w:shd w:val="clear" w:color="auto" w:fill="FFFFFF"/>
          <w:lang w:bidi="pl-PL"/>
        </w:rPr>
      </w:pPr>
      <w:r w:rsidRPr="00283AE1">
        <w:rPr>
          <w:rFonts w:ascii="Lato" w:hAnsi="Lato" w:cs="Arial"/>
          <w:b/>
          <w:iCs/>
          <w:spacing w:val="4"/>
          <w:shd w:val="clear" w:color="auto" w:fill="FFFFFF"/>
          <w:lang w:bidi="pl-PL"/>
        </w:rPr>
        <w:t>Nr 3.3</w:t>
      </w:r>
      <w:r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 xml:space="preserve"> - </w:t>
      </w:r>
      <w:bookmarkStart w:id="20" w:name="_Hlk122430859"/>
      <w:r w:rsidRPr="00283AE1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 xml:space="preserve">opracowanie zamienne, składające się z: oświadczenia projektanta </w:t>
      </w:r>
      <w:r w:rsidR="00F524AF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br/>
      </w:r>
      <w:r w:rsidRPr="00283AE1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 xml:space="preserve">i sprawdzającego, kopii uprawnień oraz zaświadczeń projektanta i sprawdzającego oraz </w:t>
      </w:r>
      <w:bookmarkEnd w:id="20"/>
      <w:r w:rsidRPr="00283AE1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>zamienn</w:t>
      </w:r>
      <w:r w:rsidR="0045032F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>ych</w:t>
      </w:r>
      <w:r w:rsidRPr="00283AE1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 xml:space="preserve"> rysunk</w:t>
      </w:r>
      <w:r w:rsidR="0045032F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>ów</w:t>
      </w:r>
      <w:r w:rsidRPr="00283AE1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 xml:space="preserve"> nr 1.5, 1.6, 2.5 i 2.6 tomu 3.1 </w:t>
      </w:r>
      <w:r w:rsidR="00AF2904" w:rsidRPr="00972D31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>projektu architektoniczno-budowlanego</w:t>
      </w:r>
      <w:r w:rsidR="00AF2904" w:rsidRPr="00AF2904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 xml:space="preserve"> </w:t>
      </w:r>
      <w:r w:rsidRPr="00283AE1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 xml:space="preserve">– branża elektroenergetyczna (sieć trakcyjna), </w:t>
      </w:r>
    </w:p>
    <w:p w14:paraId="13F4AC95" w14:textId="587D72F7" w:rsidR="00EC446D" w:rsidRPr="00283AE1" w:rsidRDefault="00EC446D" w:rsidP="00283AE1">
      <w:pPr>
        <w:spacing w:after="240" w:line="240" w:lineRule="exact"/>
        <w:jc w:val="both"/>
        <w:rPr>
          <w:rFonts w:ascii="Lato" w:hAnsi="Lato" w:cs="Arial"/>
          <w:bCs/>
          <w:iCs/>
          <w:spacing w:val="4"/>
          <w:shd w:val="clear" w:color="auto" w:fill="FFFFFF"/>
          <w:lang w:bidi="pl-PL"/>
        </w:rPr>
      </w:pPr>
      <w:r w:rsidRPr="00283AE1">
        <w:rPr>
          <w:rFonts w:ascii="Lato" w:hAnsi="Lato" w:cs="Arial"/>
          <w:b/>
          <w:iCs/>
          <w:spacing w:val="4"/>
          <w:shd w:val="clear" w:color="auto" w:fill="FFFFFF"/>
          <w:lang w:bidi="pl-PL"/>
        </w:rPr>
        <w:t>Nr 3.4</w:t>
      </w:r>
      <w:r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 xml:space="preserve"> - </w:t>
      </w:r>
      <w:r w:rsidRPr="00EC446D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 xml:space="preserve">opracowanie zamienne, składające się z: oświadczenia projektanta </w:t>
      </w:r>
      <w:r w:rsidR="00F524AF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br/>
      </w:r>
      <w:r w:rsidRPr="00EC446D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 xml:space="preserve">i sprawdzającego, kopii uprawnień oraz zaświadczeń projektanta i sprawdzającego oraz zamiennego rysunku nr </w:t>
      </w:r>
      <w:r w:rsidR="008C68A5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>1.5</w:t>
      </w:r>
      <w:r w:rsidRPr="00EC446D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 xml:space="preserve"> tomu 3.2 </w:t>
      </w:r>
      <w:r w:rsidR="00AF2904" w:rsidRPr="00EC446D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 xml:space="preserve">projektu architektoniczno-budowlanego </w:t>
      </w:r>
      <w:r w:rsidRPr="00EC446D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 xml:space="preserve">– branża elektroenergetyczna (kable trakcyjne), </w:t>
      </w:r>
    </w:p>
    <w:p w14:paraId="3931EC32" w14:textId="3A3D63A0" w:rsidR="00F1689C" w:rsidRPr="00283AE1" w:rsidRDefault="00F1689C" w:rsidP="00283AE1">
      <w:pPr>
        <w:spacing w:after="240" w:line="240" w:lineRule="exact"/>
        <w:jc w:val="both"/>
        <w:rPr>
          <w:rFonts w:ascii="Lato" w:hAnsi="Lato" w:cs="Arial"/>
          <w:bCs/>
          <w:iCs/>
          <w:spacing w:val="4"/>
          <w:shd w:val="clear" w:color="auto" w:fill="FFFFFF"/>
          <w:lang w:bidi="pl-PL"/>
        </w:rPr>
      </w:pPr>
      <w:r w:rsidRPr="00283AE1">
        <w:rPr>
          <w:rFonts w:ascii="Lato" w:hAnsi="Lato" w:cs="Arial"/>
          <w:b/>
          <w:iCs/>
          <w:spacing w:val="4"/>
          <w:shd w:val="clear" w:color="auto" w:fill="FFFFFF"/>
          <w:lang w:bidi="pl-PL"/>
        </w:rPr>
        <w:t>Nr 3.</w:t>
      </w:r>
      <w:r w:rsidR="00EC446D">
        <w:rPr>
          <w:rFonts w:ascii="Lato" w:hAnsi="Lato" w:cs="Arial"/>
          <w:b/>
          <w:iCs/>
          <w:spacing w:val="4"/>
          <w:shd w:val="clear" w:color="auto" w:fill="FFFFFF"/>
          <w:lang w:bidi="pl-PL"/>
        </w:rPr>
        <w:t>5</w:t>
      </w:r>
      <w:r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 xml:space="preserve"> - </w:t>
      </w:r>
      <w:r w:rsidRPr="00283AE1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 xml:space="preserve">opracowanie zamienne, składające się z: oświadczenia projektanta </w:t>
      </w:r>
      <w:r w:rsidR="00F524AF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br/>
      </w:r>
      <w:r w:rsidRPr="00283AE1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>i sprawdzającego, kopii uprawnień oraz zaświadczeń projektanta i sprawdzającego oraz zamienn</w:t>
      </w:r>
      <w:r w:rsidR="00EC446D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>ych</w:t>
      </w:r>
      <w:r w:rsidRPr="00283AE1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 xml:space="preserve"> rysunk</w:t>
      </w:r>
      <w:r w:rsidR="00EC446D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>ów</w:t>
      </w:r>
      <w:r w:rsidRPr="00283AE1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 xml:space="preserve"> nr 2.7 i 2.8 tomu 5.1 </w:t>
      </w:r>
      <w:r w:rsidR="00AF2904" w:rsidRPr="00C01BB4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>projektu architektoniczno-budowlanego</w:t>
      </w:r>
      <w:r w:rsidR="00AF2904" w:rsidRPr="00AF2904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 xml:space="preserve"> </w:t>
      </w:r>
      <w:r w:rsidRPr="00283AE1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 xml:space="preserve">- branża sanitarna (odwodnienie układu drogowo-torowego), </w:t>
      </w:r>
    </w:p>
    <w:p w14:paraId="4B3F0E62" w14:textId="74272804" w:rsidR="00F1689C" w:rsidRPr="00283AE1" w:rsidRDefault="00F1689C" w:rsidP="00283AE1">
      <w:pPr>
        <w:spacing w:after="240" w:line="240" w:lineRule="exact"/>
        <w:jc w:val="both"/>
        <w:rPr>
          <w:rFonts w:ascii="Lato" w:hAnsi="Lato" w:cs="Arial"/>
          <w:bCs/>
          <w:iCs/>
          <w:spacing w:val="4"/>
          <w:shd w:val="clear" w:color="auto" w:fill="FFFFFF"/>
          <w:lang w:bidi="pl-PL"/>
        </w:rPr>
      </w:pPr>
      <w:r w:rsidRPr="00283AE1">
        <w:rPr>
          <w:rFonts w:ascii="Lato" w:hAnsi="Lato" w:cs="Arial"/>
          <w:b/>
          <w:iCs/>
          <w:spacing w:val="4"/>
          <w:shd w:val="clear" w:color="auto" w:fill="FFFFFF"/>
          <w:lang w:bidi="pl-PL"/>
        </w:rPr>
        <w:t>Nr 3.</w:t>
      </w:r>
      <w:r w:rsidR="00EC446D">
        <w:rPr>
          <w:rFonts w:ascii="Lato" w:hAnsi="Lato" w:cs="Arial"/>
          <w:b/>
          <w:iCs/>
          <w:spacing w:val="4"/>
          <w:shd w:val="clear" w:color="auto" w:fill="FFFFFF"/>
          <w:lang w:bidi="pl-PL"/>
        </w:rPr>
        <w:t>6</w:t>
      </w:r>
      <w:r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 xml:space="preserve"> - </w:t>
      </w:r>
      <w:r w:rsidRPr="00283AE1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 xml:space="preserve">opracowanie zamienne, składające się z: oświadczenia projektanta </w:t>
      </w:r>
      <w:r w:rsidR="00F524AF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br/>
      </w:r>
      <w:r w:rsidRPr="00283AE1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 xml:space="preserve">i sprawdzającego, kopii uprawnień oraz zaświadczeń projektanta i sprawdzającego oraz zamiennego rysunku nr 2.0 tomu 5.3 </w:t>
      </w:r>
      <w:r w:rsidR="00AF2904" w:rsidRPr="0058592B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>projektu architektoniczno-budowlanego</w:t>
      </w:r>
      <w:r w:rsidR="00AF2904" w:rsidRPr="00AF2904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 xml:space="preserve"> </w:t>
      </w:r>
      <w:r w:rsidRPr="00283AE1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 xml:space="preserve">- branża sanitarna (odwodnienie parkingu), </w:t>
      </w:r>
    </w:p>
    <w:p w14:paraId="4D17A5BC" w14:textId="5F05664C" w:rsidR="00F1689C" w:rsidRPr="00283AE1" w:rsidRDefault="00F1689C" w:rsidP="00283AE1">
      <w:pPr>
        <w:spacing w:after="240" w:line="240" w:lineRule="exact"/>
        <w:jc w:val="both"/>
        <w:rPr>
          <w:rFonts w:ascii="Lato" w:hAnsi="Lato" w:cs="Arial"/>
          <w:bCs/>
          <w:iCs/>
          <w:spacing w:val="4"/>
          <w:shd w:val="clear" w:color="auto" w:fill="FFFFFF"/>
          <w:lang w:bidi="pl-PL"/>
        </w:rPr>
      </w:pPr>
      <w:r w:rsidRPr="00283AE1">
        <w:rPr>
          <w:rFonts w:ascii="Lato" w:hAnsi="Lato" w:cs="Arial"/>
          <w:b/>
          <w:iCs/>
          <w:spacing w:val="4"/>
          <w:shd w:val="clear" w:color="auto" w:fill="FFFFFF"/>
          <w:lang w:bidi="pl-PL"/>
        </w:rPr>
        <w:t>Nr 3.</w:t>
      </w:r>
      <w:r w:rsidR="00EC446D">
        <w:rPr>
          <w:rFonts w:ascii="Lato" w:hAnsi="Lato" w:cs="Arial"/>
          <w:b/>
          <w:iCs/>
          <w:spacing w:val="4"/>
          <w:shd w:val="clear" w:color="auto" w:fill="FFFFFF"/>
          <w:lang w:bidi="pl-PL"/>
        </w:rPr>
        <w:t>7</w:t>
      </w:r>
      <w:r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 xml:space="preserve"> - </w:t>
      </w:r>
      <w:r w:rsidRPr="00283AE1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 xml:space="preserve">opracowanie zamienne, składające się z: oświadczenia projektanta </w:t>
      </w:r>
      <w:r w:rsidR="00F524AF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br/>
      </w:r>
      <w:r w:rsidRPr="00283AE1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 xml:space="preserve">i sprawdzającego, kopii uprawnień oraz zaświadczeń projektanta i sprawdzającego oraz zamiennego rysunku nr 1.7 i 1.8 tomu 6.1 </w:t>
      </w:r>
      <w:r w:rsidR="00AF2904" w:rsidRPr="00EA79C8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>projektu architektoniczno-budowlanego</w:t>
      </w:r>
      <w:r w:rsidR="00AF2904" w:rsidRPr="00AF2904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 xml:space="preserve"> </w:t>
      </w:r>
      <w:r w:rsidRPr="00283AE1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 xml:space="preserve">- branża elektroenergetyczna (budowa oświetlenia ulicznego), </w:t>
      </w:r>
    </w:p>
    <w:p w14:paraId="1F3DF8DD" w14:textId="31E74E09" w:rsidR="00F1689C" w:rsidRPr="00283AE1" w:rsidRDefault="00F1689C" w:rsidP="00283AE1">
      <w:pPr>
        <w:spacing w:after="240" w:line="240" w:lineRule="exact"/>
        <w:jc w:val="both"/>
        <w:rPr>
          <w:rFonts w:ascii="Lato" w:hAnsi="Lato" w:cs="Arial"/>
          <w:bCs/>
          <w:iCs/>
          <w:spacing w:val="4"/>
          <w:shd w:val="clear" w:color="auto" w:fill="FFFFFF"/>
          <w:lang w:bidi="pl-PL"/>
        </w:rPr>
      </w:pPr>
      <w:r w:rsidRPr="00283AE1">
        <w:rPr>
          <w:rFonts w:ascii="Lato" w:hAnsi="Lato" w:cs="Arial"/>
          <w:b/>
          <w:iCs/>
          <w:spacing w:val="4"/>
          <w:shd w:val="clear" w:color="auto" w:fill="FFFFFF"/>
          <w:lang w:bidi="pl-PL"/>
        </w:rPr>
        <w:t>Nr 3.</w:t>
      </w:r>
      <w:r w:rsidR="00EC446D">
        <w:rPr>
          <w:rFonts w:ascii="Lato" w:hAnsi="Lato" w:cs="Arial"/>
          <w:b/>
          <w:iCs/>
          <w:spacing w:val="4"/>
          <w:shd w:val="clear" w:color="auto" w:fill="FFFFFF"/>
          <w:lang w:bidi="pl-PL"/>
        </w:rPr>
        <w:t>8</w:t>
      </w:r>
      <w:r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 xml:space="preserve"> - </w:t>
      </w:r>
      <w:r w:rsidRPr="00283AE1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 xml:space="preserve">opracowanie zamienne, składające się z: oświadczenia projektanta </w:t>
      </w:r>
      <w:r w:rsidR="00F524AF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br/>
      </w:r>
      <w:r w:rsidRPr="00283AE1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 xml:space="preserve">i sprawdzającego, kopii uprawnień oraz zaświadczeń projektanta i sprawdzającego oraz zamiennego rysunku nr 1.7 i 1.8 tomu 6.2 </w:t>
      </w:r>
      <w:r w:rsidR="00AF2904" w:rsidRPr="00133D90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>projektu architektoniczno-budowlanego</w:t>
      </w:r>
      <w:r w:rsidR="00AF2904" w:rsidRPr="00AF2904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 xml:space="preserve"> </w:t>
      </w:r>
      <w:r w:rsidRPr="00283AE1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>- branża elektroenergetyczna (demontaż istniejącego oświetlenia ulicznego),</w:t>
      </w:r>
    </w:p>
    <w:p w14:paraId="2780E86A" w14:textId="354661E1" w:rsidR="00F1689C" w:rsidRPr="00283AE1" w:rsidRDefault="00F1689C" w:rsidP="00283AE1">
      <w:pPr>
        <w:spacing w:after="240" w:line="240" w:lineRule="exact"/>
        <w:jc w:val="both"/>
        <w:rPr>
          <w:rFonts w:ascii="Lato" w:hAnsi="Lato" w:cs="Arial"/>
          <w:bCs/>
          <w:iCs/>
          <w:spacing w:val="4"/>
          <w:shd w:val="clear" w:color="auto" w:fill="FFFFFF"/>
          <w:lang w:bidi="pl-PL"/>
        </w:rPr>
      </w:pPr>
      <w:r w:rsidRPr="00283AE1">
        <w:rPr>
          <w:rFonts w:ascii="Lato" w:hAnsi="Lato" w:cs="Arial"/>
          <w:b/>
          <w:iCs/>
          <w:spacing w:val="4"/>
          <w:shd w:val="clear" w:color="auto" w:fill="FFFFFF"/>
          <w:lang w:bidi="pl-PL"/>
        </w:rPr>
        <w:t>Nr 3.</w:t>
      </w:r>
      <w:r w:rsidR="00EC446D">
        <w:rPr>
          <w:rFonts w:ascii="Lato" w:hAnsi="Lato" w:cs="Arial"/>
          <w:b/>
          <w:iCs/>
          <w:spacing w:val="4"/>
          <w:shd w:val="clear" w:color="auto" w:fill="FFFFFF"/>
          <w:lang w:bidi="pl-PL"/>
        </w:rPr>
        <w:t>9</w:t>
      </w:r>
      <w:r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 xml:space="preserve"> - </w:t>
      </w:r>
      <w:r w:rsidRPr="00283AE1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 xml:space="preserve">opracowanie zamienne, składające się z: oświadczenia projektanta </w:t>
      </w:r>
      <w:r w:rsidR="00F524AF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br/>
      </w:r>
      <w:r w:rsidRPr="00283AE1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 xml:space="preserve">i sprawdzającego, kopii uprawnień oraz zaświadczeń projektanta i sprawdzającego oraz </w:t>
      </w:r>
      <w:r w:rsidRPr="00283AE1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lastRenderedPageBreak/>
        <w:t xml:space="preserve">zamiennego rysunku nr 1.5 i 1.6 tomu 7.1 </w:t>
      </w:r>
      <w:r w:rsidR="00AF2904" w:rsidRPr="00B4533F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>projektu architektoniczno-budowlanego</w:t>
      </w:r>
      <w:r w:rsidR="00AF2904" w:rsidRPr="00AF2904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 xml:space="preserve"> </w:t>
      </w:r>
      <w:r w:rsidRPr="00283AE1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 xml:space="preserve">- branża elektryczna (budowa i zabezpieczenie kabli elektroenergetycznych), </w:t>
      </w:r>
    </w:p>
    <w:p w14:paraId="1760F1D8" w14:textId="549D97C7" w:rsidR="00F1689C" w:rsidRPr="00283AE1" w:rsidRDefault="00F1689C" w:rsidP="00283AE1">
      <w:pPr>
        <w:spacing w:after="240" w:line="240" w:lineRule="exact"/>
        <w:jc w:val="both"/>
        <w:rPr>
          <w:rFonts w:ascii="Lato" w:hAnsi="Lato" w:cs="Arial"/>
          <w:bCs/>
          <w:iCs/>
          <w:spacing w:val="4"/>
          <w:shd w:val="clear" w:color="auto" w:fill="FFFFFF"/>
          <w:lang w:bidi="pl-PL"/>
        </w:rPr>
      </w:pPr>
      <w:r w:rsidRPr="00283AE1">
        <w:rPr>
          <w:rFonts w:ascii="Lato" w:hAnsi="Lato" w:cs="Arial"/>
          <w:b/>
          <w:iCs/>
          <w:spacing w:val="4"/>
          <w:shd w:val="clear" w:color="auto" w:fill="FFFFFF"/>
          <w:lang w:bidi="pl-PL"/>
        </w:rPr>
        <w:t>Nr 3.</w:t>
      </w:r>
      <w:r w:rsidR="00EC446D">
        <w:rPr>
          <w:rFonts w:ascii="Lato" w:hAnsi="Lato" w:cs="Arial"/>
          <w:b/>
          <w:iCs/>
          <w:spacing w:val="4"/>
          <w:shd w:val="clear" w:color="auto" w:fill="FFFFFF"/>
          <w:lang w:bidi="pl-PL"/>
        </w:rPr>
        <w:t>10</w:t>
      </w:r>
      <w:r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 xml:space="preserve"> - </w:t>
      </w:r>
      <w:r w:rsidRPr="00283AE1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 xml:space="preserve">opracowanie zamienne, składające się z: oświadczenia projektanta </w:t>
      </w:r>
      <w:r w:rsidR="00F524AF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br/>
      </w:r>
      <w:r w:rsidRPr="00283AE1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 xml:space="preserve">i sprawdzającego, kopii uprawnień oraz zaświadczeń projektanta i sprawdzającego oraz zamiennego rysunku nr </w:t>
      </w:r>
      <w:r w:rsidR="008C68A5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>2.5</w:t>
      </w:r>
      <w:r w:rsidRPr="00283AE1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 xml:space="preserve"> tomu 7.2 </w:t>
      </w:r>
      <w:r w:rsidR="00AF2904" w:rsidRPr="00FB32A8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>projektu architektoniczno-budowlanego</w:t>
      </w:r>
      <w:r w:rsidR="00AF2904" w:rsidRPr="00AF2904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 xml:space="preserve"> </w:t>
      </w:r>
      <w:r w:rsidRPr="00283AE1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 xml:space="preserve">- branża sanitarna (przebudowa i zabezpieczenie sieci gazowych), </w:t>
      </w:r>
    </w:p>
    <w:p w14:paraId="7D2A9BF2" w14:textId="6AAA5B82" w:rsidR="00F1689C" w:rsidRPr="00283AE1" w:rsidRDefault="00F1689C" w:rsidP="00283AE1">
      <w:pPr>
        <w:spacing w:after="240" w:line="240" w:lineRule="exact"/>
        <w:jc w:val="both"/>
        <w:rPr>
          <w:rFonts w:ascii="Lato" w:hAnsi="Lato" w:cs="Arial"/>
          <w:bCs/>
          <w:iCs/>
          <w:spacing w:val="4"/>
          <w:shd w:val="clear" w:color="auto" w:fill="FFFFFF"/>
          <w:lang w:bidi="pl-PL"/>
        </w:rPr>
      </w:pPr>
      <w:r w:rsidRPr="00283AE1">
        <w:rPr>
          <w:rFonts w:ascii="Lato" w:hAnsi="Lato" w:cs="Arial"/>
          <w:b/>
          <w:iCs/>
          <w:spacing w:val="4"/>
          <w:shd w:val="clear" w:color="auto" w:fill="FFFFFF"/>
          <w:lang w:bidi="pl-PL"/>
        </w:rPr>
        <w:t>Nr 3.1</w:t>
      </w:r>
      <w:r w:rsidR="00EC446D">
        <w:rPr>
          <w:rFonts w:ascii="Lato" w:hAnsi="Lato" w:cs="Arial"/>
          <w:b/>
          <w:iCs/>
          <w:spacing w:val="4"/>
          <w:shd w:val="clear" w:color="auto" w:fill="FFFFFF"/>
          <w:lang w:bidi="pl-PL"/>
        </w:rPr>
        <w:t>1</w:t>
      </w:r>
      <w:r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 xml:space="preserve"> - </w:t>
      </w:r>
      <w:r w:rsidRPr="00283AE1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 xml:space="preserve">opracowanie zamienne, składające się z: oświadczenia projektanta </w:t>
      </w:r>
      <w:r w:rsidR="00F524AF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br/>
      </w:r>
      <w:r w:rsidRPr="00283AE1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 xml:space="preserve">i sprawdzającego, kopii uprawnień oraz zaświadczeń projektanta i sprawdzającego oraz zamiennego rysunku nr </w:t>
      </w:r>
      <w:r w:rsidR="008C68A5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>1.6</w:t>
      </w:r>
      <w:r w:rsidRPr="00283AE1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 xml:space="preserve"> i </w:t>
      </w:r>
      <w:r w:rsidR="008C68A5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>1.7</w:t>
      </w:r>
      <w:r w:rsidRPr="00283AE1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 xml:space="preserve"> tomu 7.5 </w:t>
      </w:r>
      <w:r w:rsidR="00AF2904" w:rsidRPr="003C2AFC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>projektu architektoniczno-budowlanego</w:t>
      </w:r>
      <w:r w:rsidR="00AF2904" w:rsidRPr="00AF2904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 xml:space="preserve"> </w:t>
      </w:r>
      <w:r w:rsidRPr="00283AE1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 xml:space="preserve">- branża telekomunikacyjna (budowa i demontaż sieci telekomunikacyjnych), </w:t>
      </w:r>
    </w:p>
    <w:p w14:paraId="66AD80C2" w14:textId="5A5BC3E8" w:rsidR="00F1689C" w:rsidRPr="00283AE1" w:rsidRDefault="00F1689C" w:rsidP="00283AE1">
      <w:pPr>
        <w:spacing w:after="240" w:line="240" w:lineRule="exact"/>
        <w:jc w:val="both"/>
        <w:rPr>
          <w:rFonts w:ascii="Lato" w:hAnsi="Lato" w:cs="Arial"/>
          <w:bCs/>
          <w:iCs/>
          <w:spacing w:val="4"/>
          <w:shd w:val="clear" w:color="auto" w:fill="FFFFFF"/>
          <w:lang w:bidi="pl-PL"/>
        </w:rPr>
      </w:pPr>
      <w:r w:rsidRPr="00283AE1">
        <w:rPr>
          <w:rFonts w:ascii="Lato" w:hAnsi="Lato" w:cs="Arial"/>
          <w:b/>
          <w:iCs/>
          <w:spacing w:val="4"/>
          <w:shd w:val="clear" w:color="auto" w:fill="FFFFFF"/>
          <w:lang w:bidi="pl-PL"/>
        </w:rPr>
        <w:t>Nr 3.1</w:t>
      </w:r>
      <w:r w:rsidR="00EC446D">
        <w:rPr>
          <w:rFonts w:ascii="Lato" w:hAnsi="Lato" w:cs="Arial"/>
          <w:b/>
          <w:iCs/>
          <w:spacing w:val="4"/>
          <w:shd w:val="clear" w:color="auto" w:fill="FFFFFF"/>
          <w:lang w:bidi="pl-PL"/>
        </w:rPr>
        <w:t>2</w:t>
      </w:r>
      <w:r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 xml:space="preserve"> - </w:t>
      </w:r>
      <w:r w:rsidRPr="00283AE1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 xml:space="preserve">opracowanie zamienne, składające się z: oświadczenia projektanta </w:t>
      </w:r>
      <w:r w:rsidR="00F524AF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br/>
      </w:r>
      <w:r w:rsidRPr="00283AE1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 xml:space="preserve">i sprawdzającego, kopii uprawnień oraz zaświadczeń projektanta i sprawdzającego oraz zamiennego rysunku nr 1.5 tomu 9.0 </w:t>
      </w:r>
      <w:r w:rsidR="00AF2904" w:rsidRPr="00AF2904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 xml:space="preserve">projektu architektoniczno-budowlanego - branża telekomunikacyjna </w:t>
      </w:r>
      <w:r w:rsidRPr="00283AE1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 xml:space="preserve">- branża elektroenergetyczna (sygnalizacja świetlna – cz. elektryczna), </w:t>
      </w:r>
    </w:p>
    <w:p w14:paraId="29317768" w14:textId="60170D22" w:rsidR="00F1689C" w:rsidRPr="00283AE1" w:rsidRDefault="00F1689C" w:rsidP="00283AE1">
      <w:pPr>
        <w:spacing w:after="240" w:line="240" w:lineRule="exact"/>
        <w:jc w:val="both"/>
        <w:rPr>
          <w:rFonts w:ascii="Lato" w:hAnsi="Lato" w:cs="Arial"/>
          <w:bCs/>
          <w:iCs/>
          <w:spacing w:val="4"/>
          <w:shd w:val="clear" w:color="auto" w:fill="FFFFFF"/>
          <w:lang w:bidi="pl-PL"/>
        </w:rPr>
      </w:pPr>
      <w:r w:rsidRPr="00283AE1">
        <w:rPr>
          <w:rFonts w:ascii="Lato" w:hAnsi="Lato" w:cs="Arial"/>
          <w:b/>
          <w:iCs/>
          <w:spacing w:val="4"/>
          <w:shd w:val="clear" w:color="auto" w:fill="FFFFFF"/>
          <w:lang w:bidi="pl-PL"/>
        </w:rPr>
        <w:t>Nr 3.1</w:t>
      </w:r>
      <w:r w:rsidR="00EC446D">
        <w:rPr>
          <w:rFonts w:ascii="Lato" w:hAnsi="Lato" w:cs="Arial"/>
          <w:b/>
          <w:iCs/>
          <w:spacing w:val="4"/>
          <w:shd w:val="clear" w:color="auto" w:fill="FFFFFF"/>
          <w:lang w:bidi="pl-PL"/>
        </w:rPr>
        <w:t>3</w:t>
      </w:r>
      <w:r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 xml:space="preserve"> - </w:t>
      </w:r>
      <w:r w:rsidRPr="00283AE1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 xml:space="preserve">opracowanie zamienne, składające się z: oświadczenia projektanta </w:t>
      </w:r>
      <w:r w:rsidR="00F524AF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br/>
      </w:r>
      <w:r w:rsidRPr="00283AE1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>i sprawdzającego, kopii uprawnień oraz zaświadczeń projektanta i sprawdzającego oraz zamiennego rysunku nr 1.5</w:t>
      </w:r>
      <w:r w:rsidR="008C68A5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 xml:space="preserve"> - </w:t>
      </w:r>
      <w:r w:rsidRPr="00283AE1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 xml:space="preserve">1.9 tomu 16.0 </w:t>
      </w:r>
      <w:r w:rsidR="00AF2904" w:rsidRPr="00AF2904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 xml:space="preserve">projektu architektoniczno-budowlanego - branża telekomunikacyjna </w:t>
      </w:r>
      <w:r w:rsidRPr="00283AE1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>- branża zieleń</w:t>
      </w:r>
      <w:r w:rsidR="00283AE1">
        <w:rPr>
          <w:rFonts w:ascii="Lato" w:hAnsi="Lato" w:cs="Arial"/>
          <w:bCs/>
          <w:iCs/>
          <w:spacing w:val="4"/>
          <w:shd w:val="clear" w:color="auto" w:fill="FFFFFF"/>
          <w:lang w:bidi="pl-PL"/>
        </w:rPr>
        <w:t>.</w:t>
      </w:r>
      <w:r w:rsidRPr="00283AE1">
        <w:rPr>
          <w:rFonts w:ascii="Lato" w:hAnsi="Lato" w:cs="Arial"/>
          <w:spacing w:val="4"/>
        </w:rPr>
        <w:t xml:space="preserve"> </w:t>
      </w:r>
    </w:p>
    <w:p w14:paraId="3AAA0A0B" w14:textId="4F4D6DD0" w:rsidR="00F1689C" w:rsidRPr="00283AE1" w:rsidRDefault="00F1689C" w:rsidP="003E0A7F">
      <w:pPr>
        <w:spacing w:after="240" w:line="240" w:lineRule="exact"/>
        <w:jc w:val="both"/>
        <w:rPr>
          <w:rFonts w:ascii="Lato" w:hAnsi="Lato" w:cs="Arial"/>
          <w:bCs/>
          <w:iCs/>
          <w:spacing w:val="4"/>
          <w:shd w:val="clear" w:color="auto" w:fill="FFFFFF"/>
          <w:lang w:bidi="pl-PL"/>
        </w:rPr>
      </w:pPr>
    </w:p>
    <w:p w14:paraId="460EE24D" w14:textId="77777777" w:rsidR="00834916" w:rsidRPr="00834916" w:rsidRDefault="00834916" w:rsidP="00834916">
      <w:pPr>
        <w:spacing w:after="240" w:line="240" w:lineRule="exact"/>
        <w:jc w:val="both"/>
        <w:rPr>
          <w:rFonts w:ascii="Lato" w:hAnsi="Lato" w:cs="Arial"/>
          <w:bCs/>
          <w:iCs/>
          <w:spacing w:val="4"/>
          <w:kern w:val="2"/>
          <w:lang w:eastAsia="zh-CN" w:bidi="pl-PL"/>
        </w:rPr>
      </w:pPr>
    </w:p>
    <w:p w14:paraId="440C8574" w14:textId="77777777" w:rsidR="00834916" w:rsidRPr="00834916" w:rsidRDefault="00834916" w:rsidP="00834916">
      <w:pPr>
        <w:tabs>
          <w:tab w:val="left" w:pos="3828"/>
        </w:tabs>
        <w:spacing w:after="240" w:line="240" w:lineRule="exact"/>
        <w:jc w:val="both"/>
        <w:rPr>
          <w:rFonts w:ascii="Lato" w:hAnsi="Lato" w:cs="Arial"/>
          <w:spacing w:val="4"/>
          <w:highlight w:val="yellow"/>
        </w:rPr>
      </w:pPr>
    </w:p>
    <w:p w14:paraId="26F5796E" w14:textId="35F7CAFF" w:rsidR="00BC018B" w:rsidRPr="00361571" w:rsidRDefault="00BC018B" w:rsidP="00361571">
      <w:pPr>
        <w:pStyle w:val="Akapitzlist"/>
        <w:spacing w:line="240" w:lineRule="exact"/>
        <w:ind w:left="0"/>
        <w:jc w:val="both"/>
        <w:rPr>
          <w:rFonts w:ascii="Lato" w:hAnsi="Lato" w:cs="Arial"/>
          <w:spacing w:val="4"/>
          <w:sz w:val="22"/>
          <w:szCs w:val="22"/>
        </w:rPr>
      </w:pPr>
    </w:p>
    <w:sectPr w:rsidR="00BC018B" w:rsidRPr="00361571" w:rsidSect="004116F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9DF6D" w14:textId="77777777" w:rsidR="000C1EF4" w:rsidRDefault="000C1EF4" w:rsidP="009276B2">
      <w:pPr>
        <w:spacing w:after="0" w:line="240" w:lineRule="auto"/>
      </w:pPr>
      <w:r>
        <w:separator/>
      </w:r>
    </w:p>
  </w:endnote>
  <w:endnote w:type="continuationSeparator" w:id="0">
    <w:p w14:paraId="2E437ABC" w14:textId="77777777" w:rsidR="000C1EF4" w:rsidRDefault="000C1EF4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CEB50973-6FF2-467E-913A-F7841909F3C7}"/>
    <w:embedBold r:id="rId2" w:fontKey="{FDF97CC0-1DAF-40B9-A74D-7989915A7A69}"/>
    <w:embedItalic r:id="rId3" w:fontKey="{71961727-37D8-4C6B-818B-9C994BDEE819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F90488D7-2214-48C4-AB38-3498B59BDFE6}"/>
    <w:embedBold r:id="rId5" w:fontKey="{4E217263-26BB-4B2F-97CF-2F865E662F25}"/>
    <w:embedItalic r:id="rId6" w:fontKey="{62BAF7AB-9AAB-4452-A3EC-A1B5E7D482B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F71F4D2E-FE67-4A61-8F70-788373A2135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99609922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66B1DBEF" w14:textId="048671FE" w:rsidR="00E06FE4" w:rsidRPr="00283AE1" w:rsidRDefault="00E06FE4">
        <w:pPr>
          <w:pStyle w:val="Stopka"/>
          <w:jc w:val="center"/>
          <w:rPr>
            <w:sz w:val="18"/>
            <w:szCs w:val="18"/>
          </w:rPr>
        </w:pPr>
        <w:r w:rsidRPr="00283AE1">
          <w:rPr>
            <w:sz w:val="18"/>
            <w:szCs w:val="18"/>
          </w:rPr>
          <w:fldChar w:fldCharType="begin"/>
        </w:r>
        <w:r w:rsidRPr="00283AE1">
          <w:rPr>
            <w:sz w:val="18"/>
            <w:szCs w:val="18"/>
          </w:rPr>
          <w:instrText>PAGE   \* MERGEFORMAT</w:instrText>
        </w:r>
        <w:r w:rsidRPr="00283AE1">
          <w:rPr>
            <w:sz w:val="18"/>
            <w:szCs w:val="18"/>
          </w:rPr>
          <w:fldChar w:fldCharType="separate"/>
        </w:r>
        <w:r w:rsidRPr="00283AE1">
          <w:rPr>
            <w:sz w:val="18"/>
            <w:szCs w:val="18"/>
          </w:rPr>
          <w:t>2</w:t>
        </w:r>
        <w:r w:rsidRPr="00283AE1">
          <w:rPr>
            <w:sz w:val="18"/>
            <w:szCs w:val="18"/>
          </w:rPr>
          <w:fldChar w:fldCharType="end"/>
        </w:r>
        <w:r w:rsidR="00247CBD" w:rsidRPr="00283AE1">
          <w:rPr>
            <w:sz w:val="18"/>
            <w:szCs w:val="18"/>
          </w:rPr>
          <w:t xml:space="preserve"> </w:t>
        </w:r>
        <w:r w:rsidRPr="00283AE1">
          <w:rPr>
            <w:sz w:val="18"/>
            <w:szCs w:val="18"/>
          </w:rPr>
          <w:t>(</w:t>
        </w:r>
        <w:r w:rsidR="00247CBD" w:rsidRPr="00283AE1">
          <w:rPr>
            <w:sz w:val="18"/>
            <w:szCs w:val="18"/>
          </w:rPr>
          <w:t>1</w:t>
        </w:r>
        <w:r w:rsidR="00361571">
          <w:rPr>
            <w:sz w:val="18"/>
            <w:szCs w:val="18"/>
          </w:rPr>
          <w:t>3</w:t>
        </w:r>
        <w:r w:rsidRPr="00283AE1">
          <w:rPr>
            <w:sz w:val="18"/>
            <w:szCs w:val="18"/>
          </w:rPr>
          <w:t>)</w:t>
        </w:r>
      </w:p>
    </w:sdtContent>
  </w:sdt>
  <w:p w14:paraId="37821F1F" w14:textId="6B563EBD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5D335" w14:textId="357052AC" w:rsidR="00947F4D" w:rsidRDefault="00947F4D" w:rsidP="00283AE1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FA182" w14:textId="77777777" w:rsidR="000C1EF4" w:rsidRDefault="000C1EF4" w:rsidP="009276B2">
      <w:pPr>
        <w:spacing w:after="0" w:line="240" w:lineRule="auto"/>
      </w:pPr>
      <w:r>
        <w:separator/>
      </w:r>
    </w:p>
  </w:footnote>
  <w:footnote w:type="continuationSeparator" w:id="0">
    <w:p w14:paraId="7BC00E54" w14:textId="77777777" w:rsidR="000C1EF4" w:rsidRDefault="000C1EF4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13503"/>
    <w:multiLevelType w:val="hybridMultilevel"/>
    <w:tmpl w:val="06763C78"/>
    <w:lvl w:ilvl="0" w:tplc="4E2695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D2111"/>
    <w:multiLevelType w:val="hybridMultilevel"/>
    <w:tmpl w:val="1EBA4D4E"/>
    <w:lvl w:ilvl="0" w:tplc="1718680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5CE438C"/>
    <w:multiLevelType w:val="hybridMultilevel"/>
    <w:tmpl w:val="29EA3A70"/>
    <w:lvl w:ilvl="0" w:tplc="0AA01B2E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1D0160B8"/>
    <w:multiLevelType w:val="hybridMultilevel"/>
    <w:tmpl w:val="F300F17A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54A2EFD"/>
    <w:multiLevelType w:val="hybridMultilevel"/>
    <w:tmpl w:val="C58052E8"/>
    <w:lvl w:ilvl="0" w:tplc="8FB0E7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084A60"/>
    <w:multiLevelType w:val="hybridMultilevel"/>
    <w:tmpl w:val="F5A43FB4"/>
    <w:lvl w:ilvl="0" w:tplc="8FB0E7F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F2849F5"/>
    <w:multiLevelType w:val="hybridMultilevel"/>
    <w:tmpl w:val="7DD03912"/>
    <w:lvl w:ilvl="0" w:tplc="4E2695F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249506E"/>
    <w:multiLevelType w:val="hybridMultilevel"/>
    <w:tmpl w:val="B6D0E44A"/>
    <w:lvl w:ilvl="0" w:tplc="A2DC3B0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390C53BA"/>
    <w:multiLevelType w:val="hybridMultilevel"/>
    <w:tmpl w:val="342ABF56"/>
    <w:lvl w:ilvl="0" w:tplc="9674543E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EE16FC"/>
    <w:multiLevelType w:val="hybridMultilevel"/>
    <w:tmpl w:val="A71420DE"/>
    <w:lvl w:ilvl="0" w:tplc="1F901A0A">
      <w:start w:val="1"/>
      <w:numFmt w:val="upperRoman"/>
      <w:lvlText w:val="%1."/>
      <w:lvlJc w:val="left"/>
      <w:pPr>
        <w:ind w:left="72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D633FA"/>
    <w:multiLevelType w:val="hybridMultilevel"/>
    <w:tmpl w:val="CFDCDDBA"/>
    <w:lvl w:ilvl="0" w:tplc="D8721C9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722C42B6"/>
    <w:multiLevelType w:val="hybridMultilevel"/>
    <w:tmpl w:val="1B4EE4C2"/>
    <w:lvl w:ilvl="0" w:tplc="1870DA64">
      <w:start w:val="1"/>
      <w:numFmt w:val="bullet"/>
      <w:lvlText w:val=""/>
      <w:lvlJc w:val="left"/>
      <w:pPr>
        <w:ind w:left="10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75307EA7"/>
    <w:multiLevelType w:val="hybridMultilevel"/>
    <w:tmpl w:val="2200CBF8"/>
    <w:lvl w:ilvl="0" w:tplc="FFFFFFFF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A060F81"/>
    <w:multiLevelType w:val="hybridMultilevel"/>
    <w:tmpl w:val="342ABF56"/>
    <w:lvl w:ilvl="0" w:tplc="FFFFFFFF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893397"/>
    <w:multiLevelType w:val="hybridMultilevel"/>
    <w:tmpl w:val="D54436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2"/>
  </w:num>
  <w:num w:numId="3" w16cid:durableId="14485494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436035">
    <w:abstractNumId w:val="5"/>
  </w:num>
  <w:num w:numId="5" w16cid:durableId="1475292550">
    <w:abstractNumId w:val="14"/>
  </w:num>
  <w:num w:numId="6" w16cid:durableId="1398092791">
    <w:abstractNumId w:val="9"/>
  </w:num>
  <w:num w:numId="7" w16cid:durableId="530070191">
    <w:abstractNumId w:val="12"/>
  </w:num>
  <w:num w:numId="8" w16cid:durableId="15202397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0569559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33637420">
    <w:abstractNumId w:val="10"/>
  </w:num>
  <w:num w:numId="11" w16cid:durableId="1392924110">
    <w:abstractNumId w:val="3"/>
  </w:num>
  <w:num w:numId="12" w16cid:durableId="318731455">
    <w:abstractNumId w:val="1"/>
  </w:num>
  <w:num w:numId="13" w16cid:durableId="1269120153">
    <w:abstractNumId w:val="13"/>
  </w:num>
  <w:num w:numId="14" w16cid:durableId="1835992973">
    <w:abstractNumId w:val="15"/>
  </w:num>
  <w:num w:numId="15" w16cid:durableId="776557744">
    <w:abstractNumId w:val="6"/>
  </w:num>
  <w:num w:numId="16" w16cid:durableId="107429452">
    <w:abstractNumId w:val="8"/>
  </w:num>
  <w:num w:numId="17" w16cid:durableId="682586703">
    <w:abstractNumId w:val="4"/>
  </w:num>
  <w:num w:numId="18" w16cid:durableId="1597861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2BFC"/>
    <w:rsid w:val="000122B4"/>
    <w:rsid w:val="00050C97"/>
    <w:rsid w:val="00051655"/>
    <w:rsid w:val="0005385B"/>
    <w:rsid w:val="00055F10"/>
    <w:rsid w:val="00092054"/>
    <w:rsid w:val="000B6ECA"/>
    <w:rsid w:val="000C1EF4"/>
    <w:rsid w:val="000C2AA9"/>
    <w:rsid w:val="000E0276"/>
    <w:rsid w:val="00100315"/>
    <w:rsid w:val="00113528"/>
    <w:rsid w:val="001139C5"/>
    <w:rsid w:val="001236B0"/>
    <w:rsid w:val="0013076A"/>
    <w:rsid w:val="00131507"/>
    <w:rsid w:val="001420FC"/>
    <w:rsid w:val="0014463C"/>
    <w:rsid w:val="00166A88"/>
    <w:rsid w:val="0017020D"/>
    <w:rsid w:val="00183A46"/>
    <w:rsid w:val="00183B62"/>
    <w:rsid w:val="001900CE"/>
    <w:rsid w:val="0019449C"/>
    <w:rsid w:val="00197E77"/>
    <w:rsid w:val="001A4A4F"/>
    <w:rsid w:val="001B70EB"/>
    <w:rsid w:val="001D6D49"/>
    <w:rsid w:val="001E4075"/>
    <w:rsid w:val="00221401"/>
    <w:rsid w:val="0024712D"/>
    <w:rsid w:val="00247CBD"/>
    <w:rsid w:val="00274D44"/>
    <w:rsid w:val="002830CF"/>
    <w:rsid w:val="00283AE1"/>
    <w:rsid w:val="002D0336"/>
    <w:rsid w:val="002E0C9D"/>
    <w:rsid w:val="00323238"/>
    <w:rsid w:val="00325AD8"/>
    <w:rsid w:val="00343A14"/>
    <w:rsid w:val="0034592E"/>
    <w:rsid w:val="00361571"/>
    <w:rsid w:val="00362CAD"/>
    <w:rsid w:val="00386A91"/>
    <w:rsid w:val="003A1976"/>
    <w:rsid w:val="003C123B"/>
    <w:rsid w:val="003C67D9"/>
    <w:rsid w:val="003D2AD6"/>
    <w:rsid w:val="003E0A7F"/>
    <w:rsid w:val="003E26D3"/>
    <w:rsid w:val="003F0446"/>
    <w:rsid w:val="00406EF9"/>
    <w:rsid w:val="004116FD"/>
    <w:rsid w:val="00436B95"/>
    <w:rsid w:val="0045032F"/>
    <w:rsid w:val="00460472"/>
    <w:rsid w:val="00471081"/>
    <w:rsid w:val="00475A9A"/>
    <w:rsid w:val="00497517"/>
    <w:rsid w:val="004A2223"/>
    <w:rsid w:val="004A42E2"/>
    <w:rsid w:val="004A714D"/>
    <w:rsid w:val="004C43FF"/>
    <w:rsid w:val="004C52AC"/>
    <w:rsid w:val="004C535F"/>
    <w:rsid w:val="004F5D02"/>
    <w:rsid w:val="0051391F"/>
    <w:rsid w:val="00526230"/>
    <w:rsid w:val="005515EF"/>
    <w:rsid w:val="00557D28"/>
    <w:rsid w:val="00565D32"/>
    <w:rsid w:val="005675FE"/>
    <w:rsid w:val="00584CC7"/>
    <w:rsid w:val="00590C4E"/>
    <w:rsid w:val="0059434A"/>
    <w:rsid w:val="005C0143"/>
    <w:rsid w:val="005C36F8"/>
    <w:rsid w:val="005D01A8"/>
    <w:rsid w:val="005E0A1B"/>
    <w:rsid w:val="005E56C6"/>
    <w:rsid w:val="005F4887"/>
    <w:rsid w:val="0061430B"/>
    <w:rsid w:val="006215AA"/>
    <w:rsid w:val="00625B62"/>
    <w:rsid w:val="006410DE"/>
    <w:rsid w:val="00644B0C"/>
    <w:rsid w:val="00647AF4"/>
    <w:rsid w:val="00660EE8"/>
    <w:rsid w:val="006670D2"/>
    <w:rsid w:val="00673E82"/>
    <w:rsid w:val="00680BEB"/>
    <w:rsid w:val="006B2BBE"/>
    <w:rsid w:val="006B7394"/>
    <w:rsid w:val="006D17A3"/>
    <w:rsid w:val="00700927"/>
    <w:rsid w:val="00703113"/>
    <w:rsid w:val="0070529B"/>
    <w:rsid w:val="0070631E"/>
    <w:rsid w:val="007155F2"/>
    <w:rsid w:val="00716214"/>
    <w:rsid w:val="0072396A"/>
    <w:rsid w:val="007318DC"/>
    <w:rsid w:val="00741766"/>
    <w:rsid w:val="007475AB"/>
    <w:rsid w:val="007614D5"/>
    <w:rsid w:val="00764939"/>
    <w:rsid w:val="00771F0B"/>
    <w:rsid w:val="00786C89"/>
    <w:rsid w:val="00797577"/>
    <w:rsid w:val="007C0044"/>
    <w:rsid w:val="007D0A9B"/>
    <w:rsid w:val="007E66AD"/>
    <w:rsid w:val="007F6793"/>
    <w:rsid w:val="008143DC"/>
    <w:rsid w:val="00826448"/>
    <w:rsid w:val="00834916"/>
    <w:rsid w:val="00834B30"/>
    <w:rsid w:val="00867FC1"/>
    <w:rsid w:val="008A05B5"/>
    <w:rsid w:val="008B10E0"/>
    <w:rsid w:val="008B37F5"/>
    <w:rsid w:val="008B66BC"/>
    <w:rsid w:val="008C3A3A"/>
    <w:rsid w:val="008C68A5"/>
    <w:rsid w:val="008D7D3E"/>
    <w:rsid w:val="008F0235"/>
    <w:rsid w:val="008F7FB6"/>
    <w:rsid w:val="00906376"/>
    <w:rsid w:val="009276B2"/>
    <w:rsid w:val="0093525C"/>
    <w:rsid w:val="00943AAB"/>
    <w:rsid w:val="00947F4D"/>
    <w:rsid w:val="0095016D"/>
    <w:rsid w:val="00975E1D"/>
    <w:rsid w:val="00985DF1"/>
    <w:rsid w:val="009B1662"/>
    <w:rsid w:val="009B3B55"/>
    <w:rsid w:val="00A136A2"/>
    <w:rsid w:val="00A422DC"/>
    <w:rsid w:val="00A44C34"/>
    <w:rsid w:val="00A52B67"/>
    <w:rsid w:val="00AD6984"/>
    <w:rsid w:val="00AE6415"/>
    <w:rsid w:val="00AF2904"/>
    <w:rsid w:val="00B06E81"/>
    <w:rsid w:val="00B20AD8"/>
    <w:rsid w:val="00B36262"/>
    <w:rsid w:val="00B4467A"/>
    <w:rsid w:val="00B809C2"/>
    <w:rsid w:val="00B84D3E"/>
    <w:rsid w:val="00B87744"/>
    <w:rsid w:val="00B91A3F"/>
    <w:rsid w:val="00B95153"/>
    <w:rsid w:val="00BA0BEF"/>
    <w:rsid w:val="00BA47CA"/>
    <w:rsid w:val="00BB3468"/>
    <w:rsid w:val="00BB63B8"/>
    <w:rsid w:val="00BC018B"/>
    <w:rsid w:val="00BD1152"/>
    <w:rsid w:val="00BE6444"/>
    <w:rsid w:val="00BF1A62"/>
    <w:rsid w:val="00BF3447"/>
    <w:rsid w:val="00C374D6"/>
    <w:rsid w:val="00C44F50"/>
    <w:rsid w:val="00C52239"/>
    <w:rsid w:val="00C53987"/>
    <w:rsid w:val="00C616ED"/>
    <w:rsid w:val="00C8064A"/>
    <w:rsid w:val="00C85D56"/>
    <w:rsid w:val="00C95367"/>
    <w:rsid w:val="00CA29D7"/>
    <w:rsid w:val="00CA7616"/>
    <w:rsid w:val="00CB5438"/>
    <w:rsid w:val="00CD490A"/>
    <w:rsid w:val="00CF1D4C"/>
    <w:rsid w:val="00CF21C3"/>
    <w:rsid w:val="00CF4688"/>
    <w:rsid w:val="00CF7ABC"/>
    <w:rsid w:val="00D132C0"/>
    <w:rsid w:val="00D50422"/>
    <w:rsid w:val="00D61726"/>
    <w:rsid w:val="00D723B5"/>
    <w:rsid w:val="00D73437"/>
    <w:rsid w:val="00DA46CC"/>
    <w:rsid w:val="00DA5905"/>
    <w:rsid w:val="00DF1194"/>
    <w:rsid w:val="00E0397E"/>
    <w:rsid w:val="00E06FE4"/>
    <w:rsid w:val="00E3400A"/>
    <w:rsid w:val="00E36A4F"/>
    <w:rsid w:val="00E936A9"/>
    <w:rsid w:val="00E963E5"/>
    <w:rsid w:val="00EA26E5"/>
    <w:rsid w:val="00EB4EA7"/>
    <w:rsid w:val="00EC446D"/>
    <w:rsid w:val="00EE34A9"/>
    <w:rsid w:val="00F014B0"/>
    <w:rsid w:val="00F05F16"/>
    <w:rsid w:val="00F11FEB"/>
    <w:rsid w:val="00F13890"/>
    <w:rsid w:val="00F1689C"/>
    <w:rsid w:val="00F321F5"/>
    <w:rsid w:val="00F40743"/>
    <w:rsid w:val="00F47EE2"/>
    <w:rsid w:val="00F524AF"/>
    <w:rsid w:val="00F80AC2"/>
    <w:rsid w:val="00F86B14"/>
    <w:rsid w:val="00FA6BD4"/>
    <w:rsid w:val="00FA76E5"/>
    <w:rsid w:val="00FB566D"/>
    <w:rsid w:val="00FC5E0E"/>
    <w:rsid w:val="00FF1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490A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Tekstkomentarza">
    <w:name w:val="annotation text"/>
    <w:basedOn w:val="Normalny"/>
    <w:link w:val="TekstkomentarzaZnak"/>
    <w:unhideWhenUsed/>
    <w:rsid w:val="008349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83491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834916"/>
    <w:pPr>
      <w:suppressAutoHyphens/>
      <w:spacing w:after="140" w:line="276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34916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locked/>
    <w:rsid w:val="008349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83491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semiHidden/>
    <w:unhideWhenUsed/>
    <w:rsid w:val="00834916"/>
    <w:rPr>
      <w:sz w:val="16"/>
      <w:szCs w:val="16"/>
    </w:rPr>
  </w:style>
  <w:style w:type="paragraph" w:styleId="Poprawka">
    <w:name w:val="Revision"/>
    <w:hidden/>
    <w:uiPriority w:val="99"/>
    <w:semiHidden/>
    <w:rsid w:val="00183A46"/>
    <w:pPr>
      <w:spacing w:after="0" w:line="240" w:lineRule="auto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6ECA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B6EC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67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5593</Words>
  <Characters>33563</Characters>
  <Application>Microsoft Office Word</Application>
  <DocSecurity>0</DocSecurity>
  <Lines>279</Lines>
  <Paragraphs>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39078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Tchórzewska Kamila</cp:lastModifiedBy>
  <cp:revision>2</cp:revision>
  <cp:lastPrinted>2022-12-23T09:06:00Z</cp:lastPrinted>
  <dcterms:created xsi:type="dcterms:W3CDTF">2023-01-05T07:16:00Z</dcterms:created>
  <dcterms:modified xsi:type="dcterms:W3CDTF">2023-01-05T07:16:00Z</dcterms:modified>
</cp:coreProperties>
</file>