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6200" w14:textId="77777777" w:rsidR="00BA4A29" w:rsidRPr="00BA4A29" w:rsidRDefault="00BA4A29" w:rsidP="00BA4A29">
      <w:pPr>
        <w:autoSpaceDE w:val="0"/>
        <w:autoSpaceDN w:val="0"/>
        <w:adjustRightInd w:val="0"/>
        <w:spacing w:before="120" w:after="120" w:line="240" w:lineRule="auto"/>
        <w:ind w:left="6381" w:firstLine="709"/>
        <w:jc w:val="right"/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</w:pPr>
      <w:r w:rsidRPr="00BA4A29"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  <w:t xml:space="preserve">Załącznik Nr 9 </w:t>
      </w:r>
      <w:r w:rsidRPr="00BA4A29"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  <w:t xml:space="preserve">do </w:t>
      </w:r>
      <w:r w:rsidRPr="00BA4A29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t>SWZ</w:t>
      </w:r>
    </w:p>
    <w:p w14:paraId="4F538CA4" w14:textId="77777777" w:rsidR="00BA4A29" w:rsidRPr="00BA4A29" w:rsidRDefault="00BA4A29" w:rsidP="00BA4A29">
      <w:pPr>
        <w:suppressAutoHyphens/>
        <w:spacing w:after="0" w:line="240" w:lineRule="auto"/>
        <w:rPr>
          <w:rFonts w:ascii="Calibri" w:eastAsia="Calibri" w:hAnsi="Calibri" w:cs="Calibri"/>
          <w:b/>
          <w:kern w:val="0"/>
          <w:lang w:eastAsia="ar-SA"/>
          <w14:ligatures w14:val="none"/>
        </w:rPr>
      </w:pPr>
    </w:p>
    <w:p w14:paraId="534745F8" w14:textId="77777777" w:rsidR="00BA4A29" w:rsidRPr="00BA4A29" w:rsidRDefault="00BA4A29" w:rsidP="00BA4A29">
      <w:pPr>
        <w:suppressAutoHyphens/>
        <w:spacing w:after="0" w:line="240" w:lineRule="auto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BA4A29">
        <w:rPr>
          <w:rFonts w:ascii="Calibri" w:eastAsia="Calibri" w:hAnsi="Calibri" w:cs="Calibri"/>
          <w:b/>
          <w:kern w:val="0"/>
          <w:lang w:eastAsia="ar-SA"/>
          <w14:ligatures w14:val="none"/>
        </w:rPr>
        <w:t>Wykonawca:</w:t>
      </w:r>
    </w:p>
    <w:p w14:paraId="7054257D" w14:textId="3AC2B553" w:rsidR="00BA4A29" w:rsidRPr="00BA4A29" w:rsidRDefault="00BA4A29" w:rsidP="00BA4A29">
      <w:pPr>
        <w:suppressAutoHyphens/>
        <w:spacing w:after="0" w:line="240" w:lineRule="auto"/>
        <w:ind w:right="5954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BA4A29">
        <w:rPr>
          <w:rFonts w:ascii="Calibri" w:eastAsia="Calibri" w:hAnsi="Calibri" w:cs="Calibri"/>
          <w:kern w:val="0"/>
          <w:lang w:eastAsia="ar-SA"/>
          <w14:ligatures w14:val="none"/>
        </w:rPr>
        <w:t>………………………………………………………………………………………………………………………………</w:t>
      </w:r>
    </w:p>
    <w:p w14:paraId="672F29EA" w14:textId="77777777" w:rsidR="00BA4A29" w:rsidRPr="00BA4A29" w:rsidRDefault="00BA4A29" w:rsidP="00BA4A29">
      <w:pPr>
        <w:suppressAutoHyphens/>
        <w:spacing w:after="0" w:line="240" w:lineRule="auto"/>
        <w:ind w:right="5953"/>
        <w:rPr>
          <w:rFonts w:ascii="Calibri" w:eastAsia="Calibri" w:hAnsi="Calibri" w:cs="Calibri"/>
          <w:i/>
          <w:kern w:val="0"/>
          <w:lang w:eastAsia="ar-SA"/>
          <w14:ligatures w14:val="none"/>
        </w:rPr>
      </w:pPr>
      <w:r w:rsidRPr="00BA4A29">
        <w:rPr>
          <w:rFonts w:ascii="Calibri" w:eastAsia="Calibri" w:hAnsi="Calibri" w:cs="Calibri"/>
          <w:i/>
          <w:kern w:val="0"/>
          <w:lang w:eastAsia="ar-SA"/>
          <w14:ligatures w14:val="none"/>
        </w:rPr>
        <w:t xml:space="preserve">(pełna nazwa/firma, adres, w zależności </w:t>
      </w:r>
      <w:r w:rsidRPr="00BA4A29">
        <w:rPr>
          <w:rFonts w:ascii="Calibri" w:eastAsia="Calibri" w:hAnsi="Calibri" w:cs="Calibri"/>
          <w:i/>
          <w:kern w:val="0"/>
          <w:lang w:eastAsia="ar-SA"/>
          <w14:ligatures w14:val="none"/>
        </w:rPr>
        <w:br/>
        <w:t>od podmiotu: NIP/PESEL, KRS/CEiDG)</w:t>
      </w:r>
    </w:p>
    <w:p w14:paraId="1767D971" w14:textId="77777777" w:rsidR="00BA4A29" w:rsidRPr="00BA4A29" w:rsidRDefault="00BA4A29" w:rsidP="00BA4A29">
      <w:pPr>
        <w:suppressAutoHyphens/>
        <w:spacing w:after="0" w:line="240" w:lineRule="auto"/>
        <w:ind w:right="5953"/>
        <w:rPr>
          <w:rFonts w:ascii="Calibri" w:eastAsia="Calibri" w:hAnsi="Calibri" w:cs="Calibri"/>
          <w:i/>
          <w:kern w:val="0"/>
          <w:lang w:eastAsia="ar-SA"/>
          <w14:ligatures w14:val="none"/>
        </w:rPr>
      </w:pPr>
    </w:p>
    <w:p w14:paraId="060D78F4" w14:textId="77777777" w:rsidR="00BA4A29" w:rsidRPr="00BA4A29" w:rsidRDefault="00BA4A29" w:rsidP="00BA4A29">
      <w:pPr>
        <w:suppressAutoHyphens/>
        <w:spacing w:after="0" w:line="240" w:lineRule="auto"/>
        <w:ind w:left="5672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BA4A29">
        <w:rPr>
          <w:rFonts w:ascii="Calibri" w:eastAsia="Calibri" w:hAnsi="Calibri" w:cs="Calibri"/>
          <w:b/>
          <w:kern w:val="0"/>
          <w:lang w:eastAsia="ar-SA"/>
          <w14:ligatures w14:val="none"/>
        </w:rPr>
        <w:t>Zamawiający:</w:t>
      </w:r>
    </w:p>
    <w:p w14:paraId="4DE5E542" w14:textId="77777777" w:rsidR="00BA4A29" w:rsidRPr="00BA4A29" w:rsidRDefault="00BA4A29" w:rsidP="00BA4A29">
      <w:pPr>
        <w:suppressAutoHyphens/>
        <w:spacing w:after="0" w:line="240" w:lineRule="auto"/>
        <w:ind w:left="5672"/>
        <w:rPr>
          <w:rFonts w:ascii="Calibri" w:eastAsia="Calibri" w:hAnsi="Calibri" w:cs="Calibri"/>
          <w:b/>
          <w:kern w:val="0"/>
          <w:lang w:eastAsia="ar-SA"/>
          <w14:ligatures w14:val="none"/>
        </w:rPr>
      </w:pPr>
      <w:r w:rsidRPr="00BA4A29">
        <w:rPr>
          <w:rFonts w:ascii="Calibri" w:eastAsia="Calibri" w:hAnsi="Calibri" w:cs="Calibri"/>
          <w:b/>
          <w:kern w:val="0"/>
          <w:lang w:eastAsia="ar-SA"/>
          <w14:ligatures w14:val="none"/>
        </w:rPr>
        <w:t xml:space="preserve">Główny Inspektorat Farmaceutyczny </w:t>
      </w:r>
    </w:p>
    <w:p w14:paraId="0798ECCC" w14:textId="77777777" w:rsidR="00BA4A29" w:rsidRPr="00BA4A29" w:rsidRDefault="00BA4A29" w:rsidP="00BA4A29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</w:pPr>
    </w:p>
    <w:p w14:paraId="10C0FD18" w14:textId="77777777" w:rsidR="00BA4A29" w:rsidRPr="00BA4A29" w:rsidRDefault="00BA4A29" w:rsidP="00BA4A29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</w:pPr>
    </w:p>
    <w:p w14:paraId="56BA30EC" w14:textId="77777777" w:rsidR="00BA4A29" w:rsidRPr="00BA4A29" w:rsidRDefault="00BA4A29" w:rsidP="00BA4A29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</w:pPr>
      <w:r w:rsidRPr="00BA4A29"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  <w:t xml:space="preserve">Oświadczenie Wykonawcy </w:t>
      </w:r>
    </w:p>
    <w:p w14:paraId="3FF3B835" w14:textId="77777777" w:rsidR="00BA4A29" w:rsidRPr="00BA4A29" w:rsidRDefault="00BA4A29" w:rsidP="00BA4A29">
      <w:pPr>
        <w:suppressAutoHyphens/>
        <w:spacing w:after="0" w:line="276" w:lineRule="auto"/>
        <w:jc w:val="center"/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</w:pPr>
      <w:r w:rsidRPr="00BA4A29">
        <w:rPr>
          <w:rFonts w:ascii="Calibri" w:eastAsia="Calibri" w:hAnsi="Calibri" w:cs="Calibri"/>
          <w:b/>
          <w:kern w:val="0"/>
          <w:u w:val="single"/>
          <w:lang w:eastAsia="ar-SA"/>
          <w14:ligatures w14:val="none"/>
        </w:rPr>
        <w:t>(składane na wezwanie Zamawiającego)</w:t>
      </w:r>
    </w:p>
    <w:p w14:paraId="03EEA75E" w14:textId="77777777" w:rsidR="00BA4A29" w:rsidRPr="00BA4A29" w:rsidRDefault="00BA4A29" w:rsidP="00BA4A29">
      <w:pPr>
        <w:suppressAutoHyphens/>
        <w:spacing w:after="0"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A4A29">
        <w:rPr>
          <w:rFonts w:ascii="Calibri" w:eastAsia="Times New Roman" w:hAnsi="Calibri" w:cs="Calibri"/>
          <w:kern w:val="0"/>
          <w:lang w:eastAsia="pl-PL"/>
          <w14:ligatures w14:val="none"/>
        </w:rPr>
        <w:t>o braku podstaw wykluczenia z postępowania</w:t>
      </w:r>
    </w:p>
    <w:p w14:paraId="75977A04" w14:textId="77777777" w:rsidR="00BA4A29" w:rsidRPr="00BA4A29" w:rsidRDefault="00BA4A29" w:rsidP="00BA4A29">
      <w:pPr>
        <w:suppressAutoHyphens/>
        <w:spacing w:before="120" w:after="120" w:line="240" w:lineRule="auto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4F30E67C" w14:textId="12C1A7A1" w:rsidR="00BA4A29" w:rsidRPr="00BA4A29" w:rsidRDefault="00BA4A29" w:rsidP="00BA4A29">
      <w:pPr>
        <w:suppressAutoHyphens/>
        <w:spacing w:before="120" w:after="120" w:line="240" w:lineRule="auto"/>
        <w:jc w:val="both"/>
        <w:rPr>
          <w:rFonts w:ascii="Calibri" w:eastAsia="Calibri" w:hAnsi="Calibri" w:cs="Calibri"/>
          <w:bCs/>
          <w:kern w:val="0"/>
          <w:lang w:eastAsia="ar-SA"/>
          <w14:ligatures w14:val="none"/>
        </w:rPr>
      </w:pPr>
      <w:r w:rsidRPr="00BA4A29">
        <w:rPr>
          <w:rFonts w:ascii="Calibri" w:eastAsia="Calibri" w:hAnsi="Calibri" w:cs="Calibri"/>
          <w:kern w:val="0"/>
          <w:lang w:eastAsia="ar-SA"/>
          <w14:ligatures w14:val="none"/>
        </w:rPr>
        <w:t xml:space="preserve">Na potrzeby postępowania o udzielenie zamówienia publicznego, prowadzonego w trybie podstawowym wg ustawy Prawo zamówień publicznych pn. </w:t>
      </w:r>
      <w:r w:rsidRPr="00BA4A29"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  <w:t xml:space="preserve">Sukcesywne dostawy materiałów eksploatacyjnych </w:t>
      </w:r>
      <w:r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  <w:br/>
      </w:r>
      <w:r w:rsidRPr="00BA4A29">
        <w:rPr>
          <w:rFonts w:ascii="Calibri" w:eastAsia="Calibri" w:hAnsi="Calibri" w:cs="Calibri"/>
          <w:b/>
          <w:bCs/>
          <w:kern w:val="0"/>
          <w:lang w:eastAsia="ar-SA"/>
          <w14:ligatures w14:val="none"/>
        </w:rPr>
        <w:t xml:space="preserve">do urządzeń drukujących w okresie 15 m-cy - BAG.261.8.2025.ALA, </w:t>
      </w:r>
      <w:r w:rsidRPr="00BA4A29">
        <w:rPr>
          <w:rFonts w:ascii="Calibri" w:eastAsia="Calibri" w:hAnsi="Calibri" w:cs="Calibri"/>
          <w:kern w:val="0"/>
          <w:lang w:eastAsia="ar-SA"/>
          <w14:ligatures w14:val="none"/>
        </w:rPr>
        <w:t>prowadzonego przez Główny Inspektorat Farmaceutyczny,</w:t>
      </w:r>
      <w:r w:rsidRPr="00BA4A29">
        <w:rPr>
          <w:rFonts w:ascii="Calibri" w:eastAsia="Calibri" w:hAnsi="Calibri" w:cs="Calibri"/>
          <w:i/>
          <w:kern w:val="0"/>
          <w:lang w:eastAsia="ar-SA"/>
          <w14:ligatures w14:val="none"/>
        </w:rPr>
        <w:t xml:space="preserve"> </w:t>
      </w:r>
      <w:r w:rsidRPr="00BA4A29">
        <w:rPr>
          <w:rFonts w:ascii="Calibri" w:eastAsia="Calibri" w:hAnsi="Calibri" w:cs="Calibri"/>
          <w:kern w:val="0"/>
          <w:lang w:eastAsia="ar-SA"/>
          <w14:ligatures w14:val="none"/>
        </w:rPr>
        <w:t xml:space="preserve">oświadczam, że nie podlegam wykluczeniu z postępowania na podstawie art. 7 ust. 1 ustawy </w:t>
      </w:r>
      <w:r w:rsidRPr="00BA4A29">
        <w:rPr>
          <w:rFonts w:ascii="Calibri" w:eastAsia="Calibri" w:hAnsi="Calibri" w:cs="Calibri"/>
          <w:kern w:val="0"/>
          <w:shd w:val="clear" w:color="auto" w:fill="FFFFFF"/>
          <w:lang w:eastAsia="ar-SA"/>
          <w14:ligatures w14:val="none"/>
        </w:rPr>
        <w:t>z dnia 13 kwietnia 2022 r. o szczególnych rozwiązaniach w zakresie przeciwdziałania wspieraniu agresji na Ukrainę oraz służących ochronie bezpieczeństwa narodowego</w:t>
      </w:r>
      <w:r w:rsidRPr="00BA4A29">
        <w:rPr>
          <w:rFonts w:ascii="Calibri" w:eastAsia="Calibri" w:hAnsi="Calibri" w:cs="Calibri"/>
          <w:kern w:val="0"/>
          <w:lang w:eastAsia="ar-SA"/>
          <w14:ligatures w14:val="none"/>
        </w:rPr>
        <w:t xml:space="preserve"> (Dz. U. z 2024 r., poz. 507) </w:t>
      </w:r>
      <w:r w:rsidRPr="00BA4A29">
        <w:rPr>
          <w:rFonts w:ascii="Calibri" w:eastAsia="Calibri" w:hAnsi="Calibri" w:cs="Calibri"/>
          <w:bCs/>
          <w:kern w:val="0"/>
          <w:lang w:eastAsia="ar-SA"/>
          <w14:ligatures w14:val="none"/>
        </w:rPr>
        <w:t>tj.:</w:t>
      </w:r>
    </w:p>
    <w:p w14:paraId="220706C7" w14:textId="77777777" w:rsidR="00BA4A29" w:rsidRPr="00BA4A29" w:rsidRDefault="00BA4A29" w:rsidP="00BA4A29">
      <w:pPr>
        <w:numPr>
          <w:ilvl w:val="1"/>
          <w:numId w:val="1"/>
        </w:numPr>
        <w:suppressAutoHyphens/>
        <w:spacing w:before="120" w:after="120" w:line="240" w:lineRule="auto"/>
        <w:ind w:left="284" w:hanging="284"/>
        <w:jc w:val="both"/>
        <w:textAlignment w:val="baseline"/>
        <w:rPr>
          <w:rFonts w:ascii="Calibri" w:eastAsia="Lucida Sans Unicode" w:hAnsi="Calibri" w:cs="Calibri"/>
          <w:kern w:val="0"/>
          <w:lang w:eastAsia="pl-PL"/>
          <w14:ligatures w14:val="none"/>
        </w:rPr>
      </w:pPr>
      <w:r w:rsidRPr="00BA4A29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>nie jestem</w:t>
      </w:r>
      <w:r w:rsidRPr="00BA4A29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029BD112" w14:textId="2A48827D" w:rsidR="00BA4A29" w:rsidRPr="00BA4A29" w:rsidRDefault="00BA4A29" w:rsidP="00BA4A29">
      <w:pPr>
        <w:numPr>
          <w:ilvl w:val="1"/>
          <w:numId w:val="1"/>
        </w:numPr>
        <w:suppressAutoHyphens/>
        <w:spacing w:before="120" w:after="120" w:line="240" w:lineRule="auto"/>
        <w:ind w:left="284" w:hanging="284"/>
        <w:jc w:val="both"/>
        <w:textAlignment w:val="baseline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BA4A29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beneficjentem rzeczywistym wykonawcy w rozumieniu ustawy z dnia 1 marca 2018 r. o przeciwdziałaniu praniu pieniędzy oraz finansowaniu terroryzmu (Dz. U. z 2023 r. poz.1124 ze zm.) </w:t>
      </w:r>
      <w:r w:rsidRPr="00BA4A29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>nie jest</w:t>
      </w:r>
      <w:r w:rsidRPr="00BA4A29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 osoba wymieniona w wykazach określonych w rozporządzeniu 765/2006 i rozporządzeniu 269/2014 albo wpisana na listę lub będąca takim beneficjentem rzeczywistym od dnia 24 lutego 2022 r., o ile została wpisana na listę na podstawie decyzji w sprawie wpisu na listę rozstrzygającej o zastosowaniu środka, </w:t>
      </w:r>
      <w:r>
        <w:rPr>
          <w:rFonts w:ascii="Calibri" w:eastAsia="Lucida Sans Unicode" w:hAnsi="Calibri" w:cs="Calibri"/>
          <w:kern w:val="0"/>
          <w:lang w:eastAsia="ar-SA"/>
          <w14:ligatures w14:val="none"/>
        </w:rPr>
        <w:br/>
      </w:r>
      <w:r w:rsidRPr="00BA4A29">
        <w:rPr>
          <w:rFonts w:ascii="Calibri" w:eastAsia="Lucida Sans Unicode" w:hAnsi="Calibri" w:cs="Calibri"/>
          <w:kern w:val="0"/>
          <w:lang w:eastAsia="ar-SA"/>
          <w14:ligatures w14:val="none"/>
        </w:rPr>
        <w:t>o którym mowa w art. 1 pkt 3 ww. ustawy;</w:t>
      </w:r>
    </w:p>
    <w:p w14:paraId="2EB04BAC" w14:textId="77777777" w:rsidR="00BA4A29" w:rsidRPr="00BA4A29" w:rsidRDefault="00BA4A29" w:rsidP="00BA4A29">
      <w:pPr>
        <w:numPr>
          <w:ilvl w:val="1"/>
          <w:numId w:val="1"/>
        </w:numPr>
        <w:suppressAutoHyphens/>
        <w:spacing w:before="120" w:after="120" w:line="240" w:lineRule="auto"/>
        <w:ind w:left="284" w:hanging="284"/>
        <w:jc w:val="both"/>
        <w:textAlignment w:val="baseline"/>
        <w:rPr>
          <w:rFonts w:ascii="Calibri" w:eastAsia="Lucida Sans Unicode" w:hAnsi="Calibri" w:cs="Calibri"/>
          <w:kern w:val="0"/>
          <w:lang w:eastAsia="ar-SA"/>
          <w14:ligatures w14:val="none"/>
        </w:rPr>
      </w:pPr>
      <w:r w:rsidRPr="00BA4A29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jednostką dominującą wykonawcy w rozumieniu art. 3 ust. 1 pkt 37 ustawy z dnia 29 września 1994 r. o rachunkowości (Dz. U. z 2023 r. poz. 120), </w:t>
      </w:r>
      <w:r w:rsidRPr="00BA4A29">
        <w:rPr>
          <w:rFonts w:ascii="Calibri" w:eastAsia="Lucida Sans Unicode" w:hAnsi="Calibri" w:cs="Calibri"/>
          <w:b/>
          <w:bCs/>
          <w:kern w:val="0"/>
          <w:lang w:eastAsia="ar-SA"/>
          <w14:ligatures w14:val="none"/>
        </w:rPr>
        <w:t>nie jest</w:t>
      </w:r>
      <w:r w:rsidRPr="00BA4A29">
        <w:rPr>
          <w:rFonts w:ascii="Calibri" w:eastAsia="Lucida Sans Unicode" w:hAnsi="Calibri" w:cs="Calibri"/>
          <w:kern w:val="0"/>
          <w:lang w:eastAsia="ar-SA"/>
          <w14:ligatures w14:val="none"/>
        </w:rPr>
        <w:t xml:space="preserve"> podmiot wymieniony w wykazach określonych w rozporządzeniu 765/2006 i rozporządzeniu 269/2014 albo wpisany na listę lub będący taką jednostką dominującą od dnia 24 lutego 2022 r., o ile został wpisany na listę na podstawie decyzji w sprawie wpisu na listę rozstrzygającej o zastosowaniu środka, o którym mowa w art. 1 pkt 3 ww. ustawy.</w:t>
      </w:r>
    </w:p>
    <w:p w14:paraId="3C53DECD" w14:textId="77777777" w:rsidR="00BA4A29" w:rsidRPr="00BA4A29" w:rsidRDefault="00BA4A29" w:rsidP="00BA4A29">
      <w:pPr>
        <w:suppressAutoHyphens/>
        <w:autoSpaceDE w:val="0"/>
        <w:spacing w:before="120" w:after="120" w:line="240" w:lineRule="auto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78973CBB" w14:textId="77777777" w:rsidR="00BA4A29" w:rsidRPr="00BA4A29" w:rsidRDefault="00BA4A29" w:rsidP="00BA4A29">
      <w:pPr>
        <w:suppressAutoHyphens/>
        <w:spacing w:before="120" w:after="120" w:line="240" w:lineRule="auto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BA4A29">
        <w:rPr>
          <w:rFonts w:ascii="Calibri" w:eastAsia="Calibri" w:hAnsi="Calibri" w:cs="Calibri"/>
          <w:kern w:val="0"/>
          <w:lang w:eastAsia="ar-SA"/>
          <w14:ligatures w14:val="none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01BF1A" w14:textId="77777777" w:rsidR="00BA4A29" w:rsidRPr="00BA4A29" w:rsidRDefault="00BA4A29" w:rsidP="00BA4A29">
      <w:pPr>
        <w:suppressAutoHyphens/>
        <w:spacing w:after="0" w:line="276" w:lineRule="auto"/>
        <w:rPr>
          <w:rFonts w:ascii="Calibri" w:eastAsia="Calibri" w:hAnsi="Calibri" w:cs="Calibri"/>
          <w:i/>
          <w:kern w:val="0"/>
          <w:lang w:eastAsia="ar-SA"/>
          <w14:ligatures w14:val="none"/>
        </w:rPr>
      </w:pPr>
    </w:p>
    <w:p w14:paraId="270D3B50" w14:textId="77777777" w:rsidR="00BA4A29" w:rsidRPr="00BA4A29" w:rsidRDefault="00BA4A29" w:rsidP="00BA4A29">
      <w:pPr>
        <w:suppressAutoHyphens/>
        <w:spacing w:after="0" w:line="276" w:lineRule="auto"/>
        <w:jc w:val="both"/>
        <w:rPr>
          <w:rFonts w:ascii="Calibri" w:eastAsia="Times New Roman" w:hAnsi="Calibri" w:cs="Calibri"/>
          <w:bCs/>
          <w:i/>
          <w:kern w:val="0"/>
          <w:sz w:val="18"/>
          <w:szCs w:val="18"/>
          <w:lang w:eastAsia="ar-SA"/>
          <w14:ligatures w14:val="none"/>
        </w:rPr>
      </w:pPr>
      <w:r w:rsidRPr="00BA4A29">
        <w:rPr>
          <w:rFonts w:ascii="Calibri" w:eastAsia="Times New Roman" w:hAnsi="Calibri" w:cs="Calibri"/>
          <w:bCs/>
          <w:i/>
          <w:kern w:val="0"/>
          <w:sz w:val="18"/>
          <w:szCs w:val="18"/>
          <w:lang w:eastAsia="ar-SA"/>
          <w14:ligatures w14:val="none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14:paraId="7646B51F" w14:textId="0F2D6E00" w:rsidR="00EB05D3" w:rsidRPr="00BA4A29" w:rsidRDefault="00EB05D3" w:rsidP="00BA4A29">
      <w:pPr>
        <w:spacing w:after="0" w:line="240" w:lineRule="auto"/>
        <w:rPr>
          <w:rFonts w:ascii="Calibri" w:eastAsia="Times New Roman" w:hAnsi="Calibri" w:cs="Calibri"/>
          <w:bCs/>
          <w:i/>
          <w:kern w:val="0"/>
          <w:sz w:val="20"/>
          <w:szCs w:val="20"/>
          <w:lang w:eastAsia="ar-SA"/>
          <w14:ligatures w14:val="none"/>
        </w:rPr>
      </w:pPr>
    </w:p>
    <w:sectPr w:rsidR="00EB05D3" w:rsidRPr="00BA4A29" w:rsidSect="00BA4A29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6254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29"/>
    <w:rsid w:val="000D4187"/>
    <w:rsid w:val="001C4C7B"/>
    <w:rsid w:val="00BA4A29"/>
    <w:rsid w:val="00E35D25"/>
    <w:rsid w:val="00EB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0889"/>
  <w15:chartTrackingRefBased/>
  <w15:docId w15:val="{329C6F7D-CAAA-49F2-8F55-A224F942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4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4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4A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4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4A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4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4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4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4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4A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4A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4A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4A2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4A2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4A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4A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4A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4A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4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4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4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4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4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4A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4A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4A2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4A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4A2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4A2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Łabazy Aneta</dc:creator>
  <cp:keywords/>
  <dc:description/>
  <cp:lastModifiedBy>Łabazy Aneta</cp:lastModifiedBy>
  <cp:revision>1</cp:revision>
  <dcterms:created xsi:type="dcterms:W3CDTF">2025-04-04T13:13:00Z</dcterms:created>
  <dcterms:modified xsi:type="dcterms:W3CDTF">2025-04-04T13:13:00Z</dcterms:modified>
</cp:coreProperties>
</file>