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1pt;height:40.1pt" o:ole="" fillcolor="window">
            <v:imagedata r:id="rId7" o:title=""/>
          </v:shape>
          <o:OLEObject Type="Embed" ProgID="Word.Picture.8" ShapeID="_x0000_i1025" DrawAspect="Content" ObjectID="_1750577949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B658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21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3C4787">
        <w:rPr>
          <w:rFonts w:asciiTheme="minorHAnsi" w:hAnsiTheme="minorHAnsi" w:cstheme="minorHAnsi"/>
          <w:bCs/>
          <w:sz w:val="24"/>
          <w:szCs w:val="24"/>
        </w:rPr>
        <w:t>czerwca</w:t>
      </w:r>
      <w:r w:rsidR="001C06EF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FD2D89" w:rsidRDefault="00FD2D89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D2D89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DOOŚ-WDŚZOO.420.15.2022.MW.2</w:t>
      </w:r>
    </w:p>
    <w:p w:rsidR="00B35A7F" w:rsidRDefault="00B35A7F" w:rsidP="00696BC7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B06B06" w:rsidRDefault="00DB6586" w:rsidP="00DB658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B658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61 § 4 w związku z art. 157 § 2 oraz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2022 r. poz. 1029), dalej ustawa </w:t>
      </w:r>
      <w:proofErr w:type="spellStart"/>
      <w:r w:rsidRPr="00DB6586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DB6586">
        <w:rPr>
          <w:rFonts w:asciiTheme="minorHAnsi" w:hAnsiTheme="minorHAnsi" w:cstheme="minorHAnsi"/>
          <w:bCs/>
          <w:color w:val="000000"/>
          <w:sz w:val="24"/>
          <w:szCs w:val="24"/>
        </w:rPr>
        <w:t>, zawiadamiam, że 7 kwietnia 2022 r. zostało wszczęte na żądanie strony postępowanie w sprawie stwierdzenia nieważności decyzji Regionalnego Dyrektora Ochrony Środowiska w Opolu z dnia 15 lutego 2012 r., znak: WOOŚ.4210.1.2011.IOC.14, o środowiskowych uwarunkowaniach dla przedsięwzięcia pod nazwą: Budowa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DB6586">
        <w:rPr>
          <w:rFonts w:asciiTheme="minorHAnsi" w:hAnsiTheme="minorHAnsi" w:cstheme="minorHAnsi"/>
          <w:bCs/>
          <w:color w:val="000000"/>
          <w:sz w:val="24"/>
          <w:szCs w:val="24"/>
        </w:rPr>
        <w:t>farmy wiatrowej 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ąków 2E wraz z</w:t>
      </w:r>
      <w:r w:rsidRPr="00DB658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towarzyszącą</w:t>
      </w:r>
      <w:r w:rsidRPr="00DB658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gminie Grodków woj. Opolskie, Równocześnie informuję, że — zgodnie z art. 10 § 1 Kpa — strony mogą zapoznać się z aktami sprawy, a przed wydaniem decyzji kończącej postępowanie wypowiedzieć się co do zebranych dowodów i materiałów oraz zgłoszonych żądań. Materiał dowodowy dostępny będzie w siedzibie Generalnej Dyrekcji Ochrony Środowiska, miesz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czącej się w Warszawie przy ul. </w:t>
      </w:r>
      <w:r w:rsidRPr="00DB6586">
        <w:rPr>
          <w:rFonts w:asciiTheme="minorHAnsi" w:hAnsiTheme="minorHAnsi" w:cstheme="minorHAnsi"/>
          <w:bCs/>
          <w:color w:val="000000"/>
          <w:sz w:val="24"/>
          <w:szCs w:val="24"/>
        </w:rPr>
        <w:t>Wawelskiej 52/54, w dniach roboczych w godzinach 10.00-14.00, po uprzednim uzgodnieniu terminu pod numerem telefonu 22 369 21 05. Decyzja kończąca przedmiotowe postępowanie zostanie wydana nie wcześniej niż po upływie 14 dni od dnia doręczenia niniejszego zawiadomienia.</w:t>
      </w:r>
    </w:p>
    <w:p w:rsidR="00DB6586" w:rsidRDefault="00DB6586" w:rsidP="00DB658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Default="00E464BA" w:rsidP="00B06B0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Upubliczniono w dniach: od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……………….. 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 w:rsidR="007A076C">
        <w:rPr>
          <w:rFonts w:asciiTheme="minorHAnsi" w:hAnsiTheme="minorHAnsi" w:cstheme="minorHAnsi"/>
          <w:bCs/>
          <w:sz w:val="24"/>
          <w:szCs w:val="24"/>
        </w:rPr>
        <w:t xml:space="preserve"> ………………..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732EDA">
      <w:pPr>
        <w:pStyle w:val="Bezodstpw1"/>
        <w:spacing w:line="312" w:lineRule="auto"/>
        <w:jc w:val="center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0B2C43">
        <w:rPr>
          <w:rFonts w:asciiTheme="minorHAnsi" w:hAnsiTheme="minorHAnsi" w:cstheme="minorHAnsi"/>
          <w:color w:val="000000"/>
        </w:rPr>
        <w:t>Anna Jasińska</w:t>
      </w:r>
    </w:p>
    <w:p w:rsidR="006414F6" w:rsidRDefault="006414F6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:rsidR="00DB6586" w:rsidRPr="00DB6586" w:rsidRDefault="00DB6586" w:rsidP="00DB65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B6586">
        <w:rPr>
          <w:rFonts w:asciiTheme="minorHAnsi" w:hAnsiTheme="minorHAnsi" w:cstheme="minorHAnsi"/>
          <w:color w:val="000000"/>
        </w:rPr>
        <w:t>Art. 10 § 1 Kpa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:rsidR="00DB6586" w:rsidRDefault="00DB6586" w:rsidP="00DB65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B6586">
        <w:rPr>
          <w:rFonts w:asciiTheme="minorHAnsi" w:hAnsiTheme="minorHAnsi" w:cstheme="minorHAnsi"/>
          <w:color w:val="000000"/>
        </w:rPr>
        <w:lastRenderedPageBreak/>
        <w:t>Art. 61 § 4 Kpa O wszczęciu postępowania z urzędu lub na żądanie jednej ze stron należy zawiadomić wszystkie osoby będące stronami w sprawie.</w:t>
      </w:r>
    </w:p>
    <w:p w:rsidR="00182186" w:rsidRDefault="00182186" w:rsidP="00DB65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Art. 49 § 1 Kpa Jeżeli </w:t>
      </w:r>
      <w:r w:rsidRPr="00182186">
        <w:rPr>
          <w:rFonts w:asciiTheme="minorHAnsi" w:hAnsiTheme="minorHAnsi" w:cstheme="minorHAnsi"/>
          <w:color w:val="000000"/>
        </w:rPr>
        <w:t xml:space="preserve">przepis szczególny tak stanowi, zawiadomienie stron o decyzjach i innych czynnościach organu administracji </w:t>
      </w:r>
      <w:r>
        <w:rPr>
          <w:rFonts w:asciiTheme="minorHAnsi" w:hAnsiTheme="minorHAnsi" w:cstheme="minorHAnsi"/>
          <w:color w:val="000000"/>
        </w:rPr>
        <w:t>publicznej</w:t>
      </w:r>
      <w:r w:rsidRPr="00182186">
        <w:rPr>
          <w:rFonts w:asciiTheme="minorHAnsi" w:hAnsiTheme="minorHAnsi" w:cstheme="minorHAnsi"/>
          <w:color w:val="000000"/>
        </w:rPr>
        <w:t xml:space="preserve"> może nastąpić w formie </w:t>
      </w:r>
      <w:r>
        <w:rPr>
          <w:rFonts w:asciiTheme="minorHAnsi" w:hAnsiTheme="minorHAnsi" w:cstheme="minorHAnsi"/>
          <w:color w:val="000000"/>
        </w:rPr>
        <w:t xml:space="preserve">publicznego </w:t>
      </w:r>
      <w:r w:rsidRPr="00182186">
        <w:rPr>
          <w:rFonts w:asciiTheme="minorHAnsi" w:hAnsiTheme="minorHAnsi" w:cstheme="minorHAnsi"/>
          <w:color w:val="000000"/>
        </w:rPr>
        <w:t xml:space="preserve">obwieszczenia, w innej formie publicznego ogłoszenia zwyczajowo przyjętej w danej miejscowości lub przez udostępnienie pisma w Biuletynie Informacji </w:t>
      </w:r>
      <w:r>
        <w:rPr>
          <w:rFonts w:asciiTheme="minorHAnsi" w:hAnsiTheme="minorHAnsi" w:cstheme="minorHAnsi"/>
          <w:color w:val="000000"/>
        </w:rPr>
        <w:t>P</w:t>
      </w:r>
      <w:r>
        <w:rPr>
          <w:rFonts w:asciiTheme="minorHAnsi" w:hAnsiTheme="minorHAnsi" w:cstheme="minorHAnsi"/>
          <w:color w:val="000000"/>
        </w:rPr>
        <w:t>ublicznej</w:t>
      </w:r>
      <w:r w:rsidRPr="00182186">
        <w:rPr>
          <w:rFonts w:asciiTheme="minorHAnsi" w:hAnsiTheme="minorHAnsi" w:cstheme="minorHAnsi"/>
          <w:color w:val="000000"/>
        </w:rPr>
        <w:t xml:space="preserve"> na stronie podmiotowej właściwego organu administracji </w:t>
      </w:r>
      <w:r>
        <w:rPr>
          <w:rFonts w:asciiTheme="minorHAnsi" w:hAnsiTheme="minorHAnsi" w:cstheme="minorHAnsi"/>
          <w:color w:val="000000"/>
        </w:rPr>
        <w:t>publicznej</w:t>
      </w:r>
      <w:r w:rsidRPr="00182186">
        <w:rPr>
          <w:rFonts w:asciiTheme="minorHAnsi" w:hAnsiTheme="minorHAnsi" w:cstheme="minorHAnsi"/>
          <w:color w:val="000000"/>
        </w:rPr>
        <w:t>.</w:t>
      </w:r>
    </w:p>
    <w:p w:rsidR="00DB6586" w:rsidRDefault="00DB6586" w:rsidP="00DB65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B6586">
        <w:rPr>
          <w:rFonts w:asciiTheme="minorHAnsi" w:hAnsiTheme="minorHAnsi" w:cstheme="minorHAnsi"/>
          <w:color w:val="000000"/>
        </w:rPr>
        <w:t>Art. 157 § 2 Kpa Postępowanie w sprawie stwierdzenia nieważności decyzji wszczyna się na żądanie strony lub z urzędu</w:t>
      </w:r>
      <w:bookmarkStart w:id="0" w:name="_GoBack"/>
      <w:bookmarkEnd w:id="0"/>
    </w:p>
    <w:p w:rsidR="00182186" w:rsidRPr="00182186" w:rsidRDefault="00182186" w:rsidP="00182186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182186">
        <w:rPr>
          <w:rFonts w:asciiTheme="minorHAnsi" w:hAnsiTheme="minorHAnsi" w:cstheme="minorHAnsi"/>
          <w:color w:val="000000"/>
        </w:rPr>
        <w:t>Art. 74 ust. 3 pkt 1 ustawy</w:t>
      </w:r>
      <w:r>
        <w:rPr>
          <w:rFonts w:asciiTheme="minorHAnsi" w:hAnsiTheme="minorHAnsi" w:cstheme="minorHAnsi"/>
          <w:color w:val="000000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</w:rPr>
        <w:t>ooś</w:t>
      </w:r>
      <w:proofErr w:type="spellEnd"/>
      <w:r>
        <w:rPr>
          <w:rFonts w:asciiTheme="minorHAnsi" w:hAnsiTheme="minorHAnsi" w:cstheme="minorHAnsi"/>
          <w:color w:val="000000"/>
        </w:rPr>
        <w:t xml:space="preserve"> Jeżeli li</w:t>
      </w:r>
      <w:r w:rsidRPr="00182186">
        <w:rPr>
          <w:rFonts w:asciiTheme="minorHAnsi" w:hAnsiTheme="minorHAnsi" w:cstheme="minorHAnsi"/>
          <w:color w:val="000000"/>
        </w:rPr>
        <w:t>czba stron postępowania o wydanie decyzji o środowiskow</w:t>
      </w:r>
      <w:r w:rsidR="0058352F">
        <w:rPr>
          <w:rFonts w:asciiTheme="minorHAnsi" w:hAnsiTheme="minorHAnsi" w:cstheme="minorHAnsi"/>
          <w:color w:val="000000"/>
        </w:rPr>
        <w:t>ych uwarunkowaniach przekracza 1</w:t>
      </w:r>
      <w:r w:rsidRPr="00182186">
        <w:rPr>
          <w:rFonts w:asciiTheme="minorHAnsi" w:hAnsiTheme="minorHAnsi" w:cstheme="minorHAnsi"/>
          <w:color w:val="000000"/>
        </w:rPr>
        <w:t>0, stosuje się przepis art. 49 Kodeksu postępowania administracyjnego.</w:t>
      </w:r>
    </w:p>
    <w:p w:rsidR="006414F6" w:rsidRPr="00B35A7F" w:rsidRDefault="006414F6" w:rsidP="003C7BBB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sectPr w:rsidR="006414F6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2D" w:rsidRDefault="00FF5A2D">
      <w:pPr>
        <w:spacing w:after="0" w:line="240" w:lineRule="auto"/>
      </w:pPr>
      <w:r>
        <w:separator/>
      </w:r>
    </w:p>
  </w:endnote>
  <w:endnote w:type="continuationSeparator" w:id="0">
    <w:p w:rsidR="00FF5A2D" w:rsidRDefault="00FF5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DB658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FF5A2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2D" w:rsidRDefault="00FF5A2D">
      <w:pPr>
        <w:spacing w:after="0" w:line="240" w:lineRule="auto"/>
      </w:pPr>
      <w:r>
        <w:separator/>
      </w:r>
    </w:p>
  </w:footnote>
  <w:footnote w:type="continuationSeparator" w:id="0">
    <w:p w:rsidR="00FF5A2D" w:rsidRDefault="00FF5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FF5A2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FF5A2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FF5A2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3362B"/>
    <w:rsid w:val="00046725"/>
    <w:rsid w:val="000823E4"/>
    <w:rsid w:val="00095A51"/>
    <w:rsid w:val="000B2C43"/>
    <w:rsid w:val="000B68D3"/>
    <w:rsid w:val="000C0C2A"/>
    <w:rsid w:val="00105009"/>
    <w:rsid w:val="0012178A"/>
    <w:rsid w:val="00155027"/>
    <w:rsid w:val="00163D70"/>
    <w:rsid w:val="00182186"/>
    <w:rsid w:val="00183492"/>
    <w:rsid w:val="00192994"/>
    <w:rsid w:val="00195D8E"/>
    <w:rsid w:val="001B3887"/>
    <w:rsid w:val="001C06EF"/>
    <w:rsid w:val="001D479F"/>
    <w:rsid w:val="002446E3"/>
    <w:rsid w:val="002478B0"/>
    <w:rsid w:val="00252882"/>
    <w:rsid w:val="00293741"/>
    <w:rsid w:val="002B57F6"/>
    <w:rsid w:val="002B775F"/>
    <w:rsid w:val="002C5943"/>
    <w:rsid w:val="002D02CB"/>
    <w:rsid w:val="002D62A8"/>
    <w:rsid w:val="002F59C4"/>
    <w:rsid w:val="003A30B2"/>
    <w:rsid w:val="003A4832"/>
    <w:rsid w:val="003B0C78"/>
    <w:rsid w:val="003C0D8E"/>
    <w:rsid w:val="003C4787"/>
    <w:rsid w:val="003C586C"/>
    <w:rsid w:val="003C7BBB"/>
    <w:rsid w:val="004167D0"/>
    <w:rsid w:val="00417CF6"/>
    <w:rsid w:val="00422BB6"/>
    <w:rsid w:val="00444B9D"/>
    <w:rsid w:val="00457259"/>
    <w:rsid w:val="00466BF3"/>
    <w:rsid w:val="004B5A5B"/>
    <w:rsid w:val="004F5C94"/>
    <w:rsid w:val="005136CB"/>
    <w:rsid w:val="00544C94"/>
    <w:rsid w:val="0055430F"/>
    <w:rsid w:val="00571E53"/>
    <w:rsid w:val="005755C8"/>
    <w:rsid w:val="0058352F"/>
    <w:rsid w:val="005B108B"/>
    <w:rsid w:val="005C69A8"/>
    <w:rsid w:val="00617ABD"/>
    <w:rsid w:val="006414F6"/>
    <w:rsid w:val="006568C0"/>
    <w:rsid w:val="006663A9"/>
    <w:rsid w:val="00696199"/>
    <w:rsid w:val="00696BC7"/>
    <w:rsid w:val="006B5745"/>
    <w:rsid w:val="006C3E9C"/>
    <w:rsid w:val="007122C2"/>
    <w:rsid w:val="00726E38"/>
    <w:rsid w:val="00732EDA"/>
    <w:rsid w:val="007704E4"/>
    <w:rsid w:val="007710E5"/>
    <w:rsid w:val="0077218E"/>
    <w:rsid w:val="007A076C"/>
    <w:rsid w:val="007E33BD"/>
    <w:rsid w:val="00811970"/>
    <w:rsid w:val="0084152D"/>
    <w:rsid w:val="0085442F"/>
    <w:rsid w:val="00870926"/>
    <w:rsid w:val="00880C09"/>
    <w:rsid w:val="0088743C"/>
    <w:rsid w:val="008A5AC5"/>
    <w:rsid w:val="008B334C"/>
    <w:rsid w:val="008C7061"/>
    <w:rsid w:val="008F4E14"/>
    <w:rsid w:val="00964C66"/>
    <w:rsid w:val="00967047"/>
    <w:rsid w:val="00972452"/>
    <w:rsid w:val="009871D5"/>
    <w:rsid w:val="009A672B"/>
    <w:rsid w:val="009B576A"/>
    <w:rsid w:val="009D15B8"/>
    <w:rsid w:val="009D26BB"/>
    <w:rsid w:val="009F56F0"/>
    <w:rsid w:val="00A05DC4"/>
    <w:rsid w:val="00A40900"/>
    <w:rsid w:val="00A45F8C"/>
    <w:rsid w:val="00A74685"/>
    <w:rsid w:val="00AA6541"/>
    <w:rsid w:val="00AD1F4A"/>
    <w:rsid w:val="00AD43A7"/>
    <w:rsid w:val="00AF6870"/>
    <w:rsid w:val="00B05EE2"/>
    <w:rsid w:val="00B06B06"/>
    <w:rsid w:val="00B35A7F"/>
    <w:rsid w:val="00B463DB"/>
    <w:rsid w:val="00B51191"/>
    <w:rsid w:val="00B64572"/>
    <w:rsid w:val="00B65C6A"/>
    <w:rsid w:val="00B66B5A"/>
    <w:rsid w:val="00B92515"/>
    <w:rsid w:val="00BE4A70"/>
    <w:rsid w:val="00BF2702"/>
    <w:rsid w:val="00C05388"/>
    <w:rsid w:val="00C14628"/>
    <w:rsid w:val="00C60237"/>
    <w:rsid w:val="00C777AE"/>
    <w:rsid w:val="00C8392E"/>
    <w:rsid w:val="00C93099"/>
    <w:rsid w:val="00CA0722"/>
    <w:rsid w:val="00CA0A2B"/>
    <w:rsid w:val="00CB4E1B"/>
    <w:rsid w:val="00CF3313"/>
    <w:rsid w:val="00D231CE"/>
    <w:rsid w:val="00D41228"/>
    <w:rsid w:val="00D60B77"/>
    <w:rsid w:val="00D756D4"/>
    <w:rsid w:val="00D801FD"/>
    <w:rsid w:val="00D834C7"/>
    <w:rsid w:val="00D875D2"/>
    <w:rsid w:val="00D903B7"/>
    <w:rsid w:val="00D92466"/>
    <w:rsid w:val="00DB6586"/>
    <w:rsid w:val="00E069FB"/>
    <w:rsid w:val="00E375CB"/>
    <w:rsid w:val="00E464BA"/>
    <w:rsid w:val="00E55ACB"/>
    <w:rsid w:val="00E607F5"/>
    <w:rsid w:val="00E61949"/>
    <w:rsid w:val="00E72A9E"/>
    <w:rsid w:val="00EC73F7"/>
    <w:rsid w:val="00F573E6"/>
    <w:rsid w:val="00FA5F47"/>
    <w:rsid w:val="00FD2D89"/>
    <w:rsid w:val="00FE6296"/>
    <w:rsid w:val="00FF1242"/>
    <w:rsid w:val="00FF5A2D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5CB8-BC55-483C-A85B-37C5D014B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414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2023-07-11T08:50:00Z</dcterms:created>
  <dcterms:modified xsi:type="dcterms:W3CDTF">2023-07-11T08:52:00Z</dcterms:modified>
</cp:coreProperties>
</file>