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9C954" w14:textId="77777777" w:rsidR="009674B3" w:rsidRDefault="009674B3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1D6D8F" w14:textId="77777777" w:rsidR="009674B3" w:rsidRDefault="00F45F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 Dyktando w Tajlandii dla Dorosłych i Młodzieży z okazji 180 rocznicy urodzin Marii Konopnickiej, która  wiedziała, że krasnoludki są na świecie.</w:t>
      </w:r>
    </w:p>
    <w:p w14:paraId="4B01032E" w14:textId="77777777" w:rsidR="009674B3" w:rsidRDefault="00F45F0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Przedsięwzięcie organizuje Ambasada RP w Tajlandii.</w:t>
      </w:r>
    </w:p>
    <w:p w14:paraId="00E3DBD9" w14:textId="0631A311" w:rsidR="009674B3" w:rsidRDefault="00F45F0A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Sprawdzian poprawności ortograficznej zaplanowany został </w:t>
      </w:r>
      <w:r w:rsidRPr="002E6068">
        <w:rPr>
          <w:rFonts w:ascii="Arial" w:hAnsi="Arial" w:cs="Arial"/>
          <w:b/>
          <w:bCs/>
          <w:color w:val="000000"/>
          <w:sz w:val="20"/>
          <w:szCs w:val="20"/>
        </w:rPr>
        <w:t>na</w:t>
      </w:r>
      <w:r w:rsidR="002E6068" w:rsidRPr="002E606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E6068">
        <w:rPr>
          <w:rFonts w:ascii="Arial" w:hAnsi="Arial" w:cs="Arial"/>
          <w:b/>
          <w:bCs/>
          <w:color w:val="000000"/>
          <w:sz w:val="20"/>
          <w:szCs w:val="20"/>
        </w:rPr>
        <w:t>12 listopada 2022 r.</w:t>
      </w:r>
    </w:p>
    <w:p w14:paraId="01AE1067" w14:textId="77777777" w:rsidR="009674B3" w:rsidRDefault="009674B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B7EBDB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Regulamin Dyktanda</w:t>
      </w:r>
    </w:p>
    <w:p w14:paraId="63DFD905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Art. 1. Organizatorzy, partnerzy Dyktanda</w:t>
      </w:r>
    </w:p>
    <w:p w14:paraId="1D9588F5" w14:textId="77777777" w:rsidR="009674B3" w:rsidRDefault="00F45F0A">
      <w:pPr>
        <w:pStyle w:val="NormalnyWeb"/>
        <w:numPr>
          <w:ilvl w:val="0"/>
          <w:numId w:val="4"/>
        </w:numPr>
        <w:spacing w:beforeAutospacing="0" w:afterAutospacing="0" w:line="360" w:lineRule="auto"/>
        <w:ind w:left="426" w:hanging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Organizatorem Dyktanda jest</w:t>
      </w:r>
      <w:r>
        <w:rPr>
          <w:rFonts w:ascii="Arial" w:hAnsi="Arial" w:cs="Arial"/>
          <w:color w:val="B00000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Ambasada RP  w Tajlandii, zwana dalej „Organizatorem”.</w:t>
      </w:r>
    </w:p>
    <w:p w14:paraId="0CB3E750" w14:textId="77777777" w:rsidR="009674B3" w:rsidRDefault="00F45F0A">
      <w:pPr>
        <w:pStyle w:val="NormalnyWeb"/>
        <w:numPr>
          <w:ilvl w:val="0"/>
          <w:numId w:val="4"/>
        </w:numPr>
        <w:spacing w:beforeAutospacing="0" w:after="390" w:afterAutospacing="0" w:line="360" w:lineRule="auto"/>
        <w:ind w:left="426" w:hanging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Honorowym Patronatem Dyktando objął:  </w:t>
      </w:r>
    </w:p>
    <w:p w14:paraId="6CBDA667" w14:textId="77777777" w:rsidR="009674B3" w:rsidRDefault="00F45F0A">
      <w:pPr>
        <w:pStyle w:val="NormalnyWeb"/>
        <w:spacing w:beforeAutospacing="0" w:after="390" w:afterAutospacing="0" w:line="360" w:lineRule="auto"/>
        <w:ind w:firstLine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  Waldemar Dubaniowski – Ambasador RP w Tajlandii.</w:t>
      </w:r>
      <w:r>
        <w:rPr>
          <w:rFonts w:ascii="Arial" w:hAnsi="Arial" w:cs="Arial"/>
          <w:color w:val="004000"/>
          <w:sz w:val="20"/>
          <w:szCs w:val="20"/>
        </w:rPr>
        <w:t> </w:t>
      </w:r>
    </w:p>
    <w:p w14:paraId="42A59C0D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Art. 2.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Cele dyktanda</w:t>
      </w:r>
    </w:p>
    <w:p w14:paraId="66608872" w14:textId="77777777" w:rsidR="009674B3" w:rsidRDefault="00F45F0A">
      <w:pPr>
        <w:pStyle w:val="NormalnyWeb"/>
        <w:numPr>
          <w:ilvl w:val="0"/>
          <w:numId w:val="5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Popularyzacja wiedzy na temat poprawnej polszczyzny oraz wiedzy z zakresu kultury i historii narodowej.</w:t>
      </w:r>
    </w:p>
    <w:p w14:paraId="205F6292" w14:textId="77777777" w:rsidR="009674B3" w:rsidRDefault="00F45F0A">
      <w:pPr>
        <w:pStyle w:val="NormalnyWeb"/>
        <w:numPr>
          <w:ilvl w:val="0"/>
          <w:numId w:val="5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Rozwój zainteresowań humanistycznych i dociekliwości poznawczej: językowej i historycznej.</w:t>
      </w:r>
    </w:p>
    <w:p w14:paraId="065536C3" w14:textId="77777777" w:rsidR="009674B3" w:rsidRDefault="00F45F0A">
      <w:pPr>
        <w:pStyle w:val="NormalnyWeb"/>
        <w:numPr>
          <w:ilvl w:val="0"/>
          <w:numId w:val="5"/>
        </w:numPr>
        <w:spacing w:beforeAutospacing="0" w:after="390" w:afterAutospacing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Doskonalenie umiejętności poprawnej pisowni polskiej z uwzględnieniem nazw własnych  zwrotów związanych z twórczością Marii Konopnickiej.</w:t>
      </w:r>
    </w:p>
    <w:p w14:paraId="0E228167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Art. 3. Uczestnicy, przebieg Dyktanda</w:t>
      </w:r>
    </w:p>
    <w:p w14:paraId="5CCB067C" w14:textId="77777777" w:rsidR="009674B3" w:rsidRDefault="00F45F0A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 w:hanging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Dyktando ma charakter otwarty i skierowane jest do osób, które ukończyły 13 lat. </w:t>
      </w:r>
      <w:r>
        <w:rPr>
          <w:rFonts w:ascii="Arial" w:hAnsi="Arial" w:cs="Arial"/>
          <w:color w:val="222222"/>
          <w:sz w:val="20"/>
          <w:szCs w:val="20"/>
        </w:rPr>
        <w:t>Liczba uczestników jest ograniczona, decyduje kolejność zgłoszeń.</w:t>
      </w:r>
    </w:p>
    <w:p w14:paraId="73C4BA7B" w14:textId="77777777" w:rsidR="009674B3" w:rsidRDefault="00F45F0A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 w:hanging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Stopień trudności jest dla wszystkich jednakowy.</w:t>
      </w:r>
    </w:p>
    <w:p w14:paraId="5D32EF0D" w14:textId="77777777" w:rsidR="009674B3" w:rsidRDefault="00F45F0A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/>
        <w:jc w:val="both"/>
        <w:rPr>
          <w:rFonts w:ascii="Arial" w:hAnsi="Arial" w:cs="Arial"/>
          <w:color w:val="32323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Warunkiem wzięcia udziału jest zgłoszenie uczestnictwa na adres e-mail: </w:t>
      </w:r>
      <w:r>
        <w:rPr>
          <w:rFonts w:ascii="Arial" w:hAnsi="Arial" w:cs="Arial"/>
          <w:color w:val="323232"/>
          <w:sz w:val="20"/>
          <w:szCs w:val="20"/>
        </w:rPr>
        <w:t xml:space="preserve">bangkok.amb.sekretariat@msz.gov.pl; w przypadku Uczestników niepełnoletnich wymagane jest dostarczenie pisemnej zgody rodzica. </w:t>
      </w:r>
    </w:p>
    <w:p w14:paraId="0609B4FF" w14:textId="76CFF77F" w:rsidR="009674B3" w:rsidRDefault="00F45F0A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Termin nadsyłania zgłoszeń upływa </w:t>
      </w:r>
      <w:r w:rsidR="002E6068">
        <w:rPr>
          <w:rFonts w:ascii="Arial" w:hAnsi="Arial" w:cs="Arial"/>
          <w:b/>
          <w:bCs/>
          <w:color w:val="222222"/>
          <w:sz w:val="20"/>
          <w:szCs w:val="20"/>
        </w:rPr>
        <w:t xml:space="preserve">11 </w:t>
      </w:r>
      <w:r>
        <w:rPr>
          <w:rFonts w:ascii="Arial" w:hAnsi="Arial" w:cs="Arial"/>
          <w:b/>
          <w:bCs/>
          <w:color w:val="222222"/>
          <w:sz w:val="20"/>
          <w:szCs w:val="20"/>
        </w:rPr>
        <w:t>listopada 2022 r.</w:t>
      </w:r>
    </w:p>
    <w:p w14:paraId="3D7143FF" w14:textId="7EFF61B0" w:rsidR="009674B3" w:rsidRDefault="00F45F0A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Zgłaszający się są zobowiązani do podania swoich danych osobowych, tj. imienia, nazwiska, telefon</w:t>
      </w:r>
      <w:r w:rsidR="002E6068">
        <w:rPr>
          <w:rFonts w:ascii="Arial" w:hAnsi="Arial" w:cs="Arial"/>
          <w:color w:val="222222"/>
          <w:sz w:val="20"/>
          <w:szCs w:val="20"/>
        </w:rPr>
        <w:t xml:space="preserve"> lub </w:t>
      </w:r>
      <w:r>
        <w:rPr>
          <w:rFonts w:ascii="Arial" w:hAnsi="Arial" w:cs="Arial"/>
          <w:color w:val="222222"/>
          <w:sz w:val="20"/>
          <w:szCs w:val="20"/>
        </w:rPr>
        <w:t xml:space="preserve">adresu e-mail, oraz do zabrania ze sobą dokumentu tożsamości </w:t>
      </w:r>
      <w:r>
        <w:rPr>
          <w:rFonts w:ascii="Arial" w:hAnsi="Arial" w:cs="Arial"/>
          <w:color w:val="222222"/>
          <w:sz w:val="20"/>
          <w:szCs w:val="20"/>
        </w:rPr>
        <w:br/>
        <w:t>w momencie przybycia na Dyktando.</w:t>
      </w:r>
    </w:p>
    <w:p w14:paraId="3D4A71AB" w14:textId="77777777" w:rsidR="009674B3" w:rsidRDefault="00F45F0A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Zgłoszenie uczestnictwa jest równoznaczne z wyrażeniem zgody na przetwarzanie danych osobowych do celów organizacyjnych i marketingowych przez Organizatora Dyktanda zgodnie z rozporządzeniem Parlamentu Europejskiego i Rady UE 2016/679 </w:t>
      </w:r>
      <w:r>
        <w:rPr>
          <w:rFonts w:ascii="Arial" w:hAnsi="Arial" w:cs="Arial"/>
          <w:color w:val="222222"/>
          <w:sz w:val="20"/>
          <w:szCs w:val="20"/>
        </w:rPr>
        <w:br/>
        <w:t xml:space="preserve">z dnia 27 kwietnia 2016 r. w sprawie ochrony osób fizycznych w związku </w:t>
      </w:r>
      <w:r>
        <w:rPr>
          <w:rFonts w:ascii="Arial" w:hAnsi="Arial" w:cs="Arial"/>
          <w:color w:val="222222"/>
          <w:sz w:val="20"/>
          <w:szCs w:val="20"/>
        </w:rPr>
        <w:br/>
        <w:t xml:space="preserve">z przetwarzaniem danych osobowych i w sprawie swobodnego przepływu takich danych oraz </w:t>
      </w:r>
      <w:r>
        <w:rPr>
          <w:rFonts w:ascii="Arial" w:hAnsi="Arial" w:cs="Arial"/>
          <w:color w:val="222222"/>
          <w:sz w:val="20"/>
          <w:szCs w:val="20"/>
        </w:rPr>
        <w:lastRenderedPageBreak/>
        <w:t>uchylenia dyrektywy 95/46/WE (ogólne rozporządzenie o ochronie danych) (Dz. Urz. UE L 119 z 04.05.2016); zapisy dotyczące ochrony danych osobowych stanowią załącznik nr 1 do niniejszego regulaminu.</w:t>
      </w:r>
    </w:p>
    <w:p w14:paraId="6BF77367" w14:textId="77777777" w:rsidR="009674B3" w:rsidRDefault="00F45F0A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Każdy z Uczestników wyraża nieodwołalną zgodę na bezpłatne zarejestrowanie </w:t>
      </w:r>
      <w:r>
        <w:rPr>
          <w:rFonts w:ascii="Arial" w:hAnsi="Arial" w:cs="Arial"/>
          <w:color w:val="222222"/>
          <w:sz w:val="20"/>
          <w:szCs w:val="20"/>
        </w:rPr>
        <w:br/>
        <w:t xml:space="preserve">w czasie trwania Dyktanda, utrwalenie na nośnikach audiowizualnych jego wizerunku </w:t>
      </w:r>
      <w:r>
        <w:rPr>
          <w:rFonts w:ascii="Arial" w:hAnsi="Arial" w:cs="Arial"/>
          <w:color w:val="222222"/>
          <w:sz w:val="20"/>
          <w:szCs w:val="20"/>
        </w:rPr>
        <w:br/>
        <w:t xml:space="preserve">i danych w materiałach wydawanych i rozpowszechnianych publicznie i niepublicznie, </w:t>
      </w:r>
      <w:r>
        <w:rPr>
          <w:rFonts w:ascii="Arial" w:hAnsi="Arial" w:cs="Arial"/>
          <w:color w:val="222222"/>
          <w:sz w:val="20"/>
          <w:szCs w:val="20"/>
        </w:rPr>
        <w:br/>
        <w:t>w każdej formie i technice, służące pośrednio lub bezpośrednio promocji konkursu.</w:t>
      </w:r>
    </w:p>
    <w:p w14:paraId="0F131ECC" w14:textId="77777777" w:rsidR="009674B3" w:rsidRDefault="00F45F0A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Udział w Dyktandzie jest bezpłatny. Organizator nie zwraca uczestnikom kosztów podróży.</w:t>
      </w:r>
    </w:p>
    <w:p w14:paraId="2696F5C9" w14:textId="77777777" w:rsidR="005E18A6" w:rsidRDefault="00F45F0A" w:rsidP="005E18A6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Prace konkursowe będą oceniane przez Jury powołane przez Organizatora. </w:t>
      </w:r>
      <w:r>
        <w:rPr>
          <w:rFonts w:ascii="Arial" w:hAnsi="Arial" w:cs="Arial"/>
          <w:color w:val="222222"/>
          <w:sz w:val="20"/>
          <w:szCs w:val="20"/>
        </w:rPr>
        <w:t xml:space="preserve">Decyzje Jury są ostateczne. </w:t>
      </w:r>
      <w:r>
        <w:rPr>
          <w:rFonts w:ascii="Arial" w:hAnsi="Arial" w:cs="Arial"/>
          <w:color w:val="000000"/>
          <w:sz w:val="20"/>
          <w:szCs w:val="20"/>
        </w:rPr>
        <w:t xml:space="preserve">Praca napisana poprawnie otrzymuje 100 punktów. Usterka </w:t>
      </w:r>
      <w:r>
        <w:rPr>
          <w:rFonts w:ascii="Arial" w:hAnsi="Arial" w:cs="Arial"/>
          <w:color w:val="000000"/>
          <w:sz w:val="20"/>
          <w:szCs w:val="20"/>
        </w:rPr>
        <w:br/>
        <w:t>w pisowni, błąd ortograficzny czy interpunkcyjny powodują utratę adekwatnej licz</w:t>
      </w:r>
      <w:r>
        <w:rPr>
          <w:rFonts w:ascii="Arial" w:hAnsi="Arial" w:cs="Arial"/>
          <w:color w:val="1F497D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y punktów. Zasady i kryteria oceny stanowią załącznik nr 2 do niniejszego regulaminu.</w:t>
      </w:r>
    </w:p>
    <w:p w14:paraId="3B6A295B" w14:textId="7F6D7E65" w:rsidR="009674B3" w:rsidRPr="005E18A6" w:rsidRDefault="00F45F0A" w:rsidP="005E18A6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 w:rsidRPr="005E18A6">
        <w:rPr>
          <w:rFonts w:ascii="Arial" w:hAnsi="Arial" w:cs="Arial"/>
          <w:color w:val="222222"/>
          <w:sz w:val="20"/>
          <w:szCs w:val="20"/>
        </w:rPr>
        <w:t xml:space="preserve">Sprawdzenie prac i ogłoszenie wyników odbędzie się w ciągu 10 dni od napisania Dyktanda. (Organizator zastrzega sobie prawo zmiany terminu ogłoszenia wyników). Ogłoszenie wyników (3 pierwszych miejsc) i podanie nazwisk osób laureatów nastąpi na </w:t>
      </w:r>
      <w:r w:rsidR="005E18A6" w:rsidRPr="005E18A6">
        <w:rPr>
          <w:rFonts w:ascii="Arial" w:hAnsi="Arial" w:cs="Arial"/>
          <w:color w:val="222222"/>
          <w:sz w:val="20"/>
          <w:szCs w:val="20"/>
        </w:rPr>
        <w:t xml:space="preserve">stronie </w:t>
      </w:r>
      <w:r w:rsidR="005E18A6" w:rsidRPr="005E18A6">
        <w:rPr>
          <w:rStyle w:val="czeinternetowe"/>
          <w:rFonts w:ascii="Arial" w:hAnsi="Arial" w:cs="Arial"/>
          <w:sz w:val="20"/>
          <w:szCs w:val="20"/>
        </w:rPr>
        <w:t>https://www.gov.pl/web/tajlandia</w:t>
      </w:r>
    </w:p>
    <w:p w14:paraId="72C14E1D" w14:textId="77777777" w:rsidR="009674B3" w:rsidRDefault="00F45F0A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 w:hanging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Uczestnikami Dyktanda nie mogą być absolwenci filologii polskiej.</w:t>
      </w:r>
    </w:p>
    <w:p w14:paraId="7CDEA85D" w14:textId="7615F7BC" w:rsidR="009674B3" w:rsidRDefault="00F45F0A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 w:hanging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Niezwłocznie  po zakończeniu Dyktanda jego pełny tekst zostanie opublikowany na stronie Organizatora: </w:t>
      </w:r>
      <w:r w:rsidR="005E18A6" w:rsidRPr="005E18A6">
        <w:rPr>
          <w:rStyle w:val="czeinternetowe"/>
          <w:rFonts w:ascii="Arial" w:hAnsi="Arial" w:cs="Arial"/>
          <w:sz w:val="20"/>
          <w:szCs w:val="20"/>
        </w:rPr>
        <w:t>https://www.gov.pl/web/tajlandia</w:t>
      </w:r>
    </w:p>
    <w:p w14:paraId="04EE057A" w14:textId="4B318286" w:rsidR="009674B3" w:rsidRDefault="00F45F0A">
      <w:pPr>
        <w:pStyle w:val="NormalnyWeb"/>
        <w:numPr>
          <w:ilvl w:val="0"/>
          <w:numId w:val="6"/>
        </w:numPr>
        <w:spacing w:beforeAutospacing="0" w:afterAutospacing="0" w:line="360" w:lineRule="auto"/>
        <w:ind w:left="426" w:hanging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Informacje dotyczące organizacji, przebiegu i wyników Dyktanda będą przekazywane za pośrednictwem strony internetowej Organizatora</w:t>
      </w:r>
      <w:r>
        <w:rPr>
          <w:rFonts w:ascii="Arial" w:hAnsi="Arial" w:cs="Arial"/>
          <w:sz w:val="20"/>
          <w:szCs w:val="20"/>
        </w:rPr>
        <w:t xml:space="preserve">: </w:t>
      </w:r>
      <w:r w:rsidR="005E18A6" w:rsidRPr="005E18A6">
        <w:rPr>
          <w:rStyle w:val="czeinternetowe"/>
          <w:rFonts w:ascii="Arial" w:hAnsi="Arial" w:cs="Arial"/>
          <w:sz w:val="20"/>
          <w:szCs w:val="20"/>
        </w:rPr>
        <w:t>https://www.gov.pl/web/tajlandia</w:t>
      </w:r>
    </w:p>
    <w:p w14:paraId="650A5FB5" w14:textId="70353317" w:rsidR="009674B3" w:rsidRPr="002E6068" w:rsidRDefault="00F45F0A" w:rsidP="002E6068">
      <w:pPr>
        <w:pStyle w:val="NormalnyWeb"/>
        <w:numPr>
          <w:ilvl w:val="0"/>
          <w:numId w:val="6"/>
        </w:numPr>
        <w:spacing w:beforeAutospacing="0" w:after="390" w:afterAutospacing="0" w:line="360" w:lineRule="auto"/>
        <w:ind w:left="426" w:hanging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Dyktando odbędzie się w</w:t>
      </w:r>
      <w:r w:rsidR="002E6068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b/>
          <w:color w:val="222222"/>
          <w:sz w:val="20"/>
          <w:szCs w:val="20"/>
        </w:rPr>
        <w:t xml:space="preserve">12 </w:t>
      </w:r>
      <w:r>
        <w:rPr>
          <w:rFonts w:ascii="Arial" w:hAnsi="Arial" w:cs="Arial"/>
          <w:b/>
          <w:bCs/>
          <w:color w:val="222222"/>
          <w:sz w:val="20"/>
          <w:szCs w:val="20"/>
        </w:rPr>
        <w:t>listop</w:t>
      </w:r>
      <w:r w:rsidR="005B3B08">
        <w:rPr>
          <w:rFonts w:ascii="Arial" w:hAnsi="Arial" w:cs="Arial"/>
          <w:b/>
          <w:bCs/>
          <w:color w:val="222222"/>
          <w:sz w:val="20"/>
          <w:szCs w:val="20"/>
        </w:rPr>
        <w:t>ada 2022 r. sobota  o godz. 10:3</w:t>
      </w:r>
      <w:bookmarkStart w:id="0" w:name="_GoBack"/>
      <w:bookmarkEnd w:id="0"/>
      <w:r>
        <w:rPr>
          <w:rFonts w:ascii="Arial" w:hAnsi="Arial" w:cs="Arial"/>
          <w:b/>
          <w:bCs/>
          <w:color w:val="222222"/>
          <w:sz w:val="20"/>
          <w:szCs w:val="20"/>
        </w:rPr>
        <w:t>0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br/>
        <w:t>w Ambasadzie RP w Bangkoku</w:t>
      </w:r>
    </w:p>
    <w:p w14:paraId="5A0689EE" w14:textId="77777777" w:rsidR="009674B3" w:rsidRDefault="00F45F0A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lang w:val="en-US"/>
        </w:rPr>
        <w:t>Adres</w:t>
      </w:r>
      <w:proofErr w:type="spellEnd"/>
      <w:r>
        <w:rPr>
          <w:rFonts w:ascii="Arial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n-US"/>
        </w:rPr>
        <w:t>Ambasady</w:t>
      </w:r>
      <w:proofErr w:type="spellEnd"/>
      <w:r>
        <w:rPr>
          <w:rFonts w:ascii="Arial" w:hAnsi="Arial" w:cs="Arial"/>
          <w:color w:val="222222"/>
          <w:sz w:val="20"/>
          <w:szCs w:val="20"/>
          <w:lang w:val="en-US"/>
        </w:rPr>
        <w:t>:</w:t>
      </w:r>
    </w:p>
    <w:p w14:paraId="47E64DDF" w14:textId="77777777" w:rsidR="009674B3" w:rsidRDefault="00F45F0A">
      <w:pPr>
        <w:spacing w:line="36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  <w:t>Athenee</w:t>
      </w:r>
      <w:proofErr w:type="spellEnd"/>
      <w:r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  <w:t xml:space="preserve"> Tower</w:t>
      </w:r>
      <w:r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  <w:t>6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vertAlign w:val="superscript"/>
          <w:lang w:val="en-US"/>
        </w:rPr>
        <w:t>th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  <w:t xml:space="preserve"> floor, Unit 605-607, </w:t>
      </w:r>
    </w:p>
    <w:p w14:paraId="694638C1" w14:textId="77777777" w:rsidR="009674B3" w:rsidRDefault="00F45F0A">
      <w:pPr>
        <w:spacing w:line="36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  <w:t xml:space="preserve">63 Wireless Road, </w:t>
      </w:r>
      <w:proofErr w:type="spellStart"/>
      <w:r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  <w:t>Lumpini</w:t>
      </w:r>
      <w:proofErr w:type="spellEnd"/>
      <w:r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  <w:t>Pathumwan</w:t>
      </w:r>
      <w:proofErr w:type="spellEnd"/>
      <w:r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  <w:t xml:space="preserve">, </w:t>
      </w:r>
    </w:p>
    <w:p w14:paraId="45FC2EA9" w14:textId="77777777" w:rsidR="009674B3" w:rsidRDefault="00F45F0A">
      <w:pPr>
        <w:spacing w:line="36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val="en-US"/>
        </w:rPr>
        <w:t xml:space="preserve">Bangkok 10330 </w:t>
      </w:r>
    </w:p>
    <w:p w14:paraId="7696EE78" w14:textId="77777777" w:rsidR="009674B3" w:rsidRDefault="009674B3">
      <w:pPr>
        <w:spacing w:line="360" w:lineRule="auto"/>
        <w:jc w:val="both"/>
        <w:rPr>
          <w:rFonts w:ascii="Arial" w:eastAsia="Calibri" w:hAnsi="Arial" w:cs="Arial"/>
          <w:iCs/>
          <w:color w:val="000000"/>
          <w:sz w:val="20"/>
          <w:szCs w:val="20"/>
          <w:lang w:val="en-US"/>
        </w:rPr>
      </w:pPr>
    </w:p>
    <w:p w14:paraId="2B164E96" w14:textId="4A4C04ED" w:rsidR="009674B3" w:rsidRDefault="00F45F0A" w:rsidP="002E6068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Cs/>
          <w:color w:val="000000"/>
          <w:sz w:val="20"/>
          <w:szCs w:val="20"/>
        </w:rPr>
        <w:t>Organizator zastrzega sobie prawo odwołania Dyktanda bez podawania przyczyny.</w:t>
      </w:r>
    </w:p>
    <w:p w14:paraId="6165DA54" w14:textId="77777777" w:rsidR="002E6068" w:rsidRPr="002E6068" w:rsidRDefault="002E6068" w:rsidP="002E6068">
      <w:pPr>
        <w:pStyle w:val="Akapitzlist"/>
        <w:spacing w:line="360" w:lineRule="auto"/>
        <w:ind w:left="426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</w:p>
    <w:p w14:paraId="11D18A31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Art. 4. Wyniki, laureaci, nagrody</w:t>
      </w:r>
    </w:p>
    <w:p w14:paraId="2EAF2808" w14:textId="77777777" w:rsidR="009674B3" w:rsidRDefault="00F45F0A">
      <w:pPr>
        <w:pStyle w:val="NormalnyWeb"/>
        <w:numPr>
          <w:ilvl w:val="0"/>
          <w:numId w:val="7"/>
        </w:numPr>
        <w:spacing w:beforeAutospacing="0" w:afterAutospacing="0" w:line="360" w:lineRule="auto"/>
        <w:ind w:left="284" w:hanging="283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Nagrodą za zdobycie pierwszego miejsca będzie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puchar Mistrza Ortografii </w:t>
      </w:r>
      <w:r>
        <w:rPr>
          <w:rFonts w:ascii="Arial" w:hAnsi="Arial" w:cs="Arial"/>
          <w:b/>
          <w:bCs/>
          <w:sz w:val="20"/>
          <w:szCs w:val="20"/>
        </w:rPr>
        <w:t>Polskiej</w:t>
      </w: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Tajlandia 2022, </w:t>
      </w:r>
      <w:r>
        <w:rPr>
          <w:rFonts w:ascii="Arial" w:hAnsi="Arial" w:cs="Arial"/>
          <w:color w:val="222222"/>
          <w:sz w:val="20"/>
          <w:szCs w:val="20"/>
        </w:rPr>
        <w:t xml:space="preserve">nagroda rzeczowa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oraz dyplom.</w:t>
      </w:r>
    </w:p>
    <w:p w14:paraId="109F9785" w14:textId="77777777" w:rsidR="009674B3" w:rsidRDefault="00F45F0A">
      <w:pPr>
        <w:pStyle w:val="NormalnyWeb"/>
        <w:numPr>
          <w:ilvl w:val="0"/>
          <w:numId w:val="7"/>
        </w:numPr>
        <w:spacing w:beforeAutospacing="0" w:afterAutospacing="0" w:line="360" w:lineRule="auto"/>
        <w:ind w:left="284" w:hanging="283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Nagrodami za zajęcie drugiego i trzeciego miejsca będą nagrody rzeczowe oraz dyplomy.</w:t>
      </w:r>
    </w:p>
    <w:p w14:paraId="55849046" w14:textId="77777777" w:rsidR="009674B3" w:rsidRDefault="00F45F0A">
      <w:pPr>
        <w:pStyle w:val="NormalnyWeb"/>
        <w:numPr>
          <w:ilvl w:val="0"/>
          <w:numId w:val="7"/>
        </w:numPr>
        <w:spacing w:beforeAutospacing="0" w:afterAutospacing="0" w:line="360" w:lineRule="auto"/>
        <w:ind w:left="284" w:hanging="283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O dokładnym terminie wręczenia nagród zwycięzcy zostaną powiadomieni drogą mailową oraz zostaną im przesłane zaproszenia.</w:t>
      </w:r>
    </w:p>
    <w:p w14:paraId="599FA7CB" w14:textId="77777777" w:rsidR="009674B3" w:rsidRDefault="00F45F0A">
      <w:pPr>
        <w:pStyle w:val="NormalnyWeb"/>
        <w:numPr>
          <w:ilvl w:val="0"/>
          <w:numId w:val="7"/>
        </w:numPr>
        <w:spacing w:beforeAutospacing="0" w:afterAutospacing="0" w:line="360" w:lineRule="auto"/>
        <w:ind w:left="284" w:hanging="283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Nagrody nie można zamienić na inną nagrodę ani na ekwiwalent pieniężny.</w:t>
      </w:r>
    </w:p>
    <w:p w14:paraId="5CF4F2D5" w14:textId="77777777" w:rsidR="009674B3" w:rsidRDefault="00F45F0A">
      <w:pPr>
        <w:pStyle w:val="NormalnyWeb"/>
        <w:numPr>
          <w:ilvl w:val="0"/>
          <w:numId w:val="7"/>
        </w:numPr>
        <w:spacing w:beforeAutospacing="0" w:after="390" w:afterAutospacing="0" w:line="360" w:lineRule="auto"/>
        <w:ind w:left="284" w:hanging="283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Organizator nie przewiduje możliwości przeniesienia prawa do uzyskania nagrody na osoby trzecie.</w:t>
      </w:r>
    </w:p>
    <w:p w14:paraId="3C14B849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Art. 5. Uwagi końcowe i zastrzeżenia</w:t>
      </w:r>
    </w:p>
    <w:p w14:paraId="01EE995F" w14:textId="5F6F7EBD" w:rsidR="009674B3" w:rsidRDefault="00F45F0A">
      <w:pPr>
        <w:pStyle w:val="NormalnyWeb"/>
        <w:numPr>
          <w:ilvl w:val="0"/>
          <w:numId w:val="8"/>
        </w:numPr>
        <w:spacing w:beforeAutospacing="0" w:afterAutospacing="0" w:line="360" w:lineRule="auto"/>
        <w:ind w:left="284" w:hanging="283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Regulamin Dyktanda dostępny jest na stronie internetowej Organizatora </w:t>
      </w:r>
      <w:r w:rsidR="005E18A6" w:rsidRPr="005E18A6">
        <w:rPr>
          <w:rStyle w:val="czeinternetowe"/>
          <w:rFonts w:ascii="Arial" w:hAnsi="Arial" w:cs="Arial"/>
          <w:sz w:val="20"/>
          <w:szCs w:val="20"/>
        </w:rPr>
        <w:t>https://www.gov.pl/web/tajlandia</w:t>
      </w:r>
    </w:p>
    <w:p w14:paraId="342EAA27" w14:textId="77777777" w:rsidR="0053573B" w:rsidRDefault="00F45F0A" w:rsidP="0053573B">
      <w:pPr>
        <w:pStyle w:val="NormalnyWeb"/>
        <w:numPr>
          <w:ilvl w:val="0"/>
          <w:numId w:val="8"/>
        </w:numPr>
        <w:spacing w:beforeAutospacing="0" w:afterAutospacing="0" w:line="360" w:lineRule="auto"/>
        <w:ind w:left="284" w:hanging="283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W sprawach nieuregulowanych niniejszym Regulaminem decyduje Organizator konkursu. </w:t>
      </w:r>
    </w:p>
    <w:p w14:paraId="7411BF48" w14:textId="47F06B82" w:rsidR="00275C83" w:rsidRPr="0053573B" w:rsidRDefault="00275C83" w:rsidP="0053573B">
      <w:pPr>
        <w:pStyle w:val="NormalnyWeb"/>
        <w:numPr>
          <w:ilvl w:val="0"/>
          <w:numId w:val="8"/>
        </w:numPr>
        <w:spacing w:beforeAutospacing="0" w:afterAutospacing="0" w:line="360" w:lineRule="auto"/>
        <w:ind w:left="284" w:hanging="283"/>
        <w:jc w:val="both"/>
        <w:rPr>
          <w:rFonts w:ascii="Arial" w:hAnsi="Arial" w:cs="Arial"/>
          <w:color w:val="222222"/>
          <w:sz w:val="20"/>
          <w:szCs w:val="20"/>
        </w:rPr>
      </w:pPr>
      <w:r w:rsidRPr="0053573B">
        <w:rPr>
          <w:rFonts w:ascii="Arial" w:hAnsi="Arial" w:cs="Arial"/>
          <w:color w:val="222222"/>
          <w:sz w:val="20"/>
          <w:szCs w:val="20"/>
        </w:rPr>
        <w:t xml:space="preserve">Szczegółowych informacji w sprawie konkursu udziela: </w:t>
      </w:r>
      <w:r w:rsidR="005E18A6" w:rsidRPr="0053573B">
        <w:rPr>
          <w:rFonts w:ascii="Arial" w:hAnsi="Arial" w:cs="Arial"/>
          <w:color w:val="222222"/>
          <w:sz w:val="20"/>
          <w:szCs w:val="20"/>
        </w:rPr>
        <w:t>p. Monika Jasińska</w:t>
      </w:r>
      <w:r w:rsidRPr="0053573B">
        <w:rPr>
          <w:rFonts w:ascii="Arial" w:hAnsi="Arial" w:cs="Arial"/>
          <w:sz w:val="20"/>
          <w:szCs w:val="20"/>
        </w:rPr>
        <w:t xml:space="preserve"> – </w:t>
      </w:r>
      <w:r w:rsidRPr="0053573B">
        <w:rPr>
          <w:rFonts w:ascii="Arial" w:eastAsia="Calibri" w:hAnsi="Arial" w:cs="Arial"/>
          <w:noProof/>
          <w:sz w:val="20"/>
          <w:szCs w:val="20"/>
        </w:rPr>
        <w:t>telefon: +66</w:t>
      </w:r>
      <w:r w:rsidRPr="0053573B">
        <w:rPr>
          <w:rFonts w:ascii="Arial" w:eastAsia="Calibri" w:hAnsi="Arial" w:cs="Arial"/>
          <w:b/>
          <w:noProof/>
          <w:sz w:val="20"/>
          <w:szCs w:val="20"/>
        </w:rPr>
        <w:t xml:space="preserve"> </w:t>
      </w:r>
      <w:r w:rsidR="0053573B">
        <w:rPr>
          <w:rFonts w:ascii="Arial" w:hAnsi="Arial" w:cs="Arial"/>
          <w:sz w:val="20"/>
          <w:szCs w:val="20"/>
        </w:rPr>
        <w:t>2 079 73</w:t>
      </w:r>
      <w:r w:rsidR="00BF39AB" w:rsidRPr="0053573B">
        <w:rPr>
          <w:rFonts w:ascii="Arial" w:hAnsi="Arial" w:cs="Arial"/>
          <w:sz w:val="20"/>
          <w:szCs w:val="20"/>
        </w:rPr>
        <w:t>27</w:t>
      </w:r>
      <w:r w:rsidR="00BF39AB" w:rsidRPr="0053573B">
        <w:rPr>
          <w:rFonts w:ascii="Arial" w:eastAsia="Calibri" w:hAnsi="Arial" w:cs="Arial"/>
          <w:b/>
          <w:noProof/>
          <w:sz w:val="20"/>
          <w:szCs w:val="20"/>
        </w:rPr>
        <w:t xml:space="preserve">, </w:t>
      </w:r>
      <w:r w:rsidRPr="0053573B">
        <w:rPr>
          <w:rFonts w:ascii="Arial" w:hAnsi="Arial" w:cs="Arial"/>
          <w:sz w:val="20"/>
          <w:szCs w:val="20"/>
        </w:rPr>
        <w:t>bangkok.amb.sekretariat@msz.gov.pl</w:t>
      </w:r>
    </w:p>
    <w:p w14:paraId="45B2503B" w14:textId="63DD036E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4BCC611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390763D3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6B8D73D6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2CA1BEF2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54271A76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7B2F04D1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55D8D1F7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79FBDD4C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E65B461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2EC5CC2C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75369324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9B7C024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29530CDB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7220F6FC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75B0220C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011713FC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676F2822" w14:textId="77777777" w:rsidR="009674B3" w:rsidRDefault="00F45F0A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1" w:name="m_405376495767937534_m_-3957663153801364"/>
      <w:bookmarkEnd w:id="1"/>
      <w:r>
        <w:rPr>
          <w:rFonts w:ascii="Arial" w:hAnsi="Arial" w:cs="Arial"/>
          <w:b/>
          <w:sz w:val="20"/>
          <w:szCs w:val="20"/>
        </w:rPr>
        <w:t xml:space="preserve">Załącznik nr 1  </w:t>
      </w:r>
    </w:p>
    <w:p w14:paraId="2E639145" w14:textId="77777777" w:rsidR="009674B3" w:rsidRDefault="009674B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C8D3A4" w14:textId="77777777" w:rsidR="009674B3" w:rsidRDefault="00F45F0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DANE OSOBOWE</w:t>
      </w:r>
    </w:p>
    <w:p w14:paraId="7F6C10AB" w14:textId="77777777" w:rsidR="009674B3" w:rsidRDefault="00F45F0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Przystępując do Dyktanda, Uczestnik wyraża zgodę  na przetwarzanie swoich danych osobowych (w zakresie objętym deklaracją zgłoszenia udziału w Dyktandzie, o której mowa w art. 3 regulaminu) zgodnie z przepisami rozporządzenia Parlamentu Europejskiego i Rady (UE) 2016/679 z dnia 27 kwietnia 2016 r. w sprawie ochrony osób fizycznych w związku z przetwarzaniem danych osobowych i w  sprawie swobodnego przepływu takich danych oraz uchylenia dyrektywy 95/46/WE (ogólne rozporządzenie </w:t>
      </w:r>
      <w:r>
        <w:rPr>
          <w:rFonts w:ascii="Arial" w:hAnsi="Arial" w:cs="Arial"/>
          <w:bCs/>
          <w:sz w:val="20"/>
          <w:szCs w:val="20"/>
        </w:rPr>
        <w:br/>
        <w:t xml:space="preserve">o ochronie danych) (Dz. Urz. UE L 119 z 04.05.2016), dalej jako RODO, w celach związanych z przeprowadzeniem Dyktanda oraz oświadcza, że zapoznał się z treścią regulaminu. </w:t>
      </w:r>
    </w:p>
    <w:p w14:paraId="6FC86502" w14:textId="77777777" w:rsidR="009674B3" w:rsidRDefault="00F45F0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Administratorem danych osobowych, czyli podmiotem decydującym o celach </w:t>
      </w:r>
      <w:r>
        <w:rPr>
          <w:rFonts w:ascii="Arial" w:hAnsi="Arial" w:cs="Arial"/>
          <w:bCs/>
          <w:sz w:val="20"/>
          <w:szCs w:val="20"/>
        </w:rPr>
        <w:br/>
        <w:t xml:space="preserve">i środkach przetwarzania danych osobowych Uczestnika i danych osobowych dziecka uczestniczącego w Dyktandzie, jest Ambasada RP w Bangkoku, </w:t>
      </w:r>
      <w:proofErr w:type="spellStart"/>
      <w:r>
        <w:rPr>
          <w:rFonts w:ascii="Arial" w:hAnsi="Arial" w:cs="Arial"/>
          <w:bCs/>
          <w:sz w:val="20"/>
          <w:szCs w:val="20"/>
        </w:rPr>
        <w:t>Athenee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Tower, </w:t>
      </w:r>
      <w:r>
        <w:rPr>
          <w:rFonts w:ascii="Arial" w:hAnsi="Arial" w:cs="Arial"/>
          <w:sz w:val="20"/>
          <w:szCs w:val="20"/>
        </w:rPr>
        <w:t xml:space="preserve">63 Wireless </w:t>
      </w:r>
      <w:proofErr w:type="spellStart"/>
      <w:r>
        <w:rPr>
          <w:rFonts w:ascii="Arial" w:hAnsi="Arial" w:cs="Arial"/>
          <w:sz w:val="20"/>
          <w:szCs w:val="20"/>
        </w:rPr>
        <w:t>Rd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, Bangkok 10330. </w:t>
      </w:r>
    </w:p>
    <w:p w14:paraId="75D7E559" w14:textId="77777777" w:rsidR="009674B3" w:rsidRDefault="00F45F0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Uczestnik może skontaktować się w sprawach ochrony i przetwarzania swoich danych osobowych pisemnie pod adresem siedziby Ambasady wskazanym w ust. 2.</w:t>
      </w:r>
    </w:p>
    <w:p w14:paraId="76868FA0" w14:textId="77777777" w:rsidR="009674B3" w:rsidRDefault="00F45F0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Organizator będzie przetwarzać dane osobowe Uczestnika na podstawie wyrażonej przez niego zgody na przetwarzanie danych osobowych, co stanowi </w:t>
      </w:r>
      <w:r>
        <w:rPr>
          <w:rFonts w:ascii="Arial" w:hAnsi="Arial" w:cs="Arial"/>
          <w:bCs/>
          <w:sz w:val="20"/>
          <w:szCs w:val="20"/>
        </w:rPr>
        <w:br/>
        <w:t xml:space="preserve">o zgodnym z prawem przetwarzaniu danych osobowych art. 6 ust. 1 lit. a RODO. </w:t>
      </w:r>
      <w:r>
        <w:rPr>
          <w:rFonts w:ascii="Arial" w:hAnsi="Arial" w:cs="Arial"/>
          <w:bCs/>
          <w:sz w:val="20"/>
          <w:szCs w:val="20"/>
        </w:rPr>
        <w:br/>
        <w:t xml:space="preserve">W każdej chwili Uczestnikowi przysługuje prawo do wycofania zgody na przetwarzanie danych osobowych, ale cofnięcie zgody nie wpływa na zgodność </w:t>
      </w:r>
      <w:r>
        <w:rPr>
          <w:rFonts w:ascii="Arial" w:hAnsi="Arial" w:cs="Arial"/>
          <w:bCs/>
          <w:sz w:val="20"/>
          <w:szCs w:val="20"/>
        </w:rPr>
        <w:br/>
        <w:t>z prawem przetwarzania, którego dokonano na podstawie zgody przed jej wycofaniem. Cofnięcie zgody na przetwarzanie danych osobowych, jak również wniesienie żądania usunięcia danych jest równoznaczne z rezygnacją z udziału Dyktandzie.</w:t>
      </w:r>
    </w:p>
    <w:p w14:paraId="2340D68D" w14:textId="77777777" w:rsidR="009674B3" w:rsidRDefault="00F45F0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Dane osobowe Uczestnika będą przetwarzane do czasu odwołania zgody i/lub przez okresy przewidziane przepisami prawa w tym zakresie, w tym przez okres przechowywania dokumentacji określony w przepisach powszechnych </w:t>
      </w:r>
      <w:r>
        <w:rPr>
          <w:rFonts w:ascii="Arial" w:hAnsi="Arial" w:cs="Arial"/>
          <w:bCs/>
          <w:sz w:val="20"/>
          <w:szCs w:val="20"/>
        </w:rPr>
        <w:br/>
        <w:t xml:space="preserve">i uregulowaniach wewnętrznych organizatora w zakresie archiwizacji dokumentów, </w:t>
      </w:r>
      <w:r>
        <w:rPr>
          <w:rFonts w:ascii="Arial" w:hAnsi="Arial" w:cs="Arial"/>
          <w:bCs/>
          <w:sz w:val="20"/>
          <w:szCs w:val="20"/>
        </w:rPr>
        <w:br/>
        <w:t>a także w okresie dochodzenia roszczeń wynikających z przepisów prawa.</w:t>
      </w:r>
    </w:p>
    <w:p w14:paraId="0973A895" w14:textId="77777777" w:rsidR="009674B3" w:rsidRDefault="00F45F0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Dane osobowe laureatów Dyktanda w zakresie imienia i nazwiska oraz wizerunku mogą zostać podane do publicznej wiadomości.</w:t>
      </w:r>
    </w:p>
    <w:p w14:paraId="351708F0" w14:textId="77777777" w:rsidR="009674B3" w:rsidRDefault="00F45F0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Dane osobowe Uczestnika mogą zostać udostępnione innym odbiorcom, jeżeli będzie wynikać to z przepisów prawa.</w:t>
      </w:r>
    </w:p>
    <w:p w14:paraId="4FBEAA7D" w14:textId="77777777" w:rsidR="009674B3" w:rsidRDefault="00F45F0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Dane osobowe Uczestnika mogą być udostępniane podmiotom przetwarzającym dane </w:t>
      </w:r>
      <w:r>
        <w:rPr>
          <w:rFonts w:ascii="Arial" w:hAnsi="Arial" w:cs="Arial"/>
          <w:bCs/>
          <w:sz w:val="20"/>
          <w:szCs w:val="20"/>
        </w:rPr>
        <w:br/>
        <w:t xml:space="preserve">w imieniu Organizatora (podmioty przetwarzające), np. podmioty uczestniczące </w:t>
      </w:r>
      <w:r>
        <w:rPr>
          <w:rFonts w:ascii="Arial" w:hAnsi="Arial" w:cs="Arial"/>
          <w:bCs/>
          <w:sz w:val="20"/>
          <w:szCs w:val="20"/>
        </w:rPr>
        <w:br/>
        <w:t xml:space="preserve">w organizacji Dyktanda, podmioty świadczące pomoc prawną, usługi informatyczne, usługi </w:t>
      </w:r>
      <w:r>
        <w:rPr>
          <w:rFonts w:ascii="Arial" w:hAnsi="Arial" w:cs="Arial"/>
          <w:bCs/>
          <w:sz w:val="20"/>
          <w:szCs w:val="20"/>
        </w:rPr>
        <w:lastRenderedPageBreak/>
        <w:t>niszczenia dokumentów, jak również inni administratorzy danych osobowych przetwarzający dane we własnym imieniu, np. podmioty prowadzące działalność pocztową lub kurierską.</w:t>
      </w:r>
    </w:p>
    <w:p w14:paraId="609F6C4D" w14:textId="77777777" w:rsidR="009674B3" w:rsidRDefault="00F45F0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Zgodnie z RODO  Uczestnikowi przysługuje:</w:t>
      </w:r>
    </w:p>
    <w:p w14:paraId="5F0ABF94" w14:textId="77777777" w:rsidR="009674B3" w:rsidRDefault="00F45F0A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prawo dostępu do danych osobowych;</w:t>
      </w:r>
    </w:p>
    <w:p w14:paraId="3A648967" w14:textId="77777777" w:rsidR="009674B3" w:rsidRDefault="00F45F0A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prawo do sprostowania/poprawiania danych osobowych;</w:t>
      </w:r>
    </w:p>
    <w:p w14:paraId="3DF7F8D4" w14:textId="77777777" w:rsidR="009674B3" w:rsidRDefault="00F45F0A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prawo do usunięcia danych osobowych;</w:t>
      </w:r>
    </w:p>
    <w:p w14:paraId="6D11B0A2" w14:textId="77777777" w:rsidR="009674B3" w:rsidRDefault="00F45F0A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ograniczenia przetwarzania danych osobowych w przypadkach określonych </w:t>
      </w:r>
      <w:r>
        <w:rPr>
          <w:rFonts w:ascii="Arial" w:hAnsi="Arial" w:cs="Arial"/>
          <w:bCs/>
          <w:sz w:val="20"/>
          <w:szCs w:val="20"/>
        </w:rPr>
        <w:br/>
        <w:t>w art. 18 RODO;</w:t>
      </w:r>
    </w:p>
    <w:p w14:paraId="5AB22BF7" w14:textId="77777777" w:rsidR="009674B3" w:rsidRDefault="00F45F0A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prawo do przenoszenia danych osobowych, o którym mowa w art. 20 RODO;</w:t>
      </w:r>
    </w:p>
    <w:p w14:paraId="004D78FA" w14:textId="77777777" w:rsidR="009674B3" w:rsidRDefault="00F45F0A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prawo do wniesienia skargi do Prezesa Urzędu Ochrony Danych Osobowych na niezgodne z prawem przetwarzanie danych osobowych. </w:t>
      </w:r>
    </w:p>
    <w:p w14:paraId="3726C4EB" w14:textId="77777777" w:rsidR="009674B3" w:rsidRDefault="00F45F0A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Zgodnie z RODO Uczestnikowi nie przysługuje na podstawie art. 21 RODO prawo sprzeciwu wobec przetwarzania danych osobowych, gdyż podstawą prawną przetwarzania danych osobowych jest art. 6 ust. 1 lit. a RODO.</w:t>
      </w:r>
    </w:p>
    <w:p w14:paraId="655D4AC1" w14:textId="77777777" w:rsidR="009674B3" w:rsidRDefault="00F45F0A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Podanie danych osobowych Organizatorowi ma charakter dobrowolny, ale jest warunkiem niezbędnym do udziału w Dyktandzie.</w:t>
      </w:r>
    </w:p>
    <w:p w14:paraId="4709BF1B" w14:textId="77777777" w:rsidR="009674B3" w:rsidRDefault="00F45F0A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oparciu o dane osobowe Uczestnika Organizator nie będzie podejmował zautomatyzowanych decyzji, w tym decyzji, będących wynikiem profilowania.</w:t>
      </w:r>
    </w:p>
    <w:p w14:paraId="5BF54559" w14:textId="77777777" w:rsidR="009674B3" w:rsidRDefault="00F45F0A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Organizator nie przewiduje przekazywania danych osobowych Uczestnika do państwa trzeciego (tj. państwa, które nie należy do Europejskiego Obszaru Gospodarczego obejmującego Unię Europejską, Norwegię, Liechtenstein i Islandię) ani do organizacji międzynarodowych. </w:t>
      </w:r>
    </w:p>
    <w:p w14:paraId="6B725FAA" w14:textId="77777777" w:rsidR="009674B3" w:rsidRDefault="009674B3">
      <w:pPr>
        <w:spacing w:line="360" w:lineRule="auto"/>
        <w:rPr>
          <w:rFonts w:ascii="Arial" w:hAnsi="Arial" w:cs="Arial"/>
          <w:sz w:val="20"/>
          <w:szCs w:val="20"/>
        </w:rPr>
      </w:pPr>
    </w:p>
    <w:p w14:paraId="1DCCF206" w14:textId="77777777" w:rsidR="009674B3" w:rsidRDefault="009674B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6D8DFF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37ED43DB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245108B2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53C749DD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1F697BC7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2CBE48A0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1AF4F8F8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43000993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4CF4BD97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lastRenderedPageBreak/>
        <w:t xml:space="preserve">Załącznik nr 2 </w:t>
      </w:r>
    </w:p>
    <w:p w14:paraId="641A287D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ZASADY OCENIANIA I PUNKTOWANIA </w:t>
      </w:r>
    </w:p>
    <w:p w14:paraId="5A902D0F" w14:textId="01EF1D7C" w:rsidR="009674B3" w:rsidRDefault="002E6068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V DYKTANDA DLA DOROSŁYCH I MŁODZIEŻY </w:t>
      </w:r>
      <w:r w:rsidRPr="002E6068">
        <w:rPr>
          <w:rFonts w:ascii="Arial" w:hAnsi="Arial" w:cs="Arial"/>
          <w:b/>
          <w:bCs/>
          <w:color w:val="222222"/>
          <w:sz w:val="20"/>
          <w:szCs w:val="20"/>
        </w:rPr>
        <w:t>w Tajlandii</w:t>
      </w:r>
    </w:p>
    <w:p w14:paraId="681D76A2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Za podstawę reguł i zasad ortograficznych obrano: </w:t>
      </w:r>
    </w:p>
    <w:p w14:paraId="4D5D0B0E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Wielki słownik ortograficzny Języka Polskiego PWN z zasadami pisowni i interpunkcji </w:t>
      </w:r>
      <w:r>
        <w:rPr>
          <w:rFonts w:ascii="Arial" w:hAnsi="Arial" w:cs="Arial"/>
          <w:color w:val="222222"/>
          <w:sz w:val="20"/>
          <w:szCs w:val="20"/>
        </w:rPr>
        <w:t>pod red. Edwarda Polańskiego, Wydawnictwo Naukowe PWN, Warszawa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2018 r. </w:t>
      </w:r>
    </w:p>
    <w:p w14:paraId="057DE8A3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Zasady punktacji:</w:t>
      </w:r>
    </w:p>
    <w:p w14:paraId="4A5272CE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1. </w:t>
      </w:r>
      <w:r>
        <w:rPr>
          <w:rFonts w:ascii="Arial" w:hAnsi="Arial" w:cs="Arial"/>
          <w:color w:val="222222"/>
          <w:sz w:val="20"/>
          <w:szCs w:val="20"/>
        </w:rPr>
        <w:t xml:space="preserve">Maksymalnie można zdobyć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100 pkt. </w:t>
      </w:r>
      <w:r>
        <w:rPr>
          <w:rFonts w:ascii="Arial" w:hAnsi="Arial" w:cs="Arial"/>
          <w:color w:val="222222"/>
          <w:sz w:val="20"/>
          <w:szCs w:val="20"/>
        </w:rPr>
        <w:t>(za pracę bezbłędną ortograficznie oraz interpunkcyjnie).</w:t>
      </w:r>
    </w:p>
    <w:p w14:paraId="580B2E83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2. </w:t>
      </w:r>
      <w:r>
        <w:rPr>
          <w:rFonts w:ascii="Arial" w:hAnsi="Arial" w:cs="Arial"/>
          <w:color w:val="222222"/>
          <w:sz w:val="20"/>
          <w:szCs w:val="20"/>
        </w:rPr>
        <w:t xml:space="preserve">Za każdy błąd wynikający z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naruszenia pierwszorzędnych </w:t>
      </w:r>
      <w:r>
        <w:rPr>
          <w:rFonts w:ascii="Arial" w:hAnsi="Arial" w:cs="Arial"/>
          <w:color w:val="222222"/>
          <w:sz w:val="20"/>
          <w:szCs w:val="20"/>
        </w:rPr>
        <w:t xml:space="preserve">zasad ortograficznych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odejmujemy 2 pkt. </w:t>
      </w:r>
      <w:r>
        <w:rPr>
          <w:rFonts w:ascii="Arial" w:hAnsi="Arial" w:cs="Arial"/>
          <w:color w:val="222222"/>
          <w:sz w:val="20"/>
          <w:szCs w:val="20"/>
        </w:rPr>
        <w:t>Są to:</w:t>
      </w:r>
    </w:p>
    <w:p w14:paraId="40044416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błędy w zakresie pisowni wyrazów z </w:t>
      </w:r>
      <w:r>
        <w:rPr>
          <w:rFonts w:ascii="Arial" w:hAnsi="Arial" w:cs="Arial"/>
          <w:b/>
          <w:bCs/>
          <w:color w:val="222222"/>
          <w:sz w:val="20"/>
          <w:szCs w:val="20"/>
        </w:rPr>
        <w:t>ó-u</w:t>
      </w:r>
      <w:r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rz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-ż </w:t>
      </w:r>
      <w:r>
        <w:rPr>
          <w:rFonts w:ascii="Arial" w:hAnsi="Arial" w:cs="Arial"/>
          <w:color w:val="222222"/>
          <w:sz w:val="20"/>
          <w:szCs w:val="20"/>
        </w:rPr>
        <w:t xml:space="preserve">(w tym wyjątki od pisowni 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rz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po spółgłoskach), 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ch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>-h,</w:t>
      </w:r>
    </w:p>
    <w:p w14:paraId="7EB4DA6D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błędy w zakresie pisowni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nie </w:t>
      </w:r>
      <w:r>
        <w:rPr>
          <w:rFonts w:ascii="Arial" w:hAnsi="Arial" w:cs="Arial"/>
          <w:color w:val="222222"/>
          <w:sz w:val="20"/>
          <w:szCs w:val="20"/>
        </w:rPr>
        <w:t>z różnymi częściami mowy,</w:t>
      </w:r>
    </w:p>
    <w:p w14:paraId="7B2C9103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błędy w pisowni zakończeń </w:t>
      </w:r>
      <w:r>
        <w:rPr>
          <w:rFonts w:ascii="Arial" w:hAnsi="Arial" w:cs="Arial"/>
          <w:b/>
          <w:bCs/>
          <w:color w:val="222222"/>
          <w:sz w:val="20"/>
          <w:szCs w:val="20"/>
        </w:rPr>
        <w:t>-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ji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>, -ii, -i,</w:t>
      </w:r>
    </w:p>
    <w:p w14:paraId="77C42562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błędy w pisowni wyrazów wielką i małą literą (z wyjątkiem pisowni przymiotników dzierżawczych)</w:t>
      </w:r>
    </w:p>
    <w:p w14:paraId="3ADB2633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błędy w zakresie pisowni cząstki –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by </w:t>
      </w:r>
      <w:r>
        <w:rPr>
          <w:rFonts w:ascii="Arial" w:hAnsi="Arial" w:cs="Arial"/>
          <w:color w:val="222222"/>
          <w:sz w:val="20"/>
          <w:szCs w:val="20"/>
        </w:rPr>
        <w:t>z osobowymi formami czasownika,</w:t>
      </w:r>
    </w:p>
    <w:p w14:paraId="04554746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błędy w zapisie przedrostków 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roz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-, bez-, 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wez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-, 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wes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-, 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wz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-, 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ws</w:t>
      </w:r>
      <w:proofErr w:type="spellEnd"/>
      <w:r>
        <w:rPr>
          <w:rFonts w:ascii="Arial" w:hAnsi="Arial" w:cs="Arial"/>
          <w:b/>
          <w:color w:val="222222"/>
          <w:sz w:val="20"/>
          <w:szCs w:val="20"/>
        </w:rPr>
        <w:t>-</w:t>
      </w:r>
      <w:r>
        <w:rPr>
          <w:rFonts w:ascii="Arial" w:hAnsi="Arial" w:cs="Arial"/>
          <w:color w:val="222222"/>
          <w:sz w:val="20"/>
          <w:szCs w:val="20"/>
        </w:rPr>
        <w:t>,</w:t>
      </w:r>
    </w:p>
    <w:p w14:paraId="569C0C9D" w14:textId="77777777" w:rsidR="009674B3" w:rsidRDefault="00F45F0A">
      <w:pPr>
        <w:pStyle w:val="NormalnyWeb"/>
        <w:numPr>
          <w:ilvl w:val="0"/>
          <w:numId w:val="1"/>
        </w:numPr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błędy w pisowni nosówek (</w:t>
      </w:r>
      <w:r>
        <w:rPr>
          <w:rFonts w:ascii="Arial" w:hAnsi="Arial" w:cs="Arial"/>
          <w:b/>
          <w:bCs/>
          <w:color w:val="222222"/>
          <w:sz w:val="20"/>
          <w:szCs w:val="20"/>
        </w:rPr>
        <w:t>ą, ę</w:t>
      </w:r>
      <w:r>
        <w:rPr>
          <w:rFonts w:ascii="Arial" w:hAnsi="Arial" w:cs="Arial"/>
          <w:color w:val="222222"/>
          <w:sz w:val="20"/>
          <w:szCs w:val="20"/>
        </w:rPr>
        <w:t xml:space="preserve">) oraz połączeń </w:t>
      </w:r>
      <w:r>
        <w:rPr>
          <w:rFonts w:ascii="Arial" w:hAnsi="Arial" w:cs="Arial"/>
          <w:b/>
          <w:bCs/>
          <w:color w:val="222222"/>
          <w:sz w:val="20"/>
          <w:szCs w:val="20"/>
        </w:rPr>
        <w:t>om, on, em, en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14:paraId="3B9CC81D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3. </w:t>
      </w:r>
      <w:r>
        <w:rPr>
          <w:rFonts w:ascii="Arial" w:hAnsi="Arial" w:cs="Arial"/>
          <w:color w:val="222222"/>
          <w:sz w:val="20"/>
          <w:szCs w:val="20"/>
        </w:rPr>
        <w:t xml:space="preserve">Za każdy błąd wynikający z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naruszenia zasad drugorzędnych </w:t>
      </w:r>
      <w:r>
        <w:rPr>
          <w:rFonts w:ascii="Arial" w:hAnsi="Arial" w:cs="Arial"/>
          <w:color w:val="222222"/>
          <w:sz w:val="20"/>
          <w:szCs w:val="20"/>
        </w:rPr>
        <w:t xml:space="preserve">oraz za inne błędy </w:t>
      </w:r>
      <w:r>
        <w:rPr>
          <w:rFonts w:ascii="Arial" w:hAnsi="Arial" w:cs="Arial"/>
          <w:b/>
          <w:bCs/>
          <w:color w:val="222222"/>
          <w:sz w:val="20"/>
          <w:szCs w:val="20"/>
        </w:rPr>
        <w:t>odejmujemy 1 pkt</w:t>
      </w:r>
      <w:r>
        <w:rPr>
          <w:rFonts w:ascii="Arial" w:hAnsi="Arial" w:cs="Arial"/>
          <w:color w:val="222222"/>
          <w:sz w:val="20"/>
          <w:szCs w:val="20"/>
        </w:rPr>
        <w:t>. Są to np.:</w:t>
      </w:r>
    </w:p>
    <w:p w14:paraId="08B5DBA7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błędy w pisowni wyrażeń przyimkowych,</w:t>
      </w:r>
    </w:p>
    <w:p w14:paraId="43B84459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błędy w pisowni zakończeń –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ski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>, -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cki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>, -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dzki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>, -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stwo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>, -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</w:rPr>
        <w:t>wstwo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</w:rPr>
        <w:t>,</w:t>
      </w:r>
    </w:p>
    <w:p w14:paraId="0F22EA65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błędna pisownia przedrostków </w:t>
      </w:r>
      <w:r>
        <w:rPr>
          <w:rFonts w:ascii="Arial" w:hAnsi="Arial" w:cs="Arial"/>
          <w:b/>
          <w:bCs/>
          <w:color w:val="222222"/>
          <w:sz w:val="20"/>
          <w:szCs w:val="20"/>
        </w:rPr>
        <w:t>z-, s-, ś</w:t>
      </w:r>
      <w:r>
        <w:rPr>
          <w:rFonts w:ascii="Arial" w:hAnsi="Arial" w:cs="Arial"/>
          <w:b/>
          <w:color w:val="222222"/>
          <w:sz w:val="20"/>
          <w:szCs w:val="20"/>
        </w:rPr>
        <w:t>-,</w:t>
      </w:r>
    </w:p>
    <w:p w14:paraId="4986D2EC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błędna pisownia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-by </w:t>
      </w:r>
      <w:r>
        <w:rPr>
          <w:rFonts w:ascii="Arial" w:hAnsi="Arial" w:cs="Arial"/>
          <w:color w:val="222222"/>
          <w:sz w:val="20"/>
          <w:szCs w:val="20"/>
        </w:rPr>
        <w:t>z pozostałymi częściami mowy,</w:t>
      </w:r>
    </w:p>
    <w:p w14:paraId="54568458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błąd w przenoszeniu wyrazu oraz błąd w pisowni wyrazów złożonych,</w:t>
      </w:r>
    </w:p>
    <w:p w14:paraId="1620114B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brak całego wyrazu,</w:t>
      </w:r>
    </w:p>
    <w:p w14:paraId="67441E3F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mylenie głosek dźwięcznych z bezdźwięcznymi,</w:t>
      </w:r>
    </w:p>
    <w:p w14:paraId="3B4932F9" w14:textId="77777777" w:rsidR="009674B3" w:rsidRDefault="00F45F0A">
      <w:pPr>
        <w:pStyle w:val="NormalnyWeb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t xml:space="preserve">brak znaków diakrytycznych (np. kreseczki nad literą oznaczającą głoskę miękką, kropki nad literą </w:t>
      </w:r>
      <w:r>
        <w:rPr>
          <w:rFonts w:ascii="Arial" w:hAnsi="Arial" w:cs="Arial"/>
          <w:b/>
          <w:bCs/>
          <w:color w:val="222222"/>
          <w:sz w:val="20"/>
          <w:szCs w:val="20"/>
        </w:rPr>
        <w:t>ż</w:t>
      </w:r>
      <w:r>
        <w:rPr>
          <w:rFonts w:ascii="Arial" w:hAnsi="Arial" w:cs="Arial"/>
          <w:bCs/>
          <w:color w:val="222222"/>
          <w:sz w:val="20"/>
          <w:szCs w:val="20"/>
        </w:rPr>
        <w:t>),</w:t>
      </w:r>
    </w:p>
    <w:p w14:paraId="02355D5E" w14:textId="77777777" w:rsidR="009674B3" w:rsidRDefault="00F45F0A">
      <w:pPr>
        <w:pStyle w:val="NormalnyWeb"/>
        <w:numPr>
          <w:ilvl w:val="0"/>
          <w:numId w:val="1"/>
        </w:numPr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oznaczenia nosowości w literach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ą </w:t>
      </w:r>
      <w:r>
        <w:rPr>
          <w:rFonts w:ascii="Arial" w:hAnsi="Arial" w:cs="Arial"/>
          <w:color w:val="222222"/>
          <w:sz w:val="20"/>
          <w:szCs w:val="20"/>
        </w:rPr>
        <w:t xml:space="preserve">i </w:t>
      </w:r>
      <w:r>
        <w:rPr>
          <w:rFonts w:ascii="Arial" w:hAnsi="Arial" w:cs="Arial"/>
          <w:b/>
          <w:bCs/>
          <w:color w:val="222222"/>
          <w:sz w:val="20"/>
          <w:szCs w:val="20"/>
        </w:rPr>
        <w:t>ę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14:paraId="544B89A2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4. </w:t>
      </w:r>
      <w:r>
        <w:rPr>
          <w:rFonts w:ascii="Arial" w:hAnsi="Arial" w:cs="Arial"/>
          <w:color w:val="222222"/>
          <w:sz w:val="20"/>
          <w:szCs w:val="20"/>
        </w:rPr>
        <w:t xml:space="preserve">Za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błąd interpunkcyjny </w:t>
      </w:r>
      <w:r>
        <w:rPr>
          <w:rFonts w:ascii="Arial" w:hAnsi="Arial" w:cs="Arial"/>
          <w:color w:val="222222"/>
          <w:sz w:val="20"/>
          <w:szCs w:val="20"/>
        </w:rPr>
        <w:t xml:space="preserve">(brak odpowiedniego znaku interpunkcyjnego lub jego błędne użycie) </w:t>
      </w:r>
      <w:r>
        <w:rPr>
          <w:rFonts w:ascii="Arial" w:hAnsi="Arial" w:cs="Arial"/>
          <w:b/>
          <w:bCs/>
          <w:color w:val="222222"/>
          <w:sz w:val="20"/>
          <w:szCs w:val="20"/>
        </w:rPr>
        <w:t>odejmujemy 0,5 pkt.</w:t>
      </w:r>
    </w:p>
    <w:p w14:paraId="70EBE551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UWAGA!</w:t>
      </w:r>
    </w:p>
    <w:p w14:paraId="24C940A0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1. </w:t>
      </w:r>
      <w:r>
        <w:rPr>
          <w:rFonts w:ascii="Arial" w:hAnsi="Arial" w:cs="Arial"/>
          <w:color w:val="222222"/>
          <w:sz w:val="20"/>
          <w:szCs w:val="20"/>
        </w:rPr>
        <w:t>Prace napisane drukowanymi literami nie podlegają ocenie.</w:t>
      </w:r>
    </w:p>
    <w:p w14:paraId="57C0F8B0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2. </w:t>
      </w:r>
      <w:r>
        <w:rPr>
          <w:rFonts w:ascii="Arial" w:hAnsi="Arial" w:cs="Arial"/>
          <w:color w:val="222222"/>
          <w:sz w:val="20"/>
          <w:szCs w:val="20"/>
        </w:rPr>
        <w:t>W przypadku nieczytelnego zapisu rozstrzygnięcie zapada na niekorzyść Uczestnika.</w:t>
      </w:r>
    </w:p>
    <w:p w14:paraId="21116B7B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3. </w:t>
      </w:r>
      <w:r>
        <w:rPr>
          <w:rFonts w:ascii="Arial" w:hAnsi="Arial" w:cs="Arial"/>
          <w:color w:val="222222"/>
          <w:sz w:val="20"/>
          <w:szCs w:val="20"/>
        </w:rPr>
        <w:t>Za powtórzenie błędu w takim samym wyrazie nie odejmuje się punktów.</w:t>
      </w:r>
    </w:p>
    <w:p w14:paraId="3455049B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4. </w:t>
      </w:r>
      <w:r>
        <w:rPr>
          <w:rFonts w:ascii="Arial" w:hAnsi="Arial" w:cs="Arial"/>
          <w:color w:val="222222"/>
          <w:sz w:val="20"/>
          <w:szCs w:val="20"/>
        </w:rPr>
        <w:t>Nie odejmuje się punktów za brak akapitu.</w:t>
      </w:r>
    </w:p>
    <w:p w14:paraId="3C9E8D9E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5. </w:t>
      </w:r>
      <w:r>
        <w:rPr>
          <w:rFonts w:ascii="Arial" w:hAnsi="Arial" w:cs="Arial"/>
          <w:color w:val="222222"/>
          <w:sz w:val="20"/>
          <w:szCs w:val="20"/>
        </w:rPr>
        <w:t>Dopuszcza się zapisywanie liczb cyframi w nazwach własnych i datach, w pozostałych przypadkach należy liczbę zapisać słownie.</w:t>
      </w:r>
    </w:p>
    <w:p w14:paraId="29ABC20A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6. </w:t>
      </w:r>
      <w:r>
        <w:rPr>
          <w:rFonts w:ascii="Arial" w:hAnsi="Arial" w:cs="Arial"/>
          <w:color w:val="222222"/>
          <w:sz w:val="20"/>
          <w:szCs w:val="20"/>
        </w:rPr>
        <w:t>Za poprawny uznaje się zapis tytułu dyktanda w cudzysłowie lub bez cudzysłowu; jedyna poprawna pisownia tytułu dyktanda – bez kropki na końcu.</w:t>
      </w:r>
    </w:p>
    <w:p w14:paraId="3D3FB2BB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7. </w:t>
      </w:r>
      <w:r>
        <w:rPr>
          <w:rFonts w:ascii="Arial" w:hAnsi="Arial" w:cs="Arial"/>
          <w:color w:val="222222"/>
          <w:sz w:val="20"/>
          <w:szCs w:val="20"/>
        </w:rPr>
        <w:t>W zapisie imion za poprawne przyjmujemy tylko ich pełne brzmienie (skróty są niedopuszczalne).</w:t>
      </w:r>
    </w:p>
    <w:p w14:paraId="4FB87325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8. </w:t>
      </w:r>
      <w:r>
        <w:rPr>
          <w:rFonts w:ascii="Arial" w:hAnsi="Arial" w:cs="Arial"/>
          <w:color w:val="222222"/>
          <w:sz w:val="20"/>
          <w:szCs w:val="20"/>
        </w:rPr>
        <w:t>Błędny zapis w zakresie dużej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 litery w 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nazwie własnej wielowyrazowej </w:t>
      </w:r>
      <w:r>
        <w:rPr>
          <w:rFonts w:ascii="Arial" w:hAnsi="Arial" w:cs="Arial"/>
          <w:color w:val="222222"/>
          <w:sz w:val="20"/>
          <w:szCs w:val="20"/>
        </w:rPr>
        <w:t>– odejmujemy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tylko 2  pkt.</w:t>
      </w:r>
    </w:p>
    <w:p w14:paraId="722629A8" w14:textId="77777777" w:rsidR="009674B3" w:rsidRDefault="00F45F0A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9. </w:t>
      </w:r>
      <w:r>
        <w:rPr>
          <w:rFonts w:ascii="Arial" w:hAnsi="Arial" w:cs="Arial"/>
          <w:color w:val="222222"/>
          <w:sz w:val="20"/>
          <w:szCs w:val="20"/>
        </w:rPr>
        <w:t xml:space="preserve">Brak litery w wyrazie, zmiana kolejności liter, dodanie litery, brak lub dodanie spójnika – odejmujemy </w:t>
      </w:r>
      <w:r>
        <w:rPr>
          <w:rFonts w:ascii="Arial" w:hAnsi="Arial" w:cs="Arial"/>
          <w:b/>
          <w:bCs/>
          <w:color w:val="222222"/>
          <w:sz w:val="20"/>
          <w:szCs w:val="20"/>
        </w:rPr>
        <w:t>0,5 pkt.</w:t>
      </w:r>
    </w:p>
    <w:p w14:paraId="3D18FC5B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14:paraId="0295FF50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14:paraId="4F7041C8" w14:textId="77777777" w:rsidR="009674B3" w:rsidRDefault="009674B3">
      <w:pPr>
        <w:pStyle w:val="NormalnyWeb"/>
        <w:spacing w:beforeAutospacing="0" w:after="390" w:afterAutospacing="0" w:line="36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14:paraId="689A29A3" w14:textId="56E1574D" w:rsidR="009674B3" w:rsidRDefault="009674B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9674B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94"/>
    <w:multiLevelType w:val="multilevel"/>
    <w:tmpl w:val="8A2AF9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E956B5"/>
    <w:multiLevelType w:val="hybridMultilevel"/>
    <w:tmpl w:val="42C63B14"/>
    <w:lvl w:ilvl="0" w:tplc="E214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426E"/>
    <w:multiLevelType w:val="multilevel"/>
    <w:tmpl w:val="612EA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6C1286"/>
    <w:multiLevelType w:val="multilevel"/>
    <w:tmpl w:val="8F4AA4D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4F66FD9"/>
    <w:multiLevelType w:val="multilevel"/>
    <w:tmpl w:val="7414B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ED71C4"/>
    <w:multiLevelType w:val="multilevel"/>
    <w:tmpl w:val="6400A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8619B"/>
    <w:multiLevelType w:val="multilevel"/>
    <w:tmpl w:val="7FFEADD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E1190B"/>
    <w:multiLevelType w:val="multilevel"/>
    <w:tmpl w:val="E35E0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F630A"/>
    <w:multiLevelType w:val="multilevel"/>
    <w:tmpl w:val="6CA42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73D54"/>
    <w:multiLevelType w:val="multilevel"/>
    <w:tmpl w:val="1D4AFFF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B3"/>
    <w:rsid w:val="00275C83"/>
    <w:rsid w:val="002E6068"/>
    <w:rsid w:val="0053573B"/>
    <w:rsid w:val="005B3B08"/>
    <w:rsid w:val="005E18A6"/>
    <w:rsid w:val="009674B3"/>
    <w:rsid w:val="00BF39AB"/>
    <w:rsid w:val="00D62963"/>
    <w:rsid w:val="00F4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D432"/>
  <w15:docId w15:val="{79223222-696A-4993-895D-7AF957B4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17F"/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6017F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27F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F27FC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4FC0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05C0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05C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05C0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76017F"/>
    <w:pPr>
      <w:spacing w:beforeAutospacing="1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7F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4FC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05C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05C00"/>
    <w:rPr>
      <w:b/>
      <w:bCs/>
    </w:rPr>
  </w:style>
  <w:style w:type="paragraph" w:styleId="Poprawka">
    <w:name w:val="Revision"/>
    <w:uiPriority w:val="99"/>
    <w:semiHidden/>
    <w:qFormat/>
    <w:rsid w:val="00A27DB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F5D6-A820-474B-954B-047FBE1D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1599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Dubaniowska Ewa</dc:creator>
  <dc:description/>
  <cp:lastModifiedBy>Dyszlewska Agnieszka</cp:lastModifiedBy>
  <cp:revision>7</cp:revision>
  <cp:lastPrinted>2022-10-11T10:48:00Z</cp:lastPrinted>
  <dcterms:created xsi:type="dcterms:W3CDTF">2022-10-28T03:41:00Z</dcterms:created>
  <dcterms:modified xsi:type="dcterms:W3CDTF">2022-10-28T08:51:00Z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Agencja Rynku Rolnego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