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8DBD4" w14:textId="77777777" w:rsidR="00A9225B" w:rsidRDefault="00A9225B" w:rsidP="00A9225B">
      <w:pPr>
        <w:spacing w:after="0" w:line="240" w:lineRule="auto"/>
        <w:jc w:val="center"/>
        <w:rPr>
          <w:rFonts w:ascii="Times New Roman" w:eastAsia="Times New Roman" w:hAnsi="Times New Roman" w:cs="Times New Roman"/>
          <w:b/>
          <w:sz w:val="24"/>
          <w:szCs w:val="24"/>
          <w:lang w:val="en-GB" w:eastAsia="pl-PL"/>
        </w:rPr>
      </w:pPr>
      <w:bookmarkStart w:id="0" w:name="_Hlk22124600"/>
      <w:bookmarkStart w:id="1" w:name="_Hlk22118180"/>
      <w:bookmarkStart w:id="2" w:name="_GoBack"/>
      <w:bookmarkEnd w:id="2"/>
      <w:r w:rsidRPr="00A9225B">
        <w:rPr>
          <w:rFonts w:ascii="Times New Roman" w:eastAsia="Times New Roman" w:hAnsi="Times New Roman" w:cs="Times New Roman"/>
          <w:b/>
          <w:sz w:val="24"/>
          <w:szCs w:val="24"/>
          <w:lang w:val="en-GB" w:eastAsia="pl-PL"/>
        </w:rPr>
        <w:t>ANNOUNCEMENT OF A CALL FOR PROPOSALS</w:t>
      </w:r>
    </w:p>
    <w:p w14:paraId="1A961821" w14:textId="77777777" w:rsidR="00A9225B" w:rsidRDefault="00A9225B" w:rsidP="00A9225B">
      <w:pPr>
        <w:spacing w:after="0" w:line="240" w:lineRule="auto"/>
        <w:jc w:val="center"/>
        <w:rPr>
          <w:rFonts w:ascii="Times New Roman" w:eastAsia="Times New Roman" w:hAnsi="Times New Roman" w:cs="Times New Roman"/>
          <w:b/>
          <w:sz w:val="24"/>
          <w:szCs w:val="24"/>
          <w:lang w:val="en-GB" w:eastAsia="pl-PL"/>
        </w:rPr>
      </w:pPr>
    </w:p>
    <w:p w14:paraId="0B2878BE" w14:textId="59EB85B6"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The Minister of Climate as the Operator of the </w:t>
      </w:r>
    </w:p>
    <w:p w14:paraId="2AACC0D4" w14:textId="1AE39C62"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“Environment, Energy and Climate Change”</w:t>
      </w:r>
      <w:r w:rsidR="00263D38">
        <w:rPr>
          <w:rFonts w:ascii="Times New Roman" w:eastAsia="Times New Roman" w:hAnsi="Times New Roman" w:cs="Times New Roman"/>
          <w:b/>
          <w:sz w:val="24"/>
          <w:szCs w:val="24"/>
          <w:lang w:val="en-GB" w:eastAsia="pl-PL"/>
        </w:rPr>
        <w:t xml:space="preserve"> Programme</w:t>
      </w:r>
    </w:p>
    <w:p w14:paraId="406E5A82" w14:textId="77777777"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announces a call for proposals for co-financing of projects aimed at</w:t>
      </w:r>
    </w:p>
    <w:p w14:paraId="649310BB" w14:textId="77777777"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“Improved energy efficiency in school buildings”, </w:t>
      </w:r>
      <w:bookmarkEnd w:id="0"/>
      <w:bookmarkEnd w:id="1"/>
      <w:r w:rsidRPr="002C6FF9">
        <w:rPr>
          <w:rFonts w:ascii="Times New Roman" w:eastAsia="Times New Roman" w:hAnsi="Times New Roman" w:cs="Times New Roman"/>
          <w:b/>
          <w:sz w:val="24"/>
          <w:szCs w:val="24"/>
          <w:lang w:val="en-GB" w:eastAsia="pl-PL"/>
        </w:rPr>
        <w:t>to be financed from the European Economic Area Financial Mechanism 2014-2021</w:t>
      </w:r>
    </w:p>
    <w:p w14:paraId="78F5B829" w14:textId="1EFA3C93" w:rsidR="00A9225B" w:rsidRPr="0047413D"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with an amount of EUR</w:t>
      </w:r>
      <w:r w:rsidRPr="002C6FF9">
        <w:rPr>
          <w:rFonts w:ascii="Times New Roman" w:eastAsia="Times New Roman" w:hAnsi="Times New Roman" w:cs="Times New Roman"/>
          <w:b/>
          <w:sz w:val="24"/>
          <w:szCs w:val="24"/>
          <w:shd w:val="clear" w:color="auto" w:fill="FFFFFF"/>
          <w:lang w:val="en-GB" w:eastAsia="pl-PL"/>
        </w:rPr>
        <w:t xml:space="preserve"> 20,000,000, i.e</w:t>
      </w:r>
      <w:r w:rsidRPr="002C6FF9">
        <w:rPr>
          <w:rFonts w:ascii="Times New Roman" w:eastAsia="Times New Roman" w:hAnsi="Times New Roman" w:cs="Times New Roman"/>
          <w:b/>
          <w:sz w:val="24"/>
          <w:szCs w:val="24"/>
          <w:lang w:val="en-GB" w:eastAsia="pl-PL"/>
        </w:rPr>
        <w:t xml:space="preserve">. </w:t>
      </w:r>
      <w:r w:rsidR="00C04F3A" w:rsidRPr="002C6FF9">
        <w:rPr>
          <w:rFonts w:ascii="Times New Roman" w:eastAsia="Times New Roman" w:hAnsi="Times New Roman" w:cs="Times New Roman"/>
          <w:b/>
          <w:sz w:val="24"/>
          <w:szCs w:val="24"/>
          <w:lang w:val="en-GB" w:eastAsia="pl-PL"/>
        </w:rPr>
        <w:t xml:space="preserve">PLN </w:t>
      </w:r>
      <w:r w:rsidR="00334900" w:rsidRPr="00334900">
        <w:rPr>
          <w:rFonts w:ascii="Times New Roman" w:eastAsia="Times New Roman" w:hAnsi="Times New Roman" w:cs="Times New Roman"/>
          <w:b/>
          <w:sz w:val="24"/>
          <w:szCs w:val="24"/>
          <w:lang w:val="en-GB" w:eastAsia="pl-PL"/>
        </w:rPr>
        <w:t>86</w:t>
      </w:r>
      <w:r w:rsidR="00334900">
        <w:rPr>
          <w:rFonts w:ascii="Times New Roman" w:eastAsia="Times New Roman" w:hAnsi="Times New Roman" w:cs="Times New Roman"/>
          <w:b/>
          <w:sz w:val="24"/>
          <w:szCs w:val="24"/>
          <w:lang w:val="en-GB" w:eastAsia="pl-PL"/>
        </w:rPr>
        <w:t>,</w:t>
      </w:r>
      <w:r w:rsidR="00334900" w:rsidRPr="00334900">
        <w:rPr>
          <w:rFonts w:ascii="Times New Roman" w:eastAsia="Times New Roman" w:hAnsi="Times New Roman" w:cs="Times New Roman"/>
          <w:b/>
          <w:sz w:val="24"/>
          <w:szCs w:val="24"/>
          <w:lang w:val="en-GB" w:eastAsia="pl-PL"/>
        </w:rPr>
        <w:t>318</w:t>
      </w:r>
      <w:r w:rsidR="00334900">
        <w:rPr>
          <w:rFonts w:ascii="Times New Roman" w:eastAsia="Times New Roman" w:hAnsi="Times New Roman" w:cs="Times New Roman"/>
          <w:b/>
          <w:sz w:val="24"/>
          <w:szCs w:val="24"/>
          <w:lang w:val="en-GB" w:eastAsia="pl-PL"/>
        </w:rPr>
        <w:t>,</w:t>
      </w:r>
      <w:r w:rsidR="00334900" w:rsidRPr="00334900">
        <w:rPr>
          <w:rFonts w:ascii="Times New Roman" w:eastAsia="Times New Roman" w:hAnsi="Times New Roman" w:cs="Times New Roman"/>
          <w:b/>
          <w:sz w:val="24"/>
          <w:szCs w:val="24"/>
          <w:lang w:val="en-GB" w:eastAsia="pl-PL"/>
        </w:rPr>
        <w:t>000</w:t>
      </w:r>
      <w:r w:rsidR="00BE5C4D">
        <w:rPr>
          <w:rFonts w:ascii="Times New Roman" w:eastAsia="Times New Roman" w:hAnsi="Times New Roman" w:cs="Times New Roman"/>
          <w:b/>
          <w:sz w:val="24"/>
          <w:szCs w:val="24"/>
          <w:lang w:val="en-GB" w:eastAsia="pl-PL"/>
        </w:rPr>
        <w:t>.</w:t>
      </w:r>
      <w:r w:rsidR="00334900" w:rsidRPr="00334900">
        <w:rPr>
          <w:rFonts w:ascii="Times New Roman" w:eastAsia="Times New Roman" w:hAnsi="Times New Roman" w:cs="Times New Roman"/>
          <w:b/>
          <w:sz w:val="24"/>
          <w:szCs w:val="24"/>
          <w:lang w:val="en-GB" w:eastAsia="pl-PL"/>
        </w:rPr>
        <w:t xml:space="preserve"> </w:t>
      </w:r>
      <w:r w:rsidR="00C04F3A" w:rsidRPr="002C6FF9">
        <w:rPr>
          <w:rFonts w:ascii="Times New Roman" w:eastAsia="Times New Roman" w:hAnsi="Times New Roman" w:cs="Times New Roman"/>
          <w:sz w:val="24"/>
          <w:szCs w:val="24"/>
          <w:vertAlign w:val="superscript"/>
          <w:lang w:val="en-GB" w:eastAsia="pl-PL"/>
        </w:rPr>
        <w:footnoteReference w:id="1"/>
      </w:r>
    </w:p>
    <w:p w14:paraId="05A7021F" w14:textId="77777777"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p>
    <w:p w14:paraId="7309113C" w14:textId="77777777"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p>
    <w:p w14:paraId="3DE730EB" w14:textId="77777777" w:rsidR="00A9225B" w:rsidRPr="002C6FF9" w:rsidRDefault="00A9225B" w:rsidP="00A9225B">
      <w:pPr>
        <w:spacing w:before="120" w:after="0" w:line="240" w:lineRule="auto"/>
        <w:jc w:val="center"/>
        <w:rPr>
          <w:rFonts w:ascii="Times New Roman" w:eastAsia="Times New Roman" w:hAnsi="Times New Roman" w:cs="Times New Roman"/>
          <w:b/>
          <w:sz w:val="24"/>
          <w:szCs w:val="24"/>
          <w:lang w:val="en-GB" w:eastAsia="pl-PL"/>
        </w:rPr>
      </w:pPr>
    </w:p>
    <w:p w14:paraId="694C869A" w14:textId="77777777" w:rsidR="005E7AE8" w:rsidRPr="002C6FF9" w:rsidRDefault="005E7AE8" w:rsidP="005E7AE8">
      <w:pPr>
        <w:numPr>
          <w:ilvl w:val="0"/>
          <w:numId w:val="1"/>
        </w:numPr>
        <w:tabs>
          <w:tab w:val="clear" w:pos="847"/>
          <w:tab w:val="left" w:pos="916"/>
          <w:tab w:val="num" w:pos="11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Aim of the Call for Proposals</w:t>
      </w:r>
    </w:p>
    <w:p w14:paraId="37D4BCFA" w14:textId="77777777" w:rsidR="005E7AE8" w:rsidRPr="002C6FF9" w:rsidRDefault="005E7AE8"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p>
    <w:p w14:paraId="7762A666" w14:textId="1F346616" w:rsidR="005E7AE8" w:rsidRPr="002C6FF9" w:rsidRDefault="005E7AE8"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main aim of the Call for Proposals</w:t>
      </w:r>
      <w:r w:rsidRPr="002C6FF9">
        <w:rPr>
          <w:rFonts w:ascii="Times New Roman" w:eastAsia="Times New Roman" w:hAnsi="Times New Roman" w:cs="Times New Roman"/>
          <w:sz w:val="24"/>
          <w:szCs w:val="24"/>
          <w:vertAlign w:val="superscript"/>
          <w:lang w:val="en-GB" w:eastAsia="pl-PL"/>
        </w:rPr>
        <w:t xml:space="preserve"> </w:t>
      </w:r>
      <w:r w:rsidRPr="002C6FF9">
        <w:rPr>
          <w:rFonts w:ascii="Times New Roman" w:eastAsia="Times New Roman" w:hAnsi="Times New Roman" w:cs="Times New Roman"/>
          <w:sz w:val="24"/>
          <w:szCs w:val="24"/>
          <w:vertAlign w:val="superscript"/>
          <w:lang w:val="en-GB" w:eastAsia="pl-PL"/>
        </w:rPr>
        <w:footnoteReference w:id="2"/>
      </w:r>
      <w:r w:rsidRPr="002C6FF9">
        <w:rPr>
          <w:rFonts w:ascii="Times New Roman" w:eastAsia="Times New Roman" w:hAnsi="Times New Roman" w:cs="Times New Roman"/>
          <w:sz w:val="24"/>
          <w:szCs w:val="24"/>
          <w:lang w:val="en-GB" w:eastAsia="pl-PL"/>
        </w:rPr>
        <w:t xml:space="preserve">, </w:t>
      </w:r>
      <w:r w:rsidR="00E8008E" w:rsidRPr="002C6FF9">
        <w:rPr>
          <w:rFonts w:ascii="Times New Roman" w:eastAsia="Times New Roman" w:hAnsi="Times New Roman" w:cs="Times New Roman"/>
          <w:sz w:val="24"/>
          <w:szCs w:val="24"/>
          <w:lang w:val="en-GB" w:eastAsia="pl-PL"/>
        </w:rPr>
        <w:t>intended to co-finance projects in the programme area</w:t>
      </w:r>
      <w:r w:rsidRPr="002C6FF9">
        <w:rPr>
          <w:rFonts w:ascii="Times New Roman" w:eastAsia="Times New Roman" w:hAnsi="Times New Roman" w:cs="Times New Roman"/>
          <w:sz w:val="24"/>
          <w:szCs w:val="24"/>
          <w:lang w:val="en-GB" w:eastAsia="pl-PL"/>
        </w:rPr>
        <w:t xml:space="preserve">: </w:t>
      </w:r>
      <w:r w:rsidR="00AB4170" w:rsidRPr="002C6FF9">
        <w:rPr>
          <w:rFonts w:ascii="Times New Roman" w:eastAsia="Times New Roman" w:hAnsi="Times New Roman" w:cs="Times New Roman"/>
          <w:i/>
          <w:color w:val="000000"/>
          <w:sz w:val="24"/>
          <w:szCs w:val="24"/>
          <w:lang w:val="en-GB"/>
        </w:rPr>
        <w:t>Renewable Energy, Energy Efficiency, Energy Security</w:t>
      </w:r>
      <w:r w:rsidRPr="002C6FF9">
        <w:rPr>
          <w:rFonts w:ascii="Times New Roman" w:eastAsia="Times New Roman" w:hAnsi="Times New Roman" w:cs="Times New Roman"/>
          <w:sz w:val="24"/>
          <w:szCs w:val="24"/>
          <w:lang w:val="en-GB" w:eastAsia="pl-PL"/>
        </w:rPr>
        <w:t xml:space="preserve"> </w:t>
      </w:r>
      <w:r w:rsidR="00606FCC" w:rsidRPr="002C6FF9">
        <w:rPr>
          <w:rFonts w:ascii="Times New Roman" w:eastAsia="Times New Roman" w:hAnsi="Times New Roman" w:cs="Times New Roman"/>
          <w:sz w:val="24"/>
          <w:szCs w:val="24"/>
          <w:lang w:val="en-GB" w:eastAsia="pl-PL"/>
        </w:rPr>
        <w:t xml:space="preserve">is improvement of energy efficiency </w:t>
      </w:r>
      <w:r w:rsidR="00AB4170" w:rsidRPr="002C6FF9">
        <w:rPr>
          <w:rFonts w:ascii="Times New Roman" w:eastAsia="Times New Roman" w:hAnsi="Times New Roman" w:cs="Times New Roman"/>
          <w:sz w:val="24"/>
          <w:szCs w:val="24"/>
          <w:lang w:val="en-GB" w:eastAsia="pl-PL"/>
        </w:rPr>
        <w:t>in</w:t>
      </w:r>
      <w:r w:rsidR="00606FCC" w:rsidRPr="002C6FF9">
        <w:rPr>
          <w:rFonts w:ascii="Times New Roman" w:eastAsia="Times New Roman" w:hAnsi="Times New Roman" w:cs="Times New Roman"/>
          <w:sz w:val="24"/>
          <w:szCs w:val="24"/>
          <w:lang w:val="en-GB" w:eastAsia="pl-PL"/>
        </w:rPr>
        <w:t xml:space="preserve"> school buildings </w:t>
      </w:r>
      <w:r w:rsidR="00AB4170" w:rsidRPr="002C6FF9">
        <w:rPr>
          <w:rFonts w:ascii="Times New Roman" w:eastAsia="Times New Roman" w:hAnsi="Times New Roman" w:cs="Times New Roman"/>
          <w:sz w:val="24"/>
          <w:szCs w:val="24"/>
          <w:lang w:val="en-GB" w:eastAsia="pl-PL"/>
        </w:rPr>
        <w:t>in which</w:t>
      </w:r>
      <w:r w:rsidR="00606FCC" w:rsidRPr="002C6FF9">
        <w:rPr>
          <w:rFonts w:ascii="Times New Roman" w:eastAsia="Times New Roman" w:hAnsi="Times New Roman" w:cs="Times New Roman"/>
          <w:sz w:val="24"/>
          <w:szCs w:val="24"/>
          <w:lang w:val="en-GB" w:eastAsia="pl-PL"/>
        </w:rPr>
        <w:t xml:space="preserve"> educational activit</w:t>
      </w:r>
      <w:r w:rsidR="00AB4170" w:rsidRPr="002C6FF9">
        <w:rPr>
          <w:rFonts w:ascii="Times New Roman" w:eastAsia="Times New Roman" w:hAnsi="Times New Roman" w:cs="Times New Roman"/>
          <w:sz w:val="24"/>
          <w:szCs w:val="24"/>
          <w:lang w:val="en-GB" w:eastAsia="pl-PL"/>
        </w:rPr>
        <w:t>ies</w:t>
      </w:r>
      <w:r w:rsidR="00606FCC" w:rsidRPr="002C6FF9">
        <w:rPr>
          <w:rFonts w:ascii="Times New Roman" w:eastAsia="Times New Roman" w:hAnsi="Times New Roman" w:cs="Times New Roman"/>
          <w:sz w:val="24"/>
          <w:szCs w:val="24"/>
          <w:lang w:val="en-GB" w:eastAsia="pl-PL"/>
        </w:rPr>
        <w:t xml:space="preserve"> </w:t>
      </w:r>
      <w:r w:rsidR="00AB4170" w:rsidRPr="002C6FF9">
        <w:rPr>
          <w:rFonts w:ascii="Times New Roman" w:eastAsia="Times New Roman" w:hAnsi="Times New Roman" w:cs="Times New Roman"/>
          <w:sz w:val="24"/>
          <w:szCs w:val="24"/>
          <w:lang w:val="en-GB" w:eastAsia="pl-PL"/>
        </w:rPr>
        <w:t>are</w:t>
      </w:r>
      <w:r w:rsidR="00606FCC" w:rsidRPr="002C6FF9">
        <w:rPr>
          <w:rFonts w:ascii="Times New Roman" w:eastAsia="Times New Roman" w:hAnsi="Times New Roman" w:cs="Times New Roman"/>
          <w:sz w:val="24"/>
          <w:szCs w:val="24"/>
          <w:lang w:val="en-GB" w:eastAsia="pl-PL"/>
        </w:rPr>
        <w:t xml:space="preserve"> carried out</w:t>
      </w:r>
      <w:r w:rsidR="00606FCC" w:rsidRPr="002C6FF9">
        <w:rPr>
          <w:rStyle w:val="Odwoanieprzypisudolnego"/>
          <w:rFonts w:ascii="Times New Roman" w:eastAsia="Times New Roman" w:hAnsi="Times New Roman"/>
          <w:sz w:val="24"/>
          <w:szCs w:val="24"/>
          <w:lang w:val="en-GB" w:eastAsia="pl-PL"/>
        </w:rPr>
        <w:footnoteReference w:id="3"/>
      </w:r>
      <w:r w:rsidR="00606FCC" w:rsidRPr="002C6FF9">
        <w:rPr>
          <w:rFonts w:ascii="Times New Roman" w:eastAsia="Times New Roman" w:hAnsi="Times New Roman" w:cs="Times New Roman"/>
          <w:sz w:val="24"/>
          <w:szCs w:val="24"/>
          <w:lang w:val="en-GB" w:eastAsia="pl-PL"/>
        </w:rPr>
        <w:t xml:space="preserve"> </w:t>
      </w:r>
      <w:r w:rsidR="005C4490" w:rsidRPr="002C6FF9">
        <w:rPr>
          <w:rFonts w:ascii="Times New Roman" w:eastAsia="Times New Roman" w:hAnsi="Times New Roman" w:cs="Times New Roman"/>
          <w:sz w:val="24"/>
          <w:szCs w:val="24"/>
          <w:lang w:val="en-GB" w:eastAsia="pl-PL"/>
        </w:rPr>
        <w:t>through</w:t>
      </w:r>
      <w:r w:rsidR="00606FCC" w:rsidRPr="002C6FF9">
        <w:rPr>
          <w:rFonts w:ascii="Times New Roman" w:eastAsia="Times New Roman" w:hAnsi="Times New Roman" w:cs="Times New Roman"/>
          <w:sz w:val="24"/>
          <w:szCs w:val="24"/>
          <w:lang w:val="en-GB" w:eastAsia="pl-PL"/>
        </w:rPr>
        <w:t xml:space="preserve"> supporting </w:t>
      </w:r>
      <w:r w:rsidR="00264714" w:rsidRPr="002C6FF9">
        <w:rPr>
          <w:rFonts w:ascii="Times New Roman" w:eastAsia="Times New Roman" w:hAnsi="Times New Roman" w:cs="Times New Roman"/>
          <w:sz w:val="24"/>
          <w:szCs w:val="24"/>
          <w:lang w:val="en-GB" w:eastAsia="pl-PL"/>
        </w:rPr>
        <w:t xml:space="preserve">the modernisation of school buildings consisting in </w:t>
      </w:r>
      <w:r w:rsidR="00606FCC" w:rsidRPr="002C6FF9">
        <w:rPr>
          <w:rFonts w:ascii="Times New Roman" w:eastAsia="Times New Roman" w:hAnsi="Times New Roman" w:cs="Times New Roman"/>
          <w:sz w:val="24"/>
          <w:szCs w:val="24"/>
          <w:lang w:val="en-GB" w:eastAsia="pl-PL"/>
        </w:rPr>
        <w:t xml:space="preserve">comprehensive </w:t>
      </w:r>
      <w:r w:rsidR="005C4490" w:rsidRPr="002C6FF9">
        <w:rPr>
          <w:rFonts w:ascii="Times New Roman" w:eastAsia="Times New Roman" w:hAnsi="Times New Roman" w:cs="Times New Roman"/>
          <w:sz w:val="24"/>
          <w:szCs w:val="24"/>
          <w:lang w:val="en-GB" w:eastAsia="pl-PL"/>
        </w:rPr>
        <w:t>energy efficiency investments</w:t>
      </w:r>
      <w:r w:rsidR="006F63C9" w:rsidRPr="002C6FF9">
        <w:rPr>
          <w:rStyle w:val="Odwoanieprzypisudolnego"/>
          <w:rFonts w:ascii="Times New Roman" w:eastAsia="Times New Roman" w:hAnsi="Times New Roman"/>
          <w:sz w:val="24"/>
          <w:szCs w:val="24"/>
          <w:lang w:val="en-GB" w:eastAsia="pl-PL"/>
        </w:rPr>
        <w:footnoteReference w:id="4"/>
      </w:r>
      <w:r w:rsidR="005C4490" w:rsidRPr="002C6FF9">
        <w:rPr>
          <w:rFonts w:ascii="Times New Roman" w:eastAsia="Times New Roman" w:hAnsi="Times New Roman" w:cs="Times New Roman"/>
          <w:b/>
          <w:bCs/>
          <w:sz w:val="24"/>
          <w:szCs w:val="24"/>
          <w:lang w:val="en-GB" w:eastAsia="pl-PL"/>
        </w:rPr>
        <w:t xml:space="preserve"> </w:t>
      </w:r>
      <w:r w:rsidR="006F63C9" w:rsidRPr="002C6FF9">
        <w:rPr>
          <w:rFonts w:ascii="Times New Roman" w:eastAsia="Times New Roman" w:hAnsi="Times New Roman" w:cs="Times New Roman"/>
          <w:sz w:val="24"/>
          <w:szCs w:val="24"/>
          <w:lang w:val="en-GB" w:eastAsia="pl-PL"/>
        </w:rPr>
        <w:t>undertaken to bring school buildings to the „</w:t>
      </w:r>
      <w:r w:rsidR="006F63C9" w:rsidRPr="002C6FF9">
        <w:rPr>
          <w:rFonts w:ascii="Times New Roman" w:eastAsia="Times New Roman" w:hAnsi="Times New Roman" w:cs="Times New Roman"/>
          <w:b/>
          <w:bCs/>
          <w:sz w:val="24"/>
          <w:szCs w:val="24"/>
          <w:lang w:val="en-GB" w:eastAsia="pl-PL"/>
        </w:rPr>
        <w:t>passive</w:t>
      </w:r>
      <w:r w:rsidR="006F63C9" w:rsidRPr="002C6FF9">
        <w:rPr>
          <w:rFonts w:ascii="Times New Roman" w:eastAsia="Times New Roman" w:hAnsi="Times New Roman" w:cs="Times New Roman"/>
          <w:sz w:val="24"/>
          <w:szCs w:val="24"/>
          <w:lang w:val="en-GB" w:eastAsia="pl-PL"/>
        </w:rPr>
        <w:t>”</w:t>
      </w:r>
      <w:r w:rsidR="006F63C9" w:rsidRPr="002C6FF9">
        <w:rPr>
          <w:rStyle w:val="Odwoanieprzypisudolnego"/>
          <w:rFonts w:ascii="Times New Roman" w:eastAsia="Times New Roman" w:hAnsi="Times New Roman"/>
          <w:sz w:val="24"/>
          <w:szCs w:val="24"/>
          <w:lang w:val="en-GB" w:eastAsia="pl-PL"/>
        </w:rPr>
        <w:footnoteReference w:id="5"/>
      </w:r>
      <w:r w:rsidR="006F63C9" w:rsidRPr="002C6FF9">
        <w:rPr>
          <w:rFonts w:ascii="Times New Roman" w:eastAsia="Times New Roman" w:hAnsi="Times New Roman" w:cs="Times New Roman"/>
          <w:sz w:val="24"/>
          <w:szCs w:val="24"/>
          <w:lang w:val="en-GB" w:eastAsia="pl-PL"/>
        </w:rPr>
        <w:t xml:space="preserve"> or „</w:t>
      </w:r>
      <w:r w:rsidR="005C4490" w:rsidRPr="002C6FF9">
        <w:rPr>
          <w:rFonts w:ascii="Times New Roman" w:eastAsia="Times New Roman" w:hAnsi="Times New Roman" w:cs="Times New Roman"/>
          <w:b/>
          <w:bCs/>
          <w:sz w:val="24"/>
          <w:szCs w:val="24"/>
          <w:lang w:val="en-GB" w:eastAsia="pl-PL"/>
        </w:rPr>
        <w:t>near-</w:t>
      </w:r>
      <w:r w:rsidR="006F63C9" w:rsidRPr="002C6FF9">
        <w:rPr>
          <w:rFonts w:ascii="Times New Roman" w:eastAsia="Times New Roman" w:hAnsi="Times New Roman" w:cs="Times New Roman"/>
          <w:b/>
          <w:bCs/>
          <w:sz w:val="24"/>
          <w:szCs w:val="24"/>
          <w:lang w:val="en-GB" w:eastAsia="pl-PL"/>
        </w:rPr>
        <w:t>zero</w:t>
      </w:r>
      <w:r w:rsidR="005C4490" w:rsidRPr="002C6FF9">
        <w:rPr>
          <w:rFonts w:ascii="Times New Roman" w:eastAsia="Times New Roman" w:hAnsi="Times New Roman" w:cs="Times New Roman"/>
          <w:b/>
          <w:bCs/>
          <w:sz w:val="24"/>
          <w:szCs w:val="24"/>
          <w:lang w:val="en-GB" w:eastAsia="pl-PL"/>
        </w:rPr>
        <w:t xml:space="preserve"> </w:t>
      </w:r>
      <w:r w:rsidR="006F63C9" w:rsidRPr="002C6FF9">
        <w:rPr>
          <w:rFonts w:ascii="Times New Roman" w:eastAsia="Times New Roman" w:hAnsi="Times New Roman" w:cs="Times New Roman"/>
          <w:b/>
          <w:bCs/>
          <w:sz w:val="24"/>
          <w:szCs w:val="24"/>
          <w:lang w:val="en-GB" w:eastAsia="pl-PL"/>
        </w:rPr>
        <w:t>emission</w:t>
      </w:r>
      <w:r w:rsidR="005C4490" w:rsidRPr="002C6FF9">
        <w:rPr>
          <w:rFonts w:ascii="Times New Roman" w:eastAsia="Times New Roman" w:hAnsi="Times New Roman" w:cs="Times New Roman"/>
          <w:b/>
          <w:bCs/>
          <w:sz w:val="24"/>
          <w:szCs w:val="24"/>
          <w:lang w:val="en-GB" w:eastAsia="pl-PL"/>
        </w:rPr>
        <w:t>s</w:t>
      </w:r>
      <w:r w:rsidR="006F63C9" w:rsidRPr="002C6FF9">
        <w:rPr>
          <w:rFonts w:ascii="Times New Roman" w:eastAsia="Times New Roman" w:hAnsi="Times New Roman" w:cs="Times New Roman"/>
          <w:sz w:val="24"/>
          <w:szCs w:val="24"/>
          <w:lang w:val="en-GB" w:eastAsia="pl-PL"/>
        </w:rPr>
        <w:t xml:space="preserve">” standard. </w:t>
      </w:r>
      <w:r w:rsidRPr="002C6FF9">
        <w:rPr>
          <w:rFonts w:ascii="Times New Roman" w:eastAsia="Times New Roman" w:hAnsi="Times New Roman" w:cs="Times New Roman"/>
          <w:sz w:val="24"/>
          <w:szCs w:val="24"/>
          <w:lang w:val="en-GB" w:eastAsia="pl-PL"/>
        </w:rPr>
        <w:t xml:space="preserve"> </w:t>
      </w:r>
    </w:p>
    <w:p w14:paraId="1E968042" w14:textId="77777777" w:rsidR="005E7AE8" w:rsidRPr="002C6FF9" w:rsidRDefault="005E7AE8"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p>
    <w:p w14:paraId="5A49CFE4" w14:textId="6E88CE53" w:rsidR="00264714" w:rsidRDefault="006030C7" w:rsidP="00882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r w:rsidRPr="00882538">
        <w:rPr>
          <w:rFonts w:ascii="Times New Roman" w:eastAsia="Times New Roman" w:hAnsi="Times New Roman" w:cs="Times New Roman"/>
          <w:sz w:val="24"/>
          <w:szCs w:val="24"/>
          <w:lang w:val="en-GB" w:eastAsia="pl-PL"/>
        </w:rPr>
        <w:t xml:space="preserve">Projects </w:t>
      </w:r>
      <w:r w:rsidR="002C6FF9" w:rsidRPr="00882538">
        <w:rPr>
          <w:rFonts w:ascii="Times New Roman" w:eastAsia="Times New Roman" w:hAnsi="Times New Roman" w:cs="Times New Roman"/>
          <w:sz w:val="24"/>
          <w:szCs w:val="24"/>
          <w:lang w:val="en-GB" w:eastAsia="pl-PL"/>
        </w:rPr>
        <w:t>should lead to CO</w:t>
      </w:r>
      <w:r w:rsidR="002C6FF9" w:rsidRPr="00882538">
        <w:rPr>
          <w:rFonts w:ascii="Times New Roman" w:eastAsia="Times New Roman" w:hAnsi="Times New Roman" w:cs="Times New Roman"/>
          <w:sz w:val="24"/>
          <w:szCs w:val="24"/>
          <w:vertAlign w:val="subscript"/>
          <w:lang w:val="en-GB" w:eastAsia="pl-PL"/>
        </w:rPr>
        <w:t xml:space="preserve">2 </w:t>
      </w:r>
      <w:r w:rsidR="002C6FF9" w:rsidRPr="00882538">
        <w:rPr>
          <w:rFonts w:ascii="Times New Roman" w:eastAsia="Times New Roman" w:hAnsi="Times New Roman" w:cs="Times New Roman"/>
          <w:sz w:val="24"/>
          <w:szCs w:val="24"/>
          <w:lang w:val="en-GB" w:eastAsia="pl-PL"/>
        </w:rPr>
        <w:t xml:space="preserve">emissions reductions, reduction of primary energy consumption, increase of the share of energy generated from renewable energy sources (if projects scope includes energy production) and to increase public awareness </w:t>
      </w:r>
      <w:r w:rsidR="00882538">
        <w:rPr>
          <w:rFonts w:ascii="Times New Roman" w:eastAsia="Times New Roman" w:hAnsi="Times New Roman" w:cs="Times New Roman"/>
          <w:sz w:val="24"/>
          <w:szCs w:val="24"/>
          <w:lang w:val="en-GB" w:eastAsia="pl-PL"/>
        </w:rPr>
        <w:t>concerning</w:t>
      </w:r>
      <w:r w:rsidR="002C6FF9" w:rsidRPr="00882538">
        <w:rPr>
          <w:rFonts w:ascii="Times New Roman" w:eastAsia="Times New Roman" w:hAnsi="Times New Roman" w:cs="Times New Roman"/>
          <w:sz w:val="24"/>
          <w:szCs w:val="24"/>
          <w:lang w:val="en-GB" w:eastAsia="pl-PL"/>
        </w:rPr>
        <w:t xml:space="preserve"> energy efficiency while maintaining the highest energy </w:t>
      </w:r>
      <w:r w:rsidR="00882538" w:rsidRPr="00882538">
        <w:rPr>
          <w:rFonts w:ascii="Times New Roman" w:eastAsia="Times New Roman" w:hAnsi="Times New Roman" w:cs="Times New Roman"/>
          <w:sz w:val="24"/>
          <w:szCs w:val="24"/>
          <w:lang w:val="en-GB" w:eastAsia="pl-PL"/>
        </w:rPr>
        <w:t>an</w:t>
      </w:r>
      <w:r w:rsidR="00882538">
        <w:rPr>
          <w:rFonts w:ascii="Times New Roman" w:eastAsia="Times New Roman" w:hAnsi="Times New Roman" w:cs="Times New Roman"/>
          <w:sz w:val="24"/>
          <w:szCs w:val="24"/>
          <w:lang w:val="en-GB" w:eastAsia="pl-PL"/>
        </w:rPr>
        <w:t>d cost efficiency.</w:t>
      </w:r>
      <w:r w:rsidR="005E7AE8" w:rsidRPr="00882538">
        <w:rPr>
          <w:rFonts w:ascii="Times New Roman" w:eastAsia="Times New Roman" w:hAnsi="Times New Roman" w:cs="Times New Roman"/>
          <w:sz w:val="24"/>
          <w:szCs w:val="24"/>
          <w:lang w:val="en-GB" w:eastAsia="pl-PL"/>
        </w:rPr>
        <w:t xml:space="preserve"> </w:t>
      </w:r>
    </w:p>
    <w:p w14:paraId="07D3E5B0" w14:textId="77777777" w:rsidR="00AB4170" w:rsidRPr="002C6FF9" w:rsidRDefault="00AB4170"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p>
    <w:p w14:paraId="6D8A0D42" w14:textId="77777777" w:rsidR="00397779" w:rsidRPr="002C6FF9" w:rsidRDefault="00397779"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p>
    <w:p w14:paraId="642B91A3" w14:textId="284F48CF" w:rsidR="00397779" w:rsidRPr="002C6FF9" w:rsidRDefault="00397779" w:rsidP="00397779">
      <w:pPr>
        <w:pStyle w:val="Akapitzlist"/>
        <w:numPr>
          <w:ilvl w:val="0"/>
          <w:numId w:val="1"/>
        </w:numPr>
        <w:spacing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Type of projects </w:t>
      </w:r>
    </w:p>
    <w:p w14:paraId="767F135F" w14:textId="71EB521F" w:rsidR="00397779" w:rsidRDefault="00397779" w:rsidP="00397779">
      <w:pPr>
        <w:spacing w:after="0" w:line="240" w:lineRule="auto"/>
        <w:jc w:val="both"/>
        <w:rPr>
          <w:rFonts w:ascii="Times New Roman" w:eastAsia="Times New Roman" w:hAnsi="Times New Roman" w:cs="Times New Roman"/>
          <w:sz w:val="24"/>
          <w:szCs w:val="24"/>
          <w:lang w:val="en-GB" w:eastAsia="pl-PL"/>
        </w:rPr>
      </w:pPr>
    </w:p>
    <w:p w14:paraId="6BBA6C9D" w14:textId="0D5651F9" w:rsidR="00882538" w:rsidRPr="009208EA" w:rsidRDefault="009208EA" w:rsidP="009208EA">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9208EA">
        <w:rPr>
          <w:rFonts w:ascii="Times New Roman" w:eastAsia="Times New Roman" w:hAnsi="Times New Roman" w:cs="Times New Roman"/>
          <w:color w:val="000000"/>
          <w:sz w:val="24"/>
          <w:szCs w:val="24"/>
          <w:lang w:val="en-GB"/>
        </w:rPr>
        <w:t>To be eligible for co-financing, the purpose of the project shall be to:</w:t>
      </w:r>
    </w:p>
    <w:p w14:paraId="35FDEB1F"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color w:val="000000"/>
          <w:sz w:val="24"/>
          <w:szCs w:val="24"/>
          <w:lang w:val="en-GB"/>
        </w:rPr>
      </w:pPr>
      <w:r w:rsidRPr="009208EA">
        <w:rPr>
          <w:rFonts w:ascii="Times New Roman" w:eastAsia="Times New Roman" w:hAnsi="Times New Roman" w:cs="Times New Roman"/>
          <w:sz w:val="24"/>
          <w:szCs w:val="24"/>
          <w:lang w:val="en-GB"/>
        </w:rPr>
        <w:t>insulate building envelopes of the building, including outer walls, ground floors, roofs and flat roofs,</w:t>
      </w:r>
    </w:p>
    <w:p w14:paraId="6931D69B"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replace windows and outer doors,</w:t>
      </w:r>
    </w:p>
    <w:p w14:paraId="3802EA0D"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refurbish heating systems and change the sources of heat and hot water or to connect to more energy and environmentally efficient heat source,</w:t>
      </w:r>
    </w:p>
    <w:p w14:paraId="62D9C438"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install/refurbish cooling systems, including the implementation of renewable energy sources</w:t>
      </w:r>
    </w:p>
    <w:p w14:paraId="57498DD5"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replace ventilation systems with recuperation and air conditioning system,</w:t>
      </w:r>
    </w:p>
    <w:p w14:paraId="3BD2F707"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lastRenderedPageBreak/>
        <w:t>install and implement energy management systems in school buildings,</w:t>
      </w:r>
    </w:p>
    <w:p w14:paraId="275B886F" w14:textId="77777777" w:rsid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weather automation,</w:t>
      </w:r>
    </w:p>
    <w:p w14:paraId="7D8DC956"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implement renewable energy sources technology,</w:t>
      </w:r>
    </w:p>
    <w:p w14:paraId="4371DF3A" w14:textId="77777777" w:rsidR="009208EA" w:rsidRPr="009208EA" w:rsidRDefault="009208EA" w:rsidP="009208EA">
      <w:pPr>
        <w:numPr>
          <w:ilvl w:val="0"/>
          <w:numId w:val="15"/>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replace interior lighting with energy-efficient interior lighting, as a task to be conducted alongside the energy efficiency improvements.</w:t>
      </w:r>
    </w:p>
    <w:p w14:paraId="028D9EFF" w14:textId="77777777" w:rsidR="009208EA" w:rsidRPr="009208EA" w:rsidRDefault="009208EA" w:rsidP="009208EA">
      <w:pPr>
        <w:pBdr>
          <w:top w:val="nil"/>
          <w:left w:val="nil"/>
          <w:bottom w:val="nil"/>
          <w:right w:val="nil"/>
          <w:between w:val="nil"/>
        </w:pBdr>
        <w:tabs>
          <w:tab w:val="left" w:pos="851"/>
        </w:tabs>
        <w:spacing w:before="120"/>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Heat or electricity sources that use renewable energy sources include:</w:t>
      </w:r>
    </w:p>
    <w:p w14:paraId="0E1957D5" w14:textId="77777777" w:rsidR="009208EA" w:rsidRPr="009208EA" w:rsidRDefault="009208EA" w:rsidP="009208EA">
      <w:pPr>
        <w:numPr>
          <w:ilvl w:val="0"/>
          <w:numId w:val="14"/>
        </w:numPr>
        <w:pBdr>
          <w:top w:val="nil"/>
          <w:left w:val="nil"/>
          <w:bottom w:val="nil"/>
          <w:right w:val="nil"/>
          <w:between w:val="nil"/>
        </w:pBdr>
        <w:tabs>
          <w:tab w:val="left" w:pos="851"/>
        </w:tabs>
        <w:spacing w:before="120" w:after="0" w:line="240" w:lineRule="auto"/>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high-efficiency combined electricity, heat or cooling production units and systems (high-efficiency cogeneration and trigeneration);</w:t>
      </w:r>
    </w:p>
    <w:p w14:paraId="7D4B4CE3" w14:textId="1894D874" w:rsidR="009208EA" w:rsidRPr="009208EA" w:rsidRDefault="009208EA" w:rsidP="009208EA">
      <w:pPr>
        <w:numPr>
          <w:ilvl w:val="0"/>
          <w:numId w:val="1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 xml:space="preserve">heat production units </w:t>
      </w:r>
      <w:r w:rsidR="00E85888" w:rsidRPr="009208EA">
        <w:rPr>
          <w:rFonts w:ascii="Times New Roman" w:eastAsia="Times New Roman" w:hAnsi="Times New Roman" w:cs="Times New Roman"/>
          <w:sz w:val="24"/>
          <w:szCs w:val="24"/>
          <w:lang w:val="en-GB"/>
        </w:rPr>
        <w:t>fuelled</w:t>
      </w:r>
      <w:r w:rsidRPr="009208EA">
        <w:rPr>
          <w:rFonts w:ascii="Times New Roman" w:eastAsia="Times New Roman" w:hAnsi="Times New Roman" w:cs="Times New Roman"/>
          <w:sz w:val="24"/>
          <w:szCs w:val="24"/>
          <w:lang w:val="en-GB"/>
        </w:rPr>
        <w:t xml:space="preserve"> by biomass (biomass boilers);</w:t>
      </w:r>
    </w:p>
    <w:p w14:paraId="4CD18E62" w14:textId="77777777" w:rsidR="009208EA" w:rsidRDefault="009208EA" w:rsidP="009208EA">
      <w:pPr>
        <w:numPr>
          <w:ilvl w:val="0"/>
          <w:numId w:val="1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photovoltaic systems;</w:t>
      </w:r>
    </w:p>
    <w:p w14:paraId="0584E4B0" w14:textId="77777777" w:rsidR="009208EA" w:rsidRDefault="009208EA" w:rsidP="009208EA">
      <w:pPr>
        <w:numPr>
          <w:ilvl w:val="0"/>
          <w:numId w:val="1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heat pumps;</w:t>
      </w:r>
    </w:p>
    <w:p w14:paraId="5645EF5B" w14:textId="77777777" w:rsidR="009208EA" w:rsidRDefault="009208EA" w:rsidP="009208EA">
      <w:pPr>
        <w:numPr>
          <w:ilvl w:val="0"/>
          <w:numId w:val="1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collectors;</w:t>
      </w:r>
    </w:p>
    <w:p w14:paraId="53FC5178" w14:textId="77777777" w:rsidR="009208EA" w:rsidRDefault="009208EA" w:rsidP="009208EA">
      <w:pPr>
        <w:numPr>
          <w:ilvl w:val="0"/>
          <w:numId w:val="1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 (micro) wind turbines</w:t>
      </w:r>
    </w:p>
    <w:p w14:paraId="11CE5984" w14:textId="6275D83F" w:rsidR="009208EA" w:rsidRPr="009208EA" w:rsidRDefault="009208EA" w:rsidP="009208EA">
      <w:pPr>
        <w:numPr>
          <w:ilvl w:val="0"/>
          <w:numId w:val="1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 xml:space="preserve">electricity and heat production units and systems </w:t>
      </w:r>
      <w:r w:rsidR="00E85888" w:rsidRPr="009208EA">
        <w:rPr>
          <w:rFonts w:ascii="Times New Roman" w:eastAsia="Times New Roman" w:hAnsi="Times New Roman" w:cs="Times New Roman"/>
          <w:sz w:val="24"/>
          <w:szCs w:val="24"/>
          <w:lang w:val="en-GB"/>
        </w:rPr>
        <w:t>fuelled</w:t>
      </w:r>
      <w:r w:rsidRPr="009208EA">
        <w:rPr>
          <w:rFonts w:ascii="Times New Roman" w:eastAsia="Times New Roman" w:hAnsi="Times New Roman" w:cs="Times New Roman"/>
          <w:sz w:val="24"/>
          <w:szCs w:val="24"/>
          <w:lang w:val="en-GB"/>
        </w:rPr>
        <w:t xml:space="preserve"> by biogas;</w:t>
      </w:r>
    </w:p>
    <w:p w14:paraId="344CC62A" w14:textId="556A2370" w:rsidR="009208EA" w:rsidRPr="009208EA" w:rsidRDefault="009208EA" w:rsidP="009208EA">
      <w:pPr>
        <w:numPr>
          <w:ilvl w:val="0"/>
          <w:numId w:val="14"/>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 xml:space="preserve">heat production units </w:t>
      </w:r>
      <w:r w:rsidR="00E85888" w:rsidRPr="009208EA">
        <w:rPr>
          <w:rFonts w:ascii="Times New Roman" w:eastAsia="Times New Roman" w:hAnsi="Times New Roman" w:cs="Times New Roman"/>
          <w:sz w:val="24"/>
          <w:szCs w:val="24"/>
          <w:lang w:val="en-GB"/>
        </w:rPr>
        <w:t>fuelled</w:t>
      </w:r>
      <w:r w:rsidRPr="009208EA">
        <w:rPr>
          <w:rFonts w:ascii="Times New Roman" w:eastAsia="Times New Roman" w:hAnsi="Times New Roman" w:cs="Times New Roman"/>
          <w:sz w:val="24"/>
          <w:szCs w:val="24"/>
          <w:lang w:val="en-GB"/>
        </w:rPr>
        <w:t xml:space="preserve"> by geothermal energy (systems meant to use electricity obtained from geothermal sources)</w:t>
      </w:r>
    </w:p>
    <w:p w14:paraId="2DD91469" w14:textId="788758D5" w:rsidR="00882538" w:rsidRDefault="00882538" w:rsidP="00397779">
      <w:pPr>
        <w:spacing w:after="0" w:line="240" w:lineRule="auto"/>
        <w:jc w:val="both"/>
        <w:rPr>
          <w:rFonts w:ascii="Times New Roman" w:eastAsia="Times New Roman" w:hAnsi="Times New Roman" w:cs="Times New Roman"/>
          <w:sz w:val="24"/>
          <w:szCs w:val="24"/>
          <w:lang w:val="en-GB" w:eastAsia="pl-PL"/>
        </w:rPr>
      </w:pPr>
    </w:p>
    <w:p w14:paraId="5E74F1EC" w14:textId="0792FFDC" w:rsidR="00882538" w:rsidRPr="002C6FF9" w:rsidRDefault="009208EA" w:rsidP="009208EA">
      <w:pPr>
        <w:pBdr>
          <w:top w:val="nil"/>
          <w:left w:val="nil"/>
          <w:bottom w:val="nil"/>
          <w:right w:val="nil"/>
          <w:between w:val="nil"/>
        </w:pBdr>
        <w:tabs>
          <w:tab w:val="left" w:pos="851"/>
        </w:tabs>
        <w:spacing w:before="120"/>
        <w:jc w:val="both"/>
        <w:rPr>
          <w:rFonts w:ascii="Times New Roman" w:eastAsia="Times New Roman" w:hAnsi="Times New Roman" w:cs="Times New Roman"/>
          <w:sz w:val="24"/>
          <w:szCs w:val="24"/>
          <w:lang w:val="en-GB"/>
        </w:rPr>
      </w:pPr>
      <w:r w:rsidRPr="009208EA">
        <w:rPr>
          <w:rFonts w:ascii="Times New Roman" w:eastAsia="Times New Roman" w:hAnsi="Times New Roman" w:cs="Times New Roman"/>
          <w:sz w:val="24"/>
          <w:szCs w:val="24"/>
          <w:lang w:val="en-GB"/>
        </w:rPr>
        <w:t>All buildings, heat or energy sources, heat substations, systems, machines or other appliances which are a part of the project implementation shall belong to or be commanded by the same Project Promoter as the buildings which are being improved.</w:t>
      </w:r>
    </w:p>
    <w:p w14:paraId="69BF5473" w14:textId="520CB073" w:rsidR="00B5312E" w:rsidRDefault="00397779"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projects selected within the scope of this call will contribute to achieving the Programme’s Outcome </w:t>
      </w:r>
      <w:r w:rsidR="00092A11" w:rsidRPr="002C6FF9">
        <w:rPr>
          <w:rFonts w:ascii="Times New Roman" w:eastAsia="Times New Roman" w:hAnsi="Times New Roman" w:cs="Times New Roman"/>
          <w:sz w:val="24"/>
          <w:szCs w:val="24"/>
          <w:lang w:val="en-GB" w:eastAsia="pl-PL"/>
        </w:rPr>
        <w:t>3</w:t>
      </w:r>
      <w:r w:rsidRPr="002C6FF9">
        <w:rPr>
          <w:rFonts w:ascii="Times New Roman" w:eastAsia="Times New Roman" w:hAnsi="Times New Roman" w:cs="Times New Roman"/>
          <w:sz w:val="24"/>
          <w:szCs w:val="24"/>
          <w:lang w:val="en-GB" w:eastAsia="pl-PL"/>
        </w:rPr>
        <w:t>: “</w:t>
      </w:r>
      <w:r w:rsidR="00092A11" w:rsidRPr="002C6FF9">
        <w:rPr>
          <w:lang w:val="en-GB"/>
        </w:rPr>
        <w:t xml:space="preserve"> </w:t>
      </w:r>
      <w:r w:rsidR="00092A11" w:rsidRPr="002C6FF9">
        <w:rPr>
          <w:rFonts w:ascii="Times New Roman" w:eastAsia="Times New Roman" w:hAnsi="Times New Roman" w:cs="Times New Roman"/>
          <w:sz w:val="24"/>
          <w:szCs w:val="24"/>
          <w:lang w:val="en-GB" w:eastAsia="pl-PL"/>
        </w:rPr>
        <w:t>Improved energy efficiency in buildings, industry and municipalities</w:t>
      </w:r>
      <w:r w:rsidRPr="002C6FF9">
        <w:rPr>
          <w:rFonts w:ascii="Times New Roman" w:eastAsia="Times New Roman" w:hAnsi="Times New Roman" w:cs="Times New Roman"/>
          <w:sz w:val="24"/>
          <w:szCs w:val="24"/>
          <w:lang w:val="en-GB" w:eastAsia="pl-PL"/>
        </w:rPr>
        <w:t xml:space="preserve">” and Output </w:t>
      </w:r>
      <w:r w:rsidR="00092A11" w:rsidRPr="002C6FF9">
        <w:rPr>
          <w:rFonts w:ascii="Times New Roman" w:eastAsia="Times New Roman" w:hAnsi="Times New Roman" w:cs="Times New Roman"/>
          <w:sz w:val="24"/>
          <w:szCs w:val="24"/>
          <w:lang w:val="en-GB" w:eastAsia="pl-PL"/>
        </w:rPr>
        <w:t>3</w:t>
      </w:r>
      <w:r w:rsidRPr="002C6FF9">
        <w:rPr>
          <w:rFonts w:ascii="Times New Roman" w:eastAsia="Times New Roman" w:hAnsi="Times New Roman" w:cs="Times New Roman"/>
          <w:sz w:val="24"/>
          <w:szCs w:val="24"/>
          <w:lang w:val="en-GB" w:eastAsia="pl-PL"/>
        </w:rPr>
        <w:t>.1 “</w:t>
      </w:r>
      <w:r w:rsidR="00092A11" w:rsidRPr="002C6FF9">
        <w:rPr>
          <w:rFonts w:ascii="Times New Roman" w:eastAsia="Times New Roman" w:hAnsi="Times New Roman" w:cs="Times New Roman"/>
          <w:sz w:val="24"/>
          <w:szCs w:val="24"/>
          <w:lang w:val="en-GB" w:eastAsia="pl-PL"/>
        </w:rPr>
        <w:t>Energy efficiency in school buildings supported</w:t>
      </w:r>
      <w:r w:rsidRPr="002C6FF9">
        <w:rPr>
          <w:rFonts w:ascii="Times New Roman" w:eastAsia="Times New Roman" w:hAnsi="Times New Roman" w:cs="Times New Roman"/>
          <w:sz w:val="24"/>
          <w:szCs w:val="24"/>
          <w:lang w:val="en-GB" w:eastAsia="pl-PL"/>
        </w:rPr>
        <w:t xml:space="preserve">” which indicators and targets are listed on the table below, in accordance with Annex I to the Programme Agreement, signed in </w:t>
      </w:r>
      <w:r w:rsidR="00AB0B38" w:rsidRPr="0047413D">
        <w:rPr>
          <w:rFonts w:ascii="Times New Roman" w:eastAsia="Times New Roman" w:hAnsi="Times New Roman" w:cs="Times New Roman"/>
          <w:sz w:val="24"/>
          <w:szCs w:val="24"/>
          <w:lang w:val="en-GB" w:eastAsia="pl-PL"/>
        </w:rPr>
        <w:t>Warsaw on 7</w:t>
      </w:r>
      <w:r w:rsidR="00AB0B38" w:rsidRPr="0047413D">
        <w:rPr>
          <w:rFonts w:ascii="Times New Roman" w:eastAsia="Times New Roman" w:hAnsi="Times New Roman" w:cs="Times New Roman"/>
          <w:sz w:val="24"/>
          <w:szCs w:val="24"/>
          <w:vertAlign w:val="superscript"/>
          <w:lang w:val="en-GB" w:eastAsia="pl-PL"/>
        </w:rPr>
        <w:t>th</w:t>
      </w:r>
      <w:r w:rsidR="00AB0B38" w:rsidRPr="0047413D">
        <w:rPr>
          <w:rFonts w:ascii="Times New Roman" w:eastAsia="Times New Roman" w:hAnsi="Times New Roman" w:cs="Times New Roman"/>
          <w:sz w:val="24"/>
          <w:szCs w:val="24"/>
          <w:lang w:val="en-GB" w:eastAsia="pl-PL"/>
        </w:rPr>
        <w:t xml:space="preserve"> February 2020</w:t>
      </w:r>
      <w:r w:rsidR="00F548C6">
        <w:rPr>
          <w:rFonts w:ascii="Times New Roman" w:eastAsia="Times New Roman" w:hAnsi="Times New Roman" w:cs="Times New Roman"/>
          <w:sz w:val="24"/>
          <w:szCs w:val="24"/>
          <w:lang w:val="en-GB" w:eastAsia="pl-PL"/>
        </w:rPr>
        <w:t>.</w:t>
      </w:r>
    </w:p>
    <w:p w14:paraId="733E76A2" w14:textId="3E5A0BE1"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1F8692D4" w14:textId="08BB8B90"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1DE5BDCD" w14:textId="11AF1494"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04B5209A" w14:textId="33B05537"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0EC1EB56" w14:textId="406DF93D"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55FF7F70" w14:textId="45C8C334"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41F581B9" w14:textId="027E7C43"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4971D8F3" w14:textId="2F9CCE7A"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2DA9F3E4" w14:textId="6BFE35F0"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1268164D" w14:textId="3E2C40D8"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42C07323" w14:textId="6C0DE94B"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6CBBCB71" w14:textId="7B78AF26"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5FE443CE" w14:textId="530A318B"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491B7710" w14:textId="3DB38B49"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2BF34DA2" w14:textId="2FF5F8B9" w:rsidR="00BE5C4D"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p w14:paraId="0A53A5E1" w14:textId="77777777" w:rsidR="00BE5C4D" w:rsidRPr="002C6FF9" w:rsidRDefault="00BE5C4D" w:rsidP="00AB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GB"/>
        </w:rPr>
      </w:pPr>
    </w:p>
    <w:tbl>
      <w:tblPr>
        <w:tblStyle w:val="con-table-width"/>
        <w:tblW w:w="9356" w:type="dxa"/>
        <w:tblInd w:w="-150" w:type="dxa"/>
        <w:tblLayout w:type="fixed"/>
        <w:tblCellMar>
          <w:left w:w="0" w:type="dxa"/>
          <w:right w:w="0" w:type="dxa"/>
        </w:tblCellMar>
        <w:tblLook w:val="05E0" w:firstRow="1" w:lastRow="1" w:firstColumn="1" w:lastColumn="1" w:noHBand="0" w:noVBand="1"/>
      </w:tblPr>
      <w:tblGrid>
        <w:gridCol w:w="1277"/>
        <w:gridCol w:w="1133"/>
        <w:gridCol w:w="1564"/>
        <w:gridCol w:w="1838"/>
        <w:gridCol w:w="1422"/>
        <w:gridCol w:w="992"/>
        <w:gridCol w:w="1130"/>
      </w:tblGrid>
      <w:tr w:rsidR="00EF2235" w:rsidRPr="002C6FF9" w14:paraId="12B58357" w14:textId="77777777" w:rsidTr="00D641D4">
        <w:trPr>
          <w:tblHeader/>
        </w:trPr>
        <w:tc>
          <w:tcPr>
            <w:tcW w:w="682"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6C17A0E2" w14:textId="77777777" w:rsidR="00EF2235" w:rsidRPr="002C6FF9" w:rsidRDefault="00EF2235"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lastRenderedPageBreak/>
              <w:t xml:space="preserve"> Programme Area</w:t>
            </w:r>
          </w:p>
        </w:tc>
        <w:tc>
          <w:tcPr>
            <w:tcW w:w="605"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6183E786" w14:textId="77777777" w:rsidR="00D641D4" w:rsidRPr="002C6FF9" w:rsidRDefault="00D641D4" w:rsidP="00D641D4">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Outcome/</w:t>
            </w:r>
          </w:p>
          <w:p w14:paraId="1C55EF66" w14:textId="77777777" w:rsidR="00EF2235" w:rsidRPr="002C6FF9" w:rsidRDefault="00D641D4" w:rsidP="00D641D4">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Output</w:t>
            </w:r>
          </w:p>
        </w:tc>
        <w:tc>
          <w:tcPr>
            <w:tcW w:w="836"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27CDEF3A"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Expected programme results</w:t>
            </w:r>
          </w:p>
        </w:tc>
        <w:tc>
          <w:tcPr>
            <w:tcW w:w="982"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225F4F60"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Indicator</w:t>
            </w:r>
          </w:p>
        </w:tc>
        <w:tc>
          <w:tcPr>
            <w:tcW w:w="760"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3D74DE68"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Unit of measurement</w:t>
            </w:r>
          </w:p>
        </w:tc>
        <w:tc>
          <w:tcPr>
            <w:tcW w:w="530"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47850F07"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Baseline values</w:t>
            </w:r>
          </w:p>
        </w:tc>
        <w:tc>
          <w:tcPr>
            <w:tcW w:w="604"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569E51D0"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Target value</w:t>
            </w:r>
          </w:p>
        </w:tc>
      </w:tr>
      <w:tr w:rsidR="00EF2235" w:rsidRPr="002C6FF9" w14:paraId="0ECCCDB8" w14:textId="77777777" w:rsidTr="00D641D4">
        <w:tc>
          <w:tcPr>
            <w:tcW w:w="682"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587C4DDC"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PA12</w:t>
            </w:r>
          </w:p>
        </w:tc>
        <w:tc>
          <w:tcPr>
            <w:tcW w:w="605"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33C3E609" w14:textId="77777777" w:rsidR="00EF2235" w:rsidRPr="002C6FF9" w:rsidRDefault="00D641D4"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Outcome 3</w:t>
            </w:r>
          </w:p>
        </w:tc>
        <w:tc>
          <w:tcPr>
            <w:tcW w:w="836"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7D5CBD6F" w14:textId="77777777" w:rsidR="00EF2235" w:rsidRPr="002C6FF9" w:rsidRDefault="00D641D4"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Improved energy efficiency in buildings, industry and municipalities</w:t>
            </w: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69DC472E" w14:textId="289E0700" w:rsidR="00EF2235" w:rsidRPr="002C6FF9" w:rsidRDefault="00D641D4"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 xml:space="preserve">Estimated annual CO2-emissions reductions (in </w:t>
            </w:r>
            <w:r w:rsidR="00373243">
              <w:rPr>
                <w:sz w:val="20"/>
                <w:szCs w:val="20"/>
                <w:lang w:val="en-GB" w:eastAsia="pl-PL"/>
              </w:rPr>
              <w:t>tonnes</w:t>
            </w:r>
            <w:r w:rsidR="00EF2235" w:rsidRPr="002C6FF9">
              <w:rPr>
                <w:sz w:val="20"/>
                <w:szCs w:val="20"/>
                <w:lang w:val="en-GB" w:eastAsia="pl-PL"/>
              </w:rPr>
              <w:t>/</w:t>
            </w:r>
            <w:r w:rsidRPr="002C6FF9">
              <w:rPr>
                <w:sz w:val="20"/>
                <w:szCs w:val="20"/>
                <w:lang w:val="en-GB" w:eastAsia="pl-PL"/>
              </w:rPr>
              <w:t>year</w:t>
            </w:r>
            <w:r w:rsidR="00EF2235" w:rsidRPr="002C6FF9">
              <w:rPr>
                <w:sz w:val="20"/>
                <w:szCs w:val="20"/>
                <w:lang w:val="en-GB" w:eastAsia="pl-PL"/>
              </w:rPr>
              <w:t>)</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2A3934A" w14:textId="1EAFE6ED" w:rsidR="00EF2235" w:rsidRPr="002C6FF9" w:rsidRDefault="00373243" w:rsidP="00EF2235">
            <w:pPr>
              <w:pBdr>
                <w:left w:val="none" w:sz="0" w:space="5" w:color="auto"/>
                <w:right w:val="none" w:sz="0" w:space="5" w:color="auto"/>
              </w:pBdr>
              <w:ind w:left="108" w:right="108"/>
              <w:jc w:val="center"/>
              <w:rPr>
                <w:rFonts w:eastAsia="Times New Roman"/>
                <w:sz w:val="20"/>
                <w:szCs w:val="20"/>
                <w:lang w:val="en-GB" w:eastAsia="pl-PL"/>
              </w:rPr>
            </w:pPr>
            <w:r>
              <w:rPr>
                <w:sz w:val="20"/>
                <w:szCs w:val="20"/>
                <w:lang w:val="en-GB" w:eastAsia="pl-PL"/>
              </w:rPr>
              <w:t>tonnes</w:t>
            </w:r>
            <w:r w:rsidR="00EF2235" w:rsidRPr="002C6FF9">
              <w:rPr>
                <w:sz w:val="20"/>
                <w:szCs w:val="20"/>
                <w:lang w:val="en-GB" w:eastAsia="pl-PL"/>
              </w:rPr>
              <w:t>/</w:t>
            </w:r>
            <w:r w:rsidR="00D641D4" w:rsidRPr="002C6FF9">
              <w:rPr>
                <w:sz w:val="20"/>
                <w:szCs w:val="20"/>
                <w:lang w:val="en-GB" w:eastAsia="pl-PL"/>
              </w:rPr>
              <w:t>year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18566716"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5BD6B5E"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593 200</w:t>
            </w:r>
            <w:r w:rsidRPr="002C6FF9">
              <w:rPr>
                <w:rFonts w:eastAsia="Times New Roman"/>
                <w:sz w:val="20"/>
                <w:szCs w:val="20"/>
                <w:vertAlign w:val="superscript"/>
                <w:lang w:val="en-GB" w:eastAsia="pl-PL"/>
              </w:rPr>
              <w:footnoteReference w:id="6"/>
            </w:r>
          </w:p>
        </w:tc>
      </w:tr>
      <w:tr w:rsidR="00EF2235" w:rsidRPr="002C6FF9" w14:paraId="0648270E" w14:textId="77777777" w:rsidTr="00D641D4">
        <w:trPr>
          <w:trHeight w:val="1036"/>
        </w:trPr>
        <w:tc>
          <w:tcPr>
            <w:tcW w:w="682" w:type="pct"/>
            <w:vMerge/>
            <w:tcBorders>
              <w:left w:val="single" w:sz="6" w:space="0" w:color="000000"/>
              <w:right w:val="single" w:sz="6" w:space="0" w:color="000000"/>
            </w:tcBorders>
            <w:vAlign w:val="center"/>
          </w:tcPr>
          <w:p w14:paraId="61FCB3C7" w14:textId="77777777" w:rsidR="00EF2235" w:rsidRPr="002C6FF9" w:rsidRDefault="00EF2235"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3689D261" w14:textId="77777777" w:rsidR="00EF2235" w:rsidRPr="002C6FF9" w:rsidRDefault="00EF2235"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60589B18" w14:textId="77777777" w:rsidR="00EF2235" w:rsidRPr="002C6FF9" w:rsidRDefault="00EF2235" w:rsidP="00EF2235">
            <w:pPr>
              <w:rPr>
                <w:rFonts w:eastAsia="Times New Roman"/>
                <w:sz w:val="20"/>
                <w:szCs w:val="20"/>
                <w:lang w:val="en-GB" w:eastAsia="pl-PL"/>
              </w:rPr>
            </w:pPr>
          </w:p>
        </w:tc>
        <w:tc>
          <w:tcPr>
            <w:tcW w:w="982"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4242C8FA" w14:textId="78DB888C" w:rsidR="00EF2235" w:rsidRPr="002C6FF9" w:rsidRDefault="001C6DD5"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Estimated energy production from renewable sources (in MWh/year</w:t>
            </w:r>
            <w:r w:rsidR="006E2823">
              <w:rPr>
                <w:sz w:val="20"/>
                <w:szCs w:val="20"/>
                <w:lang w:val="en-GB" w:eastAsia="pl-PL"/>
              </w:rPr>
              <w:t>)</w:t>
            </w:r>
            <w:r w:rsidRPr="002C6FF9">
              <w:rPr>
                <w:sz w:val="20"/>
                <w:szCs w:val="20"/>
                <w:lang w:val="en-GB" w:eastAsia="pl-PL"/>
              </w:rPr>
              <w:t xml:space="preserve"> </w:t>
            </w:r>
          </w:p>
        </w:tc>
        <w:tc>
          <w:tcPr>
            <w:tcW w:w="76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724EFD2"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sz w:val="20"/>
                <w:szCs w:val="20"/>
                <w:lang w:val="en-GB" w:eastAsia="pl-PL"/>
              </w:rPr>
              <w:t>(MWh/</w:t>
            </w:r>
            <w:r w:rsidR="006E30F7" w:rsidRPr="002C6FF9">
              <w:rPr>
                <w:sz w:val="20"/>
                <w:szCs w:val="20"/>
                <w:lang w:val="en-GB" w:eastAsia="pl-PL"/>
              </w:rPr>
              <w:t>year</w:t>
            </w:r>
            <w:r w:rsidRPr="002C6FF9">
              <w:rPr>
                <w:sz w:val="20"/>
                <w:szCs w:val="20"/>
                <w:lang w:val="en-GB" w:eastAsia="pl-PL"/>
              </w:rPr>
              <w:t>)</w:t>
            </w:r>
          </w:p>
        </w:tc>
        <w:tc>
          <w:tcPr>
            <w:tcW w:w="53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7F110C53"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4C12BF77"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25 144</w:t>
            </w:r>
          </w:p>
        </w:tc>
      </w:tr>
      <w:tr w:rsidR="00EF2235" w:rsidRPr="002C6FF9" w14:paraId="29077CEB" w14:textId="77777777" w:rsidTr="00D641D4">
        <w:trPr>
          <w:trHeight w:val="1036"/>
        </w:trPr>
        <w:tc>
          <w:tcPr>
            <w:tcW w:w="682" w:type="pct"/>
            <w:vMerge/>
            <w:tcBorders>
              <w:left w:val="single" w:sz="6" w:space="0" w:color="000000"/>
              <w:right w:val="single" w:sz="6" w:space="0" w:color="000000"/>
            </w:tcBorders>
            <w:vAlign w:val="center"/>
          </w:tcPr>
          <w:p w14:paraId="190EEA01" w14:textId="77777777" w:rsidR="00EF2235" w:rsidRPr="002C6FF9" w:rsidRDefault="00EF2235"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6C33D864" w14:textId="77777777" w:rsidR="00EF2235" w:rsidRPr="002C6FF9" w:rsidRDefault="00EF2235"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1C015EBB" w14:textId="77777777" w:rsidR="00EF2235" w:rsidRPr="002C6FF9" w:rsidRDefault="00EF2235" w:rsidP="00EF2235">
            <w:pPr>
              <w:rPr>
                <w:rFonts w:eastAsia="Times New Roman"/>
                <w:sz w:val="20"/>
                <w:szCs w:val="20"/>
                <w:lang w:val="en-GB" w:eastAsia="pl-PL"/>
              </w:rPr>
            </w:pPr>
          </w:p>
        </w:tc>
        <w:tc>
          <w:tcPr>
            <w:tcW w:w="982"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7B9BDCB5" w14:textId="19126430" w:rsidR="00EF2235" w:rsidRPr="002C6FF9" w:rsidRDefault="00E13F67" w:rsidP="00EF2235">
            <w:pPr>
              <w:pBdr>
                <w:left w:val="none" w:sz="0" w:space="5" w:color="auto"/>
                <w:right w:val="none" w:sz="0" w:space="5" w:color="auto"/>
              </w:pBdr>
              <w:ind w:left="108" w:right="108"/>
              <w:rPr>
                <w:sz w:val="20"/>
                <w:szCs w:val="20"/>
                <w:lang w:val="en-GB" w:eastAsia="pl-PL"/>
              </w:rPr>
            </w:pPr>
            <w:r w:rsidRPr="002C6FF9">
              <w:rPr>
                <w:sz w:val="20"/>
                <w:szCs w:val="20"/>
                <w:lang w:val="en-GB" w:eastAsia="pl-PL"/>
              </w:rPr>
              <w:t xml:space="preserve">Estimated primary energy savings </w:t>
            </w:r>
            <w:r w:rsidR="00EF2235" w:rsidRPr="002C6FF9">
              <w:rPr>
                <w:sz w:val="20"/>
                <w:szCs w:val="20"/>
                <w:lang w:val="en-GB" w:eastAsia="pl-PL"/>
              </w:rPr>
              <w:t>(MWh/</w:t>
            </w:r>
            <w:r w:rsidR="00810C9F">
              <w:rPr>
                <w:sz w:val="20"/>
                <w:szCs w:val="20"/>
                <w:lang w:val="en-GB" w:eastAsia="pl-PL"/>
              </w:rPr>
              <w:t>year</w:t>
            </w:r>
            <w:r w:rsidR="00EF2235" w:rsidRPr="002C6FF9">
              <w:rPr>
                <w:sz w:val="20"/>
                <w:szCs w:val="20"/>
                <w:lang w:val="en-GB" w:eastAsia="pl-PL"/>
              </w:rPr>
              <w:t>)</w:t>
            </w:r>
          </w:p>
        </w:tc>
        <w:tc>
          <w:tcPr>
            <w:tcW w:w="76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256F1579"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sz w:val="20"/>
                <w:szCs w:val="20"/>
                <w:lang w:val="en-GB" w:eastAsia="pl-PL"/>
              </w:rPr>
              <w:t>(MWh/</w:t>
            </w:r>
            <w:r w:rsidR="006E30F7" w:rsidRPr="002C6FF9">
              <w:rPr>
                <w:sz w:val="20"/>
                <w:szCs w:val="20"/>
                <w:lang w:val="en-GB" w:eastAsia="pl-PL"/>
              </w:rPr>
              <w:t>year</w:t>
            </w:r>
            <w:r w:rsidRPr="002C6FF9">
              <w:rPr>
                <w:sz w:val="20"/>
                <w:szCs w:val="20"/>
                <w:lang w:val="en-GB" w:eastAsia="pl-PL"/>
              </w:rPr>
              <w:t>)</w:t>
            </w:r>
          </w:p>
        </w:tc>
        <w:tc>
          <w:tcPr>
            <w:tcW w:w="53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31979767"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F981918"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676 908</w:t>
            </w:r>
          </w:p>
        </w:tc>
      </w:tr>
      <w:tr w:rsidR="00EF2235" w:rsidRPr="002C6FF9" w14:paraId="04573612" w14:textId="77777777" w:rsidTr="00D641D4">
        <w:trPr>
          <w:trHeight w:val="1036"/>
        </w:trPr>
        <w:tc>
          <w:tcPr>
            <w:tcW w:w="682" w:type="pct"/>
            <w:vMerge/>
            <w:tcBorders>
              <w:left w:val="single" w:sz="6" w:space="0" w:color="000000"/>
              <w:right w:val="single" w:sz="6" w:space="0" w:color="000000"/>
            </w:tcBorders>
            <w:vAlign w:val="center"/>
          </w:tcPr>
          <w:p w14:paraId="1F501CFD" w14:textId="77777777" w:rsidR="00EF2235" w:rsidRPr="002C6FF9" w:rsidRDefault="00EF2235" w:rsidP="00EF2235">
            <w:pPr>
              <w:rPr>
                <w:rFonts w:eastAsia="Times New Roman"/>
                <w:sz w:val="20"/>
                <w:szCs w:val="20"/>
                <w:lang w:val="en-GB" w:eastAsia="pl-PL"/>
              </w:rPr>
            </w:pPr>
          </w:p>
        </w:tc>
        <w:tc>
          <w:tcPr>
            <w:tcW w:w="605" w:type="pct"/>
            <w:vMerge/>
            <w:tcBorders>
              <w:left w:val="single" w:sz="6" w:space="0" w:color="000000"/>
              <w:bottom w:val="single" w:sz="6" w:space="0" w:color="000000"/>
              <w:right w:val="single" w:sz="6" w:space="0" w:color="000000"/>
            </w:tcBorders>
            <w:vAlign w:val="center"/>
          </w:tcPr>
          <w:p w14:paraId="5F74D2AD" w14:textId="77777777" w:rsidR="00EF2235" w:rsidRPr="002C6FF9" w:rsidRDefault="00EF2235" w:rsidP="00EF2235">
            <w:pPr>
              <w:rPr>
                <w:rFonts w:eastAsia="Times New Roman"/>
                <w:sz w:val="20"/>
                <w:szCs w:val="20"/>
                <w:lang w:val="en-GB" w:eastAsia="pl-PL"/>
              </w:rPr>
            </w:pPr>
          </w:p>
        </w:tc>
        <w:tc>
          <w:tcPr>
            <w:tcW w:w="836" w:type="pct"/>
            <w:vMerge/>
            <w:tcBorders>
              <w:left w:val="single" w:sz="6" w:space="0" w:color="000000"/>
              <w:bottom w:val="single" w:sz="6" w:space="0" w:color="000000"/>
              <w:right w:val="single" w:sz="6" w:space="0" w:color="000000"/>
            </w:tcBorders>
            <w:vAlign w:val="center"/>
          </w:tcPr>
          <w:p w14:paraId="1FC31C9A" w14:textId="77777777" w:rsidR="00EF2235" w:rsidRPr="002C6FF9" w:rsidRDefault="00EF2235" w:rsidP="00EF2235">
            <w:pPr>
              <w:rPr>
                <w:rFonts w:eastAsia="Times New Roman"/>
                <w:sz w:val="20"/>
                <w:szCs w:val="20"/>
                <w:lang w:val="en-GB" w:eastAsia="pl-PL"/>
              </w:rPr>
            </w:pPr>
          </w:p>
        </w:tc>
        <w:tc>
          <w:tcPr>
            <w:tcW w:w="982"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B2D0D0D" w14:textId="77777777" w:rsidR="00EF2235" w:rsidRPr="002C6FF9" w:rsidRDefault="005C5142" w:rsidP="00EF2235">
            <w:pPr>
              <w:pBdr>
                <w:left w:val="none" w:sz="0" w:space="5" w:color="auto"/>
                <w:right w:val="none" w:sz="0" w:space="5" w:color="auto"/>
              </w:pBdr>
              <w:ind w:left="108" w:right="108"/>
              <w:rPr>
                <w:sz w:val="20"/>
                <w:szCs w:val="20"/>
                <w:lang w:val="en-GB" w:eastAsia="pl-PL"/>
              </w:rPr>
            </w:pPr>
            <w:r w:rsidRPr="002C6FF9">
              <w:rPr>
                <w:sz w:val="20"/>
                <w:szCs w:val="20"/>
                <w:lang w:val="en-GB" w:eastAsia="pl-PL"/>
              </w:rPr>
              <w:t>Number of people benefitting from increased energy efficiency</w:t>
            </w:r>
          </w:p>
        </w:tc>
        <w:tc>
          <w:tcPr>
            <w:tcW w:w="76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2A5A5BAE" w14:textId="77777777" w:rsidR="00EF2235" w:rsidRPr="002C6FF9" w:rsidRDefault="006E30F7"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677BDF47"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631820F"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12 160</w:t>
            </w:r>
          </w:p>
        </w:tc>
      </w:tr>
      <w:tr w:rsidR="00EF2235" w:rsidRPr="002C6FF9" w14:paraId="2A3A19CB" w14:textId="77777777" w:rsidTr="00D641D4">
        <w:tc>
          <w:tcPr>
            <w:tcW w:w="682" w:type="pct"/>
            <w:vMerge/>
            <w:tcBorders>
              <w:left w:val="single" w:sz="6" w:space="0" w:color="000000"/>
              <w:right w:val="single" w:sz="6" w:space="0" w:color="000000"/>
            </w:tcBorders>
            <w:vAlign w:val="center"/>
          </w:tcPr>
          <w:p w14:paraId="20C201FE" w14:textId="77777777" w:rsidR="00EF2235" w:rsidRPr="002C6FF9" w:rsidRDefault="00EF2235" w:rsidP="00EF2235">
            <w:pPr>
              <w:rPr>
                <w:rFonts w:eastAsia="Times New Roman"/>
                <w:sz w:val="20"/>
                <w:szCs w:val="20"/>
                <w:lang w:val="en-GB" w:eastAsia="pl-PL"/>
              </w:rPr>
            </w:pPr>
          </w:p>
        </w:tc>
        <w:tc>
          <w:tcPr>
            <w:tcW w:w="605"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4DD3429E" w14:textId="77777777" w:rsidR="00EF2235" w:rsidRPr="002C6FF9" w:rsidRDefault="00A55B6E" w:rsidP="00EF2235">
            <w:pPr>
              <w:spacing w:line="276" w:lineRule="auto"/>
              <w:jc w:val="both"/>
              <w:rPr>
                <w:rFonts w:eastAsia="Times New Roman"/>
                <w:sz w:val="20"/>
                <w:szCs w:val="20"/>
                <w:lang w:val="en-GB" w:eastAsia="pl-PL"/>
              </w:rPr>
            </w:pPr>
            <w:r w:rsidRPr="002C6FF9">
              <w:rPr>
                <w:rFonts w:eastAsia="Times New Roman"/>
                <w:sz w:val="20"/>
                <w:szCs w:val="20"/>
                <w:lang w:val="en-GB" w:eastAsia="pl-PL"/>
              </w:rPr>
              <w:t>Output</w:t>
            </w:r>
            <w:r w:rsidR="00EF2235" w:rsidRPr="002C6FF9">
              <w:rPr>
                <w:rFonts w:eastAsia="Times New Roman"/>
                <w:sz w:val="20"/>
                <w:szCs w:val="20"/>
                <w:lang w:val="en-GB" w:eastAsia="pl-PL"/>
              </w:rPr>
              <w:t xml:space="preserve"> 3.1</w:t>
            </w:r>
          </w:p>
          <w:p w14:paraId="3CAF7CF8"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p>
        </w:tc>
        <w:tc>
          <w:tcPr>
            <w:tcW w:w="836"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3359FA34" w14:textId="77777777" w:rsidR="00EF2235" w:rsidRPr="002C6FF9" w:rsidRDefault="00EF2235" w:rsidP="00EF2235">
            <w:pPr>
              <w:pBdr>
                <w:left w:val="none" w:sz="0" w:space="5" w:color="auto"/>
                <w:right w:val="none" w:sz="0" w:space="5" w:color="auto"/>
              </w:pBdr>
              <w:ind w:left="108" w:right="108"/>
              <w:rPr>
                <w:sz w:val="20"/>
                <w:szCs w:val="20"/>
                <w:lang w:val="en-GB" w:eastAsia="pl-PL"/>
              </w:rPr>
            </w:pPr>
          </w:p>
          <w:p w14:paraId="1DE07B01" w14:textId="3DA7161C" w:rsidR="00EF2235" w:rsidRPr="002C6FF9" w:rsidRDefault="006C61EE"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 xml:space="preserve">Energy efficiency in school buildings supported </w:t>
            </w: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7DB8E3C" w14:textId="77777777" w:rsidR="00EF2235" w:rsidRPr="002C6FF9" w:rsidRDefault="00A55B6E"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Number of    school buildings for which energy efficiency measures have been implemented</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CEC6877" w14:textId="77777777" w:rsidR="00EF2235" w:rsidRPr="002C6FF9" w:rsidRDefault="00A55B6E"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247080D0"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0B0A6E67"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14</w:t>
            </w:r>
          </w:p>
        </w:tc>
      </w:tr>
      <w:tr w:rsidR="00EF2235" w:rsidRPr="002C6FF9" w14:paraId="0BD9BA39" w14:textId="77777777" w:rsidTr="00D641D4">
        <w:tc>
          <w:tcPr>
            <w:tcW w:w="682" w:type="pct"/>
            <w:vMerge/>
            <w:tcBorders>
              <w:left w:val="single" w:sz="6" w:space="0" w:color="000000"/>
              <w:right w:val="single" w:sz="6" w:space="0" w:color="000000"/>
            </w:tcBorders>
            <w:vAlign w:val="center"/>
          </w:tcPr>
          <w:p w14:paraId="11FC5951" w14:textId="77777777" w:rsidR="00EF2235" w:rsidRPr="002C6FF9" w:rsidRDefault="00EF2235"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18FB205E" w14:textId="77777777" w:rsidR="00EF2235" w:rsidRPr="002C6FF9" w:rsidRDefault="00EF2235"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75156281" w14:textId="77777777" w:rsidR="00EF2235" w:rsidRPr="002C6FF9" w:rsidRDefault="00EF2235" w:rsidP="00EF2235">
            <w:pPr>
              <w:rPr>
                <w:rFonts w:eastAsia="Times New Roman"/>
                <w:sz w:val="20"/>
                <w:szCs w:val="20"/>
                <w:lang w:val="en-GB" w:eastAsia="pl-PL"/>
              </w:rPr>
            </w:pP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5070DD15" w14:textId="77777777" w:rsidR="00EF2235" w:rsidRPr="002C6FF9" w:rsidRDefault="00D27400"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Number of awareness raising campaigns carried out</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14DE4FF7" w14:textId="77777777" w:rsidR="00EF2235" w:rsidRPr="002C6FF9" w:rsidRDefault="00A55B6E"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2FAE6856"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50E56828"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14</w:t>
            </w:r>
          </w:p>
        </w:tc>
      </w:tr>
      <w:tr w:rsidR="00EF2235" w:rsidRPr="002C6FF9" w14:paraId="1F124FF1" w14:textId="77777777" w:rsidTr="00D641D4">
        <w:tc>
          <w:tcPr>
            <w:tcW w:w="682" w:type="pct"/>
            <w:vMerge/>
            <w:tcBorders>
              <w:left w:val="single" w:sz="6" w:space="0" w:color="000000"/>
              <w:right w:val="single" w:sz="6" w:space="0" w:color="000000"/>
            </w:tcBorders>
            <w:vAlign w:val="center"/>
          </w:tcPr>
          <w:p w14:paraId="3AC9E191" w14:textId="77777777" w:rsidR="00EF2235" w:rsidRPr="002C6FF9" w:rsidRDefault="00EF2235"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6DDF4EBD" w14:textId="77777777" w:rsidR="00EF2235" w:rsidRPr="002C6FF9" w:rsidRDefault="00EF2235"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2ADCAB69" w14:textId="77777777" w:rsidR="00EF2235" w:rsidRPr="002C6FF9" w:rsidRDefault="00EF2235" w:rsidP="00EF2235">
            <w:pPr>
              <w:rPr>
                <w:rFonts w:eastAsia="Times New Roman"/>
                <w:sz w:val="20"/>
                <w:szCs w:val="20"/>
                <w:lang w:val="en-GB" w:eastAsia="pl-PL"/>
              </w:rPr>
            </w:pP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6EA8B3A2" w14:textId="77777777" w:rsidR="00EF2235" w:rsidRPr="002C6FF9" w:rsidRDefault="00D27400"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 xml:space="preserve">Number of people reached by awareness raising campaigns  </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59003B8C" w14:textId="77777777" w:rsidR="00EF2235" w:rsidRPr="002C6FF9" w:rsidRDefault="00A55B6E"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78F940B3"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0D3400E0"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20 000</w:t>
            </w:r>
          </w:p>
        </w:tc>
      </w:tr>
      <w:tr w:rsidR="00EF2235" w:rsidRPr="002C6FF9" w14:paraId="4E1EDB9B" w14:textId="77777777" w:rsidTr="00D641D4">
        <w:tc>
          <w:tcPr>
            <w:tcW w:w="682" w:type="pct"/>
            <w:vMerge/>
            <w:tcBorders>
              <w:left w:val="single" w:sz="6" w:space="0" w:color="000000"/>
              <w:bottom w:val="single" w:sz="6" w:space="0" w:color="000000"/>
              <w:right w:val="single" w:sz="6" w:space="0" w:color="000000"/>
            </w:tcBorders>
            <w:vAlign w:val="center"/>
          </w:tcPr>
          <w:p w14:paraId="1C919DBB" w14:textId="77777777" w:rsidR="00EF2235" w:rsidRPr="002C6FF9" w:rsidRDefault="00EF2235" w:rsidP="00EF2235">
            <w:pPr>
              <w:rPr>
                <w:rFonts w:eastAsia="Times New Roman"/>
                <w:sz w:val="20"/>
                <w:szCs w:val="20"/>
                <w:lang w:val="en-GB" w:eastAsia="pl-PL"/>
              </w:rPr>
            </w:pPr>
          </w:p>
        </w:tc>
        <w:tc>
          <w:tcPr>
            <w:tcW w:w="605" w:type="pct"/>
            <w:vMerge/>
            <w:tcBorders>
              <w:left w:val="single" w:sz="6" w:space="0" w:color="000000"/>
              <w:bottom w:val="single" w:sz="6" w:space="0" w:color="000000"/>
              <w:right w:val="single" w:sz="6" w:space="0" w:color="000000"/>
            </w:tcBorders>
            <w:vAlign w:val="center"/>
          </w:tcPr>
          <w:p w14:paraId="195CC5DC" w14:textId="77777777" w:rsidR="00EF2235" w:rsidRPr="002C6FF9" w:rsidRDefault="00EF2235" w:rsidP="00EF2235">
            <w:pPr>
              <w:rPr>
                <w:rFonts w:eastAsia="Times New Roman"/>
                <w:sz w:val="20"/>
                <w:szCs w:val="20"/>
                <w:lang w:val="en-GB" w:eastAsia="pl-PL"/>
              </w:rPr>
            </w:pPr>
          </w:p>
        </w:tc>
        <w:tc>
          <w:tcPr>
            <w:tcW w:w="836" w:type="pct"/>
            <w:vMerge/>
            <w:tcBorders>
              <w:left w:val="single" w:sz="6" w:space="0" w:color="000000"/>
              <w:bottom w:val="single" w:sz="6" w:space="0" w:color="000000"/>
              <w:right w:val="single" w:sz="6" w:space="0" w:color="000000"/>
            </w:tcBorders>
            <w:vAlign w:val="center"/>
          </w:tcPr>
          <w:p w14:paraId="171F41DF" w14:textId="77777777" w:rsidR="00EF2235" w:rsidRPr="002C6FF9" w:rsidRDefault="00EF2235" w:rsidP="00EF2235">
            <w:pPr>
              <w:rPr>
                <w:rFonts w:eastAsia="Times New Roman"/>
                <w:sz w:val="20"/>
                <w:szCs w:val="20"/>
                <w:lang w:val="en-GB" w:eastAsia="pl-PL"/>
              </w:rPr>
            </w:pP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252EBD4A" w14:textId="77777777" w:rsidR="00EF2235" w:rsidRPr="002C6FF9" w:rsidRDefault="00D27400" w:rsidP="00EF2235">
            <w:pPr>
              <w:pBdr>
                <w:left w:val="none" w:sz="0" w:space="5" w:color="auto"/>
                <w:right w:val="none" w:sz="0" w:space="5" w:color="auto"/>
              </w:pBdr>
              <w:ind w:left="108" w:right="108"/>
              <w:rPr>
                <w:sz w:val="20"/>
                <w:szCs w:val="20"/>
                <w:lang w:val="en-GB" w:eastAsia="pl-PL"/>
              </w:rPr>
            </w:pPr>
            <w:r w:rsidRPr="002C6FF9">
              <w:rPr>
                <w:sz w:val="20"/>
                <w:szCs w:val="20"/>
                <w:lang w:val="en-GB" w:eastAsia="pl-PL"/>
              </w:rPr>
              <w:t>Number of professionals trained (in energy efficiency measures)</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0D2078FB" w14:textId="77777777" w:rsidR="00EF2235" w:rsidRPr="002C6FF9" w:rsidRDefault="00A55B6E"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31CDF865"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5BF11E8" w14:textId="77777777" w:rsidR="00EF2235" w:rsidRPr="002C6FF9" w:rsidRDefault="00EF2235"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30</w:t>
            </w:r>
          </w:p>
        </w:tc>
      </w:tr>
    </w:tbl>
    <w:p w14:paraId="10DB997C" w14:textId="77777777" w:rsidR="00092A11" w:rsidRPr="002C6FF9" w:rsidRDefault="00092A11">
      <w:pPr>
        <w:rPr>
          <w:rFonts w:ascii="Times New Roman" w:hAnsi="Times New Roman" w:cs="Times New Roman"/>
          <w:sz w:val="24"/>
          <w:szCs w:val="24"/>
          <w:lang w:val="en-GB"/>
        </w:rPr>
      </w:pPr>
    </w:p>
    <w:p w14:paraId="539BEB29" w14:textId="77777777" w:rsidR="00DD12A2" w:rsidRPr="002C6FF9" w:rsidRDefault="00DD12A2" w:rsidP="00DD12A2">
      <w:pPr>
        <w:pStyle w:val="Akapitzlist"/>
        <w:numPr>
          <w:ilvl w:val="0"/>
          <w:numId w:val="1"/>
        </w:numPr>
        <w:spacing w:before="12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Eligible applicants</w:t>
      </w:r>
    </w:p>
    <w:p w14:paraId="1F9957D1" w14:textId="62A4F900"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following entities </w:t>
      </w:r>
      <w:r w:rsidR="000729E6">
        <w:rPr>
          <w:rFonts w:ascii="Times New Roman" w:eastAsia="Times New Roman" w:hAnsi="Times New Roman" w:cs="Times New Roman"/>
          <w:sz w:val="24"/>
          <w:szCs w:val="24"/>
          <w:lang w:val="en-GB" w:eastAsia="pl-PL"/>
        </w:rPr>
        <w:t xml:space="preserve">are eligible applicants and </w:t>
      </w:r>
      <w:r w:rsidRPr="002C6FF9">
        <w:rPr>
          <w:rFonts w:ascii="Times New Roman" w:eastAsia="Times New Roman" w:hAnsi="Times New Roman" w:cs="Times New Roman"/>
          <w:sz w:val="24"/>
          <w:szCs w:val="24"/>
          <w:lang w:val="en-GB" w:eastAsia="pl-PL"/>
        </w:rPr>
        <w:t xml:space="preserve">may </w:t>
      </w:r>
      <w:r w:rsidR="000729E6">
        <w:rPr>
          <w:rFonts w:ascii="Times New Roman" w:eastAsia="Times New Roman" w:hAnsi="Times New Roman" w:cs="Times New Roman"/>
          <w:sz w:val="24"/>
          <w:szCs w:val="24"/>
          <w:lang w:val="en-GB" w:eastAsia="pl-PL"/>
        </w:rPr>
        <w:t>apply for</w:t>
      </w:r>
      <w:r w:rsidRPr="002C6FF9">
        <w:rPr>
          <w:rFonts w:ascii="Times New Roman" w:eastAsia="Times New Roman" w:hAnsi="Times New Roman" w:cs="Times New Roman"/>
          <w:sz w:val="24"/>
          <w:szCs w:val="24"/>
          <w:lang w:val="en-GB" w:eastAsia="pl-PL"/>
        </w:rPr>
        <w:t xml:space="preserve"> grants as part of the Call for Proposals:</w:t>
      </w:r>
    </w:p>
    <w:p w14:paraId="58CAB12F" w14:textId="0DD1BE30" w:rsidR="00DD12A2" w:rsidRPr="002C6FF9" w:rsidRDefault="00DD12A2" w:rsidP="00DD12A2">
      <w:pPr>
        <w:numPr>
          <w:ilvl w:val="0"/>
          <w:numId w:val="12"/>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Any entity in accordance with Article 7.2.1 of </w:t>
      </w:r>
      <w:r w:rsidRPr="002C6FF9">
        <w:rPr>
          <w:rFonts w:ascii="Times New Roman" w:eastAsia="Times New Roman" w:hAnsi="Times New Roman" w:cs="Times New Roman"/>
          <w:color w:val="000000"/>
          <w:sz w:val="24"/>
          <w:szCs w:val="24"/>
          <w:lang w:val="en-GB" w:eastAsia="pl-PL"/>
        </w:rPr>
        <w:t>Regulation</w:t>
      </w:r>
      <w:r w:rsidR="00DD2000" w:rsidRPr="002C6FF9">
        <w:rPr>
          <w:rStyle w:val="Odwoanieprzypisudolnego"/>
          <w:rFonts w:ascii="Times New Roman" w:eastAsia="Times New Roman" w:hAnsi="Times New Roman"/>
          <w:color w:val="000000"/>
          <w:sz w:val="24"/>
          <w:szCs w:val="24"/>
          <w:lang w:val="en-GB" w:eastAsia="pl-PL"/>
        </w:rPr>
        <w:footnoteReference w:id="7"/>
      </w:r>
      <w:r w:rsidRPr="002C6FF9">
        <w:rPr>
          <w:rFonts w:ascii="Times New Roman" w:eastAsia="Times New Roman" w:hAnsi="Times New Roman" w:cs="Times New Roman"/>
          <w:color w:val="000000"/>
          <w:sz w:val="24"/>
          <w:szCs w:val="24"/>
          <w:lang w:val="en-GB" w:eastAsia="pl-PL"/>
        </w:rPr>
        <w:t xml:space="preserve"> on the implementation of the EEA Financial Mechanism 2014-2021</w:t>
      </w:r>
      <w:r w:rsidRPr="002C6FF9">
        <w:rPr>
          <w:rFonts w:ascii="Times New Roman" w:eastAsia="Times New Roman" w:hAnsi="Times New Roman" w:cs="Times New Roman"/>
          <w:sz w:val="24"/>
          <w:szCs w:val="24"/>
          <w:lang w:val="en-GB" w:eastAsia="pl-PL"/>
        </w:rPr>
        <w:t xml:space="preserve"> governing a public or a non-public primary or secondary school.</w:t>
      </w:r>
    </w:p>
    <w:p w14:paraId="72FC441E" w14:textId="77777777" w:rsidR="00DD12A2" w:rsidRPr="002C6FF9" w:rsidRDefault="00DD12A2" w:rsidP="00DD12A2">
      <w:pPr>
        <w:spacing w:before="120" w:after="0" w:line="240" w:lineRule="auto"/>
        <w:ind w:left="720"/>
        <w:jc w:val="both"/>
        <w:rPr>
          <w:rFonts w:ascii="Times New Roman" w:eastAsia="Times New Roman" w:hAnsi="Times New Roman" w:cs="Times New Roman"/>
          <w:color w:val="000000"/>
          <w:sz w:val="24"/>
          <w:szCs w:val="24"/>
          <w:highlight w:val="yellow"/>
          <w:lang w:val="en-GB" w:eastAsia="pl-PL"/>
        </w:rPr>
      </w:pPr>
    </w:p>
    <w:p w14:paraId="52CE3041" w14:textId="6609C049" w:rsidR="00DD12A2" w:rsidRPr="002C6FF9" w:rsidRDefault="00DD2000" w:rsidP="00DD2000">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Donor partnership projects </w:t>
      </w:r>
    </w:p>
    <w:p w14:paraId="4B1E031B" w14:textId="477D188A" w:rsidR="00DD12A2" w:rsidRPr="002C6FF9" w:rsidRDefault="008E5B01" w:rsidP="00DD12A2">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lastRenderedPageBreak/>
        <w:t xml:space="preserve">In accordance with art. 7.2.2 </w:t>
      </w:r>
      <w:r w:rsidR="000536BA">
        <w:rPr>
          <w:rFonts w:ascii="Times New Roman" w:eastAsia="Times New Roman" w:hAnsi="Times New Roman" w:cs="Times New Roman"/>
          <w:sz w:val="24"/>
          <w:szCs w:val="24"/>
          <w:lang w:val="en-GB" w:eastAsia="pl-PL"/>
        </w:rPr>
        <w:t xml:space="preserve">of </w:t>
      </w:r>
      <w:r w:rsidR="00F77445">
        <w:rPr>
          <w:rFonts w:ascii="Times New Roman" w:eastAsia="Times New Roman" w:hAnsi="Times New Roman" w:cs="Times New Roman"/>
          <w:sz w:val="24"/>
          <w:szCs w:val="24"/>
          <w:lang w:val="en-GB" w:eastAsia="pl-PL"/>
        </w:rPr>
        <w:t xml:space="preserve">the </w:t>
      </w:r>
      <w:r w:rsidRPr="002C6FF9">
        <w:rPr>
          <w:rFonts w:ascii="Times New Roman" w:eastAsia="Times New Roman" w:hAnsi="Times New Roman" w:cs="Times New Roman"/>
          <w:sz w:val="24"/>
          <w:szCs w:val="24"/>
          <w:lang w:val="en-GB" w:eastAsia="pl-PL"/>
        </w:rPr>
        <w:t>Regulation, any public or private entity, commercial or non-commercial, as well as non-governmental organizations established as a legal person either in the Donor States, Beneficiary States</w:t>
      </w:r>
      <w:r w:rsidR="00A75622" w:rsidRPr="002C6FF9">
        <w:rPr>
          <w:rStyle w:val="Odwoanieprzypisudolnego"/>
          <w:rFonts w:ascii="Times New Roman" w:eastAsia="Times New Roman" w:hAnsi="Times New Roman"/>
          <w:sz w:val="24"/>
          <w:szCs w:val="24"/>
          <w:lang w:val="en-GB" w:eastAsia="pl-PL"/>
        </w:rPr>
        <w:footnoteReference w:id="8"/>
      </w:r>
      <w:r w:rsidRPr="002C6FF9">
        <w:rPr>
          <w:rFonts w:ascii="Times New Roman" w:eastAsia="Times New Roman" w:hAnsi="Times New Roman" w:cs="Times New Roman"/>
          <w:sz w:val="24"/>
          <w:szCs w:val="24"/>
          <w:lang w:val="en-GB" w:eastAsia="pl-PL"/>
        </w:rPr>
        <w:t xml:space="preserve"> or a country outside the European Economic Area that has a common border with </w:t>
      </w:r>
      <w:r w:rsidR="00E17197">
        <w:rPr>
          <w:rFonts w:ascii="Times New Roman" w:eastAsia="Times New Roman" w:hAnsi="Times New Roman" w:cs="Times New Roman"/>
          <w:sz w:val="24"/>
          <w:szCs w:val="24"/>
          <w:lang w:val="en-GB" w:eastAsia="pl-PL"/>
        </w:rPr>
        <w:t>Poland</w:t>
      </w:r>
      <w:r w:rsidRPr="002C6FF9">
        <w:rPr>
          <w:rFonts w:ascii="Times New Roman" w:eastAsia="Times New Roman" w:hAnsi="Times New Roman" w:cs="Times New Roman"/>
          <w:sz w:val="24"/>
          <w:szCs w:val="24"/>
          <w:lang w:val="en-GB" w:eastAsia="pl-PL"/>
        </w:rPr>
        <w:t>, or any international organization or body of agency thereof, actively involved in, effectively contributing to, the implementation of a project, are considered eligible project partners.</w:t>
      </w:r>
    </w:p>
    <w:p w14:paraId="4CF54A63" w14:textId="0F65BF89" w:rsidR="008E5B01" w:rsidRPr="002C6FF9" w:rsidRDefault="008E5B01" w:rsidP="008E5B01">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Projects submitted in partnership with an entity from the Donor States (Norway, Iceland, Liechtenstein) will receive additional points in accordance with the </w:t>
      </w:r>
      <w:r w:rsidR="00F77445">
        <w:rPr>
          <w:rFonts w:ascii="Times New Roman" w:eastAsia="Times New Roman" w:hAnsi="Times New Roman" w:cs="Times New Roman"/>
          <w:sz w:val="24"/>
          <w:szCs w:val="24"/>
          <w:lang w:val="en-GB" w:eastAsia="pl-PL"/>
        </w:rPr>
        <w:t xml:space="preserve">merit </w:t>
      </w:r>
      <w:r w:rsidRPr="002C6FF9">
        <w:rPr>
          <w:rFonts w:ascii="Times New Roman" w:eastAsia="Times New Roman" w:hAnsi="Times New Roman" w:cs="Times New Roman"/>
          <w:sz w:val="24"/>
          <w:szCs w:val="24"/>
          <w:lang w:val="en-GB" w:eastAsia="pl-PL"/>
        </w:rPr>
        <w:t>criteria.</w:t>
      </w:r>
    </w:p>
    <w:p w14:paraId="793396D2" w14:textId="36D44FE5" w:rsidR="008E5B01" w:rsidRPr="002C6FF9" w:rsidRDefault="008E5B01" w:rsidP="008E5B01">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In the case of a donor partnership project submitted in a partnership with an entity from the Donor States, the provision of a letter of intent, a partnership agreement or other evidence to confirm the cooperation with the Project Partner from the Donor States shall be required at the stage of the submission of an application for a grant. Prior to the conclusion of a</w:t>
      </w:r>
      <w:r w:rsidR="005D3910">
        <w:rPr>
          <w:rFonts w:ascii="Times New Roman" w:eastAsia="Times New Roman" w:hAnsi="Times New Roman" w:cs="Times New Roman"/>
          <w:sz w:val="24"/>
          <w:szCs w:val="24"/>
          <w:lang w:val="en-GB" w:eastAsia="pl-PL"/>
        </w:rPr>
        <w:t xml:space="preserve"> project</w:t>
      </w:r>
      <w:r w:rsidRPr="002C6FF9">
        <w:rPr>
          <w:rFonts w:ascii="Times New Roman" w:eastAsia="Times New Roman" w:hAnsi="Times New Roman" w:cs="Times New Roman"/>
          <w:sz w:val="24"/>
          <w:szCs w:val="24"/>
          <w:lang w:val="en-GB" w:eastAsia="pl-PL"/>
        </w:rPr>
        <w:t xml:space="preserve"> agreement on the implementation of a project submitted in partnership with a partner from the Donor States, the submission of a signed partnership agreement in the English language and its translation into the Polish language shall be required.</w:t>
      </w:r>
    </w:p>
    <w:p w14:paraId="706B2F8A" w14:textId="7C6CA572" w:rsidR="008E5B01" w:rsidRPr="002C6FF9" w:rsidRDefault="008E5B01" w:rsidP="008E5B01">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In order to support the process of establishing partnerships with partners from the Donor States, the Programme Operator encourages applicants to </w:t>
      </w:r>
      <w:r w:rsidR="001E23D4">
        <w:rPr>
          <w:rFonts w:ascii="Times New Roman" w:eastAsia="Times New Roman" w:hAnsi="Times New Roman" w:cs="Times New Roman"/>
          <w:sz w:val="24"/>
          <w:szCs w:val="24"/>
          <w:lang w:val="en-GB" w:eastAsia="pl-PL"/>
        </w:rPr>
        <w:t>consult</w:t>
      </w:r>
      <w:r w:rsidRPr="002C6FF9">
        <w:rPr>
          <w:rFonts w:ascii="Times New Roman" w:eastAsia="Times New Roman" w:hAnsi="Times New Roman" w:cs="Times New Roman"/>
          <w:sz w:val="24"/>
          <w:szCs w:val="24"/>
          <w:lang w:val="en-GB" w:eastAsia="pl-PL"/>
        </w:rPr>
        <w:t xml:space="preserve"> the information provided on </w:t>
      </w:r>
      <w:hyperlink r:id="rId8" w:history="1">
        <w:r w:rsidR="004F634D" w:rsidRPr="004F634D">
          <w:rPr>
            <w:rStyle w:val="Hipercze"/>
            <w:rFonts w:ascii="Times New Roman" w:eastAsia="Times New Roman" w:hAnsi="Times New Roman"/>
            <w:sz w:val="24"/>
            <w:szCs w:val="24"/>
            <w:lang w:val="en-GB" w:eastAsia="pl-PL"/>
          </w:rPr>
          <w:t>the EEA Grants website</w:t>
        </w:r>
      </w:hyperlink>
      <w:r w:rsidRPr="002C6FF9">
        <w:rPr>
          <w:rFonts w:ascii="Times New Roman" w:eastAsia="Times New Roman" w:hAnsi="Times New Roman" w:cs="Times New Roman"/>
          <w:sz w:val="24"/>
          <w:szCs w:val="24"/>
          <w:lang w:val="en-GB" w:eastAsia="pl-PL"/>
        </w:rPr>
        <w:t xml:space="preserve"> and in the Partnership Guide, </w:t>
      </w:r>
      <w:bookmarkStart w:id="3" w:name="_Hlk34730593"/>
      <w:r w:rsidRPr="002C6FF9">
        <w:rPr>
          <w:rFonts w:ascii="Times New Roman" w:eastAsia="Times New Roman" w:hAnsi="Times New Roman" w:cs="Times New Roman"/>
          <w:sz w:val="24"/>
          <w:szCs w:val="24"/>
          <w:lang w:val="en-GB" w:eastAsia="pl-PL"/>
        </w:rPr>
        <w:t>which is an attachment to the present Announcement.</w:t>
      </w:r>
      <w:bookmarkEnd w:id="3"/>
      <w:r w:rsidRPr="002C6FF9">
        <w:rPr>
          <w:rFonts w:ascii="Times New Roman" w:eastAsia="Times New Roman" w:hAnsi="Times New Roman" w:cs="Times New Roman"/>
          <w:sz w:val="24"/>
          <w:szCs w:val="24"/>
          <w:lang w:val="en-GB" w:eastAsia="pl-PL"/>
        </w:rPr>
        <w:t xml:space="preserve">  </w:t>
      </w:r>
    </w:p>
    <w:p w14:paraId="134EE2D3" w14:textId="77777777" w:rsidR="00DD12A2" w:rsidRPr="002C6FF9" w:rsidRDefault="00DD12A2" w:rsidP="00DD12A2">
      <w:pPr>
        <w:spacing w:after="0" w:line="240" w:lineRule="auto"/>
        <w:rPr>
          <w:rFonts w:ascii="Times New Roman" w:eastAsia="Times New Roman" w:hAnsi="Times New Roman" w:cs="Times New Roman"/>
          <w:sz w:val="24"/>
          <w:szCs w:val="24"/>
          <w:lang w:val="en-GB" w:eastAsia="pl-PL"/>
        </w:rPr>
      </w:pPr>
    </w:p>
    <w:p w14:paraId="5460799D" w14:textId="0FCE6C14"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Amount allocated to the Call for Proposals</w:t>
      </w:r>
    </w:p>
    <w:p w14:paraId="14266862" w14:textId="6BF10357" w:rsidR="00DD12A2" w:rsidRPr="002C6FF9" w:rsidRDefault="0054623D"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EUR </w:t>
      </w:r>
      <w:r w:rsidR="00DD12A2" w:rsidRPr="002C6FF9">
        <w:rPr>
          <w:rFonts w:ascii="Times New Roman" w:eastAsia="Times New Roman" w:hAnsi="Times New Roman" w:cs="Times New Roman"/>
          <w:sz w:val="24"/>
          <w:szCs w:val="24"/>
          <w:lang w:val="en-GB" w:eastAsia="pl-PL"/>
        </w:rPr>
        <w:t>20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000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000</w:t>
      </w:r>
      <w:r w:rsidRPr="002C6FF9">
        <w:rPr>
          <w:rFonts w:ascii="Times New Roman" w:eastAsia="Times New Roman" w:hAnsi="Times New Roman" w:cs="Times New Roman"/>
          <w:sz w:val="24"/>
          <w:szCs w:val="24"/>
          <w:lang w:val="en-GB" w:eastAsia="pl-PL"/>
        </w:rPr>
        <w:t xml:space="preserve"> i.e. PLN</w:t>
      </w:r>
      <w:r w:rsidR="00DD12A2" w:rsidRPr="002C6FF9">
        <w:rPr>
          <w:rFonts w:ascii="Times New Roman" w:eastAsia="Times New Roman" w:hAnsi="Times New Roman" w:cs="Times New Roman"/>
          <w:sz w:val="24"/>
          <w:szCs w:val="24"/>
          <w:lang w:val="en-GB" w:eastAsia="pl-PL"/>
        </w:rPr>
        <w:t xml:space="preserve"> </w:t>
      </w:r>
      <w:r w:rsidR="007D3F01" w:rsidRPr="007D3F01">
        <w:rPr>
          <w:rFonts w:ascii="Times New Roman" w:eastAsia="Times New Roman" w:hAnsi="Times New Roman" w:cs="Times New Roman"/>
          <w:sz w:val="24"/>
          <w:szCs w:val="24"/>
          <w:lang w:val="en-GB" w:eastAsia="pl-PL"/>
        </w:rPr>
        <w:t>86</w:t>
      </w:r>
      <w:r w:rsidR="007D3F01">
        <w:rPr>
          <w:rFonts w:ascii="Times New Roman" w:eastAsia="Times New Roman" w:hAnsi="Times New Roman" w:cs="Times New Roman"/>
          <w:sz w:val="24"/>
          <w:szCs w:val="24"/>
          <w:lang w:val="en-GB" w:eastAsia="pl-PL"/>
        </w:rPr>
        <w:t>,</w:t>
      </w:r>
      <w:r w:rsidR="007D3F01" w:rsidRPr="007D3F01">
        <w:rPr>
          <w:rFonts w:ascii="Times New Roman" w:eastAsia="Times New Roman" w:hAnsi="Times New Roman" w:cs="Times New Roman"/>
          <w:sz w:val="24"/>
          <w:szCs w:val="24"/>
          <w:lang w:val="en-GB" w:eastAsia="pl-PL"/>
        </w:rPr>
        <w:t>318</w:t>
      </w:r>
      <w:r w:rsidR="007D3F01">
        <w:rPr>
          <w:rFonts w:ascii="Times New Roman" w:eastAsia="Times New Roman" w:hAnsi="Times New Roman" w:cs="Times New Roman"/>
          <w:sz w:val="24"/>
          <w:szCs w:val="24"/>
          <w:lang w:val="en-GB" w:eastAsia="pl-PL"/>
        </w:rPr>
        <w:t>,</w:t>
      </w:r>
      <w:r w:rsidR="007D3F01" w:rsidRPr="007D3F01">
        <w:rPr>
          <w:rFonts w:ascii="Times New Roman" w:eastAsia="Times New Roman" w:hAnsi="Times New Roman" w:cs="Times New Roman"/>
          <w:sz w:val="24"/>
          <w:szCs w:val="24"/>
          <w:lang w:val="en-GB" w:eastAsia="pl-PL"/>
        </w:rPr>
        <w:t xml:space="preserve">000 </w:t>
      </w:r>
      <w:r w:rsidR="00707B2E">
        <w:rPr>
          <w:rStyle w:val="Odwoanieprzypisudolnego"/>
          <w:rFonts w:ascii="Times New Roman" w:eastAsia="Times New Roman" w:hAnsi="Times New Roman"/>
          <w:sz w:val="24"/>
          <w:szCs w:val="24"/>
          <w:lang w:val="en-GB" w:eastAsia="pl-PL"/>
        </w:rPr>
        <w:footnoteReference w:id="9"/>
      </w:r>
      <w:r w:rsidR="002E3731" w:rsidRPr="002C6FF9">
        <w:rPr>
          <w:rFonts w:ascii="Times New Roman" w:eastAsia="Times New Roman" w:hAnsi="Times New Roman" w:cs="Times New Roman"/>
          <w:sz w:val="24"/>
          <w:szCs w:val="24"/>
          <w:lang w:val="en-GB" w:eastAsia="pl-PL"/>
        </w:rPr>
        <w:t xml:space="preserve"> </w:t>
      </w:r>
    </w:p>
    <w:p w14:paraId="207F441B" w14:textId="77777777"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p>
    <w:p w14:paraId="4D6484BE" w14:textId="2BCE41BA"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Grant rate </w:t>
      </w:r>
    </w:p>
    <w:p w14:paraId="24454B0F" w14:textId="20CDD8EF" w:rsidR="00DD12A2" w:rsidRDefault="0054623D" w:rsidP="00DD12A2">
      <w:pPr>
        <w:tabs>
          <w:tab w:val="left" w:pos="0"/>
        </w:tabs>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grant rate of the requested co-financing shall be </w:t>
      </w:r>
      <w:r w:rsidR="00813DB6">
        <w:rPr>
          <w:rFonts w:ascii="Times New Roman" w:eastAsia="Times New Roman" w:hAnsi="Times New Roman" w:cs="Times New Roman"/>
          <w:sz w:val="24"/>
          <w:szCs w:val="24"/>
          <w:lang w:val="en-GB" w:eastAsia="pl-PL"/>
        </w:rPr>
        <w:t xml:space="preserve">up to </w:t>
      </w:r>
      <w:r w:rsidRPr="002C6FF9">
        <w:rPr>
          <w:rFonts w:ascii="Times New Roman" w:eastAsia="Times New Roman" w:hAnsi="Times New Roman" w:cs="Times New Roman"/>
          <w:sz w:val="24"/>
          <w:szCs w:val="24"/>
          <w:lang w:val="en-GB" w:eastAsia="pl-PL"/>
        </w:rPr>
        <w:t>70% of eligible expenditures.</w:t>
      </w:r>
    </w:p>
    <w:p w14:paraId="766B994F" w14:textId="77777777" w:rsidR="00344E1D" w:rsidRPr="002C6FF9" w:rsidRDefault="00344E1D" w:rsidP="00DD12A2">
      <w:pPr>
        <w:tabs>
          <w:tab w:val="left" w:pos="0"/>
        </w:tabs>
        <w:spacing w:before="120" w:after="0" w:line="240" w:lineRule="auto"/>
        <w:jc w:val="both"/>
        <w:rPr>
          <w:rFonts w:ascii="Times New Roman" w:eastAsia="Times New Roman" w:hAnsi="Times New Roman" w:cs="Times New Roman"/>
          <w:sz w:val="24"/>
          <w:szCs w:val="24"/>
          <w:lang w:val="en-GB" w:eastAsia="pl-PL"/>
        </w:rPr>
      </w:pPr>
    </w:p>
    <w:p w14:paraId="115D56B8" w14:textId="24A91719"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Minimum grant amount</w:t>
      </w:r>
    </w:p>
    <w:p w14:paraId="44D48345" w14:textId="5803C0B9" w:rsidR="00DD12A2" w:rsidRPr="002C6FF9" w:rsidRDefault="0054623D" w:rsidP="00DD12A2">
      <w:pPr>
        <w:spacing w:before="120" w:after="0" w:line="240" w:lineRule="auto"/>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EUR </w:t>
      </w:r>
      <w:r w:rsidR="00DD12A2" w:rsidRPr="002C6FF9">
        <w:rPr>
          <w:rFonts w:ascii="Times New Roman" w:eastAsia="Times New Roman" w:hAnsi="Times New Roman" w:cs="Times New Roman"/>
          <w:sz w:val="24"/>
          <w:szCs w:val="24"/>
          <w:lang w:val="en-GB" w:eastAsia="pl-PL"/>
        </w:rPr>
        <w:t>500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000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 xml:space="preserve"> </w:t>
      </w:r>
      <w:r w:rsidRPr="002C6FF9">
        <w:rPr>
          <w:rFonts w:ascii="Times New Roman" w:eastAsia="Times New Roman" w:hAnsi="Times New Roman" w:cs="Times New Roman"/>
          <w:sz w:val="24"/>
          <w:szCs w:val="24"/>
          <w:lang w:val="en-GB" w:eastAsia="pl-PL"/>
        </w:rPr>
        <w:t xml:space="preserve">i.e. </w:t>
      </w:r>
      <w:r w:rsidR="00196A90" w:rsidRPr="002C6FF9">
        <w:rPr>
          <w:rFonts w:ascii="Times New Roman" w:eastAsia="Times New Roman" w:hAnsi="Times New Roman" w:cs="Times New Roman"/>
          <w:sz w:val="24"/>
          <w:szCs w:val="24"/>
          <w:lang w:val="en-GB" w:eastAsia="pl-PL"/>
        </w:rPr>
        <w:t xml:space="preserve">PLN </w:t>
      </w:r>
      <w:r w:rsidR="007D3F01" w:rsidRPr="007D3F01">
        <w:rPr>
          <w:rFonts w:ascii="Times New Roman" w:eastAsia="Times New Roman" w:hAnsi="Times New Roman" w:cs="Times New Roman"/>
          <w:sz w:val="24"/>
          <w:szCs w:val="24"/>
          <w:lang w:val="en-GB" w:eastAsia="pl-PL"/>
        </w:rPr>
        <w:t>2</w:t>
      </w:r>
      <w:r w:rsidR="007D3F01">
        <w:rPr>
          <w:rFonts w:ascii="Times New Roman" w:eastAsia="Times New Roman" w:hAnsi="Times New Roman" w:cs="Times New Roman"/>
          <w:sz w:val="24"/>
          <w:szCs w:val="24"/>
          <w:lang w:val="en-GB" w:eastAsia="pl-PL"/>
        </w:rPr>
        <w:t>,</w:t>
      </w:r>
      <w:r w:rsidR="007D3F01" w:rsidRPr="007D3F01">
        <w:rPr>
          <w:rFonts w:ascii="Times New Roman" w:eastAsia="Times New Roman" w:hAnsi="Times New Roman" w:cs="Times New Roman"/>
          <w:sz w:val="24"/>
          <w:szCs w:val="24"/>
          <w:lang w:val="en-GB" w:eastAsia="pl-PL"/>
        </w:rPr>
        <w:t>157</w:t>
      </w:r>
      <w:r w:rsidR="007D3F01">
        <w:rPr>
          <w:rFonts w:ascii="Times New Roman" w:eastAsia="Times New Roman" w:hAnsi="Times New Roman" w:cs="Times New Roman"/>
          <w:sz w:val="24"/>
          <w:szCs w:val="24"/>
          <w:lang w:val="en-GB" w:eastAsia="pl-PL"/>
        </w:rPr>
        <w:t>,</w:t>
      </w:r>
      <w:r w:rsidR="007D3F01" w:rsidRPr="007D3F01">
        <w:rPr>
          <w:rFonts w:ascii="Times New Roman" w:eastAsia="Times New Roman" w:hAnsi="Times New Roman" w:cs="Times New Roman"/>
          <w:sz w:val="24"/>
          <w:szCs w:val="24"/>
          <w:lang w:val="en-GB" w:eastAsia="pl-PL"/>
        </w:rPr>
        <w:t>950</w:t>
      </w:r>
      <w:r w:rsidR="00196A90" w:rsidRPr="002C6FF9">
        <w:rPr>
          <w:rFonts w:ascii="Times New Roman" w:eastAsia="Times New Roman" w:hAnsi="Times New Roman" w:cs="Times New Roman"/>
          <w:sz w:val="24"/>
          <w:szCs w:val="24"/>
          <w:lang w:val="en-GB" w:eastAsia="pl-PL"/>
        </w:rPr>
        <w:t xml:space="preserve">. </w:t>
      </w:r>
      <w:r w:rsidR="00196A90">
        <w:rPr>
          <w:rStyle w:val="Odwoanieprzypisudolnego"/>
          <w:rFonts w:ascii="Times New Roman" w:eastAsia="Times New Roman" w:hAnsi="Times New Roman"/>
          <w:sz w:val="24"/>
          <w:szCs w:val="24"/>
          <w:lang w:val="en-GB" w:eastAsia="pl-PL"/>
        </w:rPr>
        <w:footnoteReference w:id="10"/>
      </w:r>
      <w:r w:rsidR="00DD12A2" w:rsidRPr="002C6FF9">
        <w:rPr>
          <w:rFonts w:ascii="Times New Roman" w:eastAsia="Times New Roman" w:hAnsi="Times New Roman" w:cs="Times New Roman"/>
          <w:sz w:val="24"/>
          <w:szCs w:val="24"/>
          <w:lang w:val="en-GB" w:eastAsia="pl-PL"/>
        </w:rPr>
        <w:t xml:space="preserve"> </w:t>
      </w:r>
    </w:p>
    <w:p w14:paraId="27BCD146" w14:textId="77777777" w:rsidR="00DD12A2" w:rsidRPr="002C6FF9" w:rsidRDefault="00DD12A2" w:rsidP="00DD12A2">
      <w:pPr>
        <w:spacing w:before="120" w:after="0" w:line="240" w:lineRule="auto"/>
        <w:ind w:left="426"/>
        <w:rPr>
          <w:rFonts w:ascii="Times New Roman" w:eastAsia="Times New Roman" w:hAnsi="Times New Roman" w:cs="Times New Roman"/>
          <w:sz w:val="24"/>
          <w:szCs w:val="24"/>
          <w:lang w:val="en-GB" w:eastAsia="pl-PL"/>
        </w:rPr>
      </w:pPr>
    </w:p>
    <w:p w14:paraId="11B530CA" w14:textId="2023EF4E"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Maximum grant amount</w:t>
      </w:r>
    </w:p>
    <w:p w14:paraId="7DC8F1A4" w14:textId="36C2713B" w:rsidR="007E6CDE" w:rsidRPr="002C6FF9" w:rsidRDefault="0054623D" w:rsidP="007E6CD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EUR </w:t>
      </w:r>
      <w:r w:rsidR="00DD12A2" w:rsidRPr="002C6FF9">
        <w:rPr>
          <w:rFonts w:ascii="Times New Roman" w:eastAsia="Times New Roman" w:hAnsi="Times New Roman" w:cs="Times New Roman"/>
          <w:sz w:val="24"/>
          <w:szCs w:val="24"/>
          <w:lang w:val="en-GB" w:eastAsia="pl-PL"/>
        </w:rPr>
        <w:t>5</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000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 xml:space="preserve">000 </w:t>
      </w:r>
      <w:r w:rsidRPr="002C6FF9">
        <w:rPr>
          <w:rFonts w:ascii="Times New Roman" w:eastAsia="Times New Roman" w:hAnsi="Times New Roman" w:cs="Times New Roman"/>
          <w:sz w:val="24"/>
          <w:szCs w:val="24"/>
          <w:lang w:val="en-GB" w:eastAsia="pl-PL"/>
        </w:rPr>
        <w:t xml:space="preserve">i.e. </w:t>
      </w:r>
      <w:r w:rsidR="007E6CDE" w:rsidRPr="007D3F01">
        <w:rPr>
          <w:rFonts w:ascii="Times New Roman" w:eastAsia="Times New Roman" w:hAnsi="Times New Roman" w:cs="Times New Roman"/>
          <w:sz w:val="24"/>
          <w:szCs w:val="24"/>
          <w:lang w:val="en-GB" w:eastAsia="pl-PL"/>
        </w:rPr>
        <w:t xml:space="preserve">PLN </w:t>
      </w:r>
      <w:r w:rsidR="007D3F01" w:rsidRPr="007D3F01">
        <w:rPr>
          <w:rFonts w:ascii="Times New Roman" w:eastAsia="Times New Roman" w:hAnsi="Times New Roman" w:cs="Times New Roman"/>
          <w:sz w:val="24"/>
          <w:szCs w:val="24"/>
          <w:lang w:val="en-GB" w:eastAsia="pl-PL"/>
        </w:rPr>
        <w:t xml:space="preserve">21,579,500 </w:t>
      </w:r>
      <w:r w:rsidR="007E6CDE" w:rsidRPr="007D3F01">
        <w:rPr>
          <w:rStyle w:val="Odwoanieprzypisudolnego"/>
          <w:rFonts w:ascii="Times New Roman" w:eastAsia="Times New Roman" w:hAnsi="Times New Roman"/>
          <w:sz w:val="24"/>
          <w:szCs w:val="24"/>
          <w:lang w:val="en-GB" w:eastAsia="pl-PL"/>
        </w:rPr>
        <w:footnoteReference w:id="11"/>
      </w:r>
      <w:r w:rsidR="007E6CDE" w:rsidRPr="002C6FF9">
        <w:rPr>
          <w:rFonts w:ascii="Times New Roman" w:eastAsia="Times New Roman" w:hAnsi="Times New Roman" w:cs="Times New Roman"/>
          <w:sz w:val="24"/>
          <w:szCs w:val="24"/>
          <w:lang w:val="en-GB" w:eastAsia="pl-PL"/>
        </w:rPr>
        <w:t xml:space="preserve"> </w:t>
      </w:r>
    </w:p>
    <w:p w14:paraId="59858C7A" w14:textId="77777777"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p>
    <w:p w14:paraId="736B044D" w14:textId="68298469" w:rsidR="00DD12A2" w:rsidRPr="002C6FF9" w:rsidRDefault="00E578F4" w:rsidP="00E578F4">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Period of eligibility of expenditures in projects</w:t>
      </w:r>
    </w:p>
    <w:p w14:paraId="6B90F1F6" w14:textId="21B6A9F4" w:rsidR="00DD12A2" w:rsidRPr="002C6FF9" w:rsidRDefault="00E578F4"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lastRenderedPageBreak/>
        <w:t>The period of eligibility of expenditures in projects shall start on the day that the Programme Operator (the Ministry of Climate) decides to award the project grant.</w:t>
      </w:r>
    </w:p>
    <w:p w14:paraId="329F4B1A" w14:textId="09EEE1BC" w:rsidR="00DD12A2" w:rsidRPr="002C6FF9" w:rsidRDefault="00E578F4"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period of eligibility of expenditures in projects shall expire on 30 April 2024.</w:t>
      </w:r>
    </w:p>
    <w:p w14:paraId="2410EB1B" w14:textId="77777777" w:rsidR="00DD12A2" w:rsidRPr="002C6FF9" w:rsidRDefault="00DD12A2" w:rsidP="00DD12A2">
      <w:pPr>
        <w:spacing w:before="120" w:after="0" w:line="240" w:lineRule="auto"/>
        <w:ind w:left="360" w:hanging="360"/>
        <w:jc w:val="both"/>
        <w:rPr>
          <w:rFonts w:ascii="Times New Roman" w:eastAsia="Times New Roman" w:hAnsi="Times New Roman" w:cs="Times New Roman"/>
          <w:sz w:val="24"/>
          <w:szCs w:val="24"/>
          <w:lang w:val="en-GB" w:eastAsia="pl-PL"/>
        </w:rPr>
      </w:pPr>
    </w:p>
    <w:p w14:paraId="1C4A998D" w14:textId="39D86A88" w:rsidR="006B5FC1" w:rsidRPr="0047413D" w:rsidRDefault="006B5FC1" w:rsidP="0047413D">
      <w:pPr>
        <w:pStyle w:val="Akapitzlist"/>
        <w:numPr>
          <w:ilvl w:val="0"/>
          <w:numId w:val="1"/>
        </w:numPr>
        <w:rPr>
          <w:rFonts w:ascii="Times New Roman" w:eastAsia="Times New Roman" w:hAnsi="Times New Roman" w:cs="Times New Roman"/>
          <w:b/>
          <w:sz w:val="24"/>
          <w:szCs w:val="24"/>
          <w:lang w:val="en-GB" w:eastAsia="pl-PL"/>
        </w:rPr>
      </w:pPr>
      <w:r w:rsidRPr="0047413D">
        <w:rPr>
          <w:rFonts w:ascii="Times New Roman" w:eastAsia="Times New Roman" w:hAnsi="Times New Roman" w:cs="Times New Roman"/>
          <w:b/>
          <w:sz w:val="24"/>
          <w:szCs w:val="24"/>
          <w:lang w:val="en-GB" w:eastAsia="pl-PL"/>
        </w:rPr>
        <w:t>Evaluation and selection process</w:t>
      </w:r>
    </w:p>
    <w:p w14:paraId="11F5352F" w14:textId="64C819F3" w:rsidR="00DD12A2" w:rsidRPr="002C6FF9" w:rsidRDefault="00D54BA1"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Applicant shall fill in an application for the award of a grant and, subsequently, submit it to the National Fund for Environmental Protection and Water Management (hereinafter the National Fund) in the manner described in Section 13 of the Announcement of the Call for Proposals.</w:t>
      </w:r>
    </w:p>
    <w:p w14:paraId="5A2A6913" w14:textId="24E0833E" w:rsidR="00D54BA1" w:rsidRPr="002C6FF9" w:rsidRDefault="00D54BA1"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evaluation of a project shall consist of an administrative evaluation (based on administrative and eligibility criteria) as well as a merit evaluation comprised of stage one and stage two (based on merit criteria).  </w:t>
      </w:r>
    </w:p>
    <w:p w14:paraId="03FBD178" w14:textId="68224802" w:rsidR="00D54BA1" w:rsidRDefault="00D54BA1" w:rsidP="00D54BA1">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u w:val="single"/>
          <w:lang w:val="en-GB" w:eastAsia="pl-PL"/>
        </w:rPr>
        <w:t>An administrative evaluation</w:t>
      </w:r>
      <w:r w:rsidRPr="002C6FF9">
        <w:rPr>
          <w:rFonts w:ascii="Times New Roman" w:eastAsia="Times New Roman" w:hAnsi="Times New Roman" w:cs="Times New Roman"/>
          <w:sz w:val="24"/>
          <w:szCs w:val="24"/>
          <w:lang w:val="en-GB" w:eastAsia="pl-PL"/>
        </w:rPr>
        <w:t xml:space="preserve"> of projects shall consist in verifying a project to determine whether it meets or fails to meet the administrative and eligibility criteria (the so-called yes-no evaluation). </w:t>
      </w:r>
    </w:p>
    <w:p w14:paraId="06317143" w14:textId="219B38C7" w:rsidR="0031760E" w:rsidRPr="002C6FF9" w:rsidRDefault="0031760E" w:rsidP="00D54BA1">
      <w:pPr>
        <w:spacing w:before="120" w:after="0" w:line="240" w:lineRule="auto"/>
        <w:jc w:val="both"/>
        <w:rPr>
          <w:rFonts w:ascii="Times New Roman" w:eastAsia="Times New Roman" w:hAnsi="Times New Roman" w:cs="Times New Roman"/>
          <w:sz w:val="24"/>
          <w:szCs w:val="24"/>
          <w:lang w:val="en-GB" w:eastAsia="pl-PL"/>
        </w:rPr>
      </w:pPr>
      <w:r w:rsidRPr="0047413D">
        <w:rPr>
          <w:rFonts w:ascii="Times New Roman" w:eastAsia="Times New Roman" w:hAnsi="Times New Roman" w:cs="Times New Roman"/>
          <w:sz w:val="24"/>
          <w:szCs w:val="24"/>
          <w:lang w:val="en-GB" w:eastAsia="pl-PL"/>
        </w:rPr>
        <w:t xml:space="preserve">The administrative evaluation lasts </w:t>
      </w:r>
      <w:r w:rsidR="00CD72E2" w:rsidRPr="0047413D">
        <w:rPr>
          <w:rFonts w:ascii="Times New Roman" w:eastAsia="Times New Roman" w:hAnsi="Times New Roman" w:cs="Times New Roman"/>
          <w:sz w:val="24"/>
          <w:szCs w:val="24"/>
          <w:lang w:val="en-GB" w:eastAsia="pl-PL"/>
        </w:rPr>
        <w:t xml:space="preserve">up to </w:t>
      </w:r>
      <w:r w:rsidR="00104231" w:rsidRPr="0047413D">
        <w:rPr>
          <w:rFonts w:ascii="Times New Roman" w:eastAsia="Times New Roman" w:hAnsi="Times New Roman" w:cs="Times New Roman"/>
          <w:sz w:val="24"/>
          <w:szCs w:val="24"/>
          <w:lang w:val="en-GB" w:eastAsia="pl-PL"/>
        </w:rPr>
        <w:t>4</w:t>
      </w:r>
      <w:r w:rsidR="00CD72E2" w:rsidRPr="0047413D">
        <w:rPr>
          <w:rFonts w:ascii="Times New Roman" w:eastAsia="Times New Roman" w:hAnsi="Times New Roman" w:cs="Times New Roman"/>
          <w:sz w:val="24"/>
          <w:szCs w:val="24"/>
          <w:lang w:val="en-GB" w:eastAsia="pl-PL"/>
        </w:rPr>
        <w:t xml:space="preserve"> </w:t>
      </w:r>
      <w:r w:rsidR="00F12A43" w:rsidRPr="0047413D">
        <w:rPr>
          <w:rFonts w:ascii="Times New Roman" w:eastAsia="Times New Roman" w:hAnsi="Times New Roman" w:cs="Times New Roman"/>
          <w:sz w:val="24"/>
          <w:szCs w:val="24"/>
          <w:lang w:val="en-GB" w:eastAsia="pl-PL"/>
        </w:rPr>
        <w:t>weeks</w:t>
      </w:r>
      <w:r w:rsidRPr="0047413D">
        <w:rPr>
          <w:rFonts w:ascii="Times New Roman" w:eastAsia="Times New Roman" w:hAnsi="Times New Roman" w:cs="Times New Roman"/>
          <w:sz w:val="24"/>
          <w:szCs w:val="24"/>
          <w:lang w:val="en-GB" w:eastAsia="pl-PL"/>
        </w:rPr>
        <w:t xml:space="preserve"> counted from the date of </w:t>
      </w:r>
      <w:r w:rsidR="00DC666C" w:rsidRPr="0047413D">
        <w:rPr>
          <w:rFonts w:ascii="Times New Roman" w:eastAsia="Times New Roman" w:hAnsi="Times New Roman" w:cs="Times New Roman"/>
          <w:sz w:val="24"/>
          <w:szCs w:val="24"/>
          <w:lang w:val="en-GB" w:eastAsia="pl-PL"/>
        </w:rPr>
        <w:t>submission of the ap</w:t>
      </w:r>
      <w:r w:rsidR="00CD72E2" w:rsidRPr="0047413D">
        <w:rPr>
          <w:rFonts w:ascii="Times New Roman" w:eastAsia="Times New Roman" w:hAnsi="Times New Roman" w:cs="Times New Roman"/>
          <w:sz w:val="24"/>
          <w:szCs w:val="24"/>
          <w:lang w:val="en-GB" w:eastAsia="pl-PL"/>
        </w:rPr>
        <w:t>p</w:t>
      </w:r>
      <w:r w:rsidR="00DC666C" w:rsidRPr="0047413D">
        <w:rPr>
          <w:rFonts w:ascii="Times New Roman" w:eastAsia="Times New Roman" w:hAnsi="Times New Roman" w:cs="Times New Roman"/>
          <w:sz w:val="24"/>
          <w:szCs w:val="24"/>
          <w:lang w:val="en-GB" w:eastAsia="pl-PL"/>
        </w:rPr>
        <w:t>lication</w:t>
      </w:r>
      <w:r w:rsidR="0027394E" w:rsidRPr="0047413D">
        <w:rPr>
          <w:rFonts w:ascii="Times New Roman" w:eastAsia="Times New Roman" w:hAnsi="Times New Roman" w:cs="Times New Roman"/>
          <w:sz w:val="24"/>
          <w:szCs w:val="24"/>
          <w:lang w:val="en-GB" w:eastAsia="pl-PL"/>
        </w:rPr>
        <w:t xml:space="preserve">, excluding </w:t>
      </w:r>
      <w:r w:rsidR="00C03632" w:rsidRPr="0047413D">
        <w:rPr>
          <w:rFonts w:ascii="Times New Roman" w:eastAsia="Times New Roman" w:hAnsi="Times New Roman" w:cs="Times New Roman"/>
          <w:sz w:val="24"/>
          <w:szCs w:val="24"/>
          <w:lang w:val="en-GB" w:eastAsia="pl-PL"/>
        </w:rPr>
        <w:t xml:space="preserve">the </w:t>
      </w:r>
      <w:r w:rsidR="0027394E" w:rsidRPr="0047413D">
        <w:rPr>
          <w:rFonts w:ascii="Times New Roman" w:eastAsia="Times New Roman" w:hAnsi="Times New Roman" w:cs="Times New Roman"/>
          <w:sz w:val="24"/>
          <w:szCs w:val="24"/>
          <w:lang w:val="en-GB" w:eastAsia="pl-PL"/>
        </w:rPr>
        <w:t>time needed for appeal procedure.</w:t>
      </w:r>
      <w:r w:rsidR="0027394E">
        <w:rPr>
          <w:rFonts w:ascii="Times New Roman" w:eastAsia="Times New Roman" w:hAnsi="Times New Roman" w:cs="Times New Roman"/>
          <w:sz w:val="24"/>
          <w:szCs w:val="24"/>
          <w:lang w:val="en-GB" w:eastAsia="pl-PL"/>
        </w:rPr>
        <w:t xml:space="preserve"> </w:t>
      </w:r>
    </w:p>
    <w:p w14:paraId="71D5FF4A" w14:textId="34CD3BB9" w:rsidR="00440024" w:rsidRPr="002908CB" w:rsidRDefault="00440024" w:rsidP="00440024">
      <w:pPr>
        <w:spacing w:before="120" w:after="0" w:line="240" w:lineRule="auto"/>
        <w:jc w:val="both"/>
        <w:rPr>
          <w:rFonts w:ascii="Times New Roman" w:eastAsia="Times New Roman" w:hAnsi="Times New Roman" w:cs="Times New Roman"/>
          <w:sz w:val="24"/>
          <w:szCs w:val="24"/>
          <w:lang w:val="en-GB" w:eastAsia="pl-PL"/>
        </w:rPr>
      </w:pPr>
      <w:r w:rsidRPr="002908CB">
        <w:rPr>
          <w:rFonts w:ascii="Times New Roman" w:eastAsia="Times New Roman" w:hAnsi="Times New Roman" w:cs="Times New Roman"/>
          <w:sz w:val="24"/>
          <w:szCs w:val="24"/>
          <w:lang w:val="en-GB" w:eastAsia="pl-PL"/>
        </w:rPr>
        <w:t>If even one administrative/eligibility</w:t>
      </w:r>
      <w:r w:rsidR="00E713B0">
        <w:rPr>
          <w:rFonts w:ascii="Times New Roman" w:eastAsia="Times New Roman" w:hAnsi="Times New Roman" w:cs="Times New Roman"/>
          <w:sz w:val="24"/>
          <w:szCs w:val="24"/>
          <w:lang w:val="en-GB" w:eastAsia="pl-PL"/>
        </w:rPr>
        <w:t xml:space="preserve"> </w:t>
      </w:r>
      <w:r w:rsidRPr="002908CB">
        <w:rPr>
          <w:rFonts w:ascii="Times New Roman" w:eastAsia="Times New Roman" w:hAnsi="Times New Roman" w:cs="Times New Roman"/>
          <w:sz w:val="24"/>
          <w:szCs w:val="24"/>
          <w:lang w:val="en-GB" w:eastAsia="pl-PL"/>
        </w:rPr>
        <w:t>criterion is not met</w:t>
      </w:r>
      <w:r>
        <w:rPr>
          <w:rFonts w:ascii="Times New Roman" w:eastAsia="Times New Roman" w:hAnsi="Times New Roman" w:cs="Times New Roman"/>
          <w:sz w:val="24"/>
          <w:szCs w:val="24"/>
          <w:lang w:val="en-GB" w:eastAsia="pl-PL"/>
        </w:rPr>
        <w:t>,</w:t>
      </w:r>
      <w:r w:rsidRPr="002908CB">
        <w:rPr>
          <w:rFonts w:ascii="Times New Roman" w:eastAsia="Times New Roman" w:hAnsi="Times New Roman" w:cs="Times New Roman"/>
          <w:sz w:val="24"/>
          <w:szCs w:val="24"/>
          <w:lang w:val="en-GB" w:eastAsia="pl-PL"/>
        </w:rPr>
        <w:t xml:space="preserve"> the Applicant shall be invited to correct or </w:t>
      </w:r>
      <w:r>
        <w:rPr>
          <w:rFonts w:ascii="Times New Roman" w:eastAsia="Times New Roman" w:hAnsi="Times New Roman" w:cs="Times New Roman"/>
          <w:sz w:val="24"/>
          <w:szCs w:val="24"/>
          <w:lang w:val="en-GB" w:eastAsia="pl-PL"/>
        </w:rPr>
        <w:t>improve</w:t>
      </w:r>
      <w:r w:rsidRPr="002908CB">
        <w:rPr>
          <w:rFonts w:ascii="Times New Roman" w:eastAsia="Times New Roman" w:hAnsi="Times New Roman" w:cs="Times New Roman"/>
          <w:sz w:val="24"/>
          <w:szCs w:val="24"/>
          <w:lang w:val="en-GB" w:eastAsia="pl-PL"/>
        </w:rPr>
        <w:t xml:space="preserve"> it or to provide an explanation. </w:t>
      </w:r>
      <w:r>
        <w:rPr>
          <w:rFonts w:ascii="Times New Roman" w:eastAsia="Times New Roman" w:hAnsi="Times New Roman" w:cs="Times New Roman"/>
          <w:sz w:val="24"/>
          <w:szCs w:val="24"/>
          <w:lang w:val="en-GB" w:eastAsia="pl-PL"/>
        </w:rPr>
        <w:t>Failure to submit an application</w:t>
      </w:r>
      <w:r w:rsidRPr="002908CB">
        <w:rPr>
          <w:rFonts w:ascii="Times New Roman" w:eastAsia="Times New Roman" w:hAnsi="Times New Roman" w:cs="Times New Roman"/>
          <w:sz w:val="24"/>
          <w:szCs w:val="24"/>
          <w:lang w:val="en-GB" w:eastAsia="pl-PL"/>
        </w:rPr>
        <w:t xml:space="preserve"> within the period specified in the announcement, cannot be improved/supplemented</w:t>
      </w:r>
      <w:r>
        <w:rPr>
          <w:rFonts w:ascii="Times New Roman" w:eastAsia="Times New Roman" w:hAnsi="Times New Roman" w:cs="Times New Roman"/>
          <w:sz w:val="24"/>
          <w:szCs w:val="24"/>
          <w:lang w:val="en-GB" w:eastAsia="pl-PL"/>
        </w:rPr>
        <w:t xml:space="preserve"> and thus results in application’s rejection</w:t>
      </w:r>
      <w:r w:rsidRPr="002908CB">
        <w:rPr>
          <w:rFonts w:ascii="Times New Roman" w:eastAsia="Times New Roman" w:hAnsi="Times New Roman" w:cs="Times New Roman"/>
          <w:sz w:val="24"/>
          <w:szCs w:val="24"/>
          <w:lang w:val="en-GB" w:eastAsia="pl-PL"/>
        </w:rPr>
        <w:t>.</w:t>
      </w:r>
    </w:p>
    <w:p w14:paraId="3750D7BB" w14:textId="7D0ADD80" w:rsidR="00D54BA1" w:rsidRPr="002C6FF9" w:rsidRDefault="00D54BA1" w:rsidP="00D54BA1">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Applicants whose applications will be rated negatively or left without consideration at this stage shall be informed in writing of the reasons for negative evaluation or leaving without consideration and be able to appeal the decision to the National Focal Point via the Programme Operator.</w:t>
      </w:r>
    </w:p>
    <w:p w14:paraId="39586415"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u w:val="single"/>
          <w:lang w:val="en-GB" w:eastAsia="pl-PL"/>
        </w:rPr>
        <w:t>A merit evaluation</w:t>
      </w:r>
      <w:r w:rsidRPr="002C6FF9">
        <w:rPr>
          <w:rFonts w:ascii="Times New Roman" w:eastAsia="Times New Roman" w:hAnsi="Times New Roman" w:cs="Times New Roman"/>
          <w:sz w:val="24"/>
          <w:szCs w:val="24"/>
          <w:lang w:val="en-GB" w:eastAsia="pl-PL"/>
        </w:rPr>
        <w:t xml:space="preserve"> shall consist of two stages:</w:t>
      </w:r>
    </w:p>
    <w:p w14:paraId="0F045DA9" w14:textId="77777777" w:rsidR="00C426B4" w:rsidRPr="002C6FF9" w:rsidRDefault="00C426B4" w:rsidP="00C426B4">
      <w:pPr>
        <w:numPr>
          <w:ilvl w:val="0"/>
          <w:numId w:val="11"/>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Stage one of the evaluation: covering compliance with the applicable rules for the award of state aid, the principles of equal opportunity and non-discrimination, an assessment of the financial condition of the Applicant and an assessment of the eligibility of the project. This shall be a yes or no evaluation.</w:t>
      </w:r>
    </w:p>
    <w:p w14:paraId="673A7ED7"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Applicants whose applications are rejected at this stage shall be informed in writing of the reasons for rejection. </w:t>
      </w:r>
    </w:p>
    <w:p w14:paraId="4ABC2B04" w14:textId="77777777" w:rsidR="00E713B0" w:rsidRPr="00C426B4" w:rsidRDefault="00E713B0" w:rsidP="00E713B0">
      <w:pPr>
        <w:spacing w:before="120" w:after="0" w:line="240" w:lineRule="auto"/>
        <w:jc w:val="both"/>
        <w:rPr>
          <w:rFonts w:ascii="Times New Roman" w:eastAsia="Times New Roman" w:hAnsi="Times New Roman" w:cs="Times New Roman"/>
          <w:sz w:val="24"/>
          <w:szCs w:val="24"/>
          <w:lang w:val="en-GB" w:eastAsia="pl-PL"/>
        </w:rPr>
      </w:pPr>
      <w:r w:rsidRPr="00C426B4">
        <w:rPr>
          <w:rFonts w:ascii="Times New Roman" w:eastAsia="Times New Roman" w:hAnsi="Times New Roman" w:cs="Times New Roman"/>
          <w:sz w:val="24"/>
          <w:szCs w:val="24"/>
          <w:lang w:val="en-GB" w:eastAsia="pl-PL"/>
        </w:rPr>
        <w:t>The</w:t>
      </w:r>
      <w:r>
        <w:rPr>
          <w:rFonts w:ascii="Times New Roman" w:eastAsia="Times New Roman" w:hAnsi="Times New Roman" w:cs="Times New Roman"/>
          <w:sz w:val="24"/>
          <w:szCs w:val="24"/>
          <w:lang w:val="en-GB" w:eastAsia="pl-PL"/>
        </w:rPr>
        <w:t>re is no possibility</w:t>
      </w:r>
      <w:r w:rsidRPr="00C426B4">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to appeal at this stage.</w:t>
      </w:r>
      <w:r w:rsidRPr="00C426B4">
        <w:rPr>
          <w:rFonts w:ascii="Times New Roman" w:eastAsia="Times New Roman" w:hAnsi="Times New Roman" w:cs="Times New Roman"/>
          <w:sz w:val="24"/>
          <w:szCs w:val="24"/>
          <w:lang w:val="en-GB" w:eastAsia="pl-PL"/>
        </w:rPr>
        <w:t xml:space="preserve">  </w:t>
      </w:r>
    </w:p>
    <w:p w14:paraId="6D927C56" w14:textId="29C19DED" w:rsidR="00C426B4" w:rsidRDefault="00C426B4" w:rsidP="00C426B4">
      <w:pPr>
        <w:numPr>
          <w:ilvl w:val="0"/>
          <w:numId w:val="11"/>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Stage two of the evaluation: consisting in points-based scoring of a project by at least two external and independent experts designated by the National Fund which shall be selected in a competition procedure. The experts shall evaluate a project separately in accordance with the stage two merit criteria as published in the Announcement of the Call for Proposals. </w:t>
      </w:r>
    </w:p>
    <w:p w14:paraId="03D455DB" w14:textId="63DE587A" w:rsidR="00815215" w:rsidRPr="002C6FF9" w:rsidRDefault="00815215" w:rsidP="0047413D">
      <w:pPr>
        <w:spacing w:before="120" w:after="0" w:line="240" w:lineRule="auto"/>
        <w:jc w:val="both"/>
        <w:rPr>
          <w:rFonts w:ascii="Times New Roman" w:eastAsia="Times New Roman" w:hAnsi="Times New Roman" w:cs="Times New Roman"/>
          <w:sz w:val="24"/>
          <w:szCs w:val="24"/>
          <w:lang w:val="en-GB" w:eastAsia="pl-PL"/>
        </w:rPr>
      </w:pPr>
      <w:r w:rsidRPr="0047413D">
        <w:rPr>
          <w:rFonts w:ascii="Times New Roman" w:eastAsia="Times New Roman" w:hAnsi="Times New Roman" w:cs="Times New Roman"/>
          <w:sz w:val="24"/>
          <w:szCs w:val="24"/>
          <w:lang w:val="en-GB" w:eastAsia="pl-PL"/>
        </w:rPr>
        <w:t xml:space="preserve">The merit evaluation (stage I and stage II) lasts </w:t>
      </w:r>
      <w:r w:rsidR="0054053E" w:rsidRPr="0047413D">
        <w:rPr>
          <w:rFonts w:ascii="Times New Roman" w:eastAsia="Times New Roman" w:hAnsi="Times New Roman" w:cs="Times New Roman"/>
          <w:sz w:val="24"/>
          <w:szCs w:val="24"/>
          <w:lang w:val="en-GB" w:eastAsia="pl-PL"/>
        </w:rPr>
        <w:t xml:space="preserve">up to </w:t>
      </w:r>
      <w:r w:rsidR="00CF2831" w:rsidRPr="0047413D">
        <w:rPr>
          <w:rFonts w:ascii="Times New Roman" w:eastAsia="Times New Roman" w:hAnsi="Times New Roman" w:cs="Times New Roman"/>
          <w:sz w:val="24"/>
          <w:szCs w:val="24"/>
          <w:lang w:val="en-GB" w:eastAsia="pl-PL"/>
        </w:rPr>
        <w:t>1</w:t>
      </w:r>
      <w:r w:rsidR="0006774F">
        <w:rPr>
          <w:rFonts w:ascii="Times New Roman" w:eastAsia="Times New Roman" w:hAnsi="Times New Roman" w:cs="Times New Roman"/>
          <w:sz w:val="24"/>
          <w:szCs w:val="24"/>
          <w:lang w:val="en-GB" w:eastAsia="pl-PL"/>
        </w:rPr>
        <w:t xml:space="preserve">2 </w:t>
      </w:r>
      <w:r w:rsidR="0054053E" w:rsidRPr="0047413D">
        <w:rPr>
          <w:rFonts w:ascii="Times New Roman" w:eastAsia="Times New Roman" w:hAnsi="Times New Roman" w:cs="Times New Roman"/>
          <w:sz w:val="24"/>
          <w:szCs w:val="24"/>
          <w:lang w:val="en-GB" w:eastAsia="pl-PL"/>
        </w:rPr>
        <w:t>weeks</w:t>
      </w:r>
      <w:r w:rsidRPr="0047413D">
        <w:rPr>
          <w:rFonts w:ascii="Times New Roman" w:eastAsia="Times New Roman" w:hAnsi="Times New Roman" w:cs="Times New Roman"/>
          <w:sz w:val="24"/>
          <w:szCs w:val="24"/>
          <w:lang w:val="en-GB" w:eastAsia="pl-PL"/>
        </w:rPr>
        <w:t xml:space="preserve"> counted from the day of the notification about positive results of the formal evaluation</w:t>
      </w:r>
      <w:r w:rsidR="0027394E" w:rsidRPr="0047413D">
        <w:rPr>
          <w:rFonts w:ascii="Times New Roman" w:eastAsia="Times New Roman" w:hAnsi="Times New Roman" w:cs="Times New Roman"/>
          <w:sz w:val="24"/>
          <w:szCs w:val="24"/>
          <w:lang w:val="en-GB" w:eastAsia="pl-PL"/>
        </w:rPr>
        <w:t xml:space="preserve">, excluding </w:t>
      </w:r>
      <w:r w:rsidR="00C03632" w:rsidRPr="0047413D">
        <w:rPr>
          <w:rFonts w:ascii="Times New Roman" w:eastAsia="Times New Roman" w:hAnsi="Times New Roman" w:cs="Times New Roman"/>
          <w:sz w:val="24"/>
          <w:szCs w:val="24"/>
          <w:lang w:val="en-GB" w:eastAsia="pl-PL"/>
        </w:rPr>
        <w:t xml:space="preserve">the </w:t>
      </w:r>
      <w:r w:rsidR="0027394E" w:rsidRPr="0047413D">
        <w:rPr>
          <w:rFonts w:ascii="Times New Roman" w:eastAsia="Times New Roman" w:hAnsi="Times New Roman" w:cs="Times New Roman"/>
          <w:sz w:val="24"/>
          <w:szCs w:val="24"/>
          <w:lang w:val="en-GB" w:eastAsia="pl-PL"/>
        </w:rPr>
        <w:t>time needed for appeal procedure</w:t>
      </w:r>
      <w:r w:rsidR="004D2963" w:rsidRPr="0047413D">
        <w:rPr>
          <w:rFonts w:ascii="Times New Roman" w:eastAsia="Times New Roman" w:hAnsi="Times New Roman" w:cs="Times New Roman"/>
          <w:sz w:val="24"/>
          <w:szCs w:val="24"/>
          <w:lang w:val="en-GB" w:eastAsia="pl-PL"/>
        </w:rPr>
        <w:t>.</w:t>
      </w:r>
      <w:r w:rsidRPr="0047413D">
        <w:rPr>
          <w:rFonts w:ascii="Times New Roman" w:eastAsia="Times New Roman" w:hAnsi="Times New Roman" w:cs="Times New Roman"/>
          <w:sz w:val="24"/>
          <w:szCs w:val="24"/>
          <w:lang w:val="en-GB" w:eastAsia="pl-PL"/>
        </w:rPr>
        <w:t xml:space="preserve"> </w:t>
      </w:r>
    </w:p>
    <w:p w14:paraId="05C9EF3A" w14:textId="4A20F63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Applicants who do not accept the score which they are given shall be able to appeal it to the Programme Operator.</w:t>
      </w:r>
    </w:p>
    <w:p w14:paraId="2EEB3886"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lastRenderedPageBreak/>
        <w:t xml:space="preserve">At each stage of the merit evaluation, the Applicant may be asked once and in writing for clarifications on the application submitted. </w:t>
      </w:r>
    </w:p>
    <w:p w14:paraId="10E425DA"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National Fund shall draw up a draft ranking list of positively evaluated projects, taking into account the results of assessments delivered by external experts. Applications shall be ranked in order of decreasing scores. The ranking of projects shall be based on the average of the scores given by experts. In case of a discrepancy between the experts’ scores exceeding 30% of the higher score, the National Fund shall commission an independent evaluation of the application to a third external expert. In such cases, for the purpose of preparing the ranking list of projects, the average of the numbers of points in the two closest scores shall be used.</w:t>
      </w:r>
    </w:p>
    <w:p w14:paraId="1B8CE660"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Applicants whose applications are rejected after stage two of the merit evaluation shall be informed in writing of the reasons for rejection and their right to appeal the decision to the Programme Operator.</w:t>
      </w:r>
    </w:p>
    <w:p w14:paraId="076EC3F9" w14:textId="63F52386"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 draft ranking list shall be submitted for review at a session of the Selection Committee. In justified cases, the Selection Committee may modify the ranking list. The Chairperson shall submit a list of recommended projects with justification for modifications to the Programme Operator, along with a reserve list and a list of rejected projects, as well as the reasons for their rejection.</w:t>
      </w:r>
    </w:p>
    <w:p w14:paraId="3F60EBCB"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br/>
        <w:t>The final decision on the award of a grant shall be taken by the Programme Operator.</w:t>
      </w:r>
    </w:p>
    <w:p w14:paraId="3E36DF99" w14:textId="77777777"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p>
    <w:p w14:paraId="5C61C99A" w14:textId="0B3C2A14" w:rsidR="00D71FE6" w:rsidRPr="0047413D" w:rsidRDefault="00D71FE6" w:rsidP="0047413D">
      <w:pPr>
        <w:pStyle w:val="Akapitzlist"/>
        <w:numPr>
          <w:ilvl w:val="0"/>
          <w:numId w:val="1"/>
        </w:numPr>
        <w:rPr>
          <w:rFonts w:ascii="Times New Roman" w:eastAsia="Times New Roman" w:hAnsi="Times New Roman" w:cs="Times New Roman"/>
          <w:b/>
          <w:sz w:val="24"/>
          <w:szCs w:val="24"/>
          <w:lang w:val="en-GB" w:eastAsia="pl-PL"/>
        </w:rPr>
      </w:pPr>
      <w:r w:rsidRPr="0047413D">
        <w:rPr>
          <w:rFonts w:ascii="Times New Roman" w:eastAsia="Times New Roman" w:hAnsi="Times New Roman" w:cs="Times New Roman"/>
          <w:b/>
          <w:sz w:val="24"/>
          <w:szCs w:val="24"/>
          <w:lang w:val="en-GB" w:eastAsia="pl-PL"/>
        </w:rPr>
        <w:t>Payment scheme</w:t>
      </w:r>
    </w:p>
    <w:p w14:paraId="6603AAC1"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Each Project Promoter may receive payments to the project in the form of: </w:t>
      </w:r>
    </w:p>
    <w:p w14:paraId="35BAAD91" w14:textId="77777777" w:rsidR="00CD63AE" w:rsidRPr="002C6FF9" w:rsidRDefault="00CD63AE" w:rsidP="00CD63AE">
      <w:pPr>
        <w:numPr>
          <w:ilvl w:val="0"/>
          <w:numId w:val="9"/>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advance payments</w:t>
      </w:r>
    </w:p>
    <w:p w14:paraId="2CC81491" w14:textId="1F0F6B01"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amount of a single advance payment may not exceed 40% of the total grant amount. The first advance payment shall be made to the Project Promoter within 30 days of the date of submission of the request for an advance payment</w:t>
      </w:r>
      <w:r w:rsidR="009664A1">
        <w:rPr>
          <w:rStyle w:val="Odwoanieprzypisudolnego"/>
          <w:rFonts w:ascii="Times New Roman" w:eastAsia="Times New Roman" w:hAnsi="Times New Roman"/>
          <w:sz w:val="24"/>
          <w:szCs w:val="24"/>
          <w:lang w:val="en-GB" w:eastAsia="pl-PL"/>
        </w:rPr>
        <w:footnoteReference w:id="12"/>
      </w:r>
      <w:r w:rsidR="009664A1">
        <w:rPr>
          <w:rFonts w:ascii="Times New Roman" w:eastAsia="Times New Roman" w:hAnsi="Times New Roman" w:cs="Times New Roman"/>
          <w:sz w:val="24"/>
          <w:szCs w:val="24"/>
          <w:lang w:val="en-GB" w:eastAsia="pl-PL"/>
        </w:rPr>
        <w:t>.</w:t>
      </w:r>
      <w:r w:rsidRPr="002C6FF9">
        <w:rPr>
          <w:rFonts w:ascii="Times New Roman" w:eastAsia="Times New Roman" w:hAnsi="Times New Roman" w:cs="Times New Roman"/>
          <w:sz w:val="24"/>
          <w:szCs w:val="24"/>
          <w:lang w:val="en-GB" w:eastAsia="pl-PL"/>
        </w:rPr>
        <w:t xml:space="preserve"> </w:t>
      </w:r>
    </w:p>
    <w:p w14:paraId="12C9C928"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Subsequent advance payments shall be made on the condition that 70% of all the previously made advance payments is settled in payment requests or returned as an unused advance payment. </w:t>
      </w:r>
    </w:p>
    <w:p w14:paraId="6236CC23" w14:textId="3FB532C1"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Detailed obligations and restrictions for the use and settlement of advance payments are specified in the Guide for Applicants</w:t>
      </w:r>
      <w:r w:rsidR="000C25EA">
        <w:rPr>
          <w:rFonts w:ascii="Times New Roman" w:eastAsia="Times New Roman" w:hAnsi="Times New Roman" w:cs="Times New Roman"/>
          <w:sz w:val="24"/>
          <w:szCs w:val="24"/>
          <w:lang w:val="en-GB" w:eastAsia="pl-PL"/>
        </w:rPr>
        <w:t xml:space="preserve"> </w:t>
      </w:r>
      <w:r w:rsidR="000C25EA" w:rsidRPr="000C25EA">
        <w:rPr>
          <w:rFonts w:ascii="Times New Roman" w:eastAsia="Times New Roman" w:hAnsi="Times New Roman" w:cs="Times New Roman"/>
          <w:sz w:val="24"/>
          <w:szCs w:val="24"/>
          <w:lang w:val="en-GB" w:eastAsia="pl-PL"/>
        </w:rPr>
        <w:t>which is an attachment to the present Announcement.</w:t>
      </w:r>
      <w:r w:rsidRPr="002C6FF9">
        <w:rPr>
          <w:rFonts w:ascii="Times New Roman" w:eastAsia="Times New Roman" w:hAnsi="Times New Roman" w:cs="Times New Roman"/>
          <w:sz w:val="24"/>
          <w:szCs w:val="24"/>
          <w:lang w:val="en-GB" w:eastAsia="pl-PL"/>
        </w:rPr>
        <w:t xml:space="preserve"> </w:t>
      </w:r>
    </w:p>
    <w:p w14:paraId="6B4234ED" w14:textId="77777777" w:rsidR="00CD63AE" w:rsidRPr="002C6FF9" w:rsidRDefault="00CD63AE" w:rsidP="00CD63AE">
      <w:pPr>
        <w:numPr>
          <w:ilvl w:val="0"/>
          <w:numId w:val="9"/>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reimbursement</w:t>
      </w:r>
    </w:p>
    <w:p w14:paraId="65F55C9C"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Payments to the Project Promoter shall be made on the basis of approved payment requests.</w:t>
      </w:r>
    </w:p>
    <w:p w14:paraId="10EEB7E6"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total amount of advance payments and reimbursements may not exceed 90% of the total grant amount.</w:t>
      </w:r>
    </w:p>
    <w:p w14:paraId="3111A342" w14:textId="77777777" w:rsidR="00CD63AE" w:rsidRPr="002C6FF9" w:rsidRDefault="00CD63AE" w:rsidP="00CD63AE">
      <w:pPr>
        <w:numPr>
          <w:ilvl w:val="0"/>
          <w:numId w:val="9"/>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final payment.</w:t>
      </w:r>
    </w:p>
    <w:p w14:paraId="0CB0F75E"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final payment representing 10% of the total project grant amount shall be made after the final project report is approved.</w:t>
      </w:r>
    </w:p>
    <w:p w14:paraId="23A75B44" w14:textId="77777777" w:rsidR="00CD63AE" w:rsidRPr="002C6FF9" w:rsidRDefault="00CD63AE" w:rsidP="00DD12A2">
      <w:pPr>
        <w:spacing w:before="120" w:after="0" w:line="240" w:lineRule="auto"/>
        <w:rPr>
          <w:rFonts w:ascii="Times New Roman" w:eastAsia="Times New Roman" w:hAnsi="Times New Roman" w:cs="Times New Roman"/>
          <w:b/>
          <w:sz w:val="24"/>
          <w:szCs w:val="24"/>
          <w:lang w:val="en-GB" w:eastAsia="pl-PL"/>
        </w:rPr>
      </w:pPr>
    </w:p>
    <w:p w14:paraId="75F6EDD8" w14:textId="2EA06F98" w:rsidR="00300BA3" w:rsidRPr="002C6FF9" w:rsidRDefault="00300BA3" w:rsidP="004741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lastRenderedPageBreak/>
        <w:t xml:space="preserve">Eligible expenditures, excluded costs, in-kind contribution, </w:t>
      </w:r>
      <w:r w:rsidR="00FC0F69">
        <w:rPr>
          <w:rFonts w:ascii="Times New Roman" w:eastAsia="Times New Roman" w:hAnsi="Times New Roman" w:cs="Times New Roman"/>
          <w:b/>
          <w:sz w:val="24"/>
          <w:szCs w:val="24"/>
          <w:lang w:val="en-GB" w:eastAsia="pl-PL"/>
        </w:rPr>
        <w:t>expenditure</w:t>
      </w:r>
      <w:r w:rsidRPr="002C6FF9">
        <w:rPr>
          <w:rFonts w:ascii="Times New Roman" w:eastAsia="Times New Roman" w:hAnsi="Times New Roman" w:cs="Times New Roman"/>
          <w:b/>
          <w:sz w:val="24"/>
          <w:szCs w:val="24"/>
          <w:lang w:val="en-GB" w:eastAsia="pl-PL"/>
        </w:rPr>
        <w:t xml:space="preserve"> documentation</w:t>
      </w:r>
      <w:bookmarkStart w:id="4" w:name="OLE_LINK11"/>
    </w:p>
    <w:p w14:paraId="105190EA" w14:textId="4E60B866" w:rsidR="00300BA3" w:rsidRPr="002C6FF9" w:rsidRDefault="00300BA3" w:rsidP="00300BA3">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b/>
          <w:sz w:val="24"/>
          <w:szCs w:val="24"/>
          <w:lang w:val="en-GB" w:eastAsia="pl-PL"/>
        </w:rPr>
        <w:t xml:space="preserve">12.1 Expenditures are eligible </w:t>
      </w:r>
      <w:r w:rsidRPr="002C6FF9">
        <w:rPr>
          <w:rFonts w:ascii="Times New Roman" w:eastAsia="Times New Roman" w:hAnsi="Times New Roman" w:cs="Times New Roman"/>
          <w:sz w:val="24"/>
          <w:szCs w:val="24"/>
          <w:lang w:val="en-GB" w:eastAsia="pl-PL"/>
        </w:rPr>
        <w:t>in accordance with the general rules laid in Article 8 of the Regulation on the implementation of the EEA Grants 2014-2021, with the following exceptions:</w:t>
      </w:r>
    </w:p>
    <w:p w14:paraId="24311C6E" w14:textId="77777777" w:rsidR="00300BA3" w:rsidRPr="002C6FF9" w:rsidRDefault="00300BA3" w:rsidP="00300BA3">
      <w:pPr>
        <w:spacing w:before="120" w:after="0" w:line="240" w:lineRule="auto"/>
        <w:jc w:val="both"/>
        <w:rPr>
          <w:rFonts w:ascii="Times New Roman" w:eastAsia="Times New Roman" w:hAnsi="Times New Roman" w:cs="Times New Roman"/>
          <w:b/>
          <w:color w:val="000000"/>
          <w:sz w:val="24"/>
          <w:szCs w:val="24"/>
          <w:lang w:val="en-GB" w:eastAsia="pl-PL"/>
        </w:rPr>
      </w:pPr>
      <w:r w:rsidRPr="002C6FF9">
        <w:rPr>
          <w:rFonts w:ascii="Times New Roman" w:eastAsia="Times New Roman" w:hAnsi="Times New Roman" w:cs="Times New Roman"/>
          <w:b/>
          <w:sz w:val="24"/>
          <w:szCs w:val="24"/>
          <w:lang w:val="en-GB" w:eastAsia="pl-PL"/>
        </w:rPr>
        <w:t>Direct expenditures:</w:t>
      </w:r>
    </w:p>
    <w:p w14:paraId="0B1C5D04" w14:textId="77777777" w:rsidR="00300BA3" w:rsidRPr="002C6FF9" w:rsidRDefault="00300BA3" w:rsidP="00300BA3">
      <w:pPr>
        <w:numPr>
          <w:ilvl w:val="0"/>
          <w:numId w:val="8"/>
        </w:num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Equipment:</w:t>
      </w:r>
    </w:p>
    <w:p w14:paraId="5A2906A4" w14:textId="3653B377" w:rsidR="00300BA3" w:rsidRDefault="00300BA3" w:rsidP="00300BA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The purchase of used equipment shall not be eligible.</w:t>
      </w:r>
    </w:p>
    <w:p w14:paraId="4418A9C8" w14:textId="77777777" w:rsidR="00815C49" w:rsidRPr="002C6FF9" w:rsidRDefault="00815C49" w:rsidP="00300BA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en-GB" w:eastAsia="pl-PL"/>
        </w:rPr>
      </w:pPr>
    </w:p>
    <w:p w14:paraId="4C76AFF5" w14:textId="77777777" w:rsidR="00300BA3" w:rsidRPr="002C6FF9" w:rsidRDefault="00300BA3" w:rsidP="00300BA3">
      <w:pPr>
        <w:autoSpaceDE w:val="0"/>
        <w:autoSpaceDN w:val="0"/>
        <w:adjustRightInd w:val="0"/>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rules for the settlement of expenditures shall be laid down by the Programme Operator in the project contract.</w:t>
      </w:r>
    </w:p>
    <w:p w14:paraId="4FF7E8A8" w14:textId="77777777" w:rsidR="00A67C18" w:rsidRPr="002C6FF9" w:rsidRDefault="00A67C18" w:rsidP="00A67C18">
      <w:pPr>
        <w:spacing w:before="120" w:after="0" w:line="240" w:lineRule="auto"/>
        <w:jc w:val="both"/>
        <w:rPr>
          <w:rFonts w:ascii="Times New Roman" w:eastAsia="Times New Roman" w:hAnsi="Times New Roman" w:cs="Times New Roman"/>
          <w:b/>
          <w:color w:val="000000"/>
          <w:sz w:val="24"/>
          <w:szCs w:val="24"/>
          <w:lang w:val="en-GB" w:eastAsia="pl-PL"/>
        </w:rPr>
      </w:pPr>
      <w:r w:rsidRPr="002C6FF9">
        <w:rPr>
          <w:rFonts w:ascii="Times New Roman" w:eastAsia="Times New Roman" w:hAnsi="Times New Roman" w:cs="Times New Roman"/>
          <w:b/>
          <w:color w:val="000000"/>
          <w:sz w:val="24"/>
          <w:szCs w:val="24"/>
          <w:lang w:val="en-GB" w:eastAsia="pl-PL"/>
        </w:rPr>
        <w:t xml:space="preserve">Indirect costs: </w:t>
      </w:r>
    </w:p>
    <w:p w14:paraId="74A55BD4" w14:textId="77777777"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p>
    <w:p w14:paraId="06C0DC50" w14:textId="6F8F1065"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Indirect costs shall be all eligible costs which cannot be identified by the Project Promoter and/or the Project Partner as directly attributable to the project.</w:t>
      </w:r>
    </w:p>
    <w:p w14:paraId="2FD0AC20" w14:textId="77777777" w:rsidR="00A67C18" w:rsidRPr="002C6FF9" w:rsidRDefault="00A67C18" w:rsidP="00A67C18">
      <w:pPr>
        <w:spacing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 xml:space="preserve">The only allowable method for identifying indirect costs shall be a </w:t>
      </w:r>
      <w:r w:rsidRPr="002C6FF9">
        <w:rPr>
          <w:rFonts w:ascii="Times New Roman" w:eastAsia="Times New Roman" w:hAnsi="Times New Roman" w:cs="Times New Roman"/>
          <w:sz w:val="24"/>
          <w:szCs w:val="24"/>
          <w:lang w:val="en-GB" w:eastAsia="pl-PL"/>
        </w:rPr>
        <w:t>flat rate of up to 25% of total direct eligible costs, excluding the direct eligible costs of subcontracting and the costs of resources made available by third parties which are not used on the premises of the Project Promoter or Project Partner, in accordance with Article 8.5(1)(b) of the Regulation</w:t>
      </w:r>
      <w:r w:rsidRPr="002C6FF9">
        <w:rPr>
          <w:rFonts w:ascii="Times New Roman" w:eastAsia="Times New Roman" w:hAnsi="Times New Roman" w:cs="Times New Roman"/>
          <w:color w:val="000000"/>
          <w:sz w:val="24"/>
          <w:szCs w:val="24"/>
          <w:lang w:val="en-GB" w:eastAsia="pl-PL"/>
        </w:rPr>
        <w:t>.</w:t>
      </w:r>
    </w:p>
    <w:p w14:paraId="736810E7" w14:textId="77777777" w:rsidR="00A67C18" w:rsidRPr="002C6FF9" w:rsidRDefault="00A67C18" w:rsidP="00A67C18">
      <w:pPr>
        <w:spacing w:before="120"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sz w:val="24"/>
          <w:szCs w:val="24"/>
          <w:lang w:val="en-GB" w:eastAsia="pl-PL"/>
        </w:rPr>
        <w:t>The detailed method for calculating indirect costs has been developed by the Programme Operator and can be downloaded below.</w:t>
      </w:r>
      <w:r w:rsidRPr="002C6FF9">
        <w:rPr>
          <w:rFonts w:ascii="Times New Roman" w:eastAsia="Times New Roman" w:hAnsi="Times New Roman" w:cs="Times New Roman"/>
          <w:color w:val="000000"/>
          <w:sz w:val="24"/>
          <w:szCs w:val="24"/>
          <w:lang w:val="en-GB" w:eastAsia="pl-PL"/>
        </w:rPr>
        <w:t xml:space="preserve"> </w:t>
      </w:r>
    </w:p>
    <w:p w14:paraId="7A5D607B" w14:textId="77777777"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p>
    <w:p w14:paraId="6B4B448B" w14:textId="77777777"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method for calculating the indirect costs and their maximum amount shall be determined in the project contract. The method for calculating the indirect costs of a Project Partner shall be stipulated in the partnership agreement between the Project Promoter and the Project Partner.</w:t>
      </w:r>
    </w:p>
    <w:p w14:paraId="17492DBF" w14:textId="77777777" w:rsidR="00DD12A2" w:rsidRPr="002C6FF9" w:rsidRDefault="00DD12A2" w:rsidP="00DD12A2">
      <w:pPr>
        <w:spacing w:before="120" w:after="0" w:line="240" w:lineRule="auto"/>
        <w:jc w:val="both"/>
        <w:rPr>
          <w:rFonts w:ascii="Times New Roman" w:eastAsia="Times New Roman" w:hAnsi="Times New Roman" w:cs="Times New Roman"/>
          <w:color w:val="000000"/>
          <w:sz w:val="24"/>
          <w:szCs w:val="24"/>
          <w:lang w:val="en-GB" w:eastAsia="pl-PL"/>
        </w:rPr>
      </w:pPr>
    </w:p>
    <w:p w14:paraId="7428117A" w14:textId="77777777" w:rsidR="00A67C18" w:rsidRPr="002C6FF9" w:rsidRDefault="00A67C18" w:rsidP="00DD12A2">
      <w:pPr>
        <w:spacing w:before="120" w:after="0" w:line="240" w:lineRule="auto"/>
        <w:jc w:val="both"/>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b/>
          <w:bCs/>
          <w:sz w:val="24"/>
          <w:szCs w:val="24"/>
          <w:lang w:val="en-GB" w:eastAsia="pl-PL"/>
        </w:rPr>
        <w:t>12.2 Excluded costs are specified in Article 8.7 of the Regulation.</w:t>
      </w:r>
    </w:p>
    <w:p w14:paraId="7FE9EDD9" w14:textId="35F25ECE" w:rsidR="00DD12A2" w:rsidRPr="002C6FF9" w:rsidRDefault="00DD12A2" w:rsidP="00DD12A2">
      <w:pPr>
        <w:spacing w:before="120" w:after="0" w:line="240" w:lineRule="auto"/>
        <w:jc w:val="both"/>
        <w:rPr>
          <w:rFonts w:ascii="Times New Roman" w:eastAsia="Times New Roman" w:hAnsi="Times New Roman" w:cs="Times New Roman"/>
          <w:b/>
          <w:sz w:val="24"/>
          <w:szCs w:val="24"/>
          <w:highlight w:val="yellow"/>
          <w:lang w:val="en-GB" w:eastAsia="pl-PL"/>
        </w:rPr>
      </w:pPr>
      <w:r w:rsidRPr="002C6FF9">
        <w:rPr>
          <w:rFonts w:ascii="Times New Roman" w:eastAsia="Times New Roman" w:hAnsi="Times New Roman" w:cs="Times New Roman"/>
          <w:b/>
          <w:sz w:val="24"/>
          <w:szCs w:val="24"/>
          <w:lang w:val="en-GB" w:eastAsia="pl-PL"/>
        </w:rPr>
        <w:t xml:space="preserve">12.3 </w:t>
      </w:r>
      <w:r w:rsidR="00A67C18" w:rsidRPr="002C6FF9">
        <w:rPr>
          <w:rFonts w:ascii="Times New Roman" w:eastAsia="Times New Roman" w:hAnsi="Times New Roman" w:cs="Times New Roman"/>
          <w:b/>
          <w:sz w:val="24"/>
          <w:szCs w:val="24"/>
          <w:lang w:val="en-GB" w:eastAsia="pl-PL"/>
        </w:rPr>
        <w:t>Own contribution:</w:t>
      </w:r>
    </w:p>
    <w:p w14:paraId="5E86986B" w14:textId="6C25F7B6" w:rsidR="00640004" w:rsidRPr="002C6FF9" w:rsidRDefault="003619A5" w:rsidP="003619A5">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In principle, the own contribution shall be made in cash.</w:t>
      </w:r>
    </w:p>
    <w:p w14:paraId="0B788524" w14:textId="36C58F5E" w:rsidR="00DA7A04" w:rsidRDefault="00640004" w:rsidP="00535CDF">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2C6FF9">
        <w:rPr>
          <w:rFonts w:ascii="Times New Roman" w:eastAsia="Times New Roman" w:hAnsi="Times New Roman" w:cs="Times New Roman"/>
          <w:sz w:val="24"/>
          <w:szCs w:val="24"/>
          <w:lang w:val="en-GB" w:eastAsia="pl-PL"/>
        </w:rPr>
        <w:t xml:space="preserve">In order to secure some or all of the own contribution, the beneficiary may use financial instruments in the form of funds made available under the National Fund loan programme. Information on the loan programme is </w:t>
      </w:r>
      <w:r w:rsidR="00876247">
        <w:rPr>
          <w:rFonts w:ascii="Times New Roman" w:eastAsia="Times New Roman" w:hAnsi="Times New Roman" w:cs="Times New Roman"/>
          <w:sz w:val="24"/>
          <w:szCs w:val="24"/>
          <w:lang w:val="en-GB" w:eastAsia="pl-PL"/>
        </w:rPr>
        <w:t xml:space="preserve">available </w:t>
      </w:r>
      <w:r w:rsidR="00876247" w:rsidRPr="00876247">
        <w:rPr>
          <w:rFonts w:ascii="Times New Roman" w:eastAsia="Times New Roman" w:hAnsi="Times New Roman" w:cs="Times New Roman"/>
          <w:sz w:val="24"/>
          <w:szCs w:val="24"/>
          <w:lang w:val="en-GB" w:eastAsia="pl-PL"/>
        </w:rPr>
        <w:t xml:space="preserve">on the website of the National Fund. </w:t>
      </w:r>
    </w:p>
    <w:p w14:paraId="117F69D0" w14:textId="77777777" w:rsidR="00DA7A04" w:rsidRPr="00DA7A04" w:rsidRDefault="00DA7A04" w:rsidP="00DA7A04">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DA7A04">
        <w:rPr>
          <w:rFonts w:ascii="Times New Roman" w:eastAsia="Times New Roman" w:hAnsi="Times New Roman" w:cs="Times New Roman"/>
          <w:color w:val="000000"/>
          <w:sz w:val="24"/>
          <w:szCs w:val="24"/>
          <w:lang w:val="en-GB"/>
        </w:rPr>
        <w:t xml:space="preserve">It is only in projects where the Project Promoter is a non-governmental organisation that the in-kind contribution in the form of voluntary work may represent up to 50% of the own contribution required for a project under the programme. </w:t>
      </w:r>
    </w:p>
    <w:p w14:paraId="600B0AA1" w14:textId="77777777" w:rsidR="00DA7A04" w:rsidRPr="00DA7A04" w:rsidRDefault="00DA7A04" w:rsidP="00DA7A04">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DA7A04">
        <w:rPr>
          <w:rFonts w:ascii="Times New Roman" w:eastAsia="Times New Roman" w:hAnsi="Times New Roman" w:cs="Times New Roman"/>
          <w:color w:val="000000"/>
          <w:sz w:val="24"/>
          <w:szCs w:val="24"/>
          <w:lang w:val="en-GB"/>
        </w:rPr>
        <w:t xml:space="preserve">In such a case, the Applicant shall calculate the value of the in-kind contribution taking into account: </w:t>
      </w:r>
    </w:p>
    <w:p w14:paraId="22A3B9ED" w14:textId="77777777" w:rsidR="00DA7A04" w:rsidRPr="00DA7A04" w:rsidRDefault="00DA7A04" w:rsidP="00DA7A04">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DA7A04">
        <w:rPr>
          <w:rFonts w:ascii="Times New Roman" w:eastAsia="Times New Roman" w:hAnsi="Times New Roman" w:cs="Times New Roman"/>
          <w:color w:val="000000"/>
          <w:sz w:val="24"/>
          <w:szCs w:val="24"/>
          <w:lang w:val="en-GB"/>
        </w:rPr>
        <w:t>- the amount of time worked on a voluntary and unpaid basis for the project, expressed in the number of hours,</w:t>
      </w:r>
    </w:p>
    <w:p w14:paraId="4005B1A4" w14:textId="4889F313" w:rsidR="00DA7A04" w:rsidRPr="00DA7A04" w:rsidRDefault="00DA7A04" w:rsidP="00DA7A04">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DA7A04">
        <w:rPr>
          <w:rFonts w:ascii="Times New Roman" w:eastAsia="Times New Roman" w:hAnsi="Times New Roman" w:cs="Times New Roman"/>
          <w:color w:val="000000"/>
          <w:sz w:val="24"/>
          <w:szCs w:val="24"/>
          <w:lang w:val="en-GB"/>
        </w:rPr>
        <w:t>- the standard hourly and daily rates for a given type of work performed in accordance with the rates normally paid for such work.</w:t>
      </w:r>
    </w:p>
    <w:p w14:paraId="3489166C" w14:textId="048CEC66" w:rsidR="00535CDF" w:rsidRPr="00FF0464" w:rsidRDefault="00DA7A04" w:rsidP="0047413D">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DA7A04">
        <w:rPr>
          <w:rFonts w:ascii="Times New Roman" w:eastAsia="Times New Roman" w:hAnsi="Times New Roman" w:cs="Times New Roman"/>
          <w:color w:val="000000"/>
          <w:sz w:val="24"/>
          <w:szCs w:val="24"/>
          <w:lang w:val="en-GB"/>
        </w:rPr>
        <w:lastRenderedPageBreak/>
        <w:t>Due to the wide variety of types of work that the volunteer can carry out in the project, the size of rates proposed by the Applicant for individual works will be verified by an expert at the stage of merit evaluation of the grant application The accepted amount of the above rates will be recorded in the project agreement.</w:t>
      </w:r>
      <w:r w:rsidR="006E1C47" w:rsidRPr="00FF0464">
        <w:rPr>
          <w:rFonts w:ascii="Times New Roman" w:eastAsia="Times New Roman" w:hAnsi="Times New Roman" w:cs="Times New Roman"/>
          <w:color w:val="000000"/>
          <w:sz w:val="24"/>
          <w:szCs w:val="24"/>
          <w:lang w:val="en-GB"/>
        </w:rPr>
        <w:t xml:space="preserve"> </w:t>
      </w:r>
    </w:p>
    <w:p w14:paraId="1AB30993" w14:textId="613AF341" w:rsidR="00DD12A2" w:rsidRPr="002C6FF9" w:rsidRDefault="00DD12A2" w:rsidP="00DD12A2">
      <w:pPr>
        <w:spacing w:before="120" w:after="0" w:line="240" w:lineRule="auto"/>
        <w:jc w:val="both"/>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b/>
          <w:bCs/>
          <w:sz w:val="24"/>
          <w:szCs w:val="24"/>
          <w:lang w:val="en-GB" w:eastAsia="pl-PL"/>
        </w:rPr>
        <w:t xml:space="preserve">12.4 </w:t>
      </w:r>
      <w:r w:rsidR="0095523A">
        <w:rPr>
          <w:rFonts w:ascii="Times New Roman" w:eastAsia="Times New Roman" w:hAnsi="Times New Roman" w:cs="Times New Roman"/>
          <w:b/>
          <w:bCs/>
          <w:sz w:val="24"/>
          <w:szCs w:val="24"/>
          <w:lang w:val="en-GB" w:eastAsia="pl-PL"/>
        </w:rPr>
        <w:t>Cost</w:t>
      </w:r>
      <w:r w:rsidR="0095523A" w:rsidRPr="002C6FF9">
        <w:rPr>
          <w:rFonts w:ascii="Times New Roman" w:eastAsia="Times New Roman" w:hAnsi="Times New Roman" w:cs="Times New Roman"/>
          <w:b/>
          <w:bCs/>
          <w:sz w:val="24"/>
          <w:szCs w:val="24"/>
          <w:lang w:val="en-GB" w:eastAsia="pl-PL"/>
        </w:rPr>
        <w:t xml:space="preserve"> </w:t>
      </w:r>
      <w:r w:rsidR="004F3172" w:rsidRPr="002C6FF9">
        <w:rPr>
          <w:rFonts w:ascii="Times New Roman" w:eastAsia="Times New Roman" w:hAnsi="Times New Roman" w:cs="Times New Roman"/>
          <w:b/>
          <w:bCs/>
          <w:sz w:val="24"/>
          <w:szCs w:val="24"/>
          <w:lang w:val="en-GB" w:eastAsia="pl-PL"/>
        </w:rPr>
        <w:t>documentation</w:t>
      </w:r>
    </w:p>
    <w:p w14:paraId="054A8831" w14:textId="77777777" w:rsidR="004F3172" w:rsidRPr="002C6FF9" w:rsidRDefault="004F3172" w:rsidP="004F317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costs incurred under the project should be documented with the help of received invoices or accounting documents of equivalent probative value. The specific obligations of the beneficiary in this respect are specified in the project agreement.</w:t>
      </w:r>
    </w:p>
    <w:p w14:paraId="5A47882B" w14:textId="09581ED0" w:rsidR="00DD12A2" w:rsidRDefault="004F3172" w:rsidP="004F317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In the case of donor partnership projects, the Project Partner whose primary location is in one of the Donor States may provide proof of expenditures incurred in the form of a report of an independent auditor or a competent and independent public officer, certifying that the claimed costs have been incurred in accordance with the Regulation, the relevant law and  national accounting practice.</w:t>
      </w:r>
    </w:p>
    <w:p w14:paraId="14A2D573" w14:textId="2D55BFC3" w:rsidR="006E1C47" w:rsidRDefault="006E1C47" w:rsidP="004F3172">
      <w:pPr>
        <w:spacing w:before="120" w:after="0" w:line="240" w:lineRule="auto"/>
        <w:jc w:val="both"/>
        <w:rPr>
          <w:rFonts w:ascii="Times New Roman" w:eastAsia="Times New Roman" w:hAnsi="Times New Roman" w:cs="Times New Roman"/>
          <w:b/>
          <w:bCs/>
          <w:sz w:val="24"/>
          <w:szCs w:val="24"/>
          <w:lang w:val="en-GB" w:eastAsia="pl-PL"/>
        </w:rPr>
      </w:pPr>
    </w:p>
    <w:p w14:paraId="4DAA6E99" w14:textId="77777777" w:rsidR="006E1C47" w:rsidRPr="002C6FF9" w:rsidRDefault="006E1C47" w:rsidP="004F3172">
      <w:pPr>
        <w:spacing w:before="120" w:after="0" w:line="240" w:lineRule="auto"/>
        <w:jc w:val="both"/>
        <w:rPr>
          <w:rFonts w:ascii="Times New Roman" w:eastAsia="Times New Roman" w:hAnsi="Times New Roman" w:cs="Times New Roman"/>
          <w:b/>
          <w:bCs/>
          <w:sz w:val="24"/>
          <w:szCs w:val="24"/>
          <w:lang w:val="en-GB" w:eastAsia="pl-PL"/>
        </w:rPr>
      </w:pPr>
    </w:p>
    <w:bookmarkEnd w:id="4"/>
    <w:p w14:paraId="053FB21E" w14:textId="1F23D701" w:rsidR="00DD12A2" w:rsidRPr="002C6FF9" w:rsidRDefault="00DB426B" w:rsidP="004741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Date and manner of the submission of grant applications</w:t>
      </w:r>
    </w:p>
    <w:p w14:paraId="77A0C9DD" w14:textId="2D573F92" w:rsidR="00DD12A2" w:rsidRPr="002C6FF9" w:rsidRDefault="00DB426B" w:rsidP="00DD12A2">
      <w:pPr>
        <w:spacing w:before="120" w:after="0" w:line="240" w:lineRule="auto"/>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sz w:val="24"/>
          <w:szCs w:val="24"/>
          <w:lang w:val="en-GB" w:eastAsia="pl-PL"/>
        </w:rPr>
        <w:t xml:space="preserve">The date of the notice of the call for proposal </w:t>
      </w:r>
      <w:r w:rsidR="00DD12A2" w:rsidRPr="002C6FF9">
        <w:rPr>
          <w:rFonts w:ascii="Times New Roman" w:eastAsia="Times New Roman" w:hAnsi="Times New Roman" w:cs="Times New Roman"/>
          <w:sz w:val="24"/>
          <w:szCs w:val="24"/>
          <w:lang w:val="en-GB" w:eastAsia="pl-PL"/>
        </w:rPr>
        <w:t xml:space="preserve">– </w:t>
      </w:r>
      <w:r w:rsidR="000420B7" w:rsidRPr="004A2E4E">
        <w:rPr>
          <w:rFonts w:ascii="Times New Roman" w:eastAsia="Times New Roman" w:hAnsi="Times New Roman" w:cs="Times New Roman"/>
          <w:sz w:val="24"/>
          <w:szCs w:val="24"/>
          <w:lang w:val="en-GB" w:eastAsia="pl-PL"/>
        </w:rPr>
        <w:t>1</w:t>
      </w:r>
      <w:r w:rsidR="004A2E4E" w:rsidRPr="004A2E4E">
        <w:rPr>
          <w:rFonts w:ascii="Times New Roman" w:eastAsia="Times New Roman" w:hAnsi="Times New Roman" w:cs="Times New Roman"/>
          <w:sz w:val="24"/>
          <w:szCs w:val="24"/>
          <w:lang w:val="en-GB" w:eastAsia="pl-PL"/>
        </w:rPr>
        <w:t>3</w:t>
      </w:r>
      <w:r w:rsidR="00DD12A2" w:rsidRPr="004A2E4E">
        <w:rPr>
          <w:rFonts w:ascii="Times New Roman" w:eastAsia="Times New Roman" w:hAnsi="Times New Roman" w:cs="Times New Roman"/>
          <w:sz w:val="24"/>
          <w:szCs w:val="24"/>
          <w:lang w:val="en-GB" w:eastAsia="pl-PL"/>
        </w:rPr>
        <w:t>.03.2020.</w:t>
      </w:r>
    </w:p>
    <w:p w14:paraId="6E6D207D" w14:textId="5E5FE6D1" w:rsidR="00DD12A2" w:rsidRPr="002C6FF9" w:rsidRDefault="00DB426B" w:rsidP="00DD12A2">
      <w:pPr>
        <w:spacing w:before="120" w:after="0" w:line="240" w:lineRule="auto"/>
        <w:rPr>
          <w:rFonts w:ascii="Times New Roman" w:eastAsia="Times New Roman" w:hAnsi="Times New Roman" w:cs="Times New Roman"/>
          <w:sz w:val="24"/>
          <w:szCs w:val="24"/>
          <w:lang w:val="en-GB" w:eastAsia="pl-PL"/>
        </w:rPr>
      </w:pPr>
      <w:bookmarkStart w:id="5" w:name="_Hlk34289544"/>
      <w:r w:rsidRPr="002C6FF9">
        <w:rPr>
          <w:rFonts w:ascii="Times New Roman" w:eastAsia="Times New Roman" w:hAnsi="Times New Roman" w:cs="Times New Roman"/>
          <w:sz w:val="24"/>
          <w:szCs w:val="24"/>
          <w:lang w:val="en-GB" w:eastAsia="pl-PL"/>
        </w:rPr>
        <w:t xml:space="preserve">The opening date for receiving applications </w:t>
      </w:r>
      <w:bookmarkEnd w:id="5"/>
      <w:r w:rsidRPr="002C6FF9">
        <w:rPr>
          <w:rFonts w:ascii="Times New Roman" w:eastAsia="Times New Roman" w:hAnsi="Times New Roman" w:cs="Times New Roman"/>
          <w:sz w:val="24"/>
          <w:szCs w:val="24"/>
          <w:lang w:val="en-GB" w:eastAsia="pl-PL"/>
        </w:rPr>
        <w:t>from Applicants</w:t>
      </w:r>
      <w:r w:rsidR="00DD12A2" w:rsidRPr="002C6FF9">
        <w:rPr>
          <w:rFonts w:ascii="Times New Roman" w:eastAsia="Times New Roman" w:hAnsi="Times New Roman" w:cs="Times New Roman"/>
          <w:sz w:val="24"/>
          <w:szCs w:val="24"/>
          <w:lang w:val="en-GB" w:eastAsia="pl-PL"/>
        </w:rPr>
        <w:t xml:space="preserve"> – </w:t>
      </w:r>
      <w:r w:rsidR="00DD12A2" w:rsidRPr="000420B7">
        <w:rPr>
          <w:rFonts w:ascii="Times New Roman" w:eastAsia="Times New Roman" w:hAnsi="Times New Roman" w:cs="Times New Roman"/>
          <w:sz w:val="24"/>
          <w:szCs w:val="24"/>
          <w:lang w:val="en-GB" w:eastAsia="pl-PL"/>
        </w:rPr>
        <w:t>03.04.2020.</w:t>
      </w:r>
    </w:p>
    <w:p w14:paraId="6B844954" w14:textId="5E74EFBF" w:rsidR="00DD12A2" w:rsidRPr="002C6FF9" w:rsidRDefault="00DB426B" w:rsidP="00DD12A2">
      <w:pPr>
        <w:spacing w:before="120" w:after="0" w:line="240" w:lineRule="auto"/>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closing date for receiving applications from Applicants</w:t>
      </w:r>
      <w:r w:rsidR="00DD12A2" w:rsidRPr="002C6FF9">
        <w:rPr>
          <w:rFonts w:ascii="Times New Roman" w:eastAsia="Times New Roman" w:hAnsi="Times New Roman" w:cs="Times New Roman"/>
          <w:sz w:val="24"/>
          <w:szCs w:val="24"/>
          <w:lang w:val="en-GB" w:eastAsia="pl-PL"/>
        </w:rPr>
        <w:t xml:space="preserve"> –</w:t>
      </w:r>
      <w:r w:rsidR="00F77087">
        <w:rPr>
          <w:rFonts w:ascii="Times New Roman" w:eastAsia="Times New Roman" w:hAnsi="Times New Roman" w:cs="Times New Roman"/>
          <w:sz w:val="24"/>
          <w:szCs w:val="24"/>
          <w:lang w:val="en-GB" w:eastAsia="pl-PL"/>
        </w:rPr>
        <w:t xml:space="preserve">   </w:t>
      </w:r>
      <w:r w:rsidR="000A268F" w:rsidRPr="000420B7">
        <w:rPr>
          <w:rFonts w:ascii="Times New Roman" w:eastAsia="Times New Roman" w:hAnsi="Times New Roman" w:cs="Times New Roman"/>
          <w:sz w:val="24"/>
          <w:szCs w:val="24"/>
          <w:lang w:val="en-GB" w:eastAsia="pl-PL"/>
        </w:rPr>
        <w:t>15.07.2020</w:t>
      </w:r>
      <w:r w:rsidR="00F77087">
        <w:rPr>
          <w:rFonts w:ascii="Times New Roman" w:eastAsia="Times New Roman" w:hAnsi="Times New Roman" w:cs="Times New Roman"/>
          <w:sz w:val="24"/>
          <w:szCs w:val="24"/>
          <w:lang w:val="en-GB" w:eastAsia="pl-PL"/>
        </w:rPr>
        <w:t xml:space="preserve"> </w:t>
      </w:r>
      <w:r w:rsidR="007C0675">
        <w:rPr>
          <w:rFonts w:ascii="Times New Roman" w:eastAsia="Times New Roman" w:hAnsi="Times New Roman" w:cs="Times New Roman"/>
          <w:b/>
          <w:sz w:val="24"/>
          <w:szCs w:val="24"/>
          <w:lang w:val="en-GB" w:eastAsia="pl-PL"/>
        </w:rPr>
        <w:t>at 3 p.m.</w:t>
      </w:r>
    </w:p>
    <w:p w14:paraId="4CFE0756" w14:textId="3B81258B" w:rsidR="00DD12A2" w:rsidRPr="002C6FF9" w:rsidRDefault="000A198A" w:rsidP="00DD12A2">
      <w:pPr>
        <w:spacing w:before="24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The manner of submitting applications</w:t>
      </w:r>
    </w:p>
    <w:p w14:paraId="7F69BDFD" w14:textId="2D4AFA7D" w:rsidR="000A198A" w:rsidRPr="002C6FF9" w:rsidRDefault="000A198A" w:rsidP="000A198A">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A grant application shall be prepared using only the Grant Application Generator (GAG). The detailed rules for the submission of a grant application using the GAG are laid down in the </w:t>
      </w:r>
      <w:r w:rsidR="00E713B0">
        <w:rPr>
          <w:rFonts w:ascii="Times New Roman" w:eastAsia="Times New Roman" w:hAnsi="Times New Roman" w:cs="Times New Roman"/>
          <w:sz w:val="24"/>
          <w:szCs w:val="24"/>
          <w:lang w:val="en-GB" w:eastAsia="pl-PL"/>
        </w:rPr>
        <w:t xml:space="preserve">Competition </w:t>
      </w:r>
      <w:r w:rsidRPr="002C6FF9">
        <w:rPr>
          <w:rFonts w:ascii="Times New Roman" w:eastAsia="Times New Roman" w:hAnsi="Times New Roman" w:cs="Times New Roman"/>
          <w:sz w:val="24"/>
          <w:szCs w:val="24"/>
          <w:lang w:val="en-GB" w:eastAsia="pl-PL"/>
        </w:rPr>
        <w:t>Rules</w:t>
      </w:r>
      <w:r w:rsidR="00E412D2">
        <w:rPr>
          <w:rFonts w:ascii="Times New Roman" w:eastAsia="Times New Roman" w:hAnsi="Times New Roman" w:cs="Times New Roman"/>
          <w:sz w:val="24"/>
          <w:szCs w:val="24"/>
          <w:lang w:val="en-GB" w:eastAsia="pl-PL"/>
        </w:rPr>
        <w:t xml:space="preserve"> </w:t>
      </w:r>
      <w:r w:rsidR="00E412D2" w:rsidRPr="00E412D2">
        <w:rPr>
          <w:rFonts w:ascii="Times New Roman" w:eastAsia="Times New Roman" w:hAnsi="Times New Roman" w:cs="Times New Roman"/>
          <w:sz w:val="24"/>
          <w:szCs w:val="24"/>
          <w:lang w:val="en-GB" w:eastAsia="pl-PL"/>
        </w:rPr>
        <w:t xml:space="preserve">which </w:t>
      </w:r>
      <w:r w:rsidR="00E412D2">
        <w:rPr>
          <w:rFonts w:ascii="Times New Roman" w:eastAsia="Times New Roman" w:hAnsi="Times New Roman" w:cs="Times New Roman"/>
          <w:sz w:val="24"/>
          <w:szCs w:val="24"/>
          <w:lang w:val="en-GB" w:eastAsia="pl-PL"/>
        </w:rPr>
        <w:t>are</w:t>
      </w:r>
      <w:r w:rsidR="00E412D2" w:rsidRPr="00E412D2">
        <w:rPr>
          <w:rFonts w:ascii="Times New Roman" w:eastAsia="Times New Roman" w:hAnsi="Times New Roman" w:cs="Times New Roman"/>
          <w:sz w:val="24"/>
          <w:szCs w:val="24"/>
          <w:lang w:val="en-GB" w:eastAsia="pl-PL"/>
        </w:rPr>
        <w:t xml:space="preserve"> an attachment to the present Announcement</w:t>
      </w:r>
      <w:r w:rsidRPr="002C6FF9">
        <w:rPr>
          <w:rFonts w:ascii="Times New Roman" w:eastAsia="Times New Roman" w:hAnsi="Times New Roman" w:cs="Times New Roman"/>
          <w:sz w:val="24"/>
          <w:szCs w:val="24"/>
          <w:lang w:val="en-GB" w:eastAsia="pl-PL"/>
        </w:rPr>
        <w:t xml:space="preserve">. </w:t>
      </w:r>
    </w:p>
    <w:p w14:paraId="486AF5C4" w14:textId="36773F23" w:rsidR="000A198A" w:rsidRPr="001646D1" w:rsidRDefault="000A198A" w:rsidP="000A198A">
      <w:pPr>
        <w:spacing w:before="120" w:after="0" w:line="240" w:lineRule="auto"/>
        <w:jc w:val="both"/>
        <w:rPr>
          <w:rFonts w:ascii="Times New Roman" w:eastAsia="Times New Roman" w:hAnsi="Times New Roman" w:cs="Times New Roman"/>
          <w:sz w:val="24"/>
          <w:szCs w:val="24"/>
          <w:lang w:val="en-US" w:eastAsia="pl-PL"/>
        </w:rPr>
      </w:pPr>
      <w:r w:rsidRPr="002C6FF9">
        <w:rPr>
          <w:rFonts w:ascii="Times New Roman" w:eastAsia="Times New Roman" w:hAnsi="Times New Roman" w:cs="Times New Roman"/>
          <w:sz w:val="24"/>
          <w:szCs w:val="24"/>
          <w:lang w:val="en-GB" w:eastAsia="pl-PL"/>
        </w:rPr>
        <w:t xml:space="preserve">Grant applications, along with attachments, shall be submitted to the National Fund in electronic form via the GAG available </w:t>
      </w:r>
      <w:r w:rsidR="004D1B96">
        <w:rPr>
          <w:rFonts w:ascii="Times New Roman" w:eastAsia="Times New Roman" w:hAnsi="Times New Roman" w:cs="Times New Roman"/>
          <w:sz w:val="24"/>
          <w:szCs w:val="24"/>
          <w:lang w:val="en-GB" w:eastAsia="pl-PL"/>
        </w:rPr>
        <w:t xml:space="preserve">on </w:t>
      </w:r>
      <w:hyperlink r:id="rId9" w:history="1">
        <w:r w:rsidR="004D1B96" w:rsidRPr="004D1B96">
          <w:rPr>
            <w:rStyle w:val="Hipercze"/>
            <w:rFonts w:ascii="Times New Roman" w:eastAsia="Times New Roman" w:hAnsi="Times New Roman"/>
            <w:sz w:val="24"/>
            <w:szCs w:val="24"/>
            <w:lang w:val="en-GB" w:eastAsia="pl-PL"/>
          </w:rPr>
          <w:t>the National Fund website</w:t>
        </w:r>
      </w:hyperlink>
      <w:r w:rsidR="004D1B96" w:rsidRPr="004D1B96">
        <w:rPr>
          <w:rFonts w:ascii="Times New Roman" w:eastAsia="Times New Roman" w:hAnsi="Times New Roman" w:cs="Times New Roman"/>
          <w:sz w:val="24"/>
          <w:szCs w:val="24"/>
          <w:lang w:val="en-GB" w:eastAsia="pl-PL"/>
        </w:rPr>
        <w:t>.</w:t>
      </w:r>
      <w:r w:rsidR="00336B50">
        <w:rPr>
          <w:rStyle w:val="Odwoanieprzypisudolnego"/>
          <w:rFonts w:ascii="Times New Roman" w:eastAsia="Times New Roman" w:hAnsi="Times New Roman"/>
          <w:sz w:val="24"/>
          <w:szCs w:val="24"/>
          <w:lang w:val="en-GB" w:eastAsia="pl-PL"/>
        </w:rPr>
        <w:footnoteReference w:id="13"/>
      </w:r>
      <w:r w:rsidR="009F4664">
        <w:rPr>
          <w:rFonts w:ascii="Times New Roman" w:eastAsia="Times New Roman" w:hAnsi="Times New Roman" w:cs="Times New Roman"/>
          <w:sz w:val="24"/>
          <w:szCs w:val="24"/>
          <w:lang w:val="en-GB" w:eastAsia="pl-PL"/>
        </w:rPr>
        <w:t xml:space="preserve"> </w:t>
      </w:r>
      <w:r w:rsidR="001646D1" w:rsidRPr="001646D1">
        <w:rPr>
          <w:rFonts w:ascii="Times New Roman" w:eastAsia="Times New Roman" w:hAnsi="Times New Roman" w:cs="Times New Roman"/>
          <w:sz w:val="24"/>
          <w:szCs w:val="24"/>
          <w:lang w:val="en-GB" w:eastAsia="pl-PL"/>
        </w:rPr>
        <w:t>The grant application form is available along with instructions for filling in the application</w:t>
      </w:r>
      <w:r w:rsidR="001646D1">
        <w:rPr>
          <w:rFonts w:ascii="Times New Roman" w:eastAsia="Times New Roman" w:hAnsi="Times New Roman" w:cs="Times New Roman"/>
          <w:sz w:val="24"/>
          <w:szCs w:val="24"/>
          <w:lang w:val="en-GB" w:eastAsia="pl-PL"/>
        </w:rPr>
        <w:t xml:space="preserve"> </w:t>
      </w:r>
      <w:r w:rsidR="001646D1" w:rsidRPr="001646D1">
        <w:rPr>
          <w:rFonts w:ascii="Times New Roman" w:eastAsia="Times New Roman" w:hAnsi="Times New Roman" w:cs="Times New Roman"/>
          <w:sz w:val="24"/>
          <w:szCs w:val="24"/>
          <w:lang w:val="en-GB" w:eastAsia="pl-PL"/>
        </w:rPr>
        <w:t>at the following address</w:t>
      </w:r>
      <w:r w:rsidRPr="002C6FF9">
        <w:rPr>
          <w:rFonts w:ascii="Times New Roman" w:eastAsia="Times New Roman" w:hAnsi="Times New Roman" w:cs="Times New Roman"/>
          <w:sz w:val="24"/>
          <w:szCs w:val="24"/>
          <w:lang w:val="en-GB" w:eastAsia="pl-PL"/>
        </w:rPr>
        <w:t xml:space="preserve">: </w:t>
      </w:r>
      <w:r w:rsidR="001646D1" w:rsidRPr="001646D1">
        <w:rPr>
          <w:rFonts w:ascii="Times New Roman" w:eastAsia="Times New Roman" w:hAnsi="Times New Roman" w:cs="Times New Roman"/>
          <w:sz w:val="24"/>
          <w:szCs w:val="24"/>
          <w:lang w:val="en-US" w:eastAsia="pl-PL"/>
        </w:rPr>
        <w:t>https://gwd.nfosigw.gov.pl.</w:t>
      </w:r>
    </w:p>
    <w:p w14:paraId="21B23902" w14:textId="4AE57922" w:rsidR="00F64DC7" w:rsidRPr="002C6FF9" w:rsidRDefault="00F64DC7" w:rsidP="00F64DC7">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Two options for signing an electronic application shall be allowed:</w:t>
      </w:r>
    </w:p>
    <w:p w14:paraId="5A82A945" w14:textId="77777777" w:rsidR="002A4B87" w:rsidRPr="002C6FF9" w:rsidRDefault="002A4B87" w:rsidP="002A4B87">
      <w:pPr>
        <w:numPr>
          <w:ilvl w:val="1"/>
          <w:numId w:val="7"/>
        </w:numPr>
        <w:tabs>
          <w:tab w:val="clear" w:pos="1440"/>
        </w:tabs>
        <w:spacing w:after="0" w:line="240" w:lineRule="auto"/>
        <w:ind w:left="1134" w:hanging="425"/>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using a certified electronic signature which produces legal effects equivalent to those of a handwritten signature;</w:t>
      </w:r>
    </w:p>
    <w:p w14:paraId="61A495E7" w14:textId="77777777" w:rsidR="002A4B87" w:rsidRPr="002C6FF9" w:rsidRDefault="002A4B87" w:rsidP="002A4B87">
      <w:pPr>
        <w:numPr>
          <w:ilvl w:val="1"/>
          <w:numId w:val="7"/>
        </w:numPr>
        <w:tabs>
          <w:tab w:val="clear" w:pos="1440"/>
        </w:tabs>
        <w:spacing w:after="0" w:line="240" w:lineRule="auto"/>
        <w:ind w:left="1134" w:hanging="425"/>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 using a trusted profile on the Electronic Platform for Public Administration Services (ePUAP). </w:t>
      </w:r>
    </w:p>
    <w:p w14:paraId="77509C93" w14:textId="6CF9FD5C" w:rsidR="00DD12A2" w:rsidRPr="002C6FF9" w:rsidRDefault="00F64DC7" w:rsidP="00DD12A2">
      <w:pPr>
        <w:spacing w:before="12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Application submission date</w:t>
      </w:r>
    </w:p>
    <w:p w14:paraId="57C36171" w14:textId="6AB6779A" w:rsidR="007C3D7A" w:rsidRDefault="00F64DC7"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prepared applications shall be submitted in electronic form using the GAG.</w:t>
      </w:r>
    </w:p>
    <w:p w14:paraId="751735BE" w14:textId="77777777" w:rsidR="007C3D7A" w:rsidRDefault="007C3D7A" w:rsidP="00DD12A2">
      <w:pPr>
        <w:spacing w:before="120" w:after="0" w:line="240" w:lineRule="auto"/>
        <w:jc w:val="both"/>
        <w:rPr>
          <w:rFonts w:ascii="Times New Roman" w:eastAsia="Times New Roman" w:hAnsi="Times New Roman" w:cs="Times New Roman"/>
          <w:sz w:val="24"/>
          <w:szCs w:val="24"/>
          <w:lang w:val="en-GB" w:eastAsia="pl-PL"/>
        </w:rPr>
      </w:pPr>
    </w:p>
    <w:p w14:paraId="06A277F9" w14:textId="4F9CA967" w:rsidR="00DB55ED" w:rsidRPr="007C3D7A" w:rsidRDefault="007C3D7A" w:rsidP="007C3D7A">
      <w:pPr>
        <w:pBdr>
          <w:top w:val="nil"/>
          <w:left w:val="nil"/>
          <w:bottom w:val="nil"/>
          <w:right w:val="nil"/>
          <w:between w:val="nil"/>
        </w:pBdr>
        <w:jc w:val="both"/>
        <w:rPr>
          <w:rFonts w:ascii="Times New Roman" w:eastAsia="Times New Roman" w:hAnsi="Times New Roman" w:cs="Times New Roman"/>
          <w:color w:val="000000"/>
          <w:sz w:val="24"/>
          <w:szCs w:val="24"/>
          <w:lang w:val="en-GB"/>
        </w:rPr>
      </w:pPr>
      <w:r w:rsidRPr="007C3D7A">
        <w:rPr>
          <w:rFonts w:ascii="Times New Roman" w:eastAsia="Times New Roman" w:hAnsi="Times New Roman" w:cs="Times New Roman"/>
          <w:color w:val="000000"/>
          <w:sz w:val="24"/>
          <w:szCs w:val="24"/>
          <w:lang w:val="en-GB"/>
        </w:rPr>
        <w:t>The date of submission of the application is the date and time of receipt of the application at the inbox of the National Fund on the ePUAP Platform, confirmation of which is the Applicant's receipt of an electronic confirmation of submission of the application (e-mail containing the date and time of receipt of the application on the National Fund inbox).</w:t>
      </w:r>
    </w:p>
    <w:p w14:paraId="12E59A53" w14:textId="6D66C9F4" w:rsidR="00DB55ED" w:rsidRPr="002C6FF9" w:rsidRDefault="00DB55ED" w:rsidP="00DB55ED">
      <w:pPr>
        <w:spacing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Applications submitted after the deadline shall not be considered.</w:t>
      </w:r>
    </w:p>
    <w:p w14:paraId="1B5E8583" w14:textId="77777777" w:rsidR="00DB55ED" w:rsidRPr="002C6FF9" w:rsidRDefault="00DB55ED" w:rsidP="00DB55ED">
      <w:pPr>
        <w:spacing w:after="0" w:line="240" w:lineRule="auto"/>
        <w:jc w:val="both"/>
        <w:rPr>
          <w:rFonts w:ascii="Times New Roman" w:eastAsia="Times New Roman" w:hAnsi="Times New Roman" w:cs="Times New Roman"/>
          <w:color w:val="000000"/>
          <w:sz w:val="24"/>
          <w:szCs w:val="24"/>
          <w:lang w:val="en-GB" w:eastAsia="pl-PL"/>
        </w:rPr>
      </w:pPr>
    </w:p>
    <w:p w14:paraId="078197FB" w14:textId="0A232A36" w:rsidR="00DB55ED" w:rsidRPr="002C6FF9" w:rsidRDefault="00DB55ED" w:rsidP="00DB55ED">
      <w:pPr>
        <w:pStyle w:val="HTML-wstpniesformatowany"/>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color w:val="000000"/>
          <w:sz w:val="24"/>
          <w:szCs w:val="24"/>
          <w:lang w:val="en-GB" w:eastAsia="en-GB"/>
        </w:rPr>
        <w:t xml:space="preserve">The Programme Operator shall allow one Applicant to submit more than one application under the same call but in different project scope. </w:t>
      </w:r>
      <w:r w:rsidRPr="002C6FF9">
        <w:rPr>
          <w:rFonts w:ascii="Times New Roman" w:eastAsia="Times New Roman" w:hAnsi="Times New Roman" w:cs="Times New Roman"/>
          <w:sz w:val="24"/>
          <w:szCs w:val="24"/>
          <w:lang w:val="en-GB" w:eastAsia="pl-PL"/>
        </w:rPr>
        <w:t>If two applications are submitted for the same material scope, the application previously submitted will be assessed. The Program Operator does not allow the possibility of self-correction of the application</w:t>
      </w:r>
      <w:r w:rsidR="00E713B0">
        <w:rPr>
          <w:rFonts w:ascii="Times New Roman" w:eastAsia="Times New Roman" w:hAnsi="Times New Roman" w:cs="Times New Roman"/>
          <w:sz w:val="24"/>
          <w:szCs w:val="24"/>
          <w:lang w:val="en-GB" w:eastAsia="pl-PL"/>
        </w:rPr>
        <w:t xml:space="preserve"> submitted</w:t>
      </w:r>
      <w:r w:rsidRPr="002C6FF9">
        <w:rPr>
          <w:rFonts w:ascii="Times New Roman" w:eastAsia="Times New Roman" w:hAnsi="Times New Roman" w:cs="Times New Roman"/>
          <w:sz w:val="24"/>
          <w:szCs w:val="24"/>
          <w:lang w:val="en-GB" w:eastAsia="pl-PL"/>
        </w:rPr>
        <w:t>.</w:t>
      </w:r>
    </w:p>
    <w:p w14:paraId="17C4B8FF" w14:textId="7D10C5CF" w:rsidR="00DD12A2" w:rsidRPr="002C6FF9" w:rsidRDefault="00DD12A2" w:rsidP="00DD12A2">
      <w:pPr>
        <w:spacing w:before="120" w:after="0" w:line="240" w:lineRule="auto"/>
        <w:jc w:val="both"/>
        <w:rPr>
          <w:rFonts w:ascii="Times New Roman" w:eastAsia="Times New Roman" w:hAnsi="Times New Roman" w:cs="Times New Roman"/>
          <w:b/>
          <w:strike/>
          <w:sz w:val="24"/>
          <w:szCs w:val="24"/>
          <w:lang w:val="en-GB" w:eastAsia="pl-PL"/>
        </w:rPr>
      </w:pPr>
    </w:p>
    <w:p w14:paraId="70F9C555" w14:textId="2810EC28" w:rsidR="00DD12A2" w:rsidRPr="002C6FF9" w:rsidRDefault="009A6F68" w:rsidP="0047413D">
      <w:pPr>
        <w:pStyle w:val="Akapitzlist"/>
        <w:numPr>
          <w:ilvl w:val="0"/>
          <w:numId w:val="1"/>
        </w:numPr>
        <w:rPr>
          <w:rFonts w:ascii="Times New Roman" w:eastAsia="Times New Roman" w:hAnsi="Times New Roman" w:cs="Times New Roman"/>
          <w:b/>
          <w:sz w:val="24"/>
          <w:szCs w:val="24"/>
          <w:lang w:val="en-GB" w:eastAsia="pl-PL"/>
        </w:rPr>
      </w:pPr>
      <w:hyperlink r:id="rId10" w:anchor="/domyslne=1" w:history="1">
        <w:r w:rsidR="00DB55ED" w:rsidRPr="002E1C5B">
          <w:rPr>
            <w:rStyle w:val="Hipercze"/>
            <w:rFonts w:ascii="Times New Roman" w:eastAsia="Times New Roman" w:hAnsi="Times New Roman"/>
            <w:b/>
            <w:sz w:val="24"/>
            <w:szCs w:val="24"/>
            <w:lang w:val="en-GB" w:eastAsia="pl-PL"/>
          </w:rPr>
          <w:t>Legal framework and programme documents</w:t>
        </w:r>
      </w:hyperlink>
    </w:p>
    <w:p w14:paraId="39143EA6" w14:textId="77777777" w:rsidR="00DD12A2" w:rsidRPr="002C6FF9" w:rsidRDefault="00DD12A2" w:rsidP="00DD12A2">
      <w:pPr>
        <w:spacing w:before="120" w:after="0" w:line="240" w:lineRule="auto"/>
        <w:ind w:left="1131"/>
        <w:rPr>
          <w:rFonts w:ascii="Times New Roman" w:eastAsia="Times New Roman" w:hAnsi="Times New Roman" w:cs="Times New Roman"/>
          <w:b/>
          <w:sz w:val="24"/>
          <w:szCs w:val="24"/>
          <w:lang w:val="en-GB" w:eastAsia="pl-PL"/>
        </w:rPr>
      </w:pPr>
    </w:p>
    <w:p w14:paraId="58B42804" w14:textId="132CF3A4" w:rsidR="00DD12A2" w:rsidRPr="002C6FF9" w:rsidRDefault="009A6F68" w:rsidP="00DB55ED">
      <w:pPr>
        <w:pStyle w:val="Akapitzlist"/>
        <w:numPr>
          <w:ilvl w:val="0"/>
          <w:numId w:val="5"/>
        </w:numPr>
        <w:rPr>
          <w:rFonts w:ascii="Times New Roman" w:eastAsia="Times New Roman" w:hAnsi="Times New Roman" w:cs="Times New Roman"/>
          <w:sz w:val="24"/>
          <w:szCs w:val="24"/>
          <w:lang w:val="en-GB" w:eastAsia="pl-PL"/>
        </w:rPr>
      </w:pPr>
      <w:hyperlink r:id="rId11" w:history="1">
        <w:r w:rsidR="00DB55ED" w:rsidRPr="002E1C5B">
          <w:rPr>
            <w:rStyle w:val="Hipercze"/>
            <w:rFonts w:ascii="Times New Roman" w:eastAsia="Times New Roman" w:hAnsi="Times New Roman"/>
            <w:sz w:val="24"/>
            <w:szCs w:val="24"/>
            <w:lang w:val="en-GB" w:eastAsia="pl-PL"/>
          </w:rPr>
          <w:t>Programme Agreement for the EEA Grants</w:t>
        </w:r>
      </w:hyperlink>
      <w:r w:rsidR="00DB55ED" w:rsidRPr="002C6FF9">
        <w:rPr>
          <w:rFonts w:ascii="Times New Roman" w:eastAsia="Times New Roman" w:hAnsi="Times New Roman" w:cs="Times New Roman"/>
          <w:sz w:val="24"/>
          <w:szCs w:val="24"/>
          <w:lang w:val="en-GB" w:eastAsia="pl-PL"/>
        </w:rPr>
        <w:t xml:space="preserve"> Programme for “Environment, Energy and Climate Change”</w:t>
      </w:r>
      <w:r w:rsidR="002E1C5B">
        <w:rPr>
          <w:rFonts w:ascii="Times New Roman" w:eastAsia="Times New Roman" w:hAnsi="Times New Roman" w:cs="Times New Roman"/>
          <w:sz w:val="24"/>
          <w:szCs w:val="24"/>
          <w:lang w:val="en-GB" w:eastAsia="pl-PL"/>
        </w:rPr>
        <w:t xml:space="preserve"> </w:t>
      </w:r>
      <w:r w:rsidR="00DB55ED" w:rsidRPr="002C6FF9">
        <w:rPr>
          <w:rFonts w:ascii="Times New Roman" w:eastAsia="Times New Roman" w:hAnsi="Times New Roman" w:cs="Times New Roman"/>
          <w:sz w:val="24"/>
          <w:szCs w:val="24"/>
          <w:lang w:val="en-GB" w:eastAsia="pl-PL"/>
        </w:rPr>
        <w:t>in Poland;</w:t>
      </w:r>
    </w:p>
    <w:p w14:paraId="127006C2" w14:textId="50496ADE" w:rsidR="00DD12A2" w:rsidRPr="002C6FF9" w:rsidRDefault="009A6F68" w:rsidP="00DB55ED">
      <w:pPr>
        <w:numPr>
          <w:ilvl w:val="0"/>
          <w:numId w:val="5"/>
        </w:numPr>
        <w:spacing w:after="0" w:line="276" w:lineRule="auto"/>
        <w:ind w:left="714" w:hanging="357"/>
        <w:jc w:val="both"/>
        <w:rPr>
          <w:rFonts w:ascii="Times New Roman" w:eastAsia="Times New Roman" w:hAnsi="Times New Roman" w:cs="Times New Roman"/>
          <w:sz w:val="24"/>
          <w:szCs w:val="24"/>
          <w:lang w:val="en-GB" w:eastAsia="pl-PL"/>
        </w:rPr>
      </w:pPr>
      <w:hyperlink r:id="rId12" w:history="1">
        <w:r w:rsidR="00DB55ED" w:rsidRPr="002E1C5B">
          <w:rPr>
            <w:rStyle w:val="Hipercze"/>
            <w:rFonts w:ascii="Times New Roman" w:eastAsia="Times New Roman" w:hAnsi="Times New Roman"/>
            <w:sz w:val="24"/>
            <w:szCs w:val="24"/>
            <w:lang w:val="en-GB" w:eastAsia="pl-PL"/>
          </w:rPr>
          <w:t>Memorandum of Understanding on the Implementation of the EEA Financial Mechanism 2014-2021</w:t>
        </w:r>
      </w:hyperlink>
      <w:r w:rsidR="00DB55ED" w:rsidRPr="002C6FF9">
        <w:rPr>
          <w:rFonts w:ascii="Times New Roman" w:eastAsia="Times New Roman" w:hAnsi="Times New Roman" w:cs="Times New Roman"/>
          <w:sz w:val="24"/>
          <w:szCs w:val="24"/>
          <w:lang w:val="en-GB" w:eastAsia="pl-PL"/>
        </w:rPr>
        <w:t xml:space="preserve"> between Iceland, the Principality of Lichtenstein, the Kingdom of Norway and the Republic of Poland on 20.12.2017;</w:t>
      </w:r>
    </w:p>
    <w:p w14:paraId="6EC00A21" w14:textId="61CFE0E5" w:rsidR="00DD12A2" w:rsidRPr="002C6FF9" w:rsidRDefault="009A6F68" w:rsidP="00DB55ED">
      <w:pPr>
        <w:pStyle w:val="Akapitzlist"/>
        <w:numPr>
          <w:ilvl w:val="0"/>
          <w:numId w:val="5"/>
        </w:numPr>
        <w:rPr>
          <w:rFonts w:ascii="Times New Roman" w:eastAsia="Times New Roman" w:hAnsi="Times New Roman" w:cs="Times New Roman"/>
          <w:sz w:val="24"/>
          <w:szCs w:val="24"/>
          <w:lang w:val="en-GB" w:eastAsia="pl-PL"/>
        </w:rPr>
      </w:pPr>
      <w:hyperlink r:id="rId13" w:history="1">
        <w:r w:rsidR="00DB55ED" w:rsidRPr="002E1C5B">
          <w:rPr>
            <w:rStyle w:val="Hipercze"/>
            <w:rFonts w:ascii="Times New Roman" w:eastAsia="Times New Roman" w:hAnsi="Times New Roman"/>
            <w:sz w:val="24"/>
            <w:szCs w:val="24"/>
            <w:lang w:val="en-GB" w:eastAsia="pl-PL"/>
          </w:rPr>
          <w:t>Regulation on the implementation of the European Economic Area Financial Mechanism 2014-2021</w:t>
        </w:r>
      </w:hyperlink>
      <w:r w:rsidR="00DB55ED" w:rsidRPr="002C6FF9">
        <w:rPr>
          <w:rFonts w:ascii="Times New Roman" w:eastAsia="Times New Roman" w:hAnsi="Times New Roman" w:cs="Times New Roman"/>
          <w:sz w:val="24"/>
          <w:szCs w:val="24"/>
          <w:lang w:val="en-GB" w:eastAsia="pl-PL"/>
        </w:rPr>
        <w:t>;</w:t>
      </w:r>
    </w:p>
    <w:p w14:paraId="58518308" w14:textId="5E0F4449" w:rsidR="00DD12A2" w:rsidRPr="002C6FF9" w:rsidRDefault="009A6F68" w:rsidP="007C3721">
      <w:pPr>
        <w:pStyle w:val="Akapitzlist"/>
        <w:numPr>
          <w:ilvl w:val="0"/>
          <w:numId w:val="5"/>
        </w:numPr>
        <w:rPr>
          <w:rFonts w:ascii="Times New Roman" w:eastAsia="Times New Roman" w:hAnsi="Times New Roman" w:cs="Times New Roman"/>
          <w:sz w:val="24"/>
          <w:szCs w:val="24"/>
          <w:lang w:val="en-GB" w:eastAsia="pl-PL"/>
        </w:rPr>
      </w:pPr>
      <w:hyperlink r:id="rId14" w:history="1">
        <w:r w:rsidR="007C3721" w:rsidRPr="002E1C5B">
          <w:rPr>
            <w:rStyle w:val="Hipercze"/>
            <w:rFonts w:ascii="Times New Roman" w:eastAsia="Times New Roman" w:hAnsi="Times New Roman"/>
            <w:sz w:val="24"/>
            <w:szCs w:val="24"/>
            <w:lang w:val="en-GB" w:eastAsia="pl-PL"/>
          </w:rPr>
          <w:t>Procurement Guidelines for the EEA Grants 2014-2021 and the Norway Grants 2014-2021</w:t>
        </w:r>
      </w:hyperlink>
      <w:r w:rsidR="007C3721" w:rsidRPr="002C6FF9">
        <w:rPr>
          <w:rFonts w:ascii="Times New Roman" w:eastAsia="Times New Roman" w:hAnsi="Times New Roman" w:cs="Times New Roman"/>
          <w:sz w:val="24"/>
          <w:szCs w:val="24"/>
          <w:lang w:val="en-GB" w:eastAsia="pl-PL"/>
        </w:rPr>
        <w:t>;</w:t>
      </w:r>
    </w:p>
    <w:p w14:paraId="6FC8387A" w14:textId="1C444FF7" w:rsidR="007C3721" w:rsidRPr="002C6FF9" w:rsidRDefault="009A6F68" w:rsidP="007C3721">
      <w:pPr>
        <w:pStyle w:val="Akapitzlist"/>
        <w:numPr>
          <w:ilvl w:val="0"/>
          <w:numId w:val="5"/>
        </w:numPr>
        <w:rPr>
          <w:rFonts w:ascii="Times New Roman" w:eastAsia="Times New Roman" w:hAnsi="Times New Roman" w:cs="Times New Roman"/>
          <w:sz w:val="24"/>
          <w:szCs w:val="24"/>
          <w:lang w:val="en-GB" w:eastAsia="pl-PL"/>
        </w:rPr>
      </w:pPr>
      <w:hyperlink r:id="rId15" w:history="1">
        <w:r w:rsidR="007C3721" w:rsidRPr="002E1C5B">
          <w:rPr>
            <w:rStyle w:val="Hipercze"/>
            <w:rFonts w:ascii="Times New Roman" w:eastAsia="Times New Roman" w:hAnsi="Times New Roman"/>
            <w:sz w:val="24"/>
            <w:szCs w:val="24"/>
            <w:lang w:val="en-GB" w:eastAsia="pl-PL"/>
          </w:rPr>
          <w:t>Guidelines on the Information and Visual Identification for the EEA Grants 2014–2021and the Norway Grants 2014–2021</w:t>
        </w:r>
      </w:hyperlink>
      <w:r w:rsidR="007C3721" w:rsidRPr="002C6FF9">
        <w:rPr>
          <w:rFonts w:ascii="Times New Roman" w:eastAsia="Times New Roman" w:hAnsi="Times New Roman" w:cs="Times New Roman"/>
          <w:sz w:val="24"/>
          <w:szCs w:val="24"/>
          <w:lang w:val="en-GB" w:eastAsia="pl-PL"/>
        </w:rPr>
        <w:t>;</w:t>
      </w:r>
    </w:p>
    <w:p w14:paraId="48E21B20" w14:textId="7180CC48" w:rsidR="00DD12A2" w:rsidRPr="002C6FF9" w:rsidRDefault="009A6F68" w:rsidP="00DD12A2">
      <w:pPr>
        <w:numPr>
          <w:ilvl w:val="0"/>
          <w:numId w:val="5"/>
        </w:numPr>
        <w:spacing w:after="0" w:line="240" w:lineRule="auto"/>
        <w:jc w:val="both"/>
        <w:rPr>
          <w:rFonts w:ascii="Times New Roman" w:eastAsia="Times New Roman" w:hAnsi="Times New Roman" w:cs="Times New Roman"/>
          <w:sz w:val="24"/>
          <w:szCs w:val="24"/>
          <w:lang w:val="en-GB" w:eastAsia="pl-PL"/>
        </w:rPr>
      </w:pPr>
      <w:hyperlink r:id="rId16" w:history="1">
        <w:r w:rsidR="007C3721" w:rsidRPr="002E1C5B">
          <w:rPr>
            <w:rStyle w:val="Hipercze"/>
            <w:rFonts w:ascii="Times New Roman" w:eastAsia="Times New Roman" w:hAnsi="Times New Roman"/>
            <w:sz w:val="24"/>
            <w:szCs w:val="24"/>
            <w:lang w:val="en-GB" w:eastAsia="pl-PL"/>
          </w:rPr>
          <w:t>Guidelines on Appeals</w:t>
        </w:r>
      </w:hyperlink>
      <w:r w:rsidR="007C3721" w:rsidRPr="002C6FF9">
        <w:rPr>
          <w:rFonts w:ascii="Times New Roman" w:eastAsia="Times New Roman" w:hAnsi="Times New Roman" w:cs="Times New Roman"/>
          <w:sz w:val="24"/>
          <w:szCs w:val="24"/>
          <w:lang w:val="en-GB" w:eastAsia="pl-PL"/>
        </w:rPr>
        <w:t xml:space="preserve"> and any other guidelines governing </w:t>
      </w:r>
      <w:r w:rsidR="00E85888" w:rsidRPr="002C6FF9">
        <w:rPr>
          <w:rFonts w:ascii="Times New Roman" w:eastAsia="Times New Roman" w:hAnsi="Times New Roman" w:cs="Times New Roman"/>
          <w:sz w:val="24"/>
          <w:szCs w:val="24"/>
          <w:lang w:val="en-GB" w:eastAsia="pl-PL"/>
        </w:rPr>
        <w:t>fulfilling</w:t>
      </w:r>
      <w:r w:rsidR="007C3721" w:rsidRPr="002C6FF9">
        <w:rPr>
          <w:rFonts w:ascii="Times New Roman" w:eastAsia="Times New Roman" w:hAnsi="Times New Roman" w:cs="Times New Roman"/>
          <w:sz w:val="24"/>
          <w:szCs w:val="24"/>
          <w:lang w:val="en-GB" w:eastAsia="pl-PL"/>
        </w:rPr>
        <w:t xml:space="preserve"> tasks connected with EEA Financial Mechanism 2014-2021 implementation adopted by the FMC or NFP published </w:t>
      </w:r>
      <w:r w:rsidR="007F0EE6">
        <w:rPr>
          <w:rFonts w:ascii="Times New Roman" w:eastAsia="Times New Roman" w:hAnsi="Times New Roman" w:cs="Times New Roman"/>
          <w:sz w:val="24"/>
          <w:szCs w:val="24"/>
          <w:lang w:val="en-GB" w:eastAsia="pl-PL"/>
        </w:rPr>
        <w:t>at</w:t>
      </w:r>
      <w:r w:rsidR="007C3721" w:rsidRPr="002C6FF9">
        <w:rPr>
          <w:rFonts w:ascii="Times New Roman" w:eastAsia="Times New Roman" w:hAnsi="Times New Roman" w:cs="Times New Roman"/>
          <w:sz w:val="24"/>
          <w:szCs w:val="24"/>
          <w:lang w:val="en-GB" w:eastAsia="pl-PL"/>
        </w:rPr>
        <w:t xml:space="preserve"> </w:t>
      </w:r>
      <w:hyperlink r:id="rId17" w:history="1">
        <w:r w:rsidR="00DD12A2" w:rsidRPr="002C6FF9">
          <w:rPr>
            <w:rFonts w:ascii="Times New Roman" w:eastAsia="Times New Roman" w:hAnsi="Times New Roman" w:cs="Times New Roman"/>
            <w:color w:val="0000FF"/>
            <w:sz w:val="24"/>
            <w:szCs w:val="24"/>
            <w:u w:val="single"/>
            <w:lang w:val="en-GB" w:eastAsia="pl-PL"/>
          </w:rPr>
          <w:t>www.eog.gov.pl</w:t>
        </w:r>
      </w:hyperlink>
      <w:r w:rsidR="007C3721" w:rsidRPr="002C6FF9">
        <w:rPr>
          <w:rFonts w:ascii="Times New Roman" w:eastAsia="Times New Roman" w:hAnsi="Times New Roman" w:cs="Times New Roman"/>
          <w:sz w:val="24"/>
          <w:szCs w:val="24"/>
          <w:lang w:val="en-GB" w:eastAsia="pl-PL"/>
        </w:rPr>
        <w:t xml:space="preserve"> website</w:t>
      </w:r>
    </w:p>
    <w:p w14:paraId="25377DE8" w14:textId="77777777" w:rsidR="00DD12A2" w:rsidRPr="002C6FF9" w:rsidRDefault="00DD12A2" w:rsidP="00DD12A2">
      <w:pPr>
        <w:spacing w:after="0" w:line="240" w:lineRule="auto"/>
        <w:jc w:val="both"/>
        <w:rPr>
          <w:rFonts w:ascii="Times New Roman" w:eastAsia="Times New Roman" w:hAnsi="Times New Roman" w:cs="Times New Roman"/>
          <w:sz w:val="24"/>
          <w:szCs w:val="24"/>
          <w:lang w:val="en-GB" w:eastAsia="pl-PL"/>
        </w:rPr>
      </w:pPr>
    </w:p>
    <w:p w14:paraId="5CE5FA9B" w14:textId="594DE6BC" w:rsidR="00DD12A2" w:rsidRPr="002C6FF9" w:rsidRDefault="003B0B39" w:rsidP="0047413D">
      <w:pPr>
        <w:pStyle w:val="Akapitzlist"/>
        <w:numPr>
          <w:ilvl w:val="0"/>
          <w:numId w:val="1"/>
        </w:numPr>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b/>
          <w:bCs/>
          <w:sz w:val="24"/>
          <w:szCs w:val="24"/>
          <w:lang w:val="en-GB" w:eastAsia="pl-PL"/>
        </w:rPr>
        <w:t>List of attachments to the call announcement</w:t>
      </w:r>
    </w:p>
    <w:p w14:paraId="7DCBF787" w14:textId="115D20C3" w:rsidR="00DD12A2"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Competition Rules; </w:t>
      </w:r>
    </w:p>
    <w:p w14:paraId="68F33C69" w14:textId="77777777" w:rsidR="003B0B39"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Administrative and eligibility criteria; merit criteria;</w:t>
      </w:r>
    </w:p>
    <w:p w14:paraId="581BC789" w14:textId="6C81A122" w:rsidR="003B0B39"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Checklist’s template;</w:t>
      </w:r>
    </w:p>
    <w:p w14:paraId="549A50A5" w14:textId="38090E53" w:rsidR="003B0B39"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Partnership Guide;</w:t>
      </w:r>
    </w:p>
    <w:p w14:paraId="346C5A54" w14:textId="7C4F74CE" w:rsidR="003B0B3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Methodology for calculating indirect costs</w:t>
      </w:r>
      <w:r w:rsidR="00A92B29">
        <w:rPr>
          <w:rFonts w:ascii="Times New Roman" w:eastAsia="Times New Roman" w:hAnsi="Times New Roman" w:cs="Times New Roman"/>
          <w:sz w:val="24"/>
          <w:szCs w:val="24"/>
          <w:lang w:val="en-GB" w:eastAsia="pl-PL"/>
        </w:rPr>
        <w:t>;</w:t>
      </w:r>
    </w:p>
    <w:p w14:paraId="2A20BE4B" w14:textId="2F982EFD" w:rsidR="00BA5760" w:rsidRDefault="00BA5760" w:rsidP="003B0B39">
      <w:pPr>
        <w:pStyle w:val="Akapitzlist"/>
        <w:numPr>
          <w:ilvl w:val="0"/>
          <w:numId w:val="8"/>
        </w:numPr>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Project agreement template</w:t>
      </w:r>
      <w:r w:rsidR="00A92B29">
        <w:rPr>
          <w:rFonts w:ascii="Times New Roman" w:eastAsia="Times New Roman" w:hAnsi="Times New Roman" w:cs="Times New Roman"/>
          <w:sz w:val="24"/>
          <w:szCs w:val="24"/>
          <w:lang w:val="en-GB" w:eastAsia="pl-PL"/>
        </w:rPr>
        <w:t xml:space="preserve"> (</w:t>
      </w:r>
      <w:r w:rsidR="00A92B29" w:rsidRPr="00A92B29">
        <w:rPr>
          <w:rFonts w:ascii="Times New Roman" w:eastAsia="Times New Roman" w:hAnsi="Times New Roman" w:cs="Times New Roman"/>
          <w:sz w:val="24"/>
          <w:szCs w:val="24"/>
          <w:lang w:val="en-GB" w:eastAsia="pl-PL"/>
        </w:rPr>
        <w:t>will be published later</w:t>
      </w:r>
      <w:r w:rsidR="00A92B29">
        <w:rPr>
          <w:rFonts w:ascii="Times New Roman" w:eastAsia="Times New Roman" w:hAnsi="Times New Roman" w:cs="Times New Roman"/>
          <w:sz w:val="24"/>
          <w:szCs w:val="24"/>
          <w:lang w:val="en-GB" w:eastAsia="pl-PL"/>
        </w:rPr>
        <w:t>);</w:t>
      </w:r>
    </w:p>
    <w:p w14:paraId="38CCB6C8" w14:textId="0F40EBF7" w:rsidR="00360D2D" w:rsidRPr="002C6FF9" w:rsidRDefault="00360D2D" w:rsidP="003B0B39">
      <w:pPr>
        <w:pStyle w:val="Akapitzlist"/>
        <w:numPr>
          <w:ilvl w:val="0"/>
          <w:numId w:val="8"/>
        </w:numPr>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Guide for Applicants</w:t>
      </w:r>
      <w:r w:rsidR="00A92B29">
        <w:rPr>
          <w:rFonts w:ascii="Times New Roman" w:eastAsia="Times New Roman" w:hAnsi="Times New Roman" w:cs="Times New Roman"/>
          <w:sz w:val="24"/>
          <w:szCs w:val="24"/>
          <w:lang w:val="en-GB" w:eastAsia="pl-PL"/>
        </w:rPr>
        <w:t>.</w:t>
      </w:r>
    </w:p>
    <w:p w14:paraId="473D30E2" w14:textId="77777777" w:rsidR="00DD12A2" w:rsidRPr="002C6FF9" w:rsidRDefault="00DD12A2" w:rsidP="00DD12A2">
      <w:pPr>
        <w:spacing w:after="0" w:line="240" w:lineRule="auto"/>
        <w:rPr>
          <w:rFonts w:ascii="Times New Roman" w:eastAsia="Times New Roman" w:hAnsi="Times New Roman" w:cs="Times New Roman"/>
          <w:sz w:val="24"/>
          <w:szCs w:val="24"/>
          <w:lang w:val="en-GB" w:eastAsia="pl-PL"/>
        </w:rPr>
      </w:pPr>
    </w:p>
    <w:p w14:paraId="11893488" w14:textId="790797EE" w:rsidR="00DD12A2" w:rsidRDefault="006A7394" w:rsidP="004741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List of attachments required for a grant application</w:t>
      </w:r>
    </w:p>
    <w:p w14:paraId="7D51DFEE" w14:textId="77777777" w:rsidR="00E67CA3" w:rsidRPr="00E67CA3" w:rsidRDefault="00E67CA3" w:rsidP="00E67CA3">
      <w:pPr>
        <w:pBdr>
          <w:top w:val="nil"/>
          <w:left w:val="nil"/>
          <w:bottom w:val="nil"/>
          <w:right w:val="nil"/>
          <w:between w:val="nil"/>
        </w:pBdr>
        <w:spacing w:before="120" w:line="276" w:lineRule="auto"/>
        <w:jc w:val="both"/>
        <w:rPr>
          <w:rFonts w:ascii="Times New Roman" w:eastAsia="Times New Roman" w:hAnsi="Times New Roman" w:cs="Times New Roman"/>
          <w:color w:val="000000"/>
          <w:sz w:val="24"/>
          <w:szCs w:val="24"/>
          <w:lang w:val="en-GB"/>
        </w:rPr>
      </w:pPr>
      <w:r w:rsidRPr="00E67CA3">
        <w:rPr>
          <w:rFonts w:ascii="Times New Roman" w:eastAsia="Times New Roman" w:hAnsi="Times New Roman" w:cs="Times New Roman"/>
          <w:color w:val="000000"/>
          <w:sz w:val="24"/>
          <w:szCs w:val="24"/>
          <w:lang w:val="en-GB"/>
        </w:rPr>
        <w:t>The following attachments shall be enclosed with a grant application:</w:t>
      </w:r>
    </w:p>
    <w:p w14:paraId="261B9562" w14:textId="77777777" w:rsidR="00613D90" w:rsidRPr="00E67CA3" w:rsidRDefault="00613D90" w:rsidP="00613D90">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sidRPr="00E67CA3">
        <w:rPr>
          <w:rFonts w:ascii="Times New Roman" w:eastAsia="Times New Roman" w:hAnsi="Times New Roman" w:cs="Times New Roman"/>
          <w:color w:val="000000"/>
          <w:sz w:val="24"/>
          <w:szCs w:val="24"/>
          <w:lang w:val="en-GB"/>
        </w:rPr>
        <w:t>Energy audit prepared in the accordance with the Resolution of the Minister of Infrastructure dated 17 March 2009 concerning the detailed scope and form of energy audits and a part of renovation audit, a model audit charter and the algorithm for calculating profitability of energy efficiency improvement projects, as stated in the Resolution of the Minister of Infrastructure and Development dated 3 September 2015.;</w:t>
      </w:r>
    </w:p>
    <w:p w14:paraId="0B3E850E" w14:textId="35ABD8D9" w:rsidR="00613D90" w:rsidRDefault="00613D90" w:rsidP="00613D90">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sz w:val="24"/>
          <w:szCs w:val="24"/>
          <w:lang w:val="en-GB"/>
        </w:rPr>
      </w:pPr>
      <w:r w:rsidRPr="00A83BB2">
        <w:rPr>
          <w:rFonts w:ascii="Times New Roman" w:eastAsia="Times New Roman" w:hAnsi="Times New Roman" w:cs="Times New Roman"/>
          <w:color w:val="000000"/>
          <w:sz w:val="24"/>
          <w:szCs w:val="24"/>
          <w:lang w:val="en-GB"/>
        </w:rPr>
        <w:t>Technical and ecological appendix, along with the audit summary containing calculation of CO</w:t>
      </w:r>
      <w:r w:rsidRPr="00941AC3">
        <w:rPr>
          <w:rFonts w:ascii="Times New Roman" w:eastAsia="Times New Roman" w:hAnsi="Times New Roman" w:cs="Times New Roman"/>
          <w:color w:val="000000"/>
          <w:sz w:val="24"/>
          <w:szCs w:val="24"/>
          <w:vertAlign w:val="subscript"/>
          <w:lang w:val="en-GB"/>
        </w:rPr>
        <w:t>2</w:t>
      </w:r>
      <w:r w:rsidRPr="00A83BB2">
        <w:rPr>
          <w:rFonts w:ascii="Times New Roman" w:eastAsia="Times New Roman" w:hAnsi="Times New Roman" w:cs="Times New Roman"/>
          <w:color w:val="000000"/>
          <w:sz w:val="24"/>
          <w:szCs w:val="24"/>
          <w:lang w:val="en-GB"/>
        </w:rPr>
        <w:t xml:space="preserve"> reduction</w:t>
      </w:r>
      <w:r>
        <w:rPr>
          <w:rFonts w:ascii="Times New Roman" w:eastAsia="Times New Roman" w:hAnsi="Times New Roman" w:cs="Times New Roman"/>
          <w:color w:val="000000"/>
          <w:sz w:val="24"/>
          <w:szCs w:val="24"/>
          <w:lang w:val="en-GB"/>
        </w:rPr>
        <w:t>;</w:t>
      </w:r>
    </w:p>
    <w:p w14:paraId="1CAAC7C3" w14:textId="3B67F95D" w:rsidR="002D57A7" w:rsidRDefault="002D57A7" w:rsidP="00613D90">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sz w:val="24"/>
          <w:szCs w:val="24"/>
          <w:lang w:val="en-GB"/>
        </w:rPr>
      </w:pPr>
      <w:r w:rsidRPr="002D57A7">
        <w:rPr>
          <w:rFonts w:ascii="Times New Roman" w:eastAsia="Times New Roman" w:hAnsi="Times New Roman" w:cs="Times New Roman"/>
          <w:color w:val="000000"/>
          <w:sz w:val="24"/>
          <w:szCs w:val="24"/>
          <w:lang w:val="en-GB"/>
        </w:rPr>
        <w:t>Administrative permits and decisions, which allow the project to be implemented, or a schedule for obtaining them</w:t>
      </w:r>
    </w:p>
    <w:p w14:paraId="1ED63A48" w14:textId="383316C7" w:rsidR="002D57A7" w:rsidRPr="00A83BB2" w:rsidRDefault="002D57A7" w:rsidP="00613D90">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sz w:val="24"/>
          <w:szCs w:val="24"/>
          <w:lang w:val="en-GB"/>
        </w:rPr>
      </w:pPr>
      <w:r w:rsidRPr="002D57A7">
        <w:rPr>
          <w:rFonts w:ascii="Times New Roman" w:eastAsia="Times New Roman" w:hAnsi="Times New Roman" w:cs="Times New Roman"/>
          <w:color w:val="000000"/>
          <w:sz w:val="24"/>
          <w:szCs w:val="24"/>
          <w:lang w:val="en-GB"/>
        </w:rPr>
        <w:lastRenderedPageBreak/>
        <w:t>Copies of title cards, along with table of contents of technical documentation, which is a basis for receiving administrative permits to implement the energy efficiency improvements (where applicable)</w:t>
      </w:r>
    </w:p>
    <w:p w14:paraId="6444E62F" w14:textId="77777777" w:rsidR="00613D90" w:rsidRPr="00E67CA3" w:rsidRDefault="00613D90" w:rsidP="00613D90">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sidRPr="00E67CA3">
        <w:rPr>
          <w:rFonts w:ascii="Times New Roman" w:eastAsia="Times New Roman" w:hAnsi="Times New Roman" w:cs="Times New Roman"/>
          <w:color w:val="000000"/>
          <w:sz w:val="24"/>
          <w:szCs w:val="24"/>
          <w:lang w:val="en-GB"/>
        </w:rPr>
        <w:t>Documents confirming a project partnership – a letter of intent with an entity from the Donor States, a partnership agreement with an entity from the Donor States or other proof of cooperation between partners (where applicable);</w:t>
      </w:r>
    </w:p>
    <w:p w14:paraId="423F94EE" w14:textId="77777777" w:rsidR="00613D90" w:rsidRPr="00E67CA3" w:rsidRDefault="00613D90" w:rsidP="00613D90">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sidRPr="00E67CA3">
        <w:rPr>
          <w:rFonts w:ascii="Times New Roman" w:eastAsia="Times New Roman" w:hAnsi="Times New Roman" w:cs="Times New Roman"/>
          <w:color w:val="000000"/>
          <w:sz w:val="24"/>
          <w:szCs w:val="24"/>
          <w:lang w:val="en-GB"/>
        </w:rPr>
        <w:t>Calculation of indirect costs, based on the methodology for the calculation of indirect costs (where applicable);</w:t>
      </w:r>
    </w:p>
    <w:p w14:paraId="21466EF6" w14:textId="77777777" w:rsidR="00613D90" w:rsidRPr="0047413D" w:rsidRDefault="00613D90" w:rsidP="0047413D">
      <w:pPr>
        <w:pBdr>
          <w:top w:val="nil"/>
          <w:left w:val="nil"/>
          <w:bottom w:val="nil"/>
          <w:right w:val="nil"/>
          <w:between w:val="nil"/>
        </w:pBdr>
        <w:spacing w:after="0" w:line="276" w:lineRule="auto"/>
        <w:ind w:left="782"/>
        <w:jc w:val="both"/>
        <w:rPr>
          <w:rFonts w:ascii="Times New Roman" w:eastAsia="Times New Roman" w:hAnsi="Times New Roman" w:cs="Times New Roman"/>
          <w:color w:val="000000"/>
          <w:lang w:val="en-GB"/>
        </w:rPr>
      </w:pPr>
    </w:p>
    <w:p w14:paraId="4908BBC0" w14:textId="068E3806" w:rsidR="00E67CA3" w:rsidRPr="00E67CA3" w:rsidRDefault="00AE3683" w:rsidP="00E67CA3">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sz w:val="24"/>
          <w:szCs w:val="24"/>
          <w:lang w:val="en-GB"/>
        </w:rPr>
        <w:t xml:space="preserve">Documents defining the legal status of the applicant </w:t>
      </w:r>
      <w:r w:rsidR="00E67CA3" w:rsidRPr="00E67CA3">
        <w:rPr>
          <w:rFonts w:ascii="Times New Roman" w:eastAsia="Times New Roman" w:hAnsi="Times New Roman" w:cs="Times New Roman"/>
          <w:color w:val="000000"/>
          <w:sz w:val="24"/>
          <w:szCs w:val="24"/>
          <w:lang w:val="en-GB"/>
        </w:rPr>
        <w:t xml:space="preserve">– </w:t>
      </w:r>
      <w:r w:rsidR="00F2342E">
        <w:rPr>
          <w:rFonts w:ascii="Times New Roman" w:eastAsia="Times New Roman" w:hAnsi="Times New Roman" w:cs="Times New Roman"/>
          <w:color w:val="000000"/>
          <w:sz w:val="24"/>
          <w:szCs w:val="24"/>
          <w:lang w:val="en-GB"/>
        </w:rPr>
        <w:t xml:space="preserve">applies to </w:t>
      </w:r>
      <w:r w:rsidR="00E67CA3" w:rsidRPr="00E67CA3">
        <w:rPr>
          <w:rFonts w:ascii="Times New Roman" w:eastAsia="Times New Roman" w:hAnsi="Times New Roman" w:cs="Times New Roman"/>
          <w:color w:val="000000"/>
          <w:sz w:val="24"/>
          <w:szCs w:val="24"/>
          <w:lang w:val="en-GB"/>
        </w:rPr>
        <w:t>non-</w:t>
      </w:r>
      <w:r w:rsidR="00F2342E">
        <w:rPr>
          <w:rFonts w:ascii="Times New Roman" w:eastAsia="Times New Roman" w:hAnsi="Times New Roman" w:cs="Times New Roman"/>
          <w:color w:val="000000"/>
          <w:sz w:val="24"/>
          <w:szCs w:val="24"/>
          <w:lang w:val="en-GB"/>
        </w:rPr>
        <w:t>public entities governing schools</w:t>
      </w:r>
      <w:r w:rsidR="00E67CA3" w:rsidRPr="00E67CA3">
        <w:rPr>
          <w:rFonts w:ascii="Times New Roman" w:eastAsia="Times New Roman" w:hAnsi="Times New Roman" w:cs="Times New Roman"/>
          <w:color w:val="000000"/>
          <w:sz w:val="24"/>
          <w:szCs w:val="24"/>
          <w:lang w:val="en-GB"/>
        </w:rPr>
        <w:t>;</w:t>
      </w:r>
    </w:p>
    <w:p w14:paraId="6F178C30" w14:textId="77777777" w:rsidR="00E67CA3" w:rsidRPr="00E67CA3" w:rsidRDefault="00E67CA3" w:rsidP="00E67CA3">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sidRPr="00E67CA3">
        <w:rPr>
          <w:rFonts w:ascii="Times New Roman" w:eastAsia="Times New Roman" w:hAnsi="Times New Roman" w:cs="Times New Roman"/>
          <w:color w:val="000000"/>
          <w:sz w:val="24"/>
          <w:szCs w:val="24"/>
          <w:lang w:val="en-GB"/>
        </w:rPr>
        <w:t>Documents confirming authorisation of the Applicant’s representatives;</w:t>
      </w:r>
    </w:p>
    <w:p w14:paraId="055048CE" w14:textId="0E0A7EA9" w:rsidR="00613D90" w:rsidRPr="00E67CA3" w:rsidRDefault="00E67CA3" w:rsidP="00E67CA3">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sidRPr="00E67CA3">
        <w:rPr>
          <w:rFonts w:ascii="Times New Roman" w:eastAsia="Times New Roman" w:hAnsi="Times New Roman" w:cs="Times New Roman"/>
          <w:color w:val="000000"/>
          <w:sz w:val="24"/>
          <w:szCs w:val="24"/>
          <w:lang w:val="en-GB"/>
        </w:rPr>
        <w:t>Financial documentation, based on the legal form of the Applicant and the form of their financial reporting;</w:t>
      </w:r>
    </w:p>
    <w:p w14:paraId="1BC340D3" w14:textId="764159AE" w:rsidR="00E67CA3" w:rsidRPr="00E67CA3" w:rsidRDefault="00E67CA3">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sz w:val="24"/>
          <w:szCs w:val="24"/>
          <w:lang w:val="en-GB"/>
        </w:rPr>
      </w:pPr>
      <w:r w:rsidRPr="00613D90">
        <w:rPr>
          <w:rFonts w:ascii="Times New Roman" w:eastAsia="Times New Roman" w:hAnsi="Times New Roman" w:cs="Times New Roman"/>
          <w:color w:val="000000"/>
          <w:sz w:val="24"/>
          <w:szCs w:val="24"/>
          <w:lang w:val="en-GB"/>
        </w:rPr>
        <w:t>Documents confirming that the Applicant secured funds necessary to co-finance the project;</w:t>
      </w:r>
    </w:p>
    <w:p w14:paraId="4A28C945" w14:textId="77777777" w:rsidR="00613D90" w:rsidRPr="0047413D" w:rsidRDefault="00E67CA3" w:rsidP="00E67CA3">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sidRPr="00E67CA3">
        <w:rPr>
          <w:rFonts w:ascii="Times New Roman" w:eastAsia="Times New Roman" w:hAnsi="Times New Roman" w:cs="Times New Roman"/>
          <w:color w:val="000000"/>
          <w:sz w:val="24"/>
          <w:szCs w:val="24"/>
          <w:lang w:val="en-GB"/>
        </w:rPr>
        <w:t xml:space="preserve">Statement by the Applicant, reporting a lack of animals protected as a species by the Nature Protection Regulation dated 16 April 2004 (Dz. U. 2016, 2134, subsequently amended), particularly birds and bats, on the grounds intended for the project, along with a copy of a conducted environmental inventory control focused on the presence of the species protected by the Nature Protection Regulation dated 16 April 2004, particularly birds and bats, on the grounds intended for the project or a copy of a request to conduct prohibited activities towards the protected species, submitted to the appropriate regional nature protection director for the location of the project, in accordance with art. 56 related to art. 52 of the Nature Protection Regulation dated 16 April 2004, along with a copy of the previously mentioned environmental inventory control. </w:t>
      </w:r>
    </w:p>
    <w:p w14:paraId="0B0FB6A8" w14:textId="19BE4857" w:rsidR="00E67CA3" w:rsidRPr="00E67CA3" w:rsidRDefault="00E67CA3" w:rsidP="00E67CA3">
      <w:pPr>
        <w:numPr>
          <w:ilvl w:val="0"/>
          <w:numId w:val="17"/>
        </w:numPr>
        <w:pBdr>
          <w:top w:val="nil"/>
          <w:left w:val="nil"/>
          <w:bottom w:val="nil"/>
          <w:right w:val="nil"/>
          <w:between w:val="nil"/>
        </w:pBdr>
        <w:spacing w:after="0" w:line="276" w:lineRule="auto"/>
        <w:ind w:left="782" w:hanging="357"/>
        <w:jc w:val="both"/>
        <w:rPr>
          <w:rFonts w:ascii="Times New Roman" w:eastAsia="Times New Roman" w:hAnsi="Times New Roman" w:cs="Times New Roman"/>
          <w:color w:val="000000"/>
          <w:lang w:val="en-GB"/>
        </w:rPr>
      </w:pPr>
      <w:r w:rsidRPr="00E67CA3">
        <w:rPr>
          <w:rFonts w:ascii="Times New Roman" w:eastAsia="Times New Roman" w:hAnsi="Times New Roman" w:cs="Times New Roman"/>
          <w:color w:val="000000"/>
          <w:sz w:val="24"/>
          <w:szCs w:val="24"/>
          <w:lang w:val="en-GB"/>
        </w:rPr>
        <w:t>In cases where conducting the environmental inventory control focused on the presence of protected species, including birds and bats, before the deadline for the grant application submission (in cases where the application documentation is prepared outside of the breeding season), the Applicant shall prepare a statement in which they will declare an intended date for the environmental inventory control, along with an approximate date of when the Applicant will be able to delivered to the National Fund:</w:t>
      </w:r>
    </w:p>
    <w:p w14:paraId="74DEFA3C" w14:textId="77777777" w:rsidR="00E67CA3" w:rsidRPr="00E67CA3" w:rsidRDefault="00E67CA3" w:rsidP="00E67CA3">
      <w:pPr>
        <w:numPr>
          <w:ilvl w:val="1"/>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GB"/>
        </w:rPr>
      </w:pPr>
      <w:r w:rsidRPr="00E67CA3">
        <w:rPr>
          <w:rFonts w:ascii="Times New Roman" w:eastAsia="Times New Roman" w:hAnsi="Times New Roman" w:cs="Times New Roman"/>
          <w:color w:val="000000"/>
          <w:sz w:val="24"/>
          <w:szCs w:val="24"/>
          <w:lang w:val="en-GB"/>
        </w:rPr>
        <w:t>statement by the Applicant, reporting a lack of animals protected as a species by the Nature Protection Regulation dated 16 April 2004 on the grounds intended for the project or</w:t>
      </w:r>
    </w:p>
    <w:p w14:paraId="2932BA46" w14:textId="77777777" w:rsidR="00E67CA3" w:rsidRPr="00E67CA3" w:rsidRDefault="00E67CA3" w:rsidP="00E67CA3">
      <w:pPr>
        <w:numPr>
          <w:ilvl w:val="1"/>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GB"/>
        </w:rPr>
      </w:pPr>
      <w:r w:rsidRPr="00E67CA3">
        <w:rPr>
          <w:rFonts w:ascii="Times New Roman" w:eastAsia="Times New Roman" w:hAnsi="Times New Roman" w:cs="Times New Roman"/>
          <w:color w:val="000000"/>
          <w:sz w:val="24"/>
          <w:szCs w:val="24"/>
          <w:lang w:val="en-GB"/>
        </w:rPr>
        <w:t>in cases where the environmental inventory control confirms the presence of a protected species, a copy of a request to conduct prohibited activities towards the protected species, submitted to the appropriate regional nature protection director for the location of the project, in accordance with art. 56 related to art. 52 of the Nature Protection Regulation dated 16 April 2004</w:t>
      </w:r>
    </w:p>
    <w:p w14:paraId="1A20C741" w14:textId="77777777" w:rsidR="00E67CA3" w:rsidRPr="00E67CA3" w:rsidRDefault="00E67CA3" w:rsidP="00E67CA3">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GB"/>
        </w:rPr>
      </w:pPr>
      <w:r w:rsidRPr="00E67CA3">
        <w:rPr>
          <w:rFonts w:ascii="Times New Roman" w:eastAsia="Times New Roman" w:hAnsi="Times New Roman" w:cs="Times New Roman"/>
          <w:color w:val="000000"/>
          <w:sz w:val="24"/>
          <w:szCs w:val="24"/>
          <w:lang w:val="en-GB"/>
        </w:rPr>
        <w:t xml:space="preserve">Statement by the Applicant, reporting that the project shall be implemented adhering to the 27 April 2001 Environment Protection Law with subsequent amendments (Dz. U. 2017, 519 subsequently amended) and 3 October 2008 Bill on making information </w:t>
      </w:r>
      <w:r w:rsidRPr="00E67CA3">
        <w:rPr>
          <w:rFonts w:ascii="Times New Roman" w:eastAsia="Times New Roman" w:hAnsi="Times New Roman" w:cs="Times New Roman"/>
          <w:color w:val="000000"/>
          <w:sz w:val="24"/>
          <w:szCs w:val="24"/>
          <w:lang w:val="en-GB"/>
        </w:rPr>
        <w:lastRenderedPageBreak/>
        <w:t>about the environment and its protection available, role of the society in environment protection and on the environmental impact assessments, as well to the 14 January 2020 Nature Protection Law, art. 33;</w:t>
      </w:r>
    </w:p>
    <w:p w14:paraId="7688C873" w14:textId="77777777" w:rsidR="00E67CA3" w:rsidRPr="00E67CA3" w:rsidRDefault="00E67CA3" w:rsidP="00E67CA3">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GB"/>
        </w:rPr>
      </w:pPr>
      <w:r w:rsidRPr="00E67CA3">
        <w:rPr>
          <w:rFonts w:ascii="Times New Roman" w:eastAsia="Times New Roman" w:hAnsi="Times New Roman" w:cs="Times New Roman"/>
          <w:color w:val="000000"/>
          <w:sz w:val="24"/>
          <w:szCs w:val="24"/>
          <w:lang w:val="en-GB"/>
        </w:rPr>
        <w:t>Review and/or approval to implement the project, issued by the appropriate environmental protection body, or a confirmation of a request for such review/approval;</w:t>
      </w:r>
    </w:p>
    <w:p w14:paraId="2AAB5F15" w14:textId="2CA3ED17" w:rsidR="00613D90" w:rsidRPr="00E67CA3" w:rsidRDefault="00E67CA3" w:rsidP="00E67CA3">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n-GB"/>
        </w:rPr>
      </w:pPr>
      <w:r w:rsidRPr="00E67CA3">
        <w:rPr>
          <w:rFonts w:ascii="Times New Roman" w:eastAsia="Times New Roman" w:hAnsi="Times New Roman" w:cs="Times New Roman"/>
          <w:color w:val="000000"/>
          <w:sz w:val="24"/>
          <w:szCs w:val="24"/>
          <w:lang w:val="en-GB"/>
        </w:rPr>
        <w:t xml:space="preserve">Approval of the owner, manager or </w:t>
      </w:r>
      <w:r w:rsidRPr="00E67CA3">
        <w:rPr>
          <w:rFonts w:ascii="Times New Roman" w:hAnsi="Times New Roman" w:cs="Times New Roman"/>
          <w:bCs/>
          <w:sz w:val="24"/>
          <w:szCs w:val="24"/>
          <w:lang w:val="en-GB"/>
        </w:rPr>
        <w:t>perpetual usufructuary of the grounds, on which the project is supposed to be implemented, in cases where the Applicant is not the owner, manager or perpetual usufructuary of said ground (where applicable);</w:t>
      </w:r>
    </w:p>
    <w:p w14:paraId="059259F3" w14:textId="77777777" w:rsidR="00613D90" w:rsidRPr="0047413D" w:rsidRDefault="00613D90" w:rsidP="0047413D">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lang w:val="en-GB"/>
        </w:rPr>
      </w:pPr>
      <w:r w:rsidRPr="0047413D">
        <w:rPr>
          <w:rFonts w:ascii="Times New Roman" w:eastAsia="Times New Roman" w:hAnsi="Times New Roman" w:cs="Times New Roman"/>
          <w:color w:val="000000"/>
          <w:sz w:val="24"/>
          <w:szCs w:val="24"/>
          <w:lang w:val="en-GB"/>
        </w:rPr>
        <w:t>Attachments adequate for info-promo activities in accordance with appendix 3 to the Regulation on the  implementation of the EEA Grants 2014–2021 and the Norway Grants 2014-202, such as: communication Plan of the project, website of the project – graphic concept and navigation chart, schedule of trainings, workshops, conferences, events and festivals, along with their planned duration and range of topics (where applicable);</w:t>
      </w:r>
    </w:p>
    <w:p w14:paraId="17093D84" w14:textId="77777777" w:rsidR="00613D90" w:rsidRPr="0047413D" w:rsidRDefault="00613D90" w:rsidP="0047413D">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lang w:val="en-GB"/>
        </w:rPr>
      </w:pPr>
      <w:r w:rsidRPr="0047413D">
        <w:rPr>
          <w:rFonts w:ascii="Times New Roman" w:eastAsia="Times New Roman" w:hAnsi="Times New Roman" w:cs="Times New Roman"/>
          <w:color w:val="000000"/>
          <w:sz w:val="24"/>
          <w:szCs w:val="24"/>
          <w:lang w:val="en-GB"/>
        </w:rPr>
        <w:t xml:space="preserve">Attachments adequate for rising awareness on activities focused on energy efficiency, such as: outlines of planned trainings, workshops, seminars, conferences, events, festivals </w:t>
      </w:r>
      <w:r w:rsidRPr="0047413D">
        <w:rPr>
          <w:rFonts w:ascii="Times New Roman" w:hAnsi="Times New Roman" w:cs="Times New Roman"/>
          <w:color w:val="000000"/>
          <w:sz w:val="24"/>
          <w:szCs w:val="24"/>
          <w:lang w:val="en-GB"/>
        </w:rPr>
        <w:t>along with their duration and thematic scope,</w:t>
      </w:r>
      <w:r w:rsidRPr="0047413D">
        <w:rPr>
          <w:rFonts w:ascii="Times New Roman" w:eastAsia="Times New Roman" w:hAnsi="Times New Roman" w:cs="Times New Roman"/>
          <w:color w:val="000000"/>
          <w:sz w:val="24"/>
          <w:szCs w:val="24"/>
          <w:lang w:val="en-GB"/>
        </w:rPr>
        <w:t xml:space="preserve"> campaigns, publications, brochures, etc. (including technical parameters)  (where applicable), screenplay summary for a TV/radio programme, etc. (including technical parameters and estimated expenditures for one episode) (where applicable), </w:t>
      </w:r>
    </w:p>
    <w:p w14:paraId="6FD2BA29" w14:textId="0D514F47" w:rsidR="00613D90" w:rsidRPr="0047413D" w:rsidRDefault="00613D90" w:rsidP="0047413D">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lang w:val="en-GB"/>
        </w:rPr>
      </w:pPr>
      <w:r w:rsidRPr="0047413D">
        <w:rPr>
          <w:rFonts w:ascii="Times New Roman" w:eastAsia="Times New Roman" w:hAnsi="Times New Roman" w:cs="Times New Roman"/>
          <w:color w:val="000000"/>
          <w:sz w:val="24"/>
          <w:szCs w:val="24"/>
          <w:lang w:val="en-GB"/>
        </w:rPr>
        <w:t>Other documents, submission of which by the Applicant is deemed necessary.</w:t>
      </w:r>
    </w:p>
    <w:p w14:paraId="023C98E8" w14:textId="77777777" w:rsidR="00613D90" w:rsidRPr="0047413D" w:rsidRDefault="00613D90" w:rsidP="00613D90">
      <w:pPr>
        <w:ind w:left="786"/>
        <w:jc w:val="both"/>
        <w:rPr>
          <w:rFonts w:ascii="Times New Roman" w:eastAsia="Times New Roman" w:hAnsi="Times New Roman" w:cs="Times New Roman"/>
          <w:b/>
          <w:bCs/>
          <w:sz w:val="24"/>
          <w:szCs w:val="24"/>
          <w:lang w:val="en-GB"/>
        </w:rPr>
      </w:pPr>
    </w:p>
    <w:p w14:paraId="764CA243" w14:textId="0EDD5E8A" w:rsidR="00C23FDD" w:rsidRDefault="00C23FDD" w:rsidP="00C23FDD">
      <w:pPr>
        <w:jc w:val="both"/>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b/>
          <w:bCs/>
          <w:sz w:val="24"/>
          <w:szCs w:val="24"/>
          <w:lang w:val="en-GB" w:eastAsia="pl-PL"/>
        </w:rPr>
        <w:t>In accordance with Article 7.3 of the Regulation on the implementation of the EEA Financial Mechanism 2014-2021, the grant application should include information regarding all consultants involved in the preparation of the application.</w:t>
      </w:r>
    </w:p>
    <w:p w14:paraId="5A6365EE" w14:textId="77777777" w:rsidR="00F2342E" w:rsidRPr="002C6FF9" w:rsidRDefault="00F2342E" w:rsidP="00DD12A2">
      <w:pPr>
        <w:spacing w:before="120" w:after="0" w:line="240" w:lineRule="auto"/>
        <w:jc w:val="both"/>
        <w:rPr>
          <w:rFonts w:ascii="Times New Roman" w:eastAsia="Times New Roman" w:hAnsi="Times New Roman" w:cs="Times New Roman"/>
          <w:b/>
          <w:bCs/>
          <w:sz w:val="24"/>
          <w:szCs w:val="24"/>
          <w:lang w:val="en-GB" w:eastAsia="pl-PL"/>
        </w:rPr>
      </w:pPr>
    </w:p>
    <w:p w14:paraId="43AD9A82" w14:textId="3F24D640" w:rsidR="00DD12A2" w:rsidRPr="002C6FF9" w:rsidRDefault="00C51159" w:rsidP="004741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Language of an application grant</w:t>
      </w:r>
    </w:p>
    <w:p w14:paraId="0DBC7E17" w14:textId="3DA02DA5" w:rsidR="00C51159" w:rsidRPr="002C6FF9" w:rsidRDefault="00C51159" w:rsidP="00C51159">
      <w:pPr>
        <w:spacing w:before="120"/>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Grant applications</w:t>
      </w:r>
      <w:r w:rsidRPr="002C6FF9">
        <w:rPr>
          <w:rFonts w:ascii="Times New Roman" w:eastAsia="Times New Roman" w:hAnsi="Times New Roman" w:cs="Times New Roman"/>
          <w:color w:val="000000"/>
          <w:sz w:val="24"/>
          <w:szCs w:val="24"/>
          <w:lang w:val="en-GB" w:eastAsia="pl-PL"/>
        </w:rPr>
        <w:t>, along with attachments, shall be submitted in the Polish language. In addition, the following shall be submitted in the English language:</w:t>
      </w:r>
    </w:p>
    <w:p w14:paraId="760D432B" w14:textId="18AD84E7" w:rsidR="00DD12A2" w:rsidRPr="002C6FF9" w:rsidRDefault="00DD12A2" w:rsidP="00DD12A2">
      <w:pPr>
        <w:spacing w:before="120" w:after="0" w:line="240" w:lineRule="auto"/>
        <w:jc w:val="both"/>
        <w:rPr>
          <w:rFonts w:ascii="Times New Roman" w:eastAsia="Times New Roman" w:hAnsi="Times New Roman" w:cs="Times New Roman"/>
          <w:b/>
          <w:sz w:val="24"/>
          <w:szCs w:val="24"/>
          <w:lang w:val="en-GB" w:eastAsia="pl-PL"/>
        </w:rPr>
      </w:pPr>
    </w:p>
    <w:p w14:paraId="75D6AF92" w14:textId="018BEEDB" w:rsidR="00DD12A2" w:rsidRPr="002C6FF9" w:rsidRDefault="00C51159" w:rsidP="00C51159">
      <w:pPr>
        <w:pStyle w:val="Akapitzlist"/>
        <w:numPr>
          <w:ilvl w:val="0"/>
          <w:numId w:val="10"/>
        </w:numPr>
        <w:spacing w:after="0" w:line="240" w:lineRule="auto"/>
        <w:contextualSpacing w:val="0"/>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a letter of intent, a partnership agreement or other proof of cooperation between partners (in the case of partnership projects with foreign entities, particularly, those from the Donor States);</w:t>
      </w:r>
    </w:p>
    <w:p w14:paraId="481A640F" w14:textId="1CD6F712" w:rsidR="00DD12A2" w:rsidRPr="002C6FF9" w:rsidRDefault="00C51159" w:rsidP="00C51159">
      <w:pPr>
        <w:pStyle w:val="Akapitzlist"/>
        <w:numPr>
          <w:ilvl w:val="0"/>
          <w:numId w:val="10"/>
        </w:numPr>
        <w:spacing w:before="120" w:after="0" w:line="240" w:lineRule="auto"/>
        <w:contextualSpacing w:val="0"/>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 xml:space="preserve">a brief summary description of the </w:t>
      </w:r>
      <w:r w:rsidRPr="002C6FF9">
        <w:rPr>
          <w:rFonts w:ascii="Times New Roman" w:eastAsia="Times New Roman" w:hAnsi="Times New Roman" w:cs="Times New Roman"/>
          <w:sz w:val="24"/>
          <w:szCs w:val="24"/>
          <w:lang w:val="en-GB" w:eastAsia="pl-PL"/>
        </w:rPr>
        <w:t xml:space="preserve">project, along with the justification of the need to implement the project and the roles of partners (included in a grant application - </w:t>
      </w:r>
      <w:r w:rsidRPr="002C6FF9">
        <w:rPr>
          <w:rFonts w:ascii="Times New Roman" w:eastAsia="Times New Roman" w:hAnsi="Times New Roman" w:cs="Times New Roman"/>
          <w:color w:val="000000"/>
          <w:sz w:val="24"/>
          <w:szCs w:val="24"/>
          <w:lang w:val="en-GB" w:eastAsia="pl-PL"/>
        </w:rPr>
        <w:t>in the Summary tab).</w:t>
      </w:r>
    </w:p>
    <w:p w14:paraId="377D5C35" w14:textId="77777777" w:rsidR="00DD12A2" w:rsidRPr="002C6FF9" w:rsidRDefault="00DD12A2" w:rsidP="00DD12A2">
      <w:pPr>
        <w:spacing w:before="120" w:after="0" w:line="240" w:lineRule="auto"/>
        <w:rPr>
          <w:rFonts w:ascii="Times New Roman" w:eastAsia="Times New Roman" w:hAnsi="Times New Roman" w:cs="Times New Roman"/>
          <w:sz w:val="24"/>
          <w:szCs w:val="24"/>
          <w:lang w:val="en-GB" w:eastAsia="pl-PL"/>
        </w:rPr>
      </w:pPr>
    </w:p>
    <w:p w14:paraId="5F471F0A" w14:textId="0560400B" w:rsidR="00DD12A2" w:rsidRPr="002C6FF9" w:rsidRDefault="00C51159" w:rsidP="004741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Contact with the Programme Operator</w:t>
      </w:r>
    </w:p>
    <w:p w14:paraId="19B1995C" w14:textId="54FA87C8" w:rsidR="00C51159" w:rsidRPr="002C6FF9" w:rsidRDefault="00C51159" w:rsidP="00C51159">
      <w:pPr>
        <w:spacing w:after="240"/>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Any queries about the Call for Proposals shall be sent to the following e-mail address:</w:t>
      </w:r>
    </w:p>
    <w:p w14:paraId="4D552621" w14:textId="77777777" w:rsidR="00C51159" w:rsidRPr="002C6FF9" w:rsidRDefault="00C51159" w:rsidP="00C51159">
      <w:pPr>
        <w:spacing w:after="0" w:line="240" w:lineRule="auto"/>
        <w:jc w:val="both"/>
        <w:rPr>
          <w:rFonts w:ascii="Times New Roman" w:eastAsia="Times New Roman" w:hAnsi="Times New Roman" w:cs="Times New Roman"/>
          <w:b/>
          <w:bCs/>
          <w:color w:val="000000"/>
          <w:sz w:val="24"/>
          <w:szCs w:val="24"/>
          <w:lang w:val="en-GB" w:eastAsia="pl-PL"/>
        </w:rPr>
      </w:pPr>
      <w:r w:rsidRPr="002C6FF9">
        <w:rPr>
          <w:rFonts w:ascii="Times New Roman" w:eastAsia="Times New Roman" w:hAnsi="Times New Roman" w:cs="Times New Roman"/>
          <w:b/>
          <w:bCs/>
          <w:color w:val="000000"/>
          <w:sz w:val="24"/>
          <w:szCs w:val="24"/>
          <w:lang w:val="en-GB" w:eastAsia="pl-PL"/>
        </w:rPr>
        <w:t>National Fund for Environmental Protection and Water Management</w:t>
      </w:r>
    </w:p>
    <w:p w14:paraId="45625431" w14:textId="2D2900E5" w:rsidR="003E3B7D" w:rsidRDefault="00C51159" w:rsidP="0043635A">
      <w:pPr>
        <w:autoSpaceDE w:val="0"/>
        <w:autoSpaceDN w:val="0"/>
        <w:adjustRightInd w:val="0"/>
        <w:spacing w:before="120"/>
        <w:rPr>
          <w:lang w:val="en-US"/>
        </w:rPr>
      </w:pPr>
      <w:r w:rsidRPr="002C6FF9">
        <w:rPr>
          <w:rFonts w:ascii="Times New Roman" w:eastAsia="Times New Roman" w:hAnsi="Times New Roman" w:cs="Times New Roman"/>
          <w:sz w:val="24"/>
          <w:szCs w:val="24"/>
          <w:lang w:val="en-GB" w:eastAsia="pl-PL"/>
        </w:rPr>
        <w:t xml:space="preserve">e-mail: </w:t>
      </w:r>
      <w:hyperlink r:id="rId18" w:history="1">
        <w:r w:rsidR="003E3B7D" w:rsidRPr="003E3B7D">
          <w:rPr>
            <w:rStyle w:val="Hipercze"/>
            <w:rFonts w:ascii="Times New Roman" w:hAnsi="Times New Roman"/>
            <w:lang w:val="en-US"/>
          </w:rPr>
          <w:t>mfeog_energia@</w:t>
        </w:r>
        <w:r w:rsidR="003E3B7D" w:rsidRPr="003E3B7D">
          <w:rPr>
            <w:rStyle w:val="Hipercze"/>
            <w:rFonts w:ascii="Times New Roman" w:hAnsi="Times New Roman"/>
            <w:sz w:val="24"/>
            <w:szCs w:val="24"/>
            <w:lang w:val="en-US"/>
          </w:rPr>
          <w:t>nfosigw</w:t>
        </w:r>
        <w:r w:rsidR="003E3B7D" w:rsidRPr="003E3B7D">
          <w:rPr>
            <w:rStyle w:val="Hipercze"/>
            <w:rFonts w:ascii="Times New Roman" w:hAnsi="Times New Roman"/>
            <w:lang w:val="en-US"/>
          </w:rPr>
          <w:t>.gov.pl</w:t>
        </w:r>
      </w:hyperlink>
    </w:p>
    <w:p w14:paraId="02B416F1" w14:textId="77777777" w:rsidR="00C51159" w:rsidRPr="002C6FF9" w:rsidRDefault="00C51159" w:rsidP="00C51159">
      <w:pPr>
        <w:spacing w:before="12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lastRenderedPageBreak/>
        <w:t>Ministry of Climate</w:t>
      </w:r>
    </w:p>
    <w:p w14:paraId="51E0DBD7" w14:textId="77777777" w:rsidR="00C51159" w:rsidRPr="002C6FF9" w:rsidRDefault="00C51159" w:rsidP="00C51159">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e-mail: </w:t>
      </w:r>
      <w:hyperlink r:id="rId19" w:history="1">
        <w:r w:rsidRPr="002C6FF9">
          <w:rPr>
            <w:rFonts w:ascii="Times New Roman" w:eastAsia="Times New Roman" w:hAnsi="Times New Roman" w:cs="Times New Roman"/>
            <w:color w:val="0000FF"/>
            <w:sz w:val="24"/>
            <w:szCs w:val="24"/>
            <w:u w:val="single"/>
            <w:lang w:val="en-GB" w:eastAsia="pl-PL"/>
          </w:rPr>
          <w:t>mfeog@klimat.gov.pl</w:t>
        </w:r>
      </w:hyperlink>
    </w:p>
    <w:p w14:paraId="3A5E9B1A" w14:textId="77777777" w:rsidR="00C51159" w:rsidRPr="002C6FF9" w:rsidRDefault="00C51159" w:rsidP="00C51159">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Questions shall be answered as soon as possible, but at the latest within 7 working days.</w:t>
      </w:r>
    </w:p>
    <w:p w14:paraId="5A7116AD" w14:textId="77777777" w:rsidR="00C51159" w:rsidRPr="002C6FF9" w:rsidRDefault="00C51159" w:rsidP="00C51159">
      <w:pPr>
        <w:spacing w:before="120" w:after="0" w:line="240" w:lineRule="auto"/>
        <w:jc w:val="both"/>
        <w:rPr>
          <w:rFonts w:ascii="Times New Roman" w:eastAsia="Times New Roman" w:hAnsi="Times New Roman" w:cs="Times New Roman"/>
          <w:sz w:val="24"/>
          <w:szCs w:val="24"/>
          <w:lang w:val="en-GB" w:eastAsia="pl-PL"/>
        </w:rPr>
      </w:pPr>
    </w:p>
    <w:p w14:paraId="3F7FC9B5" w14:textId="77777777" w:rsidR="00C51159" w:rsidRPr="002C6FF9" w:rsidRDefault="00C51159" w:rsidP="00C5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Reporting irregularities:</w:t>
      </w:r>
    </w:p>
    <w:p w14:paraId="2469FCF2" w14:textId="26B57C25" w:rsidR="00C51159" w:rsidRPr="002C6FF9" w:rsidRDefault="00C51159" w:rsidP="00C5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Citizens who have had suspicions of maladministration and corruption in relation to the Financial Mechanisms may report them to the Financial Mechanism Office, the National Focal Point and other relevant institutions </w:t>
      </w:r>
      <w:r w:rsidR="003E3B7D" w:rsidRPr="003E3B7D">
        <w:rPr>
          <w:rFonts w:ascii="Times New Roman" w:eastAsia="Times New Roman" w:hAnsi="Times New Roman" w:cs="Times New Roman"/>
          <w:sz w:val="24"/>
          <w:szCs w:val="24"/>
          <w:lang w:val="en" w:eastAsia="pl-PL"/>
        </w:rPr>
        <w:t xml:space="preserve">listed on </w:t>
      </w:r>
      <w:hyperlink r:id="rId20" w:history="1">
        <w:r w:rsidR="003E3B7D" w:rsidRPr="003E3B7D">
          <w:rPr>
            <w:rStyle w:val="Hipercze"/>
            <w:rFonts w:ascii="Times New Roman" w:eastAsia="Times New Roman" w:hAnsi="Times New Roman"/>
            <w:sz w:val="24"/>
            <w:szCs w:val="24"/>
            <w:lang w:val="en" w:eastAsia="pl-PL"/>
          </w:rPr>
          <w:t>the EEA Grants website.</w:t>
        </w:r>
      </w:hyperlink>
    </w:p>
    <w:p w14:paraId="4FAE1DE2" w14:textId="4605915E"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p>
    <w:p w14:paraId="65BD400A" w14:textId="77777777" w:rsidR="00092A11" w:rsidRPr="002C6FF9" w:rsidRDefault="00092A11">
      <w:pPr>
        <w:rPr>
          <w:rFonts w:ascii="Times New Roman" w:hAnsi="Times New Roman" w:cs="Times New Roman"/>
          <w:sz w:val="24"/>
          <w:szCs w:val="24"/>
          <w:lang w:val="en-GB"/>
        </w:rPr>
      </w:pPr>
    </w:p>
    <w:sectPr w:rsidR="00092A11" w:rsidRPr="002C6FF9" w:rsidSect="00AE3683">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7FD8F" w14:textId="77777777" w:rsidR="00A9225B" w:rsidRDefault="00A9225B" w:rsidP="00A9225B">
      <w:pPr>
        <w:spacing w:after="0" w:line="240" w:lineRule="auto"/>
      </w:pPr>
      <w:r>
        <w:separator/>
      </w:r>
    </w:p>
  </w:endnote>
  <w:endnote w:type="continuationSeparator" w:id="0">
    <w:p w14:paraId="3A0D10E2" w14:textId="77777777" w:rsidR="00A9225B" w:rsidRDefault="00A9225B" w:rsidP="00A9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047502"/>
      <w:docPartObj>
        <w:docPartGallery w:val="Page Numbers (Bottom of Page)"/>
        <w:docPartUnique/>
      </w:docPartObj>
    </w:sdtPr>
    <w:sdtEndPr/>
    <w:sdtContent>
      <w:p w14:paraId="5F0C0205" w14:textId="71DEECBE" w:rsidR="00F56D0A" w:rsidRDefault="00F56D0A">
        <w:pPr>
          <w:pStyle w:val="Stopka"/>
          <w:jc w:val="right"/>
        </w:pPr>
        <w:r>
          <w:fldChar w:fldCharType="begin"/>
        </w:r>
        <w:r>
          <w:instrText>PAGE   \* MERGEFORMAT</w:instrText>
        </w:r>
        <w:r>
          <w:fldChar w:fldCharType="separate"/>
        </w:r>
        <w:r>
          <w:t>2</w:t>
        </w:r>
        <w:r>
          <w:fldChar w:fldCharType="end"/>
        </w:r>
      </w:p>
    </w:sdtContent>
  </w:sdt>
  <w:p w14:paraId="5A3BF4A1" w14:textId="77777777" w:rsidR="00F56D0A" w:rsidRDefault="00F56D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48E5" w14:textId="77777777" w:rsidR="00A9225B" w:rsidRDefault="00A9225B" w:rsidP="00A9225B">
      <w:pPr>
        <w:spacing w:after="0" w:line="240" w:lineRule="auto"/>
      </w:pPr>
      <w:r>
        <w:separator/>
      </w:r>
    </w:p>
  </w:footnote>
  <w:footnote w:type="continuationSeparator" w:id="0">
    <w:p w14:paraId="4F603E33" w14:textId="77777777" w:rsidR="00A9225B" w:rsidRDefault="00A9225B" w:rsidP="00A9225B">
      <w:pPr>
        <w:spacing w:after="0" w:line="240" w:lineRule="auto"/>
      </w:pPr>
      <w:r>
        <w:continuationSeparator/>
      </w:r>
    </w:p>
  </w:footnote>
  <w:footnote w:id="1">
    <w:p w14:paraId="6A42E294" w14:textId="6227CC78" w:rsidR="00C04F3A" w:rsidRPr="005B24D1" w:rsidRDefault="00C04F3A" w:rsidP="00C04F3A">
      <w:pPr>
        <w:pStyle w:val="Tekstprzypisudolnego"/>
        <w:jc w:val="both"/>
        <w:rPr>
          <w:lang w:val="en-GB"/>
        </w:rPr>
      </w:pPr>
      <w:r>
        <w:rPr>
          <w:rStyle w:val="Odwoanieprzypisudolnego"/>
        </w:rPr>
        <w:footnoteRef/>
      </w:r>
      <w:r w:rsidRPr="005B24D1">
        <w:rPr>
          <w:lang w:val="en-GB"/>
        </w:rPr>
        <w:t xml:space="preserve"> The amount of the allocation </w:t>
      </w:r>
      <w:r>
        <w:rPr>
          <w:lang w:val="en-GB"/>
        </w:rPr>
        <w:t>of</w:t>
      </w:r>
      <w:r w:rsidRPr="005B24D1">
        <w:rPr>
          <w:lang w:val="en-GB"/>
        </w:rPr>
        <w:t xml:space="preserve"> the Call for Proposals given in EUR and subsequently recalculated into the national currency and expressed in PLN, using an average monthly currency exchange rate as published in the Official Journal of the European Union (the C series), </w:t>
      </w:r>
      <w:r>
        <w:rPr>
          <w:lang w:val="en-GB"/>
        </w:rPr>
        <w:t>calculated</w:t>
      </w:r>
      <w:r w:rsidRPr="005B24D1">
        <w:rPr>
          <w:lang w:val="en-GB"/>
        </w:rPr>
        <w:t xml:space="preserve"> for the last six months preceding the month when the call is announced, where EUR 1=  </w:t>
      </w:r>
      <w:r w:rsidRPr="00334900">
        <w:rPr>
          <w:lang w:val="en-GB"/>
        </w:rPr>
        <w:t xml:space="preserve">PLN </w:t>
      </w:r>
      <w:r w:rsidR="00334900" w:rsidRPr="00334900">
        <w:rPr>
          <w:lang w:val="en-GB"/>
        </w:rPr>
        <w:t>4,3159</w:t>
      </w:r>
      <w:r w:rsidRPr="00334900">
        <w:rPr>
          <w:lang w:val="en-GB"/>
        </w:rPr>
        <w:t>)</w:t>
      </w:r>
      <w:r w:rsidRPr="00432F29">
        <w:rPr>
          <w:lang w:val="en-US"/>
        </w:rPr>
        <w:t xml:space="preserve"> </w:t>
      </w:r>
      <w:r>
        <w:rPr>
          <w:lang w:val="en-US"/>
        </w:rPr>
        <w:t>Grant a</w:t>
      </w:r>
      <w:r w:rsidRPr="00BB780C">
        <w:rPr>
          <w:lang w:val="en-US"/>
        </w:rPr>
        <w:t>mount in PLN is ind</w:t>
      </w:r>
      <w:r>
        <w:rPr>
          <w:lang w:val="en-US"/>
        </w:rPr>
        <w:t xml:space="preserve">icative. </w:t>
      </w:r>
      <w:r w:rsidRPr="00BB780C">
        <w:rPr>
          <w:lang w:val="en-GB"/>
        </w:rPr>
        <w:t>The grant shall be awarded in EUR, but the funds shall be paid in PLN, based on the European Commission’s monthly accounting exchange rate of the Euro (EUR/PLN) for the month in which the payment of the funds will be made.</w:t>
      </w:r>
    </w:p>
  </w:footnote>
  <w:footnote w:id="2">
    <w:p w14:paraId="73613B87" w14:textId="28B860E1" w:rsidR="005E7AE8" w:rsidRPr="005B24D1" w:rsidRDefault="005E7AE8" w:rsidP="005E7AE8">
      <w:pPr>
        <w:pStyle w:val="HTML-wstpniesformatowany"/>
        <w:rPr>
          <w:rFonts w:ascii="Times New Roman" w:hAnsi="Times New Roman" w:cs="Times New Roman"/>
          <w:lang w:val="en-GB" w:eastAsia="pl-PL"/>
        </w:rPr>
      </w:pPr>
      <w:r w:rsidRPr="003E58D2">
        <w:rPr>
          <w:rStyle w:val="Odwoanieprzypisudolnego"/>
          <w:rFonts w:ascii="Times New Roman" w:hAnsi="Times New Roman"/>
        </w:rPr>
        <w:footnoteRef/>
      </w:r>
      <w:r w:rsidRPr="005B24D1">
        <w:rPr>
          <w:rFonts w:ascii="Times New Roman" w:hAnsi="Times New Roman" w:cs="Times New Roman"/>
          <w:lang w:val="en-GB"/>
        </w:rPr>
        <w:t xml:space="preserve"> </w:t>
      </w:r>
      <w:r w:rsidRPr="005B24D1">
        <w:rPr>
          <w:rFonts w:ascii="Times New Roman" w:hAnsi="Times New Roman" w:cs="Times New Roman"/>
          <w:lang w:val="en-GB" w:eastAsia="pl-PL"/>
        </w:rPr>
        <w:t xml:space="preserve">In line with the </w:t>
      </w:r>
      <w:hyperlink r:id="rId1" w:history="1">
        <w:r w:rsidRPr="00BE5C4D">
          <w:rPr>
            <w:rStyle w:val="Hipercze"/>
            <w:rFonts w:ascii="Times New Roman" w:hAnsi="Times New Roman"/>
            <w:lang w:val="en-GB" w:eastAsia="pl-PL"/>
          </w:rPr>
          <w:t>Programme Agreement for the EEA Grants</w:t>
        </w:r>
      </w:hyperlink>
      <w:r w:rsidRPr="005B24D1">
        <w:rPr>
          <w:rFonts w:ascii="Times New Roman" w:hAnsi="Times New Roman" w:cs="Times New Roman"/>
          <w:lang w:val="en-GB" w:eastAsia="pl-PL"/>
        </w:rPr>
        <w:t xml:space="preserve"> Programme for “Environment, Energy and Climate Change” in Poland </w:t>
      </w:r>
    </w:p>
  </w:footnote>
  <w:footnote w:id="3">
    <w:p w14:paraId="08F0F186" w14:textId="7D82949E" w:rsidR="00606FCC" w:rsidRPr="005B24D1" w:rsidRDefault="00606FCC">
      <w:pPr>
        <w:pStyle w:val="Tekstprzypisudolnego"/>
        <w:rPr>
          <w:lang w:val="en-GB"/>
        </w:rPr>
      </w:pPr>
      <w:r>
        <w:rPr>
          <w:rStyle w:val="Odwoanieprzypisudolnego"/>
        </w:rPr>
        <w:footnoteRef/>
      </w:r>
      <w:r w:rsidRPr="005B24D1">
        <w:rPr>
          <w:lang w:val="en-GB"/>
        </w:rPr>
        <w:t xml:space="preserve"> Public or non-public primary or secondary school</w:t>
      </w:r>
      <w:r w:rsidR="00AB4170">
        <w:rPr>
          <w:lang w:val="en-GB"/>
        </w:rPr>
        <w:t>s</w:t>
      </w:r>
      <w:r w:rsidRPr="005B24D1">
        <w:rPr>
          <w:lang w:val="en-GB"/>
        </w:rPr>
        <w:t xml:space="preserve">; </w:t>
      </w:r>
      <w:r w:rsidR="00AB4170" w:rsidRPr="00AB4170">
        <w:rPr>
          <w:lang w:val="en-GB"/>
        </w:rPr>
        <w:t xml:space="preserve">boarding houses and dormitories are not considered </w:t>
      </w:r>
      <w:r w:rsidR="00AB4170">
        <w:rPr>
          <w:lang w:val="en-GB"/>
        </w:rPr>
        <w:t xml:space="preserve">as </w:t>
      </w:r>
      <w:r w:rsidR="00AB4170" w:rsidRPr="00AB4170">
        <w:rPr>
          <w:lang w:val="en-GB"/>
        </w:rPr>
        <w:t>school buildings.</w:t>
      </w:r>
    </w:p>
  </w:footnote>
  <w:footnote w:id="4">
    <w:p w14:paraId="1EAA6D2F" w14:textId="67EE2A2C" w:rsidR="006F63C9" w:rsidRPr="005B24D1" w:rsidRDefault="006F63C9">
      <w:pPr>
        <w:pStyle w:val="Tekstprzypisudolnego"/>
        <w:rPr>
          <w:lang w:val="en-GB"/>
        </w:rPr>
      </w:pPr>
      <w:r>
        <w:rPr>
          <w:rStyle w:val="Odwoanieprzypisudolnego"/>
        </w:rPr>
        <w:footnoteRef/>
      </w:r>
      <w:r w:rsidRPr="005B24D1">
        <w:rPr>
          <w:lang w:val="en-GB"/>
        </w:rPr>
        <w:t xml:space="preserve"> Definition of </w:t>
      </w:r>
      <w:r w:rsidR="00264714" w:rsidRPr="00264714">
        <w:rPr>
          <w:i/>
          <w:iCs/>
          <w:lang w:val="en-GB"/>
        </w:rPr>
        <w:t>comprehensive energy efficiency investments</w:t>
      </w:r>
      <w:r w:rsidRPr="005B24D1">
        <w:rPr>
          <w:lang w:val="en-GB"/>
        </w:rPr>
        <w:t xml:space="preserve"> </w:t>
      </w:r>
      <w:r>
        <w:rPr>
          <w:lang w:val="en-US"/>
        </w:rPr>
        <w:t>is</w:t>
      </w:r>
      <w:r w:rsidRPr="00AC7382">
        <w:rPr>
          <w:lang w:val="en-US"/>
        </w:rPr>
        <w:t xml:space="preserve"> provi</w:t>
      </w:r>
      <w:r>
        <w:rPr>
          <w:lang w:val="en-US"/>
        </w:rPr>
        <w:t>d</w:t>
      </w:r>
      <w:r w:rsidRPr="00AC7382">
        <w:rPr>
          <w:lang w:val="en-US"/>
        </w:rPr>
        <w:t xml:space="preserve">ed </w:t>
      </w:r>
      <w:r>
        <w:rPr>
          <w:lang w:val="en-US"/>
        </w:rPr>
        <w:t xml:space="preserve">in the </w:t>
      </w:r>
      <w:r w:rsidR="00FB2EFE">
        <w:rPr>
          <w:lang w:val="en-US"/>
        </w:rPr>
        <w:t>Guide for Applicants</w:t>
      </w:r>
    </w:p>
  </w:footnote>
  <w:footnote w:id="5">
    <w:p w14:paraId="6C3CA4D4" w14:textId="5FD6C51F" w:rsidR="006F63C9" w:rsidRPr="005B24D1" w:rsidRDefault="006F63C9">
      <w:pPr>
        <w:pStyle w:val="Tekstprzypisudolnego"/>
        <w:rPr>
          <w:lang w:val="en-GB"/>
        </w:rPr>
      </w:pPr>
      <w:r>
        <w:rPr>
          <w:rStyle w:val="Odwoanieprzypisudolnego"/>
        </w:rPr>
        <w:footnoteRef/>
      </w:r>
      <w:r w:rsidRPr="005B24D1">
        <w:rPr>
          <w:lang w:val="en-GB"/>
        </w:rPr>
        <w:t xml:space="preserve"> Definition of </w:t>
      </w:r>
      <w:r w:rsidRPr="00264714">
        <w:rPr>
          <w:i/>
          <w:iCs/>
          <w:lang w:val="en-GB"/>
        </w:rPr>
        <w:t>passive standard</w:t>
      </w:r>
      <w:r w:rsidRPr="005B24D1">
        <w:rPr>
          <w:lang w:val="en-GB"/>
        </w:rPr>
        <w:t xml:space="preserve"> is provided in the Guide</w:t>
      </w:r>
      <w:r w:rsidR="00FB2EFE">
        <w:rPr>
          <w:lang w:val="en-GB"/>
        </w:rPr>
        <w:t xml:space="preserve"> for Applicants</w:t>
      </w:r>
      <w:r w:rsidRPr="005B24D1">
        <w:rPr>
          <w:lang w:val="en-GB"/>
        </w:rPr>
        <w:t xml:space="preserve">. </w:t>
      </w:r>
    </w:p>
  </w:footnote>
  <w:footnote w:id="6">
    <w:p w14:paraId="0BEF06CA" w14:textId="77777777" w:rsidR="00EF2235" w:rsidRPr="005B24D1" w:rsidRDefault="00EF2235" w:rsidP="00EF2235">
      <w:pPr>
        <w:pStyle w:val="Tekstprzypisudolnego"/>
        <w:rPr>
          <w:lang w:val="en-GB"/>
        </w:rPr>
      </w:pPr>
      <w:r>
        <w:rPr>
          <w:rStyle w:val="Odwoanieprzypisudolnego"/>
        </w:rPr>
        <w:footnoteRef/>
      </w:r>
      <w:r w:rsidRPr="005B24D1">
        <w:rPr>
          <w:lang w:val="en-GB"/>
        </w:rPr>
        <w:t xml:space="preserve"> </w:t>
      </w:r>
      <w:r w:rsidR="00D641D4" w:rsidRPr="005B24D1">
        <w:rPr>
          <w:lang w:val="en-GB"/>
        </w:rPr>
        <w:t xml:space="preserve">Estimated CO2 emissions savings based on emissions factors of existing sources to be replaced/modernised of approx.: 0.25 tCO2/MWh for buildings (output 3.1) </w:t>
      </w:r>
    </w:p>
  </w:footnote>
  <w:footnote w:id="7">
    <w:p w14:paraId="4279F6FA" w14:textId="2A41D81E" w:rsidR="00DD2000" w:rsidRPr="005B24D1" w:rsidRDefault="00DD2000">
      <w:pPr>
        <w:pStyle w:val="Tekstprzypisudolnego"/>
        <w:rPr>
          <w:lang w:val="en-GB"/>
        </w:rPr>
      </w:pPr>
      <w:r>
        <w:rPr>
          <w:rStyle w:val="Odwoanieprzypisudolnego"/>
        </w:rPr>
        <w:footnoteRef/>
      </w:r>
      <w:r w:rsidRPr="005B24D1">
        <w:rPr>
          <w:lang w:val="en-GB"/>
        </w:rPr>
        <w:t xml:space="preserve"> Any entity, public or private, commercial or non-commercial and non-governmental organisations, established as a legal person in Poland, as well as international organisations or bodies or agencies </w:t>
      </w:r>
      <w:r w:rsidR="008E5B01" w:rsidRPr="005B24D1">
        <w:rPr>
          <w:lang w:val="en-GB"/>
        </w:rPr>
        <w:t xml:space="preserve">thereof </w:t>
      </w:r>
      <w:r w:rsidRPr="005B24D1">
        <w:rPr>
          <w:lang w:val="en-GB"/>
        </w:rPr>
        <w:t xml:space="preserve">acting in Poland. </w:t>
      </w:r>
    </w:p>
  </w:footnote>
  <w:footnote w:id="8">
    <w:p w14:paraId="78FB873C" w14:textId="77777777" w:rsidR="00A75622" w:rsidRPr="005B24D1" w:rsidRDefault="00A75622" w:rsidP="00A75622">
      <w:pPr>
        <w:pStyle w:val="Tekstprzypisudolnego"/>
        <w:rPr>
          <w:lang w:val="en-GB"/>
        </w:rPr>
      </w:pPr>
      <w:r>
        <w:rPr>
          <w:rStyle w:val="Odwoanieprzypisudolnego"/>
        </w:rPr>
        <w:footnoteRef/>
      </w:r>
      <w:r w:rsidRPr="005B24D1">
        <w:rPr>
          <w:lang w:val="en-GB"/>
        </w:rPr>
        <w:t xml:space="preserve"> Beneficiary States: Poland, Lithuania, Latvia, Estonia, Czech Republic, Slovakia, Hungary, Romania, Bulgaria, Greece, Malta, Cyprus, Croatia, Slovenia, Portugal.</w:t>
      </w:r>
    </w:p>
  </w:footnote>
  <w:footnote w:id="9">
    <w:p w14:paraId="22BEC167" w14:textId="77777777" w:rsidR="00707B2E" w:rsidRPr="00432F29" w:rsidRDefault="00707B2E" w:rsidP="00707B2E">
      <w:pPr>
        <w:pStyle w:val="Tekstprzypisudolnego"/>
        <w:rPr>
          <w:lang w:val="en-GB"/>
        </w:rPr>
      </w:pPr>
      <w:r>
        <w:rPr>
          <w:rStyle w:val="Odwoanieprzypisudolnego"/>
        </w:rPr>
        <w:footnoteRef/>
      </w:r>
      <w:r w:rsidRPr="00432F29">
        <w:rPr>
          <w:lang w:val="en-GB"/>
        </w:rPr>
        <w:t xml:space="preserve"> </w:t>
      </w:r>
      <w:r>
        <w:rPr>
          <w:lang w:val="en-GB"/>
        </w:rPr>
        <w:t>A</w:t>
      </w:r>
      <w:r w:rsidRPr="00BB780C">
        <w:rPr>
          <w:lang w:val="en-US"/>
        </w:rPr>
        <w:t>mount in PLN is ind</w:t>
      </w:r>
      <w:r>
        <w:rPr>
          <w:lang w:val="en-US"/>
        </w:rPr>
        <w:t xml:space="preserve">icative. </w:t>
      </w:r>
      <w:r w:rsidRPr="00BB780C">
        <w:rPr>
          <w:lang w:val="en-GB"/>
        </w:rPr>
        <w:t>The grant shall be awarded in EUR, but the funds shall be paid in PLN, based on the European Commission’s monthly accounting exchange rate of the Euro (EUR/PLN) for the month in which the payment of the funds will be made.</w:t>
      </w:r>
    </w:p>
  </w:footnote>
  <w:footnote w:id="10">
    <w:p w14:paraId="27102C21" w14:textId="77777777" w:rsidR="00196A90" w:rsidRPr="00432F29" w:rsidRDefault="00196A90" w:rsidP="00196A90">
      <w:pPr>
        <w:pStyle w:val="Tekstprzypisudolnego"/>
        <w:rPr>
          <w:lang w:val="en-GB"/>
        </w:rPr>
      </w:pPr>
      <w:r>
        <w:rPr>
          <w:rStyle w:val="Odwoanieprzypisudolnego"/>
        </w:rPr>
        <w:footnoteRef/>
      </w:r>
      <w:r w:rsidRPr="00432F29">
        <w:rPr>
          <w:lang w:val="en-GB"/>
        </w:rPr>
        <w:t xml:space="preserve"> </w:t>
      </w:r>
      <w:r>
        <w:rPr>
          <w:lang w:val="en-GB"/>
        </w:rPr>
        <w:t>As above</w:t>
      </w:r>
    </w:p>
  </w:footnote>
  <w:footnote w:id="11">
    <w:p w14:paraId="77FC22E6" w14:textId="77777777" w:rsidR="007E6CDE" w:rsidRPr="00432F29" w:rsidRDefault="007E6CDE" w:rsidP="007E6CDE">
      <w:pPr>
        <w:pStyle w:val="Tekstprzypisudolnego"/>
        <w:rPr>
          <w:lang w:val="en-GB"/>
        </w:rPr>
      </w:pPr>
      <w:r>
        <w:rPr>
          <w:rStyle w:val="Odwoanieprzypisudolnego"/>
        </w:rPr>
        <w:footnoteRef/>
      </w:r>
      <w:r w:rsidRPr="00432F29">
        <w:rPr>
          <w:lang w:val="en-GB"/>
        </w:rPr>
        <w:t xml:space="preserve"> </w:t>
      </w:r>
      <w:r>
        <w:rPr>
          <w:lang w:val="en-GB"/>
        </w:rPr>
        <w:t>As above</w:t>
      </w:r>
    </w:p>
  </w:footnote>
  <w:footnote w:id="12">
    <w:p w14:paraId="7C88C5A4" w14:textId="0BBF3CC4" w:rsidR="009664A1" w:rsidRPr="0047413D" w:rsidRDefault="009664A1">
      <w:pPr>
        <w:pStyle w:val="Tekstprzypisudolnego"/>
        <w:rPr>
          <w:lang w:val="en-GB"/>
        </w:rPr>
      </w:pPr>
      <w:r>
        <w:rPr>
          <w:rStyle w:val="Odwoanieprzypisudolnego"/>
        </w:rPr>
        <w:footnoteRef/>
      </w:r>
      <w:r w:rsidRPr="0047413D">
        <w:rPr>
          <w:lang w:val="en-GB"/>
        </w:rPr>
        <w:t xml:space="preserve"> </w:t>
      </w:r>
      <w:r w:rsidRPr="009664A1">
        <w:rPr>
          <w:lang w:val="en-GB"/>
        </w:rPr>
        <w:t xml:space="preserve">In case of this call the interim payments in pre financing instalments are also </w:t>
      </w:r>
      <w:r w:rsidR="00F548C6">
        <w:rPr>
          <w:lang w:val="en-GB"/>
        </w:rPr>
        <w:t>c</w:t>
      </w:r>
      <w:r w:rsidRPr="009664A1">
        <w:rPr>
          <w:lang w:val="en-GB"/>
        </w:rPr>
        <w:t>onsidered advance payments</w:t>
      </w:r>
      <w:r w:rsidR="00AD523F">
        <w:rPr>
          <w:lang w:val="en-GB"/>
        </w:rPr>
        <w:t>.</w:t>
      </w:r>
    </w:p>
  </w:footnote>
  <w:footnote w:id="13">
    <w:p w14:paraId="5EB56425" w14:textId="729ACC54" w:rsidR="00336B50" w:rsidRPr="00336B50" w:rsidRDefault="00336B50">
      <w:pPr>
        <w:pStyle w:val="Tekstprzypisudolnego"/>
        <w:rPr>
          <w:lang w:val="en-US"/>
        </w:rPr>
      </w:pPr>
      <w:r>
        <w:rPr>
          <w:rStyle w:val="Odwoanieprzypisudolnego"/>
        </w:rPr>
        <w:footnoteRef/>
      </w:r>
      <w:r w:rsidRPr="00336B50">
        <w:rPr>
          <w:lang w:val="en-US"/>
        </w:rPr>
        <w:t xml:space="preserve"> Preparing the application in the GAG will be possible from the opening date for receiving 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38B"/>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020F5C"/>
    <w:multiLevelType w:val="hybridMultilevel"/>
    <w:tmpl w:val="1C763054"/>
    <w:lvl w:ilvl="0" w:tplc="4468A31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66266"/>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9932D4"/>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7D1CC9"/>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95035A"/>
    <w:multiLevelType w:val="hybridMultilevel"/>
    <w:tmpl w:val="66F2E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1B6F10"/>
    <w:multiLevelType w:val="hybridMultilevel"/>
    <w:tmpl w:val="2D08ED6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13201"/>
    <w:multiLevelType w:val="hybridMultilevel"/>
    <w:tmpl w:val="0AE2F272"/>
    <w:lvl w:ilvl="0" w:tplc="957ADD1E">
      <w:start w:val="1"/>
      <w:numFmt w:val="decimal"/>
      <w:lvlText w:val="%1."/>
      <w:lvlJc w:val="left"/>
      <w:pPr>
        <w:tabs>
          <w:tab w:val="num" w:pos="360"/>
        </w:tabs>
        <w:ind w:left="360" w:hanging="360"/>
      </w:pPr>
      <w:rPr>
        <w:rFonts w:ascii="Times New Roman" w:eastAsia="Times New Roman" w:cs="Times New Roman"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1A3240"/>
    <w:multiLevelType w:val="hybridMultilevel"/>
    <w:tmpl w:val="013CBBB6"/>
    <w:lvl w:ilvl="0" w:tplc="D73469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284C5E"/>
    <w:multiLevelType w:val="multilevel"/>
    <w:tmpl w:val="089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100E2"/>
    <w:multiLevelType w:val="multilevel"/>
    <w:tmpl w:val="10E47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8B1548"/>
    <w:multiLevelType w:val="hybridMultilevel"/>
    <w:tmpl w:val="30405E60"/>
    <w:lvl w:ilvl="0" w:tplc="0415000F">
      <w:start w:val="1"/>
      <w:numFmt w:val="decimal"/>
      <w:lvlText w:val="%1."/>
      <w:lvlJc w:val="left"/>
      <w:pPr>
        <w:tabs>
          <w:tab w:val="num" w:pos="786"/>
        </w:tabs>
        <w:ind w:left="786" w:hanging="360"/>
      </w:pPr>
      <w:rPr>
        <w:sz w:val="22"/>
        <w:szCs w:val="22"/>
      </w:rPr>
    </w:lvl>
    <w:lvl w:ilvl="1" w:tplc="04150019" w:tentative="1">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80E7E55"/>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07533B"/>
    <w:multiLevelType w:val="multilevel"/>
    <w:tmpl w:val="A392C1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EC10486"/>
    <w:multiLevelType w:val="hybridMultilevel"/>
    <w:tmpl w:val="5E2C2B90"/>
    <w:lvl w:ilvl="0" w:tplc="D73469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0F11D6"/>
    <w:multiLevelType w:val="hybridMultilevel"/>
    <w:tmpl w:val="B9D6D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9839A0"/>
    <w:multiLevelType w:val="multilevel"/>
    <w:tmpl w:val="028AB3C0"/>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9927877"/>
    <w:multiLevelType w:val="multilevel"/>
    <w:tmpl w:val="83BE7ED0"/>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08F2819"/>
    <w:multiLevelType w:val="multilevel"/>
    <w:tmpl w:val="F42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0345DE"/>
    <w:multiLevelType w:val="multilevel"/>
    <w:tmpl w:val="2DF8F47C"/>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E4B72AC"/>
    <w:multiLevelType w:val="hybridMultilevel"/>
    <w:tmpl w:val="0D82A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8"/>
  </w:num>
  <w:num w:numId="4">
    <w:abstractNumId w:val="12"/>
  </w:num>
  <w:num w:numId="5">
    <w:abstractNumId w:val="9"/>
  </w:num>
  <w:num w:numId="6">
    <w:abstractNumId w:val="11"/>
  </w:num>
  <w:num w:numId="7">
    <w:abstractNumId w:val="7"/>
  </w:num>
  <w:num w:numId="8">
    <w:abstractNumId w:val="15"/>
  </w:num>
  <w:num w:numId="9">
    <w:abstractNumId w:val="14"/>
  </w:num>
  <w:num w:numId="10">
    <w:abstractNumId w:val="20"/>
  </w:num>
  <w:num w:numId="11">
    <w:abstractNumId w:val="8"/>
  </w:num>
  <w:num w:numId="12">
    <w:abstractNumId w:val="5"/>
  </w:num>
  <w:num w:numId="13">
    <w:abstractNumId w:val="4"/>
  </w:num>
  <w:num w:numId="14">
    <w:abstractNumId w:val="10"/>
  </w:num>
  <w:num w:numId="15">
    <w:abstractNumId w:val="13"/>
  </w:num>
  <w:num w:numId="16">
    <w:abstractNumId w:val="16"/>
  </w:num>
  <w:num w:numId="17">
    <w:abstractNumId w:val="19"/>
  </w:num>
  <w:num w:numId="18">
    <w:abstractNumId w:val="1"/>
  </w:num>
  <w:num w:numId="19">
    <w:abstractNumId w:val="2"/>
  </w:num>
  <w:num w:numId="20">
    <w:abstractNumId w:val="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5B"/>
    <w:rsid w:val="00034610"/>
    <w:rsid w:val="000420B7"/>
    <w:rsid w:val="000536BA"/>
    <w:rsid w:val="0006774F"/>
    <w:rsid w:val="000729E6"/>
    <w:rsid w:val="00084FCB"/>
    <w:rsid w:val="00092A11"/>
    <w:rsid w:val="000940EE"/>
    <w:rsid w:val="00094703"/>
    <w:rsid w:val="000A198A"/>
    <w:rsid w:val="000A268F"/>
    <w:rsid w:val="000A6F96"/>
    <w:rsid w:val="000C25EA"/>
    <w:rsid w:val="000F31B2"/>
    <w:rsid w:val="000F403D"/>
    <w:rsid w:val="00104231"/>
    <w:rsid w:val="00131DA6"/>
    <w:rsid w:val="001646D1"/>
    <w:rsid w:val="00173749"/>
    <w:rsid w:val="00196A90"/>
    <w:rsid w:val="001A5657"/>
    <w:rsid w:val="001A7DCE"/>
    <w:rsid w:val="001C047D"/>
    <w:rsid w:val="001C6DD5"/>
    <w:rsid w:val="001E23D4"/>
    <w:rsid w:val="001F5AAE"/>
    <w:rsid w:val="00227EBC"/>
    <w:rsid w:val="0023519D"/>
    <w:rsid w:val="00261702"/>
    <w:rsid w:val="00263D38"/>
    <w:rsid w:val="00264714"/>
    <w:rsid w:val="0027394E"/>
    <w:rsid w:val="00283B2E"/>
    <w:rsid w:val="002971B5"/>
    <w:rsid w:val="002A4B87"/>
    <w:rsid w:val="002C6FF9"/>
    <w:rsid w:val="002D57A7"/>
    <w:rsid w:val="002E0098"/>
    <w:rsid w:val="002E1C5B"/>
    <w:rsid w:val="002E3731"/>
    <w:rsid w:val="00300BA3"/>
    <w:rsid w:val="0031760E"/>
    <w:rsid w:val="003259A1"/>
    <w:rsid w:val="00334900"/>
    <w:rsid w:val="00335ED0"/>
    <w:rsid w:val="00336B50"/>
    <w:rsid w:val="00344E1D"/>
    <w:rsid w:val="00346FC6"/>
    <w:rsid w:val="00347DBF"/>
    <w:rsid w:val="003538EB"/>
    <w:rsid w:val="00360D2D"/>
    <w:rsid w:val="003619A5"/>
    <w:rsid w:val="00373243"/>
    <w:rsid w:val="003732A2"/>
    <w:rsid w:val="00392C51"/>
    <w:rsid w:val="00397779"/>
    <w:rsid w:val="003B0B39"/>
    <w:rsid w:val="003E0D58"/>
    <w:rsid w:val="003E3B7D"/>
    <w:rsid w:val="003F50D0"/>
    <w:rsid w:val="0040416C"/>
    <w:rsid w:val="0043635A"/>
    <w:rsid w:val="00440024"/>
    <w:rsid w:val="0047413D"/>
    <w:rsid w:val="004A2E4E"/>
    <w:rsid w:val="004D1B96"/>
    <w:rsid w:val="004D2963"/>
    <w:rsid w:val="004D5CEE"/>
    <w:rsid w:val="004E0A67"/>
    <w:rsid w:val="004F3172"/>
    <w:rsid w:val="004F634D"/>
    <w:rsid w:val="005345EA"/>
    <w:rsid w:val="00535CDF"/>
    <w:rsid w:val="0054053E"/>
    <w:rsid w:val="0054623D"/>
    <w:rsid w:val="005868E7"/>
    <w:rsid w:val="00596759"/>
    <w:rsid w:val="005A6306"/>
    <w:rsid w:val="005B24D1"/>
    <w:rsid w:val="005C4490"/>
    <w:rsid w:val="005C5142"/>
    <w:rsid w:val="005D088B"/>
    <w:rsid w:val="005D3910"/>
    <w:rsid w:val="005D7AAB"/>
    <w:rsid w:val="005E7AE8"/>
    <w:rsid w:val="006030C7"/>
    <w:rsid w:val="00606FCC"/>
    <w:rsid w:val="00613D90"/>
    <w:rsid w:val="00620666"/>
    <w:rsid w:val="0063158A"/>
    <w:rsid w:val="00640004"/>
    <w:rsid w:val="006448BA"/>
    <w:rsid w:val="00661322"/>
    <w:rsid w:val="00683496"/>
    <w:rsid w:val="00686E47"/>
    <w:rsid w:val="006A5F6D"/>
    <w:rsid w:val="006A7394"/>
    <w:rsid w:val="006B5FC1"/>
    <w:rsid w:val="006C61EE"/>
    <w:rsid w:val="006D67D8"/>
    <w:rsid w:val="006E1C47"/>
    <w:rsid w:val="006E2823"/>
    <w:rsid w:val="006E30F7"/>
    <w:rsid w:val="006F63C9"/>
    <w:rsid w:val="00707B2E"/>
    <w:rsid w:val="007118EF"/>
    <w:rsid w:val="00720A0E"/>
    <w:rsid w:val="00747A29"/>
    <w:rsid w:val="00756427"/>
    <w:rsid w:val="00777F05"/>
    <w:rsid w:val="007C0675"/>
    <w:rsid w:val="007C3721"/>
    <w:rsid w:val="007C3D7A"/>
    <w:rsid w:val="007D3F01"/>
    <w:rsid w:val="007E30E4"/>
    <w:rsid w:val="007E6CDE"/>
    <w:rsid w:val="007F0EE6"/>
    <w:rsid w:val="00810C9F"/>
    <w:rsid w:val="00813DB6"/>
    <w:rsid w:val="00815215"/>
    <w:rsid w:val="00815C49"/>
    <w:rsid w:val="008508F3"/>
    <w:rsid w:val="008605A3"/>
    <w:rsid w:val="00876247"/>
    <w:rsid w:val="00882538"/>
    <w:rsid w:val="00885F52"/>
    <w:rsid w:val="008954B8"/>
    <w:rsid w:val="008C2491"/>
    <w:rsid w:val="008E028B"/>
    <w:rsid w:val="008E589D"/>
    <w:rsid w:val="008E5B01"/>
    <w:rsid w:val="009031F4"/>
    <w:rsid w:val="009208EA"/>
    <w:rsid w:val="00925158"/>
    <w:rsid w:val="00941AC3"/>
    <w:rsid w:val="009428EB"/>
    <w:rsid w:val="0095523A"/>
    <w:rsid w:val="009664A1"/>
    <w:rsid w:val="00980D45"/>
    <w:rsid w:val="009A6F68"/>
    <w:rsid w:val="009B37BA"/>
    <w:rsid w:val="009D3C4C"/>
    <w:rsid w:val="009F4664"/>
    <w:rsid w:val="00A35F54"/>
    <w:rsid w:val="00A44EEF"/>
    <w:rsid w:val="00A55B6E"/>
    <w:rsid w:val="00A67C18"/>
    <w:rsid w:val="00A704B8"/>
    <w:rsid w:val="00A75622"/>
    <w:rsid w:val="00A9225B"/>
    <w:rsid w:val="00A92B29"/>
    <w:rsid w:val="00AB0B38"/>
    <w:rsid w:val="00AB4170"/>
    <w:rsid w:val="00AB5973"/>
    <w:rsid w:val="00AC4BC9"/>
    <w:rsid w:val="00AD523F"/>
    <w:rsid w:val="00AE3683"/>
    <w:rsid w:val="00B14BE1"/>
    <w:rsid w:val="00B420DE"/>
    <w:rsid w:val="00B75F69"/>
    <w:rsid w:val="00BA5760"/>
    <w:rsid w:val="00BD483C"/>
    <w:rsid w:val="00BE5C4D"/>
    <w:rsid w:val="00BF1AD0"/>
    <w:rsid w:val="00C03632"/>
    <w:rsid w:val="00C04F3A"/>
    <w:rsid w:val="00C23FDD"/>
    <w:rsid w:val="00C25F0C"/>
    <w:rsid w:val="00C37AB4"/>
    <w:rsid w:val="00C426B4"/>
    <w:rsid w:val="00C51159"/>
    <w:rsid w:val="00C7292F"/>
    <w:rsid w:val="00C752CD"/>
    <w:rsid w:val="00CD63AE"/>
    <w:rsid w:val="00CD72E2"/>
    <w:rsid w:val="00CF2831"/>
    <w:rsid w:val="00D16A84"/>
    <w:rsid w:val="00D200C7"/>
    <w:rsid w:val="00D27400"/>
    <w:rsid w:val="00D54BA1"/>
    <w:rsid w:val="00D641D4"/>
    <w:rsid w:val="00D71FE6"/>
    <w:rsid w:val="00D865F7"/>
    <w:rsid w:val="00DA7A04"/>
    <w:rsid w:val="00DB426B"/>
    <w:rsid w:val="00DB55ED"/>
    <w:rsid w:val="00DC666C"/>
    <w:rsid w:val="00DD12A2"/>
    <w:rsid w:val="00DD2000"/>
    <w:rsid w:val="00DE303C"/>
    <w:rsid w:val="00DE352D"/>
    <w:rsid w:val="00DF06FB"/>
    <w:rsid w:val="00E13F67"/>
    <w:rsid w:val="00E17197"/>
    <w:rsid w:val="00E37A2A"/>
    <w:rsid w:val="00E412D2"/>
    <w:rsid w:val="00E44475"/>
    <w:rsid w:val="00E52AF4"/>
    <w:rsid w:val="00E578F4"/>
    <w:rsid w:val="00E67CA3"/>
    <w:rsid w:val="00E713B0"/>
    <w:rsid w:val="00E8008E"/>
    <w:rsid w:val="00E85888"/>
    <w:rsid w:val="00EC5297"/>
    <w:rsid w:val="00EF2235"/>
    <w:rsid w:val="00F12010"/>
    <w:rsid w:val="00F12A43"/>
    <w:rsid w:val="00F2342E"/>
    <w:rsid w:val="00F2533E"/>
    <w:rsid w:val="00F40CD1"/>
    <w:rsid w:val="00F477F7"/>
    <w:rsid w:val="00F548C6"/>
    <w:rsid w:val="00F56D0A"/>
    <w:rsid w:val="00F64DC7"/>
    <w:rsid w:val="00F77087"/>
    <w:rsid w:val="00F77445"/>
    <w:rsid w:val="00FA06A8"/>
    <w:rsid w:val="00FB2EFE"/>
    <w:rsid w:val="00FB47D8"/>
    <w:rsid w:val="00FC0F69"/>
    <w:rsid w:val="00FC5D55"/>
    <w:rsid w:val="00FD0610"/>
    <w:rsid w:val="00FE3658"/>
    <w:rsid w:val="00FF0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E85C"/>
  <w15:chartTrackingRefBased/>
  <w15:docId w15:val="{153E4B2A-A9BA-4926-B725-E65A6420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ußnote,Voetnoottekst Char,Voetnoottekst Char1 Char,Voetnoottekst Char Char1 Char,Voetnoottekst Char1 Char Char Char,Voetnoottekst Char Char1 Char Char Char,Voetnoottekst Char1 Char Char Char Char Char,o,Footnote text,Fußn"/>
    <w:basedOn w:val="Normalny"/>
    <w:link w:val="TekstprzypisudolnegoZnak"/>
    <w:uiPriority w:val="99"/>
    <w:qFormat/>
    <w:rsid w:val="00A9225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ußnote Znak,Voetnoottekst Char Znak,Voetnoottekst Char1 Char Znak,Voetnoottekst Char Char1 Char Znak,Voetnoottekst Char1 Char Char Char Znak,Voetnoottekst Char Char1 Char Char Char Znak,o Znak,Footnote text Znak,Fußn Znak"/>
    <w:basedOn w:val="Domylnaczcionkaakapitu"/>
    <w:link w:val="Tekstprzypisudolnego"/>
    <w:uiPriority w:val="99"/>
    <w:rsid w:val="00A9225B"/>
    <w:rPr>
      <w:rFonts w:ascii="Times New Roman" w:eastAsia="Times New Roman" w:hAnsi="Times New Roman" w:cs="Times New Roman"/>
      <w:sz w:val="20"/>
      <w:szCs w:val="20"/>
      <w:lang w:eastAsia="pl-PL"/>
    </w:rPr>
  </w:style>
  <w:style w:type="character" w:styleId="Odwoanieprzypisudolnego">
    <w:name w:val="footnote reference"/>
    <w:aliases w:val="SUPERS,BVI fnr,Footnote symbol,Footnote,Footnote Reference Superscript,(Footnote Reference),Footnote reference number,note TESI,EN Footnote Reference,Voetnootverwijzing,Times 10 Point,Exposant 3 Point,Appel note de bas de,No"/>
    <w:basedOn w:val="Domylnaczcionkaakapitu"/>
    <w:uiPriority w:val="99"/>
    <w:semiHidden/>
    <w:qFormat/>
    <w:rsid w:val="00A9225B"/>
    <w:rPr>
      <w:rFonts w:cs="Times New Roman"/>
      <w:vertAlign w:val="superscript"/>
    </w:rPr>
  </w:style>
  <w:style w:type="paragraph" w:styleId="Tekstdymka">
    <w:name w:val="Balloon Text"/>
    <w:basedOn w:val="Normalny"/>
    <w:link w:val="TekstdymkaZnak"/>
    <w:uiPriority w:val="99"/>
    <w:semiHidden/>
    <w:unhideWhenUsed/>
    <w:rsid w:val="00A922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25B"/>
    <w:rPr>
      <w:rFonts w:ascii="Segoe UI" w:hAnsi="Segoe UI" w:cs="Segoe UI"/>
      <w:sz w:val="18"/>
      <w:szCs w:val="18"/>
    </w:rPr>
  </w:style>
  <w:style w:type="character" w:styleId="Odwoaniedokomentarza">
    <w:name w:val="annotation reference"/>
    <w:semiHidden/>
    <w:rsid w:val="00A9225B"/>
    <w:rPr>
      <w:rFonts w:cs="Times New Roman"/>
      <w:sz w:val="16"/>
      <w:szCs w:val="16"/>
    </w:rPr>
  </w:style>
  <w:style w:type="paragraph" w:styleId="Tekstkomentarza">
    <w:name w:val="annotation text"/>
    <w:basedOn w:val="Normalny"/>
    <w:link w:val="TekstkomentarzaZnak"/>
    <w:uiPriority w:val="99"/>
    <w:rsid w:val="00A9225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9225B"/>
    <w:rPr>
      <w:rFonts w:ascii="Times New Roman" w:eastAsia="Times New Roman" w:hAnsi="Times New Roman" w:cs="Times New Roman"/>
      <w:sz w:val="20"/>
      <w:szCs w:val="20"/>
      <w:lang w:eastAsia="pl-PL"/>
    </w:rPr>
  </w:style>
  <w:style w:type="character" w:customStyle="1" w:styleId="tlid-translation">
    <w:name w:val="tlid-translation"/>
    <w:basedOn w:val="Domylnaczcionkaakapitu"/>
    <w:rsid w:val="00A9225B"/>
  </w:style>
  <w:style w:type="paragraph" w:styleId="HTML-wstpniesformatowany">
    <w:name w:val="HTML Preformatted"/>
    <w:basedOn w:val="Normalny"/>
    <w:link w:val="HTML-wstpniesformatowanyZnak"/>
    <w:uiPriority w:val="99"/>
    <w:semiHidden/>
    <w:unhideWhenUsed/>
    <w:rsid w:val="005E7AE8"/>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E7AE8"/>
    <w:rPr>
      <w:rFonts w:ascii="Consolas" w:hAnsi="Consolas"/>
      <w:sz w:val="20"/>
      <w:szCs w:val="20"/>
    </w:rPr>
  </w:style>
  <w:style w:type="character" w:styleId="Hipercze">
    <w:name w:val="Hyperlink"/>
    <w:uiPriority w:val="99"/>
    <w:rsid w:val="00397779"/>
    <w:rPr>
      <w:rFonts w:cs="Times New Roman"/>
      <w:color w:val="0000FF"/>
      <w:u w:val="single"/>
    </w:rPr>
  </w:style>
  <w:style w:type="paragraph" w:styleId="Akapitzlist">
    <w:name w:val="List Paragraph"/>
    <w:aliases w:val="List Paragraph (numbered (a))"/>
    <w:basedOn w:val="Normalny"/>
    <w:link w:val="AkapitzlistZnak"/>
    <w:uiPriority w:val="34"/>
    <w:qFormat/>
    <w:rsid w:val="00397779"/>
    <w:pPr>
      <w:ind w:left="720"/>
      <w:contextualSpacing/>
    </w:pPr>
  </w:style>
  <w:style w:type="table" w:customStyle="1" w:styleId="con-table-width">
    <w:name w:val="con-table-width"/>
    <w:basedOn w:val="Standardowy"/>
    <w:rsid w:val="00EF2235"/>
    <w:pPr>
      <w:spacing w:after="0" w:line="240" w:lineRule="auto"/>
    </w:pPr>
    <w:rPr>
      <w:rFonts w:ascii="Times New Roman" w:eastAsia="Calibri" w:hAnsi="Times New Roman" w:cs="Times New Roman"/>
      <w:color w:val="000000"/>
      <w:lang w:val="bg-BG" w:eastAsia="bg-BG"/>
    </w:rPr>
    <w:tblPr/>
  </w:style>
  <w:style w:type="paragraph" w:styleId="Tematkomentarza">
    <w:name w:val="annotation subject"/>
    <w:basedOn w:val="Tekstkomentarza"/>
    <w:next w:val="Tekstkomentarza"/>
    <w:link w:val="TematkomentarzaZnak"/>
    <w:uiPriority w:val="99"/>
    <w:semiHidden/>
    <w:unhideWhenUsed/>
    <w:rsid w:val="00BD483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D483C"/>
    <w:rPr>
      <w:rFonts w:ascii="Times New Roman" w:eastAsia="Times New Roman" w:hAnsi="Times New Roman" w:cs="Times New Roman"/>
      <w:b/>
      <w:bCs/>
      <w:sz w:val="20"/>
      <w:szCs w:val="20"/>
      <w:lang w:eastAsia="pl-PL"/>
    </w:rPr>
  </w:style>
  <w:style w:type="character" w:customStyle="1" w:styleId="AkapitzlistZnak">
    <w:name w:val="Akapit z listą Znak"/>
    <w:aliases w:val="List Paragraph (numbered (a)) Znak"/>
    <w:basedOn w:val="Domylnaczcionkaakapitu"/>
    <w:link w:val="Akapitzlist"/>
    <w:uiPriority w:val="34"/>
    <w:locked/>
    <w:rsid w:val="00F2533E"/>
  </w:style>
  <w:style w:type="paragraph" w:styleId="Poprawka">
    <w:name w:val="Revision"/>
    <w:hidden/>
    <w:uiPriority w:val="99"/>
    <w:semiHidden/>
    <w:rsid w:val="00777F05"/>
    <w:pPr>
      <w:spacing w:after="0" w:line="240" w:lineRule="auto"/>
    </w:pPr>
  </w:style>
  <w:style w:type="paragraph" w:styleId="Nagwek">
    <w:name w:val="header"/>
    <w:basedOn w:val="Normalny"/>
    <w:link w:val="NagwekZnak"/>
    <w:uiPriority w:val="99"/>
    <w:unhideWhenUsed/>
    <w:rsid w:val="00F56D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D0A"/>
  </w:style>
  <w:style w:type="paragraph" w:styleId="Stopka">
    <w:name w:val="footer"/>
    <w:basedOn w:val="Normalny"/>
    <w:link w:val="StopkaZnak"/>
    <w:uiPriority w:val="99"/>
    <w:unhideWhenUsed/>
    <w:rsid w:val="00F56D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D0A"/>
  </w:style>
  <w:style w:type="character" w:styleId="Nierozpoznanawzmianka">
    <w:name w:val="Unresolved Mention"/>
    <w:basedOn w:val="Domylnaczcionkaakapitu"/>
    <w:uiPriority w:val="99"/>
    <w:semiHidden/>
    <w:unhideWhenUsed/>
    <w:rsid w:val="00BE5C4D"/>
    <w:rPr>
      <w:color w:val="605E5C"/>
      <w:shd w:val="clear" w:color="auto" w:fill="E1DFDD"/>
    </w:rPr>
  </w:style>
  <w:style w:type="character" w:styleId="UyteHipercze">
    <w:name w:val="FollowedHyperlink"/>
    <w:basedOn w:val="Domylnaczcionkaakapitu"/>
    <w:uiPriority w:val="99"/>
    <w:semiHidden/>
    <w:unhideWhenUsed/>
    <w:rsid w:val="004F6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6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partnership-opportunities" TargetMode="External"/><Relationship Id="rId13" Type="http://schemas.openxmlformats.org/officeDocument/2006/relationships/hyperlink" Target="https://eeagrants.org/resources?title=&amp;field_resource_type_target_id=197" TargetMode="External"/><Relationship Id="rId18" Type="http://schemas.openxmlformats.org/officeDocument/2006/relationships/hyperlink" Target="mailto:mfeog_energia@nfosigw.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og.gov.pl/media/69169/MoU_EOG_20142021.pdf" TargetMode="External"/><Relationship Id="rId17" Type="http://schemas.openxmlformats.org/officeDocument/2006/relationships/hyperlink" Target="http://www.eog.gov.pl" TargetMode="External"/><Relationship Id="rId2" Type="http://schemas.openxmlformats.org/officeDocument/2006/relationships/numbering" Target="numbering.xml"/><Relationship Id="rId16" Type="http://schemas.openxmlformats.org/officeDocument/2006/relationships/hyperlink" Target="https://www.eog.gov.pl/media/71161/Wytyczne_KPK_w_zakresie_procedury_wyboru_projektow_konkursowych_2019_03_06.pdf" TargetMode="External"/><Relationship Id="rId20" Type="http://schemas.openxmlformats.org/officeDocument/2006/relationships/hyperlink" Target="https://www.eog.gov.pl/strony/zapoznaj-sie-z-funduszami/zasady-zglaszania-nieprawidlowos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grants.org/resources/poland-climate-2014-2021-programme-agreement" TargetMode="External"/><Relationship Id="rId5" Type="http://schemas.openxmlformats.org/officeDocument/2006/relationships/webSettings" Target="webSettings.xml"/><Relationship Id="rId15" Type="http://schemas.openxmlformats.org/officeDocument/2006/relationships/hyperlink" Target="https://www.eog.gov.pl/media/69203/EEA_Communication_Design_Manual.pdf" TargetMode="External"/><Relationship Id="rId23" Type="http://schemas.openxmlformats.org/officeDocument/2006/relationships/theme" Target="theme/theme1.xml"/><Relationship Id="rId10" Type="http://schemas.openxmlformats.org/officeDocument/2006/relationships/hyperlink" Target="https://www.eog.gov.pl/en/site/learn-more-about-the-grants/legal-documents/" TargetMode="External"/><Relationship Id="rId19" Type="http://schemas.openxmlformats.org/officeDocument/2006/relationships/hyperlink" Target="mailto:mfeog@klimat.gov.pl" TargetMode="External"/><Relationship Id="rId4" Type="http://schemas.openxmlformats.org/officeDocument/2006/relationships/settings" Target="settings.xml"/><Relationship Id="rId9" Type="http://schemas.openxmlformats.org/officeDocument/2006/relationships/hyperlink" Target="http://nfosigw.gov.pl/oferta-finansowania/srodki-norweskie/generator-wnioskow-o-dofinansowanie/" TargetMode="External"/><Relationship Id="rId14" Type="http://schemas.openxmlformats.org/officeDocument/2006/relationships/hyperlink" Target="https://www.eog.gov.pl/media/71162/Wytyczne_KPK_w_zakresie_zamowien_publicznych_podpisane_2019_03_06.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eagrants.org/resources/poland-climate-2014-2021-programme-agreem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CC605-8ABA-4FBF-9132-D94E88F8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3796</Words>
  <Characters>22780</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Lampka-Eidrigevicius Anna</dc:creator>
  <cp:keywords/>
  <dc:description/>
  <cp:lastModifiedBy>Lampka-Eidrigevicius Anna</cp:lastModifiedBy>
  <cp:revision>35</cp:revision>
  <cp:lastPrinted>2020-03-04T06:57:00Z</cp:lastPrinted>
  <dcterms:created xsi:type="dcterms:W3CDTF">2020-03-04T06:54:00Z</dcterms:created>
  <dcterms:modified xsi:type="dcterms:W3CDTF">2020-03-12T09:02:00Z</dcterms:modified>
</cp:coreProperties>
</file>