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FB69" w14:textId="2D28AD0D" w:rsidR="00072F3C" w:rsidRPr="00072F3C" w:rsidRDefault="00072F3C" w:rsidP="00072F3C">
      <w:pPr>
        <w:pStyle w:val="OZNPROJEKTUwskazaniedatylubwersjiprojektu"/>
      </w:pPr>
      <w:r w:rsidRPr="00072F3C">
        <w:t xml:space="preserve">Projekt z dnia </w:t>
      </w:r>
      <w:r w:rsidR="00684568">
        <w:t>2</w:t>
      </w:r>
      <w:r w:rsidR="005D4EDB">
        <w:t>4</w:t>
      </w:r>
      <w:r w:rsidR="009063A6">
        <w:t>.</w:t>
      </w:r>
      <w:r w:rsidR="00684568">
        <w:t>02</w:t>
      </w:r>
      <w:r w:rsidR="00061612">
        <w:t>.</w:t>
      </w:r>
      <w:r w:rsidRPr="00072F3C">
        <w:t>2025 r.</w:t>
      </w:r>
    </w:p>
    <w:p w14:paraId="73CA8FEE" w14:textId="77777777" w:rsidR="00072F3C" w:rsidRPr="00072F3C" w:rsidRDefault="00072F3C" w:rsidP="00072F3C">
      <w:pPr>
        <w:pStyle w:val="OZNRODZAKTUtznustawalubrozporzdzenieiorganwydajcy"/>
      </w:pPr>
      <w:r w:rsidRPr="00072F3C">
        <w:t>ustawa</w:t>
      </w:r>
    </w:p>
    <w:p w14:paraId="3D00A4C8" w14:textId="46B71B9E" w:rsidR="00072F3C" w:rsidRPr="00072F3C" w:rsidRDefault="00072F3C" w:rsidP="00072F3C">
      <w:pPr>
        <w:pStyle w:val="DATAAKTUdatauchwalenialubwydaniaaktu"/>
      </w:pPr>
      <w:r w:rsidRPr="00072F3C">
        <w:t>z dnia …</w:t>
      </w:r>
      <w:r w:rsidR="005D4EDB">
        <w:t>…………..</w:t>
      </w:r>
      <w:r w:rsidRPr="00072F3C">
        <w:t>………</w:t>
      </w:r>
      <w:r w:rsidR="005D4EDB">
        <w:t>r.</w:t>
      </w:r>
    </w:p>
    <w:p w14:paraId="5CBE684B" w14:textId="77777777" w:rsidR="00072F3C" w:rsidRPr="00072F3C" w:rsidRDefault="00072F3C" w:rsidP="00072F3C">
      <w:pPr>
        <w:pStyle w:val="TYTUAKTUprzedmiotregulacjiustawylubrozporzdzenia"/>
      </w:pPr>
      <w:r w:rsidRPr="00072F3C">
        <w:t>o zmianie ustawy o Ogólnopolskiej Sieci Edukacyjnej</w:t>
      </w:r>
    </w:p>
    <w:p w14:paraId="0FB3E4B5" w14:textId="25CA22FB" w:rsidR="00072F3C" w:rsidRPr="00072F3C" w:rsidRDefault="00072F3C" w:rsidP="00072F3C">
      <w:pPr>
        <w:pStyle w:val="ARTartustawynprozporzdzenia"/>
        <w:keepNext/>
      </w:pPr>
      <w:r w:rsidRPr="00072F3C">
        <w:rPr>
          <w:rStyle w:val="Ppogrubienie"/>
        </w:rPr>
        <w:t>Art. 1</w:t>
      </w:r>
      <w:bookmarkStart w:id="0" w:name="mip58711618"/>
      <w:bookmarkStart w:id="1" w:name="mip58711619"/>
      <w:bookmarkStart w:id="2" w:name="mip58711620"/>
      <w:bookmarkStart w:id="3" w:name="mip58711621"/>
      <w:bookmarkStart w:id="4" w:name="mip58711623"/>
      <w:bookmarkStart w:id="5" w:name="mip58711624"/>
      <w:bookmarkStart w:id="6" w:name="mip58711625"/>
      <w:bookmarkStart w:id="7" w:name="mip58711626"/>
      <w:bookmarkStart w:id="8" w:name="mip58711627"/>
      <w:bookmarkStart w:id="9" w:name="mip58711628"/>
      <w:bookmarkStart w:id="10" w:name="mip58711632"/>
      <w:bookmarkStart w:id="11" w:name="mip58711633"/>
      <w:bookmarkStart w:id="12" w:name="mip58711634"/>
      <w:bookmarkStart w:id="13" w:name="mip58711635"/>
      <w:bookmarkStart w:id="14" w:name="mip58711636"/>
      <w:bookmarkStart w:id="15" w:name="mip58711637"/>
      <w:bookmarkStart w:id="16" w:name="mip58711638"/>
      <w:bookmarkStart w:id="17" w:name="mip58711640"/>
      <w:bookmarkStart w:id="18" w:name="mip58711641"/>
      <w:bookmarkStart w:id="19" w:name="mip58711642"/>
      <w:bookmarkStart w:id="20" w:name="mip58711643"/>
      <w:bookmarkStart w:id="21" w:name="mip58711644"/>
      <w:bookmarkStart w:id="22" w:name="mip58711645"/>
      <w:bookmarkStart w:id="23" w:name="mip58711647"/>
      <w:bookmarkStart w:id="24" w:name="mip58711649"/>
      <w:bookmarkStart w:id="25" w:name="mip58711650"/>
      <w:bookmarkStart w:id="26" w:name="mip5871165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072F3C">
        <w:rPr>
          <w:rStyle w:val="Ppogrubienie"/>
        </w:rPr>
        <w:t>.</w:t>
      </w:r>
      <w:r>
        <w:t> </w:t>
      </w:r>
      <w:r w:rsidRPr="00072F3C">
        <w:t xml:space="preserve">W ustawie </w:t>
      </w:r>
      <w:bookmarkStart w:id="27" w:name="_Hlk208229525"/>
      <w:r w:rsidRPr="00072F3C">
        <w:t xml:space="preserve">z dnia 27 października 2017 r. o Ogólnopolskiej Sieci Edukacyjnej </w:t>
      </w:r>
      <w:bookmarkEnd w:id="27"/>
      <w:r w:rsidRPr="00072F3C">
        <w:t>(Dz.</w:t>
      </w:r>
      <w:r w:rsidR="00901131">
        <w:t> </w:t>
      </w:r>
      <w:r w:rsidRPr="00072F3C">
        <w:t>U. z 2024 r. poz. 1768) wprowadza się następujące zmiany:</w:t>
      </w:r>
    </w:p>
    <w:p w14:paraId="0359B6F8" w14:textId="5AB417B4" w:rsidR="00072F3C" w:rsidRPr="00072F3C" w:rsidRDefault="00072F3C" w:rsidP="00072F3C">
      <w:pPr>
        <w:pStyle w:val="PKTpunkt"/>
        <w:keepNext/>
      </w:pPr>
      <w:r w:rsidRPr="00072F3C">
        <w:t>1)</w:t>
      </w:r>
      <w:r>
        <w:tab/>
      </w:r>
      <w:r w:rsidRPr="00072F3C">
        <w:t>art. 2 otrzymuje brzmienie:</w:t>
      </w:r>
    </w:p>
    <w:p w14:paraId="23CCF8F3" w14:textId="34FAABE3" w:rsidR="00072F3C" w:rsidRPr="00072F3C" w:rsidRDefault="00072F3C" w:rsidP="00072F3C">
      <w:pPr>
        <w:pStyle w:val="ZARTzmartartykuempunktem"/>
        <w:keepNext/>
      </w:pPr>
      <w:r>
        <w:t>„</w:t>
      </w:r>
      <w:r w:rsidRPr="00072F3C">
        <w:t>Art.</w:t>
      </w:r>
      <w:r>
        <w:t> </w:t>
      </w:r>
      <w:r w:rsidRPr="00072F3C">
        <w:t>2.</w:t>
      </w:r>
      <w:r>
        <w:t> </w:t>
      </w:r>
      <w:r w:rsidRPr="00072F3C">
        <w:t>OSE jest publiczną siecią telekomunikacyjną służącą świadczeniu publicznie dostępnych usług telekomunikacyjnych:</w:t>
      </w:r>
    </w:p>
    <w:p w14:paraId="0977463E" w14:textId="3D0FB98B" w:rsidR="00072F3C" w:rsidRPr="00072F3C" w:rsidRDefault="00072F3C" w:rsidP="00072F3C">
      <w:pPr>
        <w:pStyle w:val="ZPKTzmpktartykuempunktem"/>
      </w:pPr>
      <w:r w:rsidRPr="00072F3C">
        <w:t>1)</w:t>
      </w:r>
      <w:r>
        <w:tab/>
      </w:r>
      <w:r w:rsidRPr="00072F3C">
        <w:t xml:space="preserve">szkołom w rozumieniu art. 2 pkt 2 ustawy z dnia 14 grudnia 2016 r. </w:t>
      </w:r>
      <w:r w:rsidR="002B5100">
        <w:rPr>
          <w:rFonts w:cs="Times"/>
        </w:rPr>
        <w:t>–</w:t>
      </w:r>
      <w:r w:rsidRPr="00072F3C">
        <w:t xml:space="preserve"> Prawo oświatowe (Dz.</w:t>
      </w:r>
      <w:r w:rsidR="002B5100">
        <w:t xml:space="preserve"> </w:t>
      </w:r>
      <w:r w:rsidRPr="00072F3C">
        <w:t>U. z 2025 r. poz. 1043</w:t>
      </w:r>
      <w:r w:rsidR="00C66E73">
        <w:t xml:space="preserve">, </w:t>
      </w:r>
      <w:r w:rsidR="009B44FE">
        <w:t>1160</w:t>
      </w:r>
      <w:r w:rsidR="00C66E73">
        <w:t xml:space="preserve"> i 1837 oraz z 2026 r. poz. 187</w:t>
      </w:r>
      <w:r w:rsidRPr="00072F3C">
        <w:t>), z</w:t>
      </w:r>
      <w:r w:rsidR="00901131">
        <w:t> </w:t>
      </w:r>
      <w:r w:rsidRPr="00072F3C">
        <w:t>wyjątkiem szkół dla dorosłych,</w:t>
      </w:r>
      <w:r w:rsidR="00B7528C">
        <w:t xml:space="preserve"> o których mowa w art. 4 pkt 29 tej ustawy,</w:t>
      </w:r>
    </w:p>
    <w:p w14:paraId="3FCE6255" w14:textId="0B19E047" w:rsidR="00072F3C" w:rsidRPr="00072F3C" w:rsidRDefault="00072F3C" w:rsidP="00072F3C">
      <w:pPr>
        <w:pStyle w:val="ZPKTzmpktartykuempunktem"/>
      </w:pPr>
      <w:r w:rsidRPr="00072F3C">
        <w:t>2)</w:t>
      </w:r>
      <w:r>
        <w:tab/>
      </w:r>
      <w:r w:rsidRPr="00072F3C">
        <w:t>podmiotom, o których mowa w art. 342 ust. 13 ustawy z dnia 20 marca 2025 r. o</w:t>
      </w:r>
      <w:r w:rsidR="00901131">
        <w:t> </w:t>
      </w:r>
      <w:r w:rsidRPr="00072F3C">
        <w:t>rynku pracy i służbach zatrudnienia (Dz. U. poz. 620</w:t>
      </w:r>
      <w:r w:rsidR="00C66E73">
        <w:t>, 1746 i 1794</w:t>
      </w:r>
      <w:r w:rsidRPr="00072F3C">
        <w:t>)</w:t>
      </w:r>
    </w:p>
    <w:p w14:paraId="6B9F3E5A" w14:textId="0B83F31C" w:rsidR="00072F3C" w:rsidRPr="00072F3C" w:rsidRDefault="00072F3C" w:rsidP="009B44FE">
      <w:pPr>
        <w:pStyle w:val="ZCZWSPPKTzmczciwsppktartykuempunktem"/>
      </w:pPr>
      <w:r>
        <w:t>– </w:t>
      </w:r>
      <w:r w:rsidRPr="00072F3C">
        <w:t xml:space="preserve">zwanych dalej </w:t>
      </w:r>
      <w:r>
        <w:t>„</w:t>
      </w:r>
      <w:r w:rsidRPr="00072F3C">
        <w:t>szkołami</w:t>
      </w:r>
      <w:r>
        <w:t>”</w:t>
      </w:r>
      <w:r w:rsidRPr="00072F3C">
        <w:t>.</w:t>
      </w:r>
      <w:r>
        <w:t>”</w:t>
      </w:r>
      <w:r w:rsidRPr="00072F3C">
        <w:t>;</w:t>
      </w:r>
    </w:p>
    <w:p w14:paraId="5727FCFA" w14:textId="379A87B2" w:rsidR="00072F3C" w:rsidRPr="00072F3C" w:rsidRDefault="00072F3C" w:rsidP="00072F3C">
      <w:pPr>
        <w:pStyle w:val="PKTpunkt"/>
      </w:pPr>
      <w:r w:rsidRPr="00072F3C">
        <w:t>2)</w:t>
      </w:r>
      <w:r>
        <w:tab/>
      </w:r>
      <w:r w:rsidRPr="00072F3C">
        <w:t xml:space="preserve">w art. 3 w pkt 1 wyraz </w:t>
      </w:r>
      <w:r>
        <w:t>„</w:t>
      </w:r>
      <w:r w:rsidRPr="00072F3C">
        <w:t>szkole</w:t>
      </w:r>
      <w:r>
        <w:t>”</w:t>
      </w:r>
      <w:r w:rsidRPr="00072F3C">
        <w:t xml:space="preserve"> zastępuje się wyrazami </w:t>
      </w:r>
      <w:r>
        <w:t>„</w:t>
      </w:r>
      <w:r w:rsidRPr="00072F3C">
        <w:t>w lokalizacji szkoły</w:t>
      </w:r>
      <w:r>
        <w:t>”</w:t>
      </w:r>
      <w:r w:rsidRPr="00072F3C">
        <w:t>;</w:t>
      </w:r>
    </w:p>
    <w:p w14:paraId="3420ED72" w14:textId="4E7886DC" w:rsidR="00072F3C" w:rsidRPr="00072F3C" w:rsidRDefault="00072F3C" w:rsidP="00072F3C">
      <w:pPr>
        <w:pStyle w:val="PKTpunkt"/>
        <w:keepNext/>
      </w:pPr>
      <w:r w:rsidRPr="00072F3C">
        <w:t>3)</w:t>
      </w:r>
      <w:r>
        <w:tab/>
      </w:r>
      <w:r w:rsidRPr="00072F3C">
        <w:t>w art. 5:</w:t>
      </w:r>
    </w:p>
    <w:p w14:paraId="6E41F418" w14:textId="5C0A8EFD" w:rsidR="00072F3C" w:rsidRPr="00072F3C" w:rsidRDefault="00072F3C" w:rsidP="00072F3C">
      <w:pPr>
        <w:pStyle w:val="LITlitera"/>
        <w:keepNext/>
      </w:pPr>
      <w:r w:rsidRPr="00072F3C">
        <w:t>a)</w:t>
      </w:r>
      <w:r>
        <w:tab/>
      </w:r>
      <w:r w:rsidRPr="00072F3C">
        <w:t>pkt 2 otrzymuje brzmienie:</w:t>
      </w:r>
    </w:p>
    <w:p w14:paraId="733E3A12" w14:textId="1138714C" w:rsidR="00072F3C" w:rsidRPr="00072F3C" w:rsidRDefault="00072F3C" w:rsidP="00072F3C">
      <w:pPr>
        <w:pStyle w:val="ZLITPKTzmpktliter"/>
      </w:pPr>
      <w:r>
        <w:t>„</w:t>
      </w:r>
      <w:r w:rsidRPr="00072F3C">
        <w:t>2)</w:t>
      </w:r>
      <w:r>
        <w:tab/>
      </w:r>
      <w:r w:rsidRPr="00072F3C">
        <w:t>świadczenie w lokalizacji szkoły usługi szerokopasmowego dostępu do Internetu o symetrycznej przepustowości 100 Mb/s, a na wniosek szkoły</w:t>
      </w:r>
      <w:r w:rsidR="00C951AD">
        <w:t>,</w:t>
      </w:r>
      <w:r w:rsidRPr="00072F3C">
        <w:t xml:space="preserve"> w</w:t>
      </w:r>
      <w:r w:rsidR="00AE2F0D">
        <w:t> </w:t>
      </w:r>
      <w:r w:rsidRPr="00072F3C">
        <w:t>przypadku możliwości technicznych – usługi o wyższych parametrach;</w:t>
      </w:r>
      <w:r>
        <w:t>”</w:t>
      </w:r>
      <w:r w:rsidRPr="00072F3C">
        <w:t>,</w:t>
      </w:r>
    </w:p>
    <w:p w14:paraId="3546C066" w14:textId="1D5C67BA" w:rsidR="00072F3C" w:rsidRPr="00072F3C" w:rsidRDefault="00072F3C" w:rsidP="00072F3C">
      <w:pPr>
        <w:pStyle w:val="LITlitera"/>
      </w:pPr>
      <w:r w:rsidRPr="00072F3C">
        <w:t>b)</w:t>
      </w:r>
      <w:r>
        <w:tab/>
      </w:r>
      <w:r w:rsidRPr="00072F3C">
        <w:t xml:space="preserve">w pkt 3 wyraz </w:t>
      </w:r>
      <w:r>
        <w:t>„</w:t>
      </w:r>
      <w:r w:rsidRPr="00072F3C">
        <w:t>szkole</w:t>
      </w:r>
      <w:r>
        <w:t>”</w:t>
      </w:r>
      <w:r w:rsidRPr="00072F3C">
        <w:t xml:space="preserve"> zastępuje się wyrazami </w:t>
      </w:r>
      <w:r>
        <w:t>„</w:t>
      </w:r>
      <w:r w:rsidRPr="00072F3C">
        <w:t>w lokalizacji szkoły</w:t>
      </w:r>
      <w:r>
        <w:t>”</w:t>
      </w:r>
      <w:r w:rsidRPr="00072F3C">
        <w:t>;</w:t>
      </w:r>
    </w:p>
    <w:p w14:paraId="4DDBD4C4" w14:textId="3CA9785A" w:rsidR="003F7240" w:rsidRDefault="00072F3C" w:rsidP="00072F3C">
      <w:pPr>
        <w:pStyle w:val="PKTpunkt"/>
        <w:keepNext/>
      </w:pPr>
      <w:r w:rsidRPr="00072F3C">
        <w:t>4)</w:t>
      </w:r>
      <w:r>
        <w:tab/>
      </w:r>
      <w:r w:rsidRPr="00072F3C">
        <w:t>w art. 6</w:t>
      </w:r>
      <w:r w:rsidR="00615D38">
        <w:t>:</w:t>
      </w:r>
    </w:p>
    <w:p w14:paraId="764FC645" w14:textId="234BCD60" w:rsidR="00072F3C" w:rsidRPr="00072F3C" w:rsidRDefault="003F7240" w:rsidP="001C34CC">
      <w:pPr>
        <w:pStyle w:val="LITlitera"/>
      </w:pPr>
      <w:r>
        <w:t>a)</w:t>
      </w:r>
      <w:r w:rsidR="00615D38">
        <w:tab/>
      </w:r>
      <w:r w:rsidR="00072F3C" w:rsidRPr="00072F3C">
        <w:t>ust. 1 otrzymuje brzmienie:</w:t>
      </w:r>
    </w:p>
    <w:p w14:paraId="0D9BDF5D" w14:textId="77777777" w:rsidR="003F7240" w:rsidRDefault="00072F3C" w:rsidP="001C34CC">
      <w:pPr>
        <w:pStyle w:val="ZLITUSTzmustliter"/>
      </w:pPr>
      <w:r>
        <w:t>„</w:t>
      </w:r>
      <w:r w:rsidRPr="00072F3C">
        <w:t>1.</w:t>
      </w:r>
      <w:r>
        <w:t> </w:t>
      </w:r>
      <w:r w:rsidRPr="00072F3C">
        <w:t>W przypadku gdy warunki techniczne istniejącej infrastruktury telekomunikacyjnej nie pozwalają na świadczenie w lokalizacji szkoły usługi szerokopasmowego dostępu do Internetu o symetrycznej przepustowości 100 Mb/s, operator OSE informuje o tym szkołę, a w przypadku jej zgody</w:t>
      </w:r>
      <w:r w:rsidR="00C951AD">
        <w:t xml:space="preserve"> </w:t>
      </w:r>
      <w:r w:rsidR="00C951AD" w:rsidRPr="00072F3C">
        <w:t>–</w:t>
      </w:r>
      <w:r w:rsidRPr="00072F3C">
        <w:t xml:space="preserve"> zapewnia szkole usługę o najwyższych możliwych parametrach do czasu umożliwienia świadczenia szkole usługi o symetrycznej przepustowości 100 Mb/s.</w:t>
      </w:r>
      <w:r>
        <w:t>”</w:t>
      </w:r>
      <w:r w:rsidR="003F7240">
        <w:t>,</w:t>
      </w:r>
    </w:p>
    <w:p w14:paraId="6D762E43" w14:textId="4FF15AF8" w:rsidR="00072F3C" w:rsidRPr="00072F3C" w:rsidRDefault="003F7240" w:rsidP="001C34CC">
      <w:pPr>
        <w:pStyle w:val="LITlitera"/>
      </w:pPr>
      <w:r>
        <w:t>b)</w:t>
      </w:r>
      <w:r w:rsidR="00615D38">
        <w:tab/>
      </w:r>
      <w:r>
        <w:t>w ust. 2 w zdaniu pierwszym</w:t>
      </w:r>
      <w:r w:rsidR="00386740">
        <w:t xml:space="preserve"> użyty po raz drugi </w:t>
      </w:r>
      <w:r>
        <w:t>wyraz „szkole” zastępuje się wyrazami „w lokalizacji szkoły”</w:t>
      </w:r>
      <w:r w:rsidR="00072F3C" w:rsidRPr="00072F3C">
        <w:t>;</w:t>
      </w:r>
    </w:p>
    <w:p w14:paraId="69D9C170" w14:textId="30EAC4CA" w:rsidR="00072F3C" w:rsidRPr="00072F3C" w:rsidRDefault="00072F3C" w:rsidP="00072F3C">
      <w:pPr>
        <w:pStyle w:val="PKTpunkt"/>
        <w:keepNext/>
      </w:pPr>
      <w:r w:rsidRPr="00072F3C">
        <w:lastRenderedPageBreak/>
        <w:t>5)</w:t>
      </w:r>
      <w:r>
        <w:tab/>
      </w:r>
      <w:r w:rsidRPr="00072F3C">
        <w:t>w art. 7:</w:t>
      </w:r>
    </w:p>
    <w:p w14:paraId="61DEE4B0" w14:textId="57D47E34" w:rsidR="00072F3C" w:rsidRPr="00072F3C" w:rsidRDefault="00072F3C" w:rsidP="00072F3C">
      <w:pPr>
        <w:pStyle w:val="LITlitera"/>
      </w:pPr>
      <w:r w:rsidRPr="00072F3C">
        <w:t>a)</w:t>
      </w:r>
      <w:r>
        <w:tab/>
      </w:r>
      <w:r w:rsidRPr="00072F3C">
        <w:t>uchyla się ust. 1 i 2,</w:t>
      </w:r>
    </w:p>
    <w:p w14:paraId="3EF82F92" w14:textId="5ED6EBD3" w:rsidR="00072F3C" w:rsidRPr="00072F3C" w:rsidRDefault="00072F3C" w:rsidP="00072F3C">
      <w:pPr>
        <w:pStyle w:val="LITlitera"/>
      </w:pPr>
      <w:r w:rsidRPr="00072F3C">
        <w:t>b)</w:t>
      </w:r>
      <w:r>
        <w:tab/>
      </w:r>
      <w:r w:rsidRPr="00072F3C">
        <w:t xml:space="preserve">w ust. 3 skreśla się wyrazy </w:t>
      </w:r>
      <w:r>
        <w:t>„</w:t>
      </w:r>
      <w:r w:rsidRPr="00072F3C">
        <w:t>wskazaną w harmonogramie</w:t>
      </w:r>
      <w:r>
        <w:t>”</w:t>
      </w:r>
      <w:r w:rsidRPr="00072F3C">
        <w:t>,</w:t>
      </w:r>
    </w:p>
    <w:p w14:paraId="5245C2A3" w14:textId="0B1B5109" w:rsidR="00072F3C" w:rsidRPr="00072F3C" w:rsidRDefault="00072F3C" w:rsidP="00072F3C">
      <w:pPr>
        <w:pStyle w:val="LITlitera"/>
        <w:keepNext/>
      </w:pPr>
      <w:bookmarkStart w:id="28" w:name="_Hlk182310148"/>
      <w:r w:rsidRPr="00072F3C">
        <w:t>c)</w:t>
      </w:r>
      <w:bookmarkEnd w:id="28"/>
      <w:r>
        <w:tab/>
      </w:r>
      <w:r w:rsidRPr="00072F3C">
        <w:t>ust. 4 otrzymuje brzmienie:</w:t>
      </w:r>
    </w:p>
    <w:p w14:paraId="5948D5CF" w14:textId="36211B5B" w:rsidR="00072F3C" w:rsidRPr="00072F3C" w:rsidRDefault="00072F3C" w:rsidP="00072F3C">
      <w:pPr>
        <w:pStyle w:val="ZLITUSTzmustliter"/>
        <w:keepNext/>
      </w:pPr>
      <w:r>
        <w:t>„</w:t>
      </w:r>
      <w:r w:rsidRPr="00072F3C">
        <w:t>4.</w:t>
      </w:r>
      <w:r>
        <w:t> </w:t>
      </w:r>
      <w:r w:rsidRPr="00072F3C">
        <w:t>Operator OSE analizuje wniosek</w:t>
      </w:r>
      <w:r w:rsidR="003017E1">
        <w:t xml:space="preserve"> </w:t>
      </w:r>
      <w:r w:rsidRPr="00072F3C">
        <w:t>w celu ustalenia szacunkowych kosztów i</w:t>
      </w:r>
      <w:r w:rsidR="00AE2F0D">
        <w:t> </w:t>
      </w:r>
      <w:r w:rsidRPr="00072F3C">
        <w:t>terminu rozpoczęcia świadczenia usług, o których mowa w art. 5 pkt 2 i 3 albo art.</w:t>
      </w:r>
      <w:r w:rsidR="00AE2F0D">
        <w:t> </w:t>
      </w:r>
      <w:r w:rsidR="004E222C">
        <w:t xml:space="preserve"> </w:t>
      </w:r>
      <w:r w:rsidRPr="00072F3C">
        <w:t>6 ust. 1, a następnie:</w:t>
      </w:r>
    </w:p>
    <w:p w14:paraId="5A3F43EF" w14:textId="4FF76F30" w:rsidR="00072F3C" w:rsidRPr="00072F3C" w:rsidRDefault="00072F3C" w:rsidP="00072F3C">
      <w:pPr>
        <w:pStyle w:val="ZLITPKTzmpktliter"/>
      </w:pPr>
      <w:r w:rsidRPr="00072F3C">
        <w:t>1)</w:t>
      </w:r>
      <w:r>
        <w:tab/>
      </w:r>
      <w:r w:rsidRPr="00072F3C">
        <w:tab/>
        <w:t xml:space="preserve">informuje o warunkach technicznych i terminie rozpoczęcia świadczenia usług organ prowadzący szkołę </w:t>
      </w:r>
      <w:r w:rsidR="00E233BB">
        <w:t>albo</w:t>
      </w:r>
      <w:r w:rsidRPr="00072F3C">
        <w:t xml:space="preserve"> dyrektora szkoły, nie później niż w terminie 30 dni od dnia otrzymania wniosku;</w:t>
      </w:r>
    </w:p>
    <w:p w14:paraId="481E0A94" w14:textId="340686C6" w:rsidR="00072F3C" w:rsidRPr="00072F3C" w:rsidRDefault="00072F3C" w:rsidP="00072F3C">
      <w:pPr>
        <w:pStyle w:val="ZLITPKTzmpktliter"/>
      </w:pPr>
      <w:r w:rsidRPr="00072F3C">
        <w:t>2)</w:t>
      </w:r>
      <w:r>
        <w:tab/>
      </w:r>
      <w:r w:rsidRPr="00072F3C">
        <w:tab/>
        <w:t xml:space="preserve">po zawarciu z organem </w:t>
      </w:r>
      <w:r w:rsidR="00ED3FFF">
        <w:t xml:space="preserve">prowadzącym szkołę </w:t>
      </w:r>
      <w:r w:rsidRPr="00072F3C">
        <w:t>albo dyrektorem</w:t>
      </w:r>
      <w:r w:rsidR="005846C6">
        <w:t xml:space="preserve"> szkoły</w:t>
      </w:r>
      <w:r w:rsidRPr="00072F3C">
        <w:t xml:space="preserve"> umowy o świadczenie usług, o których mowa w art. 5 pkt 2 i 3 albo art. 6 ust. 1, rozpoczyna świadczenie tych usług w terminie określonym w umowie.</w:t>
      </w:r>
      <w:r>
        <w:t>”</w:t>
      </w:r>
      <w:r w:rsidRPr="00072F3C">
        <w:t>,</w:t>
      </w:r>
    </w:p>
    <w:p w14:paraId="6F2F9656" w14:textId="36F2B556" w:rsidR="00072F3C" w:rsidRPr="00072F3C" w:rsidRDefault="00072F3C" w:rsidP="00072F3C">
      <w:pPr>
        <w:pStyle w:val="LITlitera"/>
      </w:pPr>
      <w:r w:rsidRPr="00072F3C">
        <w:t>d)</w:t>
      </w:r>
      <w:r>
        <w:tab/>
      </w:r>
      <w:r w:rsidRPr="00072F3C">
        <w:t xml:space="preserve">w ust. 5 w pkt 1 skreśla się wyrazy </w:t>
      </w:r>
      <w:r>
        <w:t>„</w:t>
      </w:r>
      <w:r w:rsidRPr="00072F3C">
        <w:t>w terminie 6 miesięcy od dnia wskazania szkoły</w:t>
      </w:r>
      <w:r>
        <w:t xml:space="preserve"> </w:t>
      </w:r>
      <w:r w:rsidRPr="00072F3C">
        <w:t>w harmonogramie</w:t>
      </w:r>
      <w:r>
        <w:t>”</w:t>
      </w:r>
      <w:r w:rsidRPr="00072F3C">
        <w:t>,</w:t>
      </w:r>
    </w:p>
    <w:p w14:paraId="0FA75C0E" w14:textId="3CB9332E" w:rsidR="00072F3C" w:rsidRPr="00072F3C" w:rsidRDefault="00072F3C" w:rsidP="00072F3C">
      <w:pPr>
        <w:pStyle w:val="LITlitera"/>
        <w:keepNext/>
      </w:pPr>
      <w:r w:rsidRPr="00072F3C">
        <w:t>e)</w:t>
      </w:r>
      <w:r>
        <w:tab/>
      </w:r>
      <w:r w:rsidRPr="00072F3C">
        <w:t>ust. 6 otrzymuje brzmienie:</w:t>
      </w:r>
    </w:p>
    <w:p w14:paraId="22832D79" w14:textId="446879CE" w:rsidR="00072F3C" w:rsidRPr="00072F3C" w:rsidRDefault="00072F3C" w:rsidP="00072F3C">
      <w:pPr>
        <w:pStyle w:val="ZLITUSTzmustliter"/>
      </w:pPr>
      <w:r>
        <w:t>„</w:t>
      </w:r>
      <w:r w:rsidRPr="00072F3C">
        <w:t>6.</w:t>
      </w:r>
      <w:r>
        <w:t> </w:t>
      </w:r>
      <w:r w:rsidRPr="00072F3C">
        <w:t>W przypadku gdy warunki techniczne istniejącej infrastruktury telekomunikacyjnej nie pozwalają na świadczenie w lokalizacji szkoły usługi</w:t>
      </w:r>
      <w:r w:rsidR="00ED3FFF">
        <w:t xml:space="preserve">, </w:t>
      </w:r>
      <w:r w:rsidR="00ED3FFF" w:rsidRPr="00ED3FFF">
        <w:t>o</w:t>
      </w:r>
      <w:r w:rsidR="004E222C">
        <w:t> </w:t>
      </w:r>
      <w:r w:rsidR="00ED3FFF" w:rsidRPr="00ED3FFF">
        <w:t>której mowa w art. 5 pkt 2</w:t>
      </w:r>
      <w:r w:rsidRPr="00072F3C">
        <w:t xml:space="preserve">, organ prowadzący szkołę </w:t>
      </w:r>
      <w:r w:rsidR="003F7240">
        <w:t>zapewnia</w:t>
      </w:r>
      <w:r w:rsidRPr="00072F3C">
        <w:t xml:space="preserve"> szkole usługę o</w:t>
      </w:r>
      <w:r w:rsidR="004E222C">
        <w:t> </w:t>
      </w:r>
      <w:r w:rsidRPr="00072F3C">
        <w:t>najwyższych możliwych parametrach do czasu umożliwienia świadczenia szkole usługi o symetrycznej przepustowości 100 Mb/s.</w:t>
      </w:r>
      <w:r>
        <w:t>”</w:t>
      </w:r>
      <w:r w:rsidRPr="00072F3C">
        <w:t>,</w:t>
      </w:r>
    </w:p>
    <w:p w14:paraId="1D745121" w14:textId="0409D1EB" w:rsidR="00072F3C" w:rsidRPr="00072F3C" w:rsidRDefault="00072F3C" w:rsidP="00072F3C">
      <w:pPr>
        <w:pStyle w:val="LITlitera"/>
      </w:pPr>
      <w:r w:rsidRPr="00072F3C">
        <w:t>f)</w:t>
      </w:r>
      <w:r>
        <w:tab/>
      </w:r>
      <w:r w:rsidRPr="00072F3C">
        <w:t>uchyla się ust. 7;</w:t>
      </w:r>
    </w:p>
    <w:p w14:paraId="12590E1F" w14:textId="74E893C2" w:rsidR="00072F3C" w:rsidRPr="00072F3C" w:rsidRDefault="00072F3C" w:rsidP="00072F3C">
      <w:pPr>
        <w:pStyle w:val="PKTpunkt"/>
        <w:keepNext/>
      </w:pPr>
      <w:r w:rsidRPr="00072F3C">
        <w:t>6)</w:t>
      </w:r>
      <w:r>
        <w:tab/>
      </w:r>
      <w:r w:rsidRPr="00072F3C">
        <w:t>w art. 8:</w:t>
      </w:r>
    </w:p>
    <w:p w14:paraId="7D7F7866" w14:textId="1D2B9958" w:rsidR="00072F3C" w:rsidRPr="00072F3C" w:rsidRDefault="00072F3C" w:rsidP="00072F3C">
      <w:pPr>
        <w:pStyle w:val="LITlitera"/>
        <w:keepNext/>
      </w:pPr>
      <w:r w:rsidRPr="00072F3C">
        <w:t>a)</w:t>
      </w:r>
      <w:r>
        <w:tab/>
      </w:r>
      <w:r w:rsidR="00ED3FFF">
        <w:t xml:space="preserve">w </w:t>
      </w:r>
      <w:r w:rsidRPr="00072F3C">
        <w:t>ust. 2 pkt 2 otrzymuje brzmienie:</w:t>
      </w:r>
    </w:p>
    <w:p w14:paraId="1E3AE9A7" w14:textId="5F99AB45" w:rsidR="00072F3C" w:rsidRPr="00072F3C" w:rsidRDefault="00072F3C" w:rsidP="00072F3C">
      <w:pPr>
        <w:pStyle w:val="ZLITPKTzmpktliter"/>
        <w:keepNext/>
      </w:pPr>
      <w:r>
        <w:t>„</w:t>
      </w:r>
      <w:r w:rsidRPr="00072F3C">
        <w:t>2)</w:t>
      </w:r>
      <w:r>
        <w:tab/>
      </w:r>
      <w:r w:rsidRPr="00072F3C">
        <w:t>doprowadzić przyłącze telekomunikacyjne do lokalizacji szkoły w celu świadczenia usługi, o której mowa w art. 5 pkt 2, jeżeli:</w:t>
      </w:r>
    </w:p>
    <w:p w14:paraId="5522643D" w14:textId="7E120CE3" w:rsidR="00072F3C" w:rsidRPr="00072F3C" w:rsidRDefault="00072F3C" w:rsidP="00072F3C">
      <w:pPr>
        <w:pStyle w:val="ZLITLITwPKTzmlitwpktliter"/>
      </w:pPr>
      <w:r w:rsidRPr="00072F3C">
        <w:t>a)</w:t>
      </w:r>
      <w:r>
        <w:tab/>
      </w:r>
      <w:r w:rsidRPr="00072F3C">
        <w:t>przyłącze telekomunikacyjne nie istnieje albo</w:t>
      </w:r>
    </w:p>
    <w:p w14:paraId="236C5752" w14:textId="37000748" w:rsidR="00072F3C" w:rsidRPr="00072F3C" w:rsidRDefault="00072F3C" w:rsidP="00072F3C">
      <w:pPr>
        <w:pStyle w:val="ZLITLITwPKTzmlitwpktliter"/>
      </w:pPr>
      <w:r w:rsidRPr="00072F3C">
        <w:t>b)</w:t>
      </w:r>
      <w:r>
        <w:tab/>
      </w:r>
      <w:r w:rsidRPr="00072F3C">
        <w:t>istniejące przyłącze nie pozwala na świadczenie w lokalizacji szkoły usługi spełniającej parametry, o których mowa w art. 5 pkt 2</w:t>
      </w:r>
    </w:p>
    <w:p w14:paraId="0E5EB27E" w14:textId="04A186CD" w:rsidR="00072F3C" w:rsidRPr="00072F3C" w:rsidRDefault="00072F3C" w:rsidP="00E5184D">
      <w:pPr>
        <w:pStyle w:val="ZLITCZWSPLITwPKTzmczciwsplitwpktliter"/>
      </w:pPr>
      <w:r>
        <w:t>– </w:t>
      </w:r>
      <w:r w:rsidRPr="00072F3C">
        <w:t>a doprowadzenie przyłącza pozwalającego na świadczenie w lokalizacji szkoły usługi spełniającej parametry, o których mowa w art. 5 pkt 2, nie jest planowane w</w:t>
      </w:r>
      <w:r w:rsidR="009F1D32">
        <w:t> </w:t>
      </w:r>
      <w:r w:rsidRPr="00072F3C">
        <w:t>ramach inwestycji finansowanych ze środków publicznych lub w</w:t>
      </w:r>
      <w:r w:rsidR="00D0472C">
        <w:t> </w:t>
      </w:r>
      <w:r w:rsidRPr="00072F3C">
        <w:t xml:space="preserve">ramach </w:t>
      </w:r>
      <w:bookmarkStart w:id="29" w:name="_Hlk207973731"/>
      <w:r w:rsidRPr="00072F3C">
        <w:t xml:space="preserve">inwestycji realizowanych ze środków prywatnych zgłoszonych </w:t>
      </w:r>
      <w:r w:rsidRPr="00072F3C">
        <w:lastRenderedPageBreak/>
        <w:t xml:space="preserve">zgodnie z </w:t>
      </w:r>
      <w:bookmarkStart w:id="30" w:name="_Hlk207973924"/>
      <w:bookmarkEnd w:id="29"/>
      <w:r w:rsidRPr="00072F3C">
        <w:t>art. 29k ust. 4 ustawy z dnia 7 maja 2010 r. o wspieraniu rozwoju usług i sieci telekomunikacyjnych (Dz.</w:t>
      </w:r>
      <w:r w:rsidR="002B5100">
        <w:t xml:space="preserve"> </w:t>
      </w:r>
      <w:r w:rsidRPr="00072F3C">
        <w:t>U. z 2025 r. poz. 311 i 1019</w:t>
      </w:r>
      <w:bookmarkEnd w:id="30"/>
      <w:r w:rsidRPr="00072F3C">
        <w:t>).</w:t>
      </w:r>
      <w:r>
        <w:t>”</w:t>
      </w:r>
      <w:r w:rsidRPr="00072F3C">
        <w:t>,</w:t>
      </w:r>
    </w:p>
    <w:p w14:paraId="29FF78D9" w14:textId="77777777" w:rsidR="00E233BB" w:rsidRDefault="00072F3C" w:rsidP="00072F3C">
      <w:pPr>
        <w:pStyle w:val="LITlitera"/>
        <w:keepNext/>
      </w:pPr>
      <w:r w:rsidRPr="00072F3C">
        <w:t>b)</w:t>
      </w:r>
      <w:r>
        <w:tab/>
      </w:r>
      <w:r w:rsidRPr="00072F3C">
        <w:t>w ust. 3</w:t>
      </w:r>
      <w:r w:rsidR="00E233BB">
        <w:t>:</w:t>
      </w:r>
    </w:p>
    <w:p w14:paraId="6019539C" w14:textId="3ACDCB05" w:rsidR="00E233BB" w:rsidRDefault="00B537F6" w:rsidP="001C34CC">
      <w:pPr>
        <w:pStyle w:val="TIRtiret"/>
      </w:pPr>
      <w:r>
        <w:rPr>
          <w:rFonts w:cs="Times"/>
        </w:rPr>
        <w:t>–</w:t>
      </w:r>
      <w:r w:rsidR="00E233BB">
        <w:t xml:space="preserve"> </w:t>
      </w:r>
      <w:r w:rsidR="003F7240">
        <w:t>w pkt 1</w:t>
      </w:r>
      <w:r w:rsidR="00AA64C8">
        <w:sym w:font="Symbol" w:char="F02D"/>
      </w:r>
      <w:r w:rsidR="003F7240">
        <w:t xml:space="preserve">3 </w:t>
      </w:r>
      <w:r w:rsidR="00D0472C">
        <w:t xml:space="preserve">użyte dwukrotnie </w:t>
      </w:r>
      <w:r w:rsidR="00E233BB">
        <w:t>wyrazy „w szkole” zastępuje się wyrazami „w</w:t>
      </w:r>
      <w:r w:rsidR="00D0472C">
        <w:t> </w:t>
      </w:r>
      <w:r w:rsidR="00E233BB">
        <w:t>lokalizacji szkoły”,</w:t>
      </w:r>
    </w:p>
    <w:p w14:paraId="61F24D1C" w14:textId="0B8587D8" w:rsidR="00072F3C" w:rsidRPr="00072F3C" w:rsidRDefault="00B537F6" w:rsidP="001C34CC">
      <w:pPr>
        <w:pStyle w:val="TIRtiret"/>
      </w:pPr>
      <w:r>
        <w:rPr>
          <w:rFonts w:cs="Times"/>
        </w:rPr>
        <w:t>–</w:t>
      </w:r>
      <w:r w:rsidR="00072F3C" w:rsidRPr="00072F3C">
        <w:t xml:space="preserve"> w pkt 3 </w:t>
      </w:r>
      <w:r w:rsidR="00BD6E6E">
        <w:t xml:space="preserve">kropkę zastępuje się średnikiem </w:t>
      </w:r>
      <w:r w:rsidR="00072F3C" w:rsidRPr="00072F3C">
        <w:t xml:space="preserve">i </w:t>
      </w:r>
      <w:r w:rsidR="00BD6E6E">
        <w:t xml:space="preserve">dodaje się </w:t>
      </w:r>
      <w:r w:rsidR="00072F3C" w:rsidRPr="00072F3C">
        <w:t>pkt 4 w brzmieniu:</w:t>
      </w:r>
    </w:p>
    <w:p w14:paraId="27851400" w14:textId="4AD48997" w:rsidR="00072F3C" w:rsidRPr="00072F3C" w:rsidRDefault="00072F3C" w:rsidP="000417BA">
      <w:pPr>
        <w:pStyle w:val="ZTIRPKTzmpkttiret"/>
      </w:pPr>
      <w:r>
        <w:t>„</w:t>
      </w:r>
      <w:r w:rsidRPr="00072F3C">
        <w:t>4)</w:t>
      </w:r>
      <w:r>
        <w:tab/>
      </w:r>
      <w:r w:rsidRPr="00072F3C">
        <w:t>może zapewniać w lokalizacji szkoły dodatkową infrastrukturę i urządzenia poprawiające jakość usługi dostępu do Internetu dostępnej w</w:t>
      </w:r>
      <w:r w:rsidR="009F1D32">
        <w:t> </w:t>
      </w:r>
      <w:r w:rsidRPr="00072F3C">
        <w:t>pomieszczeniach szkoły.</w:t>
      </w:r>
      <w:r>
        <w:t>”</w:t>
      </w:r>
      <w:r w:rsidRPr="00072F3C">
        <w:t>;</w:t>
      </w:r>
    </w:p>
    <w:p w14:paraId="41FCE731" w14:textId="27AFF6FE" w:rsidR="003F7240" w:rsidRDefault="00072F3C" w:rsidP="00072F3C">
      <w:pPr>
        <w:pStyle w:val="PKTpunkt"/>
        <w:keepNext/>
      </w:pPr>
      <w:r w:rsidRPr="00072F3C">
        <w:t>7)</w:t>
      </w:r>
      <w:r>
        <w:tab/>
      </w:r>
      <w:r w:rsidR="003F7240">
        <w:t xml:space="preserve">w art. 9 wyrazy </w:t>
      </w:r>
      <w:r w:rsidR="003F7240" w:rsidRPr="003F7240">
        <w:t>„</w:t>
      </w:r>
      <w:r w:rsidR="003F7240">
        <w:t>do tej szkoły</w:t>
      </w:r>
      <w:r w:rsidR="003F7240" w:rsidRPr="003F7240">
        <w:t>”</w:t>
      </w:r>
      <w:r w:rsidR="003F7240">
        <w:t xml:space="preserve"> zastępuje się wyrazami </w:t>
      </w:r>
      <w:r w:rsidR="003F7240" w:rsidRPr="003F7240">
        <w:t>„</w:t>
      </w:r>
      <w:r w:rsidR="003F7240">
        <w:t>do lokalizacji tej szkoły</w:t>
      </w:r>
      <w:r w:rsidR="003F7240" w:rsidRPr="003F7240">
        <w:t>”</w:t>
      </w:r>
      <w:r w:rsidR="003F7240">
        <w:t>;</w:t>
      </w:r>
    </w:p>
    <w:p w14:paraId="0079DCF3" w14:textId="70D48D5D" w:rsidR="00072F3C" w:rsidRPr="00072F3C" w:rsidRDefault="003F7240" w:rsidP="00A438F3">
      <w:pPr>
        <w:pStyle w:val="PKTpunkt"/>
        <w:keepNext/>
      </w:pPr>
      <w:r>
        <w:t>8)</w:t>
      </w:r>
      <w:r>
        <w:tab/>
      </w:r>
      <w:r w:rsidR="00072F3C" w:rsidRPr="00072F3C">
        <w:t>w art. 10:</w:t>
      </w:r>
    </w:p>
    <w:p w14:paraId="1CC03761" w14:textId="62EB1C27" w:rsidR="00DA369C" w:rsidRPr="00DF2CAC" w:rsidRDefault="00072F3C" w:rsidP="00A438F3">
      <w:pPr>
        <w:pStyle w:val="LITlitera"/>
      </w:pPr>
      <w:r w:rsidRPr="00072F3C">
        <w:t>a)</w:t>
      </w:r>
      <w:r>
        <w:tab/>
      </w:r>
      <w:r w:rsidR="00A438F3">
        <w:t xml:space="preserve">w </w:t>
      </w:r>
      <w:r w:rsidRPr="00072F3C">
        <w:t xml:space="preserve">ust. 1 </w:t>
      </w:r>
      <w:r w:rsidR="00A438F3">
        <w:t xml:space="preserve">wyrazy </w:t>
      </w:r>
      <w:r w:rsidR="00A438F3" w:rsidRPr="003F7240">
        <w:t>„</w:t>
      </w:r>
      <w:r w:rsidR="00A438F3">
        <w:t>o których mowa w art. 5 i art. 6</w:t>
      </w:r>
      <w:r w:rsidR="00A438F3" w:rsidRPr="003F7240">
        <w:t>”</w:t>
      </w:r>
      <w:r w:rsidR="00A438F3">
        <w:t xml:space="preserve"> zastępuje się wyrazami</w:t>
      </w:r>
      <w:r w:rsidR="00A438F3" w:rsidRPr="00A438F3">
        <w:t xml:space="preserve"> </w:t>
      </w:r>
      <w:r w:rsidR="00A438F3" w:rsidRPr="003F7240">
        <w:t>„</w:t>
      </w:r>
      <w:r w:rsidRPr="00072F3C">
        <w:t>o których mowa w art. 5</w:t>
      </w:r>
      <w:r w:rsidR="00C514C3">
        <w:rPr>
          <w:rFonts w:cs="Times"/>
        </w:rPr>
        <w:t>–</w:t>
      </w:r>
      <w:r w:rsidRPr="00072F3C">
        <w:t xml:space="preserve">6 i </w:t>
      </w:r>
      <w:r w:rsidR="00BD6E6E">
        <w:t xml:space="preserve">art. </w:t>
      </w:r>
      <w:r w:rsidRPr="00072F3C">
        <w:t>8</w:t>
      </w:r>
      <w:r w:rsidR="00DA369C">
        <w:t>”</w:t>
      </w:r>
      <w:r w:rsidR="00DA369C" w:rsidRPr="00675EEA">
        <w:t>,</w:t>
      </w:r>
    </w:p>
    <w:p w14:paraId="05399780" w14:textId="447F6641" w:rsidR="00072F3C" w:rsidRPr="00072F3C" w:rsidRDefault="00072F3C" w:rsidP="00A438F3">
      <w:pPr>
        <w:pStyle w:val="LITlitera"/>
      </w:pPr>
      <w:r w:rsidRPr="00072F3C">
        <w:t>b)</w:t>
      </w:r>
      <w:r>
        <w:tab/>
      </w:r>
      <w:r w:rsidRPr="00072F3C">
        <w:t xml:space="preserve">w ust. 7 wyrazy </w:t>
      </w:r>
      <w:r>
        <w:t>„</w:t>
      </w:r>
      <w:r w:rsidRPr="00072F3C">
        <w:t>art. 5, art. 5a i art. 6</w:t>
      </w:r>
      <w:r>
        <w:t>”</w:t>
      </w:r>
      <w:r w:rsidRPr="00072F3C">
        <w:t xml:space="preserve"> zastępuje się wyrazami </w:t>
      </w:r>
      <w:r>
        <w:t>„</w:t>
      </w:r>
      <w:r w:rsidRPr="00072F3C">
        <w:t>art. 5</w:t>
      </w:r>
      <w:r w:rsidR="009B44FE">
        <w:rPr>
          <w:rFonts w:cs="Times"/>
        </w:rPr>
        <w:t>–</w:t>
      </w:r>
      <w:r w:rsidRPr="00072F3C">
        <w:t>6 i art. 8</w:t>
      </w:r>
      <w:r>
        <w:t>”</w:t>
      </w:r>
      <w:r w:rsidRPr="00072F3C">
        <w:t>;</w:t>
      </w:r>
    </w:p>
    <w:p w14:paraId="0D75AA52" w14:textId="607C9D8B" w:rsidR="00072F3C" w:rsidRPr="00072F3C" w:rsidRDefault="00CC044D" w:rsidP="00072F3C">
      <w:pPr>
        <w:pStyle w:val="PKTpunkt"/>
      </w:pPr>
      <w:r>
        <w:t>9</w:t>
      </w:r>
      <w:r w:rsidR="00072F3C" w:rsidRPr="00072F3C">
        <w:t>)</w:t>
      </w:r>
      <w:r w:rsidR="00072F3C">
        <w:tab/>
      </w:r>
      <w:r w:rsidR="00072F3C" w:rsidRPr="00072F3C">
        <w:t>w art. 11:</w:t>
      </w:r>
    </w:p>
    <w:p w14:paraId="7613D4B1" w14:textId="0F23BBF0" w:rsidR="00072F3C" w:rsidRPr="00072F3C" w:rsidRDefault="00072F3C" w:rsidP="00072F3C">
      <w:pPr>
        <w:pStyle w:val="LITlitera"/>
      </w:pPr>
      <w:r w:rsidRPr="00072F3C">
        <w:t>a)</w:t>
      </w:r>
      <w:r>
        <w:tab/>
      </w:r>
      <w:r w:rsidRPr="00072F3C">
        <w:t xml:space="preserve">we wprowadzeniu do wyliczenia wyrazy </w:t>
      </w:r>
      <w:r>
        <w:t>„</w:t>
      </w:r>
      <w:r w:rsidRPr="00072F3C">
        <w:t>art. 5, art. 5a i art. 6</w:t>
      </w:r>
      <w:r>
        <w:t>”</w:t>
      </w:r>
      <w:r w:rsidRPr="00072F3C">
        <w:t xml:space="preserve"> zastępuje się wyrazami </w:t>
      </w:r>
      <w:r>
        <w:t>„</w:t>
      </w:r>
      <w:r w:rsidRPr="00072F3C">
        <w:t>art. 5</w:t>
      </w:r>
      <w:r w:rsidR="009B44FE">
        <w:rPr>
          <w:rFonts w:cs="Times"/>
        </w:rPr>
        <w:t>–</w:t>
      </w:r>
      <w:r w:rsidRPr="00072F3C">
        <w:t>6 i art. 8</w:t>
      </w:r>
      <w:r>
        <w:t>”</w:t>
      </w:r>
      <w:r w:rsidRPr="00072F3C">
        <w:t>,</w:t>
      </w:r>
    </w:p>
    <w:p w14:paraId="71D38063" w14:textId="66829AA9" w:rsidR="00072F3C" w:rsidRPr="00072F3C" w:rsidRDefault="00072F3C" w:rsidP="00072F3C">
      <w:pPr>
        <w:pStyle w:val="LITlitera"/>
      </w:pPr>
      <w:r w:rsidRPr="00072F3C">
        <w:t>b)</w:t>
      </w:r>
      <w:r>
        <w:tab/>
      </w:r>
      <w:r w:rsidRPr="00072F3C">
        <w:t>w pkt 14 kropkę zastępuje się średnikiem i dodaje się pkt 15 w brzmieniu:</w:t>
      </w:r>
    </w:p>
    <w:p w14:paraId="164AB1FF" w14:textId="02BCD0E7" w:rsidR="00072F3C" w:rsidRPr="00072F3C" w:rsidRDefault="00072F3C" w:rsidP="00A438F3">
      <w:pPr>
        <w:pStyle w:val="ZLITPKTzmpktliter"/>
      </w:pPr>
      <w:r>
        <w:t>„</w:t>
      </w:r>
      <w:r w:rsidRPr="00072F3C">
        <w:t>15)</w:t>
      </w:r>
      <w:r w:rsidR="00F104A7">
        <w:tab/>
      </w:r>
      <w:r w:rsidRPr="00072F3C">
        <w:t>na współfinansowanie wydatków w projektach lub przedsięwzięciach dotyczących zadań operatora OSE, na które operator OSE otrzymał dofinansowanie ze źródeł innych niż dotacja celowa, o której mowa w art. 10 ust. 1</w:t>
      </w:r>
      <w:r w:rsidR="00A438F3">
        <w:t>.</w:t>
      </w:r>
      <w:r>
        <w:t>”</w:t>
      </w:r>
      <w:r w:rsidRPr="00072F3C">
        <w:t>;</w:t>
      </w:r>
    </w:p>
    <w:p w14:paraId="4A9B4C9E" w14:textId="5B7149D6" w:rsidR="00072F3C" w:rsidRDefault="00072F3C" w:rsidP="0016784C">
      <w:pPr>
        <w:pStyle w:val="PKTpunkt"/>
      </w:pPr>
      <w:r w:rsidRPr="00072F3C">
        <w:t>1</w:t>
      </w:r>
      <w:r w:rsidR="00CC044D">
        <w:t>0</w:t>
      </w:r>
      <w:r w:rsidRPr="00072F3C">
        <w:t>)</w:t>
      </w:r>
      <w:r>
        <w:tab/>
      </w:r>
      <w:r w:rsidRPr="00072F3C">
        <w:t>w art. 15 w ust. 1</w:t>
      </w:r>
      <w:r w:rsidR="00BD6E6E">
        <w:t>:</w:t>
      </w:r>
    </w:p>
    <w:p w14:paraId="74FFF79D" w14:textId="28EB06BD" w:rsidR="00DA369C" w:rsidRDefault="00DA369C" w:rsidP="00DA369C">
      <w:pPr>
        <w:pStyle w:val="LITlitera"/>
      </w:pPr>
      <w:r>
        <w:t>a)</w:t>
      </w:r>
      <w:r>
        <w:tab/>
        <w:t xml:space="preserve">pkt </w:t>
      </w:r>
      <w:r w:rsidRPr="003760C9">
        <w:t xml:space="preserve">10 </w:t>
      </w:r>
      <w:r w:rsidR="00266EEC" w:rsidRPr="003760C9">
        <w:t>otrzymuj</w:t>
      </w:r>
      <w:r w:rsidR="00266EEC">
        <w:t>e</w:t>
      </w:r>
      <w:r w:rsidR="00266EEC" w:rsidRPr="003760C9">
        <w:t xml:space="preserve"> </w:t>
      </w:r>
      <w:r w:rsidRPr="003760C9">
        <w:t>brzmienie</w:t>
      </w:r>
      <w:r>
        <w:t>:</w:t>
      </w:r>
    </w:p>
    <w:p w14:paraId="037F46EA" w14:textId="7112B50C" w:rsidR="00DA369C" w:rsidRPr="00745589" w:rsidRDefault="00DA369C" w:rsidP="000417BA">
      <w:pPr>
        <w:pStyle w:val="ZLITPKTzmpktliter"/>
      </w:pPr>
      <w:r>
        <w:t>„10)</w:t>
      </w:r>
      <w:r>
        <w:tab/>
        <w:t xml:space="preserve">2027 r. </w:t>
      </w:r>
      <w:r w:rsidRPr="006C038C">
        <w:t>–</w:t>
      </w:r>
      <w:r>
        <w:t xml:space="preserve"> 300 000 000 zł;”;</w:t>
      </w:r>
    </w:p>
    <w:p w14:paraId="44D02239" w14:textId="74F33E65" w:rsidR="00DA369C" w:rsidRPr="003760C9" w:rsidRDefault="00DA369C" w:rsidP="00DA369C">
      <w:pPr>
        <w:pStyle w:val="LITlitera"/>
      </w:pPr>
      <w:r>
        <w:t>b)</w:t>
      </w:r>
      <w:r>
        <w:tab/>
        <w:t>dodaje się pkt 11</w:t>
      </w:r>
      <w:r w:rsidRPr="00A210C3">
        <w:t>–</w:t>
      </w:r>
      <w:r w:rsidR="00A46287" w:rsidRPr="003760C9">
        <w:t>1</w:t>
      </w:r>
      <w:r w:rsidR="00A46287">
        <w:t>9</w:t>
      </w:r>
      <w:r w:rsidR="00A46287" w:rsidRPr="003760C9">
        <w:t xml:space="preserve"> </w:t>
      </w:r>
      <w:r w:rsidRPr="003760C9">
        <w:t>w brzmieniu:</w:t>
      </w:r>
    </w:p>
    <w:p w14:paraId="7FBDCCC7" w14:textId="77777777" w:rsidR="00DA369C" w:rsidRDefault="00DA369C" w:rsidP="000417BA">
      <w:pPr>
        <w:pStyle w:val="ZLITPKTzmpktliter"/>
      </w:pPr>
      <w:r>
        <w:t>„11</w:t>
      </w:r>
      <w:r w:rsidRPr="00745589">
        <w:t>)</w:t>
      </w:r>
      <w:r>
        <w:tab/>
        <w:t xml:space="preserve">2028 r. </w:t>
      </w:r>
      <w:r w:rsidRPr="006C038C">
        <w:t>–</w:t>
      </w:r>
      <w:r>
        <w:t xml:space="preserve"> 300 000 000 zł;</w:t>
      </w:r>
    </w:p>
    <w:p w14:paraId="2F65F9F6" w14:textId="77777777" w:rsidR="00DA369C" w:rsidRDefault="00DA369C" w:rsidP="000417BA">
      <w:pPr>
        <w:pStyle w:val="ZLITPKTzmpktliter"/>
      </w:pPr>
      <w:r>
        <w:t>12)</w:t>
      </w:r>
      <w:r>
        <w:tab/>
        <w:t xml:space="preserve">2029 r. </w:t>
      </w:r>
      <w:r w:rsidRPr="006C038C">
        <w:t>–</w:t>
      </w:r>
      <w:r>
        <w:t xml:space="preserve"> 300 000 000 zł</w:t>
      </w:r>
      <w:r w:rsidRPr="00745589">
        <w:t>;</w:t>
      </w:r>
    </w:p>
    <w:p w14:paraId="76331C05" w14:textId="77777777" w:rsidR="00DA369C" w:rsidRDefault="00DA369C" w:rsidP="000417BA">
      <w:pPr>
        <w:pStyle w:val="ZLITPKTzmpktliter"/>
      </w:pPr>
      <w:r>
        <w:t>13)</w:t>
      </w:r>
      <w:r>
        <w:tab/>
        <w:t xml:space="preserve">2030 r. </w:t>
      </w:r>
      <w:r w:rsidRPr="006C038C">
        <w:t>–</w:t>
      </w:r>
      <w:r>
        <w:t xml:space="preserve"> 240 000 000 zł;</w:t>
      </w:r>
    </w:p>
    <w:p w14:paraId="21C6DADD" w14:textId="77777777" w:rsidR="00DA369C" w:rsidRDefault="00DA369C" w:rsidP="000417BA">
      <w:pPr>
        <w:pStyle w:val="ZLITPKTzmpktliter"/>
      </w:pPr>
      <w:r>
        <w:t>14)</w:t>
      </w:r>
      <w:r>
        <w:tab/>
        <w:t xml:space="preserve">2031 r. </w:t>
      </w:r>
      <w:r w:rsidRPr="006C038C">
        <w:t>–</w:t>
      </w:r>
      <w:r>
        <w:t xml:space="preserve"> 300 000 000 zł;</w:t>
      </w:r>
    </w:p>
    <w:p w14:paraId="64C70B40" w14:textId="77777777" w:rsidR="00DA369C" w:rsidRDefault="00DA369C" w:rsidP="000417BA">
      <w:pPr>
        <w:pStyle w:val="ZLITPKTzmpktliter"/>
      </w:pPr>
      <w:r>
        <w:t>15)</w:t>
      </w:r>
      <w:r>
        <w:tab/>
        <w:t xml:space="preserve">2032 r. </w:t>
      </w:r>
      <w:r w:rsidRPr="006C038C">
        <w:t>–</w:t>
      </w:r>
      <w:r>
        <w:t xml:space="preserve"> 300 000 000 zł;</w:t>
      </w:r>
    </w:p>
    <w:p w14:paraId="43079494" w14:textId="77777777" w:rsidR="00DA369C" w:rsidRDefault="00DA369C" w:rsidP="000417BA">
      <w:pPr>
        <w:pStyle w:val="ZLITPKTzmpktliter"/>
      </w:pPr>
      <w:r>
        <w:t>16)</w:t>
      </w:r>
      <w:r>
        <w:tab/>
        <w:t xml:space="preserve">2033 r. </w:t>
      </w:r>
      <w:r w:rsidRPr="006C038C">
        <w:t>–</w:t>
      </w:r>
      <w:r>
        <w:t xml:space="preserve"> 300 000 000 zł;</w:t>
      </w:r>
    </w:p>
    <w:p w14:paraId="2B3CA9A7" w14:textId="77777777" w:rsidR="00DA369C" w:rsidRDefault="00DA369C" w:rsidP="000417BA">
      <w:pPr>
        <w:pStyle w:val="ZLITPKTzmpktliter"/>
      </w:pPr>
      <w:r>
        <w:t>17)</w:t>
      </w:r>
      <w:r>
        <w:tab/>
        <w:t xml:space="preserve">2034 r. </w:t>
      </w:r>
      <w:r w:rsidRPr="006C038C">
        <w:t>–</w:t>
      </w:r>
      <w:r>
        <w:t xml:space="preserve"> 300 000 000 zł;</w:t>
      </w:r>
    </w:p>
    <w:p w14:paraId="38583C0C" w14:textId="77777777" w:rsidR="00A46287" w:rsidRDefault="00DA369C" w:rsidP="000417BA">
      <w:pPr>
        <w:pStyle w:val="ZLITPKTzmpktliter"/>
      </w:pPr>
      <w:r>
        <w:lastRenderedPageBreak/>
        <w:t xml:space="preserve">18) </w:t>
      </w:r>
      <w:r>
        <w:tab/>
        <w:t xml:space="preserve">2035 r. </w:t>
      </w:r>
      <w:r w:rsidRPr="003760C9">
        <w:t xml:space="preserve">– </w:t>
      </w:r>
      <w:r>
        <w:t>300</w:t>
      </w:r>
      <w:r w:rsidRPr="003760C9">
        <w:t xml:space="preserve"> 000 000 zł</w:t>
      </w:r>
      <w:r w:rsidR="00A46287">
        <w:t>;</w:t>
      </w:r>
    </w:p>
    <w:p w14:paraId="68397F82" w14:textId="32AD8F0B" w:rsidR="00DA369C" w:rsidRPr="00072F3C" w:rsidRDefault="00735730" w:rsidP="000417BA">
      <w:pPr>
        <w:pStyle w:val="ZLITPKTzmpktliter"/>
      </w:pPr>
      <w:r>
        <w:t>19)</w:t>
      </w:r>
      <w:r>
        <w:tab/>
        <w:t xml:space="preserve">2036 r. </w:t>
      </w:r>
      <w:r w:rsidRPr="006C038C">
        <w:t>–</w:t>
      </w:r>
      <w:r>
        <w:t xml:space="preserve"> 240 000 000 zł</w:t>
      </w:r>
      <w:r w:rsidR="00A46287">
        <w:t>.</w:t>
      </w:r>
      <w:r w:rsidR="00DA369C">
        <w:t>”.</w:t>
      </w:r>
    </w:p>
    <w:p w14:paraId="45CE8747" w14:textId="24D12736" w:rsidR="00072F3C" w:rsidRDefault="00072F3C" w:rsidP="0016784C">
      <w:pPr>
        <w:pStyle w:val="ARTartustawynprozporzdzenia"/>
      </w:pPr>
      <w:r w:rsidRPr="0016784C">
        <w:rPr>
          <w:rStyle w:val="Ppogrubienie"/>
        </w:rPr>
        <w:t>Art. 2.</w:t>
      </w:r>
      <w:r>
        <w:t> </w:t>
      </w:r>
      <w:r w:rsidRPr="00072F3C">
        <w:t xml:space="preserve">Ustawa wchodzi w życie </w:t>
      </w:r>
      <w:r w:rsidR="00584EBB">
        <w:t>po upływie 14 dni od dnia ogłoszenia</w:t>
      </w:r>
      <w:r w:rsidRPr="00072F3C">
        <w:t>.</w:t>
      </w:r>
    </w:p>
    <w:p w14:paraId="023568EF" w14:textId="77777777" w:rsidR="00072F3C" w:rsidRDefault="00072F3C" w:rsidP="00072F3C">
      <w:pPr>
        <w:pStyle w:val="ZLITARTzmartliter"/>
      </w:pPr>
    </w:p>
    <w:p w14:paraId="6E2718C0" w14:textId="77777777" w:rsidR="00072F3C" w:rsidRDefault="00072F3C" w:rsidP="00072F3C">
      <w:pPr>
        <w:pStyle w:val="ZLITARTzmartliter"/>
      </w:pPr>
    </w:p>
    <w:p w14:paraId="6E87257E" w14:textId="77777777" w:rsidR="00072F3C" w:rsidRPr="00072F3C" w:rsidRDefault="00072F3C" w:rsidP="00072F3C">
      <w:pPr>
        <w:pStyle w:val="ZLITARTzmartliter"/>
      </w:pPr>
    </w:p>
    <w:p w14:paraId="12A6339E" w14:textId="77777777" w:rsidR="0016784C" w:rsidRPr="009871A1" w:rsidRDefault="0016784C" w:rsidP="0016784C">
      <w:pPr>
        <w:pStyle w:val="OZNPARAFYADNOTACJE"/>
      </w:pPr>
      <w:r w:rsidRPr="009871A1">
        <w:t>ZA ZGODNOŚĆ POD WZGLĘDEM PRAWNYM,</w:t>
      </w:r>
    </w:p>
    <w:p w14:paraId="0D16FDE8" w14:textId="77777777" w:rsidR="0016784C" w:rsidRPr="009871A1" w:rsidRDefault="0016784C" w:rsidP="0016784C">
      <w:pPr>
        <w:pStyle w:val="OZNPARAFYADNOTACJE"/>
      </w:pPr>
      <w:r w:rsidRPr="009871A1">
        <w:t>LEGISLACYJNYM I REDAKCYJNYM</w:t>
      </w:r>
    </w:p>
    <w:p w14:paraId="46176806" w14:textId="77777777" w:rsidR="0016784C" w:rsidRPr="009871A1" w:rsidRDefault="0016784C" w:rsidP="0016784C">
      <w:pPr>
        <w:pStyle w:val="OZNPARAFYADNOTACJE"/>
      </w:pPr>
      <w:r w:rsidRPr="009871A1">
        <w:t>Anna Markowska</w:t>
      </w:r>
    </w:p>
    <w:p w14:paraId="0AFE979B" w14:textId="77777777" w:rsidR="0016784C" w:rsidRDefault="0016784C" w:rsidP="0016784C">
      <w:pPr>
        <w:pStyle w:val="OZNPARAFYADNOTACJE"/>
      </w:pPr>
      <w:r w:rsidRPr="009871A1">
        <w:t>Zastępca Dyrektora Departamentu Prawnego</w:t>
      </w:r>
      <w:r>
        <w:t xml:space="preserve"> </w:t>
      </w:r>
    </w:p>
    <w:p w14:paraId="640ADE96" w14:textId="77777777" w:rsidR="0016784C" w:rsidRPr="009871A1" w:rsidRDefault="0016784C" w:rsidP="0016784C">
      <w:pPr>
        <w:pStyle w:val="OZNPARAFYADNOTACJE"/>
      </w:pPr>
      <w:r w:rsidRPr="009871A1">
        <w:t>w Ministerstwie Cyfryzacji</w:t>
      </w:r>
    </w:p>
    <w:p w14:paraId="100A1310" w14:textId="34B256B6" w:rsidR="0016784C" w:rsidRDefault="0016784C" w:rsidP="0016784C">
      <w:pPr>
        <w:pStyle w:val="OZNPARAFYADNOTACJE"/>
      </w:pPr>
      <w:r w:rsidRPr="009871A1">
        <w:t>/podpisano elektronicznie</w:t>
      </w:r>
      <w:r>
        <w:t>/</w:t>
      </w:r>
    </w:p>
    <w:p w14:paraId="4842EDB0" w14:textId="77777777" w:rsidR="0016784C" w:rsidRDefault="0016784C" w:rsidP="0016784C">
      <w:pPr>
        <w:pStyle w:val="OZNPARAFYADNOTACJE"/>
      </w:pPr>
    </w:p>
    <w:p w14:paraId="43C169D4" w14:textId="77777777" w:rsidR="0016784C" w:rsidRDefault="0016784C" w:rsidP="0016784C">
      <w:pPr>
        <w:pStyle w:val="OZNPARAFYADNOTACJE"/>
      </w:pPr>
    </w:p>
    <w:p w14:paraId="6BA257F9" w14:textId="77777777" w:rsidR="0016784C" w:rsidRDefault="0016784C" w:rsidP="0016784C">
      <w:pPr>
        <w:pStyle w:val="OZNPARAFYADNOTACJE"/>
      </w:pPr>
    </w:p>
    <w:p w14:paraId="383E1851" w14:textId="77777777" w:rsidR="0016784C" w:rsidRDefault="0016784C" w:rsidP="0016784C">
      <w:pPr>
        <w:pStyle w:val="OZNPARAFYADNOTACJE"/>
      </w:pPr>
    </w:p>
    <w:p w14:paraId="11501459" w14:textId="77777777" w:rsidR="0016784C" w:rsidRPr="00737F6A" w:rsidRDefault="0016784C" w:rsidP="00BD6E6E">
      <w:pPr>
        <w:pStyle w:val="NIEARTTEKSTtekstnieartykuowanynppodstprawnarozplubpreambua"/>
        <w:ind w:firstLine="0"/>
      </w:pPr>
    </w:p>
    <w:p w14:paraId="0A62DB7E" w14:textId="77777777" w:rsidR="00EF21D7" w:rsidRDefault="00EF21D7">
      <w:pPr>
        <w:widowControl/>
        <w:autoSpaceDE/>
        <w:autoSpaceDN/>
        <w:adjustRightInd/>
        <w:rPr>
          <w:rFonts w:ascii="Times" w:hAnsi="Times"/>
          <w:b/>
          <w:bCs/>
          <w:szCs w:val="24"/>
        </w:rPr>
      </w:pPr>
      <w:r>
        <w:br w:type="page"/>
      </w:r>
    </w:p>
    <w:p w14:paraId="0FD65105" w14:textId="7F480E8B" w:rsidR="0016784C" w:rsidRPr="0016784C" w:rsidRDefault="0016784C" w:rsidP="0016784C">
      <w:pPr>
        <w:pStyle w:val="TYTUAKTUprzedmiotregulacjiustawylubrozporzdzenia"/>
      </w:pPr>
      <w:r w:rsidRPr="0016784C">
        <w:lastRenderedPageBreak/>
        <w:t>UZASADNIENIE</w:t>
      </w:r>
    </w:p>
    <w:p w14:paraId="2BEEDE0C" w14:textId="77777777" w:rsidR="0016784C" w:rsidRPr="0016784C" w:rsidRDefault="0016784C" w:rsidP="0016784C">
      <w:pPr>
        <w:pStyle w:val="NIEARTTEKSTtekstnieartykuowanynppodstprawnarozplubpreambua"/>
      </w:pPr>
      <w:r w:rsidRPr="0016784C">
        <w:t>Informacje ogólne</w:t>
      </w:r>
    </w:p>
    <w:p w14:paraId="05C932CD" w14:textId="183A7CD8" w:rsidR="0016784C" w:rsidRPr="0016784C" w:rsidRDefault="0016784C" w:rsidP="0016784C">
      <w:pPr>
        <w:pStyle w:val="NIEARTTEKSTtekstnieartykuowanynppodstprawnarozplubpreambua"/>
      </w:pPr>
      <w:r w:rsidRPr="0016784C">
        <w:t>W latach 2018–2024, w oparciu o finansowanie ze środków europejskich, otrzymanych w ramach Programu Operacyjnego Polska Cyfrowa na lata 2014–2020, Naukowa i</w:t>
      </w:r>
      <w:r w:rsidR="000979BD">
        <w:t> </w:t>
      </w:r>
      <w:r w:rsidRPr="0016784C">
        <w:t>Akademicka Sieć Komputerowa – Państwowy Instytut Badawczy</w:t>
      </w:r>
      <w:r w:rsidR="00700AEC">
        <w:t>, zwan</w:t>
      </w:r>
      <w:r w:rsidR="000417BA">
        <w:t>a</w:t>
      </w:r>
      <w:r w:rsidR="00700AEC">
        <w:t xml:space="preserve"> dalej</w:t>
      </w:r>
      <w:r w:rsidRPr="0016784C">
        <w:t xml:space="preserve"> „NASK-PIB”</w:t>
      </w:r>
      <w:r w:rsidR="00700AEC">
        <w:t>,</w:t>
      </w:r>
      <w:r w:rsidRPr="0016784C">
        <w:t xml:space="preserve"> przygotowała Ogólnopolską Sieć Edukacyjną</w:t>
      </w:r>
      <w:r w:rsidR="00700AEC">
        <w:t>,</w:t>
      </w:r>
      <w:r w:rsidRPr="0016784C">
        <w:t xml:space="preserve"> </w:t>
      </w:r>
      <w:r w:rsidR="00700AEC">
        <w:t xml:space="preserve">zwaną </w:t>
      </w:r>
      <w:r w:rsidRPr="0016784C">
        <w:t>dalej „OSE</w:t>
      </w:r>
      <w:bookmarkStart w:id="31" w:name="_Hlk208231944"/>
      <w:r w:rsidRPr="0016784C">
        <w:t>”</w:t>
      </w:r>
      <w:bookmarkEnd w:id="31"/>
      <w:r w:rsidR="00700AEC">
        <w:t>,</w:t>
      </w:r>
      <w:r w:rsidRPr="0016784C">
        <w:t xml:space="preserve"> w sposób umożliwiający świadczenie wszystkim szkołom w Polsce usług szerokopasmowego, bezpiecznego dostępu do </w:t>
      </w:r>
      <w:r w:rsidR="00700AEC" w:rsidRPr="0016784C">
        <w:t>Internetu</w:t>
      </w:r>
      <w:r w:rsidRPr="0016784C">
        <w:t xml:space="preserve"> o symetrycznej przepustowości co najmniej 100 Mb/s. Z </w:t>
      </w:r>
      <w:r w:rsidR="00700AEC">
        <w:t>Internetu</w:t>
      </w:r>
      <w:r w:rsidRPr="0016784C">
        <w:t xml:space="preserve"> OSE na co dzień korzysta ok. 20,5 tysiąca szkół, co stanowi ponad 90% wszystkich szkół w Polsce. Internet OSE dociera zatem do ponad 4 mln uczniów wzmacniając ich zdolności do wytworzenia kompetencji przyszłości, które są podstawą transformacji cyfrowej polskiej gospodarki. Punktowe działania realizowane przez lata mają dziś wspólną cyfrową przestrzeń, dzięki której polska młodzież w sposób bezpieczny może realizować zajęcia z wykorzystaniem technologii cyfrowych.</w:t>
      </w:r>
    </w:p>
    <w:p w14:paraId="12AE9E0B" w14:textId="2D39F2B6" w:rsidR="0016784C" w:rsidRPr="0016784C" w:rsidRDefault="0016784C" w:rsidP="0016784C">
      <w:pPr>
        <w:pStyle w:val="NIEARTTEKSTtekstnieartykuowanynppodstprawnarozplubpreambua"/>
      </w:pPr>
      <w:r w:rsidRPr="0016784C">
        <w:t xml:space="preserve">Utrzymanie i rozwój platformy edukacyjnej i infrastrukturalnej OSE to aktualnie ważniejsze i bardziej rozbudowane zadanie niż samo jej wdrażanie, które rozpoczęło się jeszcze w 2017 r. Po latach można stwierdzić, że OSE sprawdziła się jako stabilny dostawca usług do szkół oraz platforma popularyzacji wiedzy o nowoczesnych technologiach. Treści edukacyjne w zakresie higieny cyfrowej i nowych technologii gromadzone na platformie OSE IT Szkoła są wykorzystywane do prowadzenia zajęć przez nauczycieli, o czym świadczy ponad 2,2 mln zrealizowanych kursów na </w:t>
      </w:r>
      <w:r w:rsidR="00700AEC">
        <w:t xml:space="preserve">tej </w:t>
      </w:r>
      <w:r w:rsidRPr="0016784C">
        <w:t xml:space="preserve">platformie. Popularność i wpływ na cyfrowe społeczeństwo produktów tworzonych przez NASK-PIB (operatora OSE) rośnie w każdym roku szkolnym. Rośnie również liczba zaangażowanych nauczycieli w projekt OSE Hero, który ma za zadanie w sposób systemowy przeszkolić polskich nauczycieli do prowadzenia zajęć w oparciu o nowe technologie, ze szczególnym uwzględnieniem bezpieczeństwa sieciowego. Liczba zgłoszeń do </w:t>
      </w:r>
      <w:r w:rsidR="00700AEC">
        <w:t xml:space="preserve">tego </w:t>
      </w:r>
      <w:r w:rsidRPr="0016784C">
        <w:t>projektu zwiększyła się z 299 w roku szkolnym 2021/2022 do ok. 2 tys. w roku szkolnym 2024/2025. W ramach OSE w szkołach realizowana jest również edukacja antysmogowa, czyli projekt Edukacyjna Sieć Antysmogowa (ESA). Aktualnie w tym programie uczestniczy już ponad 2,3 tys. szkół, z czego 2 tys. w sieci pomiarów jakości powietrza. W ramach programu do tej pory przeszkolono już ponad 1 mln osób: nauczycieli, uczniów i rodziców.</w:t>
      </w:r>
    </w:p>
    <w:p w14:paraId="4FF1CEFB" w14:textId="2C0DE261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>Wskazać należy, że budowa OSE stanowiła wyzwanie technologiczne ze względu na niespotykaną skalę rozwiązania, unikalną wówczas z perspektywy sieci dla edukacji w całej Europie, jak również ze względu na kompleksowe podejście do stosowanych rozwiązań, zapewniających bezpieczeństwo uczniom podłączonych szkół na wszystkich dostępnych w</w:t>
      </w:r>
      <w:r w:rsidR="000979BD">
        <w:t> </w:t>
      </w:r>
      <w:r w:rsidRPr="0016784C">
        <w:t>momencie tworzenia poziomach. Wykorzystanie najnowocześniejszych trendów w</w:t>
      </w:r>
      <w:r w:rsidR="000979BD">
        <w:t> </w:t>
      </w:r>
      <w:r w:rsidRPr="0016784C">
        <w:t xml:space="preserve">dziedzinie systemów bezpieczeństwa, wirtualizacji stosowanych komponentów, a także automatyzacji działań i integracji pomiędzy systemami, przyniosły w efekcie stworzenie ekosystemu infrastrukturalnego OSE, świadczącego usługi na najwyższym możliwym poziomie dostępności i jakości, zapewniając szerokopasmowy dostęp do </w:t>
      </w:r>
      <w:r w:rsidR="00700AEC">
        <w:t>Internetu</w:t>
      </w:r>
      <w:r w:rsidR="00700AEC" w:rsidRPr="0016784C">
        <w:t xml:space="preserve"> </w:t>
      </w:r>
      <w:r w:rsidRPr="0016784C">
        <w:t>wraz z</w:t>
      </w:r>
      <w:r w:rsidR="000979BD">
        <w:t> </w:t>
      </w:r>
      <w:r w:rsidRPr="0016784C">
        <w:t>kompleksowymi usługami bezpieczeństwa. Ochrona uczniów przed cyberzagrożeniami – szkodliwym oprogramowaniem, dostępem do treści nielegalnych i potencjalnie szkodliwych oraz monitorowanie zachowań – są wyróżnikami OSE.</w:t>
      </w:r>
    </w:p>
    <w:p w14:paraId="0A9E5BDD" w14:textId="77777777" w:rsidR="0016784C" w:rsidRPr="0016784C" w:rsidRDefault="0016784C" w:rsidP="0016784C">
      <w:pPr>
        <w:pStyle w:val="NIEARTTEKSTtekstnieartykuowanynppodstprawnarozplubpreambua"/>
      </w:pPr>
      <w:r w:rsidRPr="0016784C">
        <w:t>Po ponad 7 latach funkcjonowania OSE nadszedł jednak czas na rewizję ustawy regulującej zasady jej funkcjonowania. Wynika to z kilku podstawowych przyczyn:</w:t>
      </w:r>
    </w:p>
    <w:p w14:paraId="7836D73E" w14:textId="06A39870" w:rsidR="0016784C" w:rsidRPr="0016784C" w:rsidRDefault="00C76D39" w:rsidP="0016784C">
      <w:pPr>
        <w:pStyle w:val="NIEARTTEKSTtekstnieartykuowanynppodstprawnarozplubpreambua"/>
      </w:pPr>
      <w:r>
        <w:t>1)</w:t>
      </w:r>
      <w:r>
        <w:tab/>
      </w:r>
      <w:r w:rsidR="0016784C" w:rsidRPr="0016784C">
        <w:t>zakończenia procesu wdrażania OSE do gotowości umożliwiającej świadczenie usług wszystkim szkołom i wynikającej stąd zasadności zmiany niektórych mechanizmów współpracy operatora OSE ze szkołami, w szczególności szkołami, które pomimo takiej możliwości nie skorzystały jeszcze z usług OSE</w:t>
      </w:r>
      <w:r w:rsidR="005D021C">
        <w:t>;</w:t>
      </w:r>
    </w:p>
    <w:p w14:paraId="6AEC5AEF" w14:textId="759447ED" w:rsidR="0016784C" w:rsidRPr="0016784C" w:rsidRDefault="00C76D39" w:rsidP="0016784C">
      <w:pPr>
        <w:pStyle w:val="NIEARTTEKSTtekstnieartykuowanynppodstprawnarozplubpreambua"/>
      </w:pPr>
      <w:r>
        <w:t>2)</w:t>
      </w:r>
      <w:r>
        <w:tab/>
      </w:r>
      <w:r w:rsidR="0016784C" w:rsidRPr="0016784C">
        <w:t>zakończenia finansowania rozwoju OSE ze środków Programu Operacyjnego Polska Cyfrowa na lata 2014</w:t>
      </w:r>
      <w:r>
        <w:rPr>
          <w:rFonts w:cs="Times"/>
        </w:rPr>
        <w:t>–</w:t>
      </w:r>
      <w:r w:rsidR="0016784C" w:rsidRPr="0016784C">
        <w:t>2020 oraz braku możliwości skorzystania ze środków europejskich na stopniowe odtwarzanie infrastruktury szkieletowej sieci OSE (w tym infrastruktury bezpieczeństwa), która objęta jest tzw. trwałością, ale wymagać będzie modernizacji</w:t>
      </w:r>
      <w:r w:rsidR="005D021C">
        <w:t>;</w:t>
      </w:r>
    </w:p>
    <w:p w14:paraId="3367973E" w14:textId="77777777" w:rsidR="006F3805" w:rsidRDefault="00C76D39" w:rsidP="006F3805">
      <w:pPr>
        <w:pStyle w:val="NIEARTTEKSTtekstnieartykuowanynppodstprawnarozplubpreambua"/>
      </w:pPr>
      <w:r>
        <w:t>3)</w:t>
      </w:r>
      <w:r>
        <w:tab/>
      </w:r>
      <w:r w:rsidR="0016784C" w:rsidRPr="0016784C">
        <w:t>zebranych doświadczeń ze stosowania przepisów ustawy, które uzasadniają doprecyzowanie niektórych przepisów</w:t>
      </w:r>
      <w:r>
        <w:t>.</w:t>
      </w:r>
    </w:p>
    <w:p w14:paraId="50B80D9A" w14:textId="245030A9" w:rsidR="0016784C" w:rsidRPr="0016784C" w:rsidRDefault="00C76D39" w:rsidP="006F3805">
      <w:pPr>
        <w:pStyle w:val="NIEARTTEKSTtekstnieartykuowanynppodstprawnarozplubpreambua"/>
      </w:pPr>
      <w:r>
        <w:t>P</w:t>
      </w:r>
      <w:r w:rsidR="0016784C" w:rsidRPr="0016784C">
        <w:t xml:space="preserve">onadto zbliża się termin obowiązywania określonej w ustawie </w:t>
      </w:r>
      <w:r w:rsidRPr="00C76D39">
        <w:t>z dnia 27 października 2017 r. o Ogólnopolskiej Sieci Edukacyjnej</w:t>
      </w:r>
      <w:r w:rsidR="00E42682">
        <w:t xml:space="preserve"> (Dz. U. z 2024 r. poz. 1768), </w:t>
      </w:r>
      <w:r>
        <w:t xml:space="preserve"> zwanej dalej </w:t>
      </w:r>
      <w:r w:rsidR="00A8502B" w:rsidRPr="00A8502B">
        <w:t>„</w:t>
      </w:r>
      <w:r>
        <w:t>ustawą o OSE</w:t>
      </w:r>
      <w:r w:rsidR="00A8502B" w:rsidRPr="0016784C">
        <w:t>”</w:t>
      </w:r>
      <w:r>
        <w:t>,</w:t>
      </w:r>
      <w:r w:rsidRPr="00C76D39">
        <w:t xml:space="preserve"> </w:t>
      </w:r>
      <w:r w:rsidR="0016784C" w:rsidRPr="0016784C">
        <w:t>tzw. reguły wydatkowej, a zgodnie z art. 50 ust. 1c ustawy z dnia 27 sierpnia 2009 r. o finansach publicznych</w:t>
      </w:r>
      <w:r>
        <w:t xml:space="preserve"> </w:t>
      </w:r>
      <w:r w:rsidR="005A5198" w:rsidRPr="005A5198">
        <w:t>(Dz. U. z 2025 r. poz. 1483, 1844 i 1846)</w:t>
      </w:r>
      <w:r w:rsidR="0016784C" w:rsidRPr="0016784C">
        <w:t xml:space="preserve">, Rada Ministrów powinna przedłożyć Sejmowi </w:t>
      </w:r>
      <w:r>
        <w:t xml:space="preserve">RP </w:t>
      </w:r>
      <w:r w:rsidR="0016784C" w:rsidRPr="0016784C">
        <w:t>propozycję jej przedłużenia na kolejne lata.</w:t>
      </w:r>
    </w:p>
    <w:p w14:paraId="3FEEB4CC" w14:textId="7A07D357" w:rsidR="0016784C" w:rsidRPr="0016784C" w:rsidRDefault="0016784C" w:rsidP="0016784C">
      <w:pPr>
        <w:pStyle w:val="NIEARTTEKSTtekstnieartykuowanynppodstprawnarozplubpreambua"/>
      </w:pPr>
      <w:r w:rsidRPr="0016784C">
        <w:t xml:space="preserve">Obecnie z usług OSE mogą już korzystać wszystkie szkoły w Polsce, a faktycznie korzysta ponad 90% z nich. Podłączanie nowych szkół do OSE jest teraz sporadycznym </w:t>
      </w:r>
      <w:r w:rsidRPr="0016784C">
        <w:lastRenderedPageBreak/>
        <w:t>zjawiskiem (najczęściej prowadzone prace przyłączeniowe dotyczą szkół już wcześniej włączonych do OSE, które zmieniają swoją lokalizację), co uzasadnia znowelizowanie przepisów o trybie uruchamiania usług OSE w szkołach w kierunku zniesienia zbędnych już obowiązków operatora OSE (jak np. publikacja harmonogramów dostępności usług w</w:t>
      </w:r>
      <w:r w:rsidR="000979BD">
        <w:t> </w:t>
      </w:r>
      <w:r w:rsidRPr="0016784C">
        <w:t>szkołach) oraz zapewnienia mu większej elastyczności we współpracy ze szkołami. Z drugiej strony, po zakończonym już etapie wdrażania OSE, obecne wyzwania operatora OSE to zapewnienie nieprzerwanie najwyższego standardu świadczonych usług – w szczególności bezpieczeństwa sieciowego – oraz dalszy rozwój oferty dla szkół. W tym celu niektóre z </w:t>
      </w:r>
      <w:r w:rsidR="00C76D39">
        <w:t>projektowanych</w:t>
      </w:r>
      <w:r w:rsidR="00C76D39" w:rsidRPr="0016784C">
        <w:t xml:space="preserve"> </w:t>
      </w:r>
      <w:r w:rsidRPr="0016784C">
        <w:t>zmian rozszerzają kompetencje operatora OSE oraz umożliwiają finansowanie tych kompetencji ze środków budżetu państwa, przeznaczanych corocznie na funkcjonowanie OSE.</w:t>
      </w:r>
    </w:p>
    <w:p w14:paraId="23BE3F3F" w14:textId="56BD25DF" w:rsidR="0016784C" w:rsidRPr="0016784C" w:rsidRDefault="0016784C" w:rsidP="0016784C">
      <w:pPr>
        <w:pStyle w:val="NIEARTTEKSTtekstnieartykuowanynppodstprawnarozplubpreambua"/>
      </w:pPr>
      <w:r w:rsidRPr="0016784C">
        <w:t>Informacje szczegółowe</w:t>
      </w:r>
    </w:p>
    <w:p w14:paraId="548D1B71" w14:textId="497B53E4" w:rsidR="0016784C" w:rsidRPr="0016784C" w:rsidRDefault="0016784C" w:rsidP="0016784C">
      <w:pPr>
        <w:pStyle w:val="NIEARTTEKSTtekstnieartykuowanynppodstprawnarozplubpreambua"/>
      </w:pPr>
      <w:r w:rsidRPr="0016784C">
        <w:t xml:space="preserve">Art. 1 pkt 1 </w:t>
      </w:r>
      <w:r w:rsidR="000979BD">
        <w:t>projektu</w:t>
      </w:r>
    </w:p>
    <w:p w14:paraId="1818D898" w14:textId="4B902FB9" w:rsidR="0016784C" w:rsidRPr="0016784C" w:rsidRDefault="0016784C" w:rsidP="0016784C">
      <w:pPr>
        <w:pStyle w:val="NIEARTTEKSTtekstnieartykuowanynppodstprawnarozplubpreambua"/>
      </w:pPr>
      <w:r w:rsidRPr="0016784C">
        <w:t xml:space="preserve">Art. 2 ustawy </w:t>
      </w:r>
      <w:r w:rsidR="00C76D39">
        <w:t>o OSE</w:t>
      </w:r>
      <w:r w:rsidR="00C76D39" w:rsidRPr="00C76D39">
        <w:t xml:space="preserve"> </w:t>
      </w:r>
      <w:r w:rsidRPr="0016784C">
        <w:t>określa podstawowy charakter OSE, którym jest świadczenie usług szkołom. Zmiana tego przepisu ma na celu jego dostosowanie do ustawy z dnia 20 marca 2025</w:t>
      </w:r>
      <w:r w:rsidR="000979BD">
        <w:t> </w:t>
      </w:r>
      <w:r w:rsidRPr="0016784C">
        <w:t>r. o rynku pracy i służbach zatrudnienia</w:t>
      </w:r>
      <w:r w:rsidR="00E42682">
        <w:t xml:space="preserve"> </w:t>
      </w:r>
      <w:r w:rsidR="005A5198" w:rsidRPr="005A5198">
        <w:t>(Dz. U. z 2025 r. poz. 620, 1746 i 1794)</w:t>
      </w:r>
      <w:r w:rsidRPr="0016784C">
        <w:t xml:space="preserve">. </w:t>
      </w:r>
      <w:r w:rsidR="000979BD">
        <w:t>Przepis a</w:t>
      </w:r>
      <w:r w:rsidRPr="0016784C">
        <w:t xml:space="preserve">rt. 342 ust. 13 tej ustawy wprowadził obowiązek odpowiedniego stosowania ustawy o </w:t>
      </w:r>
      <w:r w:rsidR="00C76D39">
        <w:t>OSE</w:t>
      </w:r>
      <w:r w:rsidRPr="0016784C">
        <w:t xml:space="preserve"> do Ochotniczych Hufców Pracy</w:t>
      </w:r>
      <w:r w:rsidR="00A8502B">
        <w:t>, zwanych dalej</w:t>
      </w:r>
      <w:r w:rsidRPr="0016784C">
        <w:t xml:space="preserve"> </w:t>
      </w:r>
      <w:r w:rsidR="00A8502B" w:rsidRPr="00A8502B">
        <w:t>„</w:t>
      </w:r>
      <w:r w:rsidRPr="0016784C">
        <w:t>OHP</w:t>
      </w:r>
      <w:r w:rsidR="00A8502B" w:rsidRPr="00A8502B">
        <w:t>”</w:t>
      </w:r>
      <w:r w:rsidR="00A8502B">
        <w:t>,</w:t>
      </w:r>
      <w:r w:rsidRPr="0016784C">
        <w:t xml:space="preserve"> realizujących zadania z zakresu kształcenia zawodowego, wychowania oraz aktywizacji społeczno-zawodowej młodzieży. W</w:t>
      </w:r>
      <w:r w:rsidR="000979BD">
        <w:t> </w:t>
      </w:r>
      <w:r w:rsidRPr="0016784C">
        <w:t xml:space="preserve">związku z tym w art. 2 ustawy </w:t>
      </w:r>
      <w:r w:rsidR="00C76D39">
        <w:t xml:space="preserve">o OSE </w:t>
      </w:r>
      <w:r w:rsidRPr="0016784C">
        <w:t>należy rozszerzyć krąg podmiotów, którym OSE służy, także o podmioty wskazane w art. 342 ust. 13 ustawy</w:t>
      </w:r>
      <w:r w:rsidR="00C76D39" w:rsidRPr="00C76D39">
        <w:t xml:space="preserve"> z dnia 20 marca 2025 r.</w:t>
      </w:r>
      <w:r w:rsidRPr="0016784C">
        <w:t xml:space="preserve"> o rynku pracy i</w:t>
      </w:r>
      <w:r w:rsidR="000979BD">
        <w:t> </w:t>
      </w:r>
      <w:r w:rsidRPr="0016784C">
        <w:t>służbach zatrudnienia.</w:t>
      </w:r>
    </w:p>
    <w:p w14:paraId="0C39FEC3" w14:textId="78DC63A8" w:rsidR="0016784C" w:rsidRPr="0016784C" w:rsidRDefault="0016784C" w:rsidP="0016784C">
      <w:pPr>
        <w:pStyle w:val="NIEARTTEKSTtekstnieartykuowanynppodstprawnarozplubpreambua"/>
      </w:pPr>
      <w:r w:rsidRPr="0016784C">
        <w:t xml:space="preserve">Art. 1 pkt 2 </w:t>
      </w:r>
      <w:r w:rsidR="000979BD">
        <w:t>projektu</w:t>
      </w:r>
    </w:p>
    <w:p w14:paraId="1E981D08" w14:textId="3ED735C4" w:rsidR="0016784C" w:rsidRPr="0016784C" w:rsidRDefault="0016784C" w:rsidP="0016784C">
      <w:pPr>
        <w:pStyle w:val="NIEARTTEKSTtekstnieartykuowanynppodstprawnarozplubpreambua"/>
      </w:pPr>
      <w:r w:rsidRPr="0016784C">
        <w:t>Art. 3 ustawy</w:t>
      </w:r>
      <w:r w:rsidR="00C76D39">
        <w:t xml:space="preserve"> o OSE </w:t>
      </w:r>
      <w:r w:rsidRPr="0016784C">
        <w:t xml:space="preserve"> określa cele funkcjonowania OSE. Zmiany w </w:t>
      </w:r>
      <w:r w:rsidR="00C76D39">
        <w:t xml:space="preserve">art. 3 </w:t>
      </w:r>
      <w:r w:rsidRPr="0016784C">
        <w:t>pkt 1 mają na celu doprecyzowanie, że celem OSE jest świadczenie usług „w lokalizacji szkoły”</w:t>
      </w:r>
      <w:r w:rsidR="00C76D39">
        <w:t>,</w:t>
      </w:r>
      <w:r w:rsidRPr="0016784C">
        <w:t xml:space="preserve"> zamiast „szkole”. Wynika to z doświadczenia ze stosowania dotychczasowych przepisów w stosunku do zespołów szkół prowadzących działalność w jednym budynku, ale także szkół, które prowadzą działalność w kilku lokalizacjach. Dotychczasowe brzmienie przepisów rodziło wątpliwości interpretacyjne, jaki jest rzeczywisty zakres odpowiedzialności operatora OSE za dostarczenie usług </w:t>
      </w:r>
      <w:r w:rsidR="00C76D39">
        <w:rPr>
          <w:rFonts w:cs="Times"/>
        </w:rPr>
        <w:t>–</w:t>
      </w:r>
      <w:r w:rsidR="00C76D39">
        <w:t xml:space="preserve"> </w:t>
      </w:r>
      <w:r w:rsidRPr="0016784C">
        <w:t xml:space="preserve">czy każdej szkole z zespołu szkół osobno, czy do każdej lokalizacji osobno, itp. Każdorazowo wątpliwości te były uzgadniane z dyrektorami szkół/organami prowadzącymi w kierunku zaspokajającym potrzeby szkół, jednak obecnie proponuje się </w:t>
      </w:r>
      <w:r w:rsidRPr="0016784C">
        <w:lastRenderedPageBreak/>
        <w:t xml:space="preserve">jednoznaczne rozstrzygnięcie, że operator OSE obowiązany jest dostarczyć usługi do każdej lokalizacji szkoły. </w:t>
      </w:r>
    </w:p>
    <w:p w14:paraId="4C9E79B9" w14:textId="4545360E" w:rsidR="0016784C" w:rsidRPr="0016784C" w:rsidRDefault="0016784C" w:rsidP="0016784C">
      <w:pPr>
        <w:pStyle w:val="NIEARTTEKSTtekstnieartykuowanynppodstprawnarozplubpreambua"/>
      </w:pPr>
      <w:r w:rsidRPr="0016784C">
        <w:t>Art. 1 pkt 3</w:t>
      </w:r>
      <w:r w:rsidR="000979BD">
        <w:t xml:space="preserve"> projektu</w:t>
      </w:r>
    </w:p>
    <w:p w14:paraId="6C886FBA" w14:textId="5019E1A6" w:rsidR="0016784C" w:rsidRPr="0016784C" w:rsidRDefault="0016784C" w:rsidP="0016784C">
      <w:pPr>
        <w:pStyle w:val="NIEARTTEKSTtekstnieartykuowanynppodstprawnarozplubpreambua"/>
      </w:pPr>
      <w:r w:rsidRPr="0016784C">
        <w:t xml:space="preserve">W art. 5 ustawy </w:t>
      </w:r>
      <w:r w:rsidR="00A51F13">
        <w:t xml:space="preserve">o OSE </w:t>
      </w:r>
      <w:r w:rsidRPr="0016784C">
        <w:t xml:space="preserve">określony jest katalog zadań operatora OSE. Zmiany w </w:t>
      </w:r>
      <w:r w:rsidR="00A51F13">
        <w:t xml:space="preserve">art. 5 </w:t>
      </w:r>
      <w:r w:rsidRPr="0016784C">
        <w:t xml:space="preserve">pkt 2 i 3 konsekwentnie zamieniają odniesienie do „szkół” odniesieniem do „lokalizacji szkoły”. Ponadto w pkt 2 rozwija się zadanie dotyczące świadczenia usługi dostępu do </w:t>
      </w:r>
      <w:r w:rsidR="00A51F13">
        <w:t>I</w:t>
      </w:r>
      <w:r w:rsidRPr="0016784C">
        <w:t>nternetu o</w:t>
      </w:r>
      <w:r w:rsidR="00386740">
        <w:t> </w:t>
      </w:r>
      <w:r w:rsidRPr="0016784C">
        <w:t xml:space="preserve">zadanie świadczenia usługi o parametrach wyższych niż symetryczne 100 Mb/s, co wynikało już pośrednio z art. 10 ust. 3 ustawy </w:t>
      </w:r>
      <w:r w:rsidR="00A51F13">
        <w:t xml:space="preserve">o OSE , </w:t>
      </w:r>
      <w:r w:rsidRPr="0016784C">
        <w:t>gdzie mowa jest o uprawnieniu do pobierania ewentualnych opłat za taką usługę świadczoną na wniosek szkoły, ale nie było dotychczas wyraźnym obowiązkiem operatora OSE.</w:t>
      </w:r>
    </w:p>
    <w:p w14:paraId="49333492" w14:textId="3F6A4E27" w:rsidR="0016784C" w:rsidRPr="0016784C" w:rsidRDefault="0016784C" w:rsidP="0016784C">
      <w:pPr>
        <w:pStyle w:val="NIEARTTEKSTtekstnieartykuowanynppodstprawnarozplubpreambua"/>
      </w:pPr>
      <w:r w:rsidRPr="0016784C">
        <w:t>Art. 1 pkt 4 oraz art. 1 pkt 5 lit. e i f</w:t>
      </w:r>
      <w:r w:rsidR="00386740">
        <w:t xml:space="preserve"> projektu</w:t>
      </w:r>
    </w:p>
    <w:p w14:paraId="4C74A492" w14:textId="306DD5DB" w:rsidR="0016784C" w:rsidRPr="0016784C" w:rsidRDefault="0016784C" w:rsidP="0016784C">
      <w:pPr>
        <w:pStyle w:val="NIEARTTEKSTtekstnieartykuowanynppodstprawnarozplubpreambua"/>
      </w:pPr>
      <w:r w:rsidRPr="0016784C">
        <w:t xml:space="preserve">Art. 6 ust. 1 </w:t>
      </w:r>
      <w:r w:rsidR="00E838F9">
        <w:t xml:space="preserve">i 2 </w:t>
      </w:r>
      <w:r w:rsidRPr="0016784C">
        <w:t xml:space="preserve">oraz art. 7 ust. 6 i 7 ustawy </w:t>
      </w:r>
      <w:r w:rsidR="00A51F13">
        <w:t xml:space="preserve">o OSE </w:t>
      </w:r>
      <w:r w:rsidRPr="0016784C">
        <w:t xml:space="preserve">regulują tryb postępowania w przypadku braku możliwości świadczenia szkole usług dostępu do </w:t>
      </w:r>
      <w:r w:rsidR="00A51F13">
        <w:t>I</w:t>
      </w:r>
      <w:r w:rsidRPr="0016784C">
        <w:t>nternetu o symetrycznej przepustowości 100 Mb/s. Zmiany w tych przepisach polegają łącznie na zniesieniu zbędnych już sformalizowanych procedur umożliwiających świadczenie szkołom lub korzystanie przez te szkoły z takich usług. W okresie wdrażania OSE przepisy w dotychczasowym brzmieniu miały gwarantować, że dochowano należytej staranności celem zorganizowania szkołom usługi o podstawowych parametrach, stąd procedura wydawania przez ministra właściwego do spraw informatyzacji zgody na tymczasowe świadczenie/korzystanie przez szkoły z usług o niższych parametrach (i to po zasięgnięciu opinii Prezesa Urzędu Komunikacji Elektronicznej). Z</w:t>
      </w:r>
      <w:r w:rsidR="00386740">
        <w:t> </w:t>
      </w:r>
      <w:r w:rsidRPr="0016784C">
        <w:t>drugiej strony przepisy te miały umożliwiać operatorowi OSE świadczenie usług OSE o</w:t>
      </w:r>
      <w:r w:rsidR="00386740">
        <w:t> </w:t>
      </w:r>
      <w:r w:rsidRPr="0016784C">
        <w:t>najwyższej dostępnej jakości – zamiast nie świadczyć ich w ogóle</w:t>
      </w:r>
      <w:r w:rsidR="00A51F13">
        <w:t>,</w:t>
      </w:r>
      <w:r w:rsidRPr="0016784C">
        <w:t xml:space="preserve"> np. w przypadku opóźniającego się procesu przyłączania konkretnej szkoły do infrastruktury szerokopasmowej budowanej przez zewnętrznego partnera technicznego OSE. Obecnie sytuacje, w których w</w:t>
      </w:r>
      <w:r w:rsidR="00386740">
        <w:t> </w:t>
      </w:r>
      <w:r w:rsidRPr="0016784C">
        <w:t xml:space="preserve">lokalizacji szkoły nie jest możliwe zapewnienie usług dostępu do szybkiego </w:t>
      </w:r>
      <w:r w:rsidR="00A51F13">
        <w:t>I</w:t>
      </w:r>
      <w:r w:rsidRPr="0016784C">
        <w:t>nternetu o</w:t>
      </w:r>
      <w:r w:rsidR="00386740">
        <w:t> </w:t>
      </w:r>
      <w:r w:rsidRPr="0016784C">
        <w:t>symetrycznej przepustowości 100 Mb/s, mają charakter incydentalny oraz bardzo krótkotrwały (24 lokalizacje szkoły przy łącznej liczbie 20 433 lokalizacji), w związku z czym dla takich przypadków nie jest zasadne dalsze utrzymywanie biurokratycznej procedury wydawania zgody przez ministra</w:t>
      </w:r>
      <w:r w:rsidR="00CC044D">
        <w:t xml:space="preserve"> właściwego do spraw informatyzacji</w:t>
      </w:r>
      <w:r w:rsidRPr="0016784C">
        <w:t xml:space="preserve">, która jedynie może opóźniać proces zawarcia umowy o świadczenie usług OSE/umowy komercyjnej. </w:t>
      </w:r>
      <w:r w:rsidR="00E838F9">
        <w:t>Ponadto zmiana w art. 6 ust. 2 jest kolejną ze zmian odwołań do szkół odwołani</w:t>
      </w:r>
      <w:r w:rsidR="00CC044D">
        <w:t>e</w:t>
      </w:r>
      <w:r w:rsidR="00E838F9">
        <w:t>m do lokalizacji szkoły jako miejsca korzystania z usług OSE.</w:t>
      </w:r>
    </w:p>
    <w:p w14:paraId="2277D83A" w14:textId="357237D0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>Art. 1 pkt 5 lit. a</w:t>
      </w:r>
      <w:r w:rsidR="00C514C3">
        <w:rPr>
          <w:rFonts w:cs="Times"/>
        </w:rPr>
        <w:t>–</w:t>
      </w:r>
      <w:r w:rsidRPr="0016784C">
        <w:t>d</w:t>
      </w:r>
      <w:r w:rsidR="00386740">
        <w:t xml:space="preserve"> projektu</w:t>
      </w:r>
    </w:p>
    <w:p w14:paraId="53D67B6F" w14:textId="4958F950" w:rsidR="0016784C" w:rsidRPr="0016784C" w:rsidRDefault="0016784C" w:rsidP="0016784C">
      <w:pPr>
        <w:pStyle w:val="NIEARTTEKSTtekstnieartykuowanynppodstprawnarozplubpreambua"/>
      </w:pPr>
      <w:r w:rsidRPr="0016784C">
        <w:t xml:space="preserve">Art. 7 ustawy </w:t>
      </w:r>
      <w:r w:rsidR="00A51F13">
        <w:t xml:space="preserve">o OSE </w:t>
      </w:r>
      <w:r w:rsidRPr="0016784C">
        <w:t xml:space="preserve">określa zasady przystępowania szkół do OSE. Uchylenie </w:t>
      </w:r>
      <w:r w:rsidR="00A51F13">
        <w:t xml:space="preserve">w art. 7 </w:t>
      </w:r>
      <w:r w:rsidRPr="0016784C">
        <w:t>ust. 1 i 2 oraz nowelizacja brzmienia ust. 3–5 ma na celu zracjonalizowanie trybu podłączania nowych szkół do OSE. Uchylane przepisy o opracowywaniu i publikowaniu harmonogramu rozpoczęcia świadczenia usług OSE w szkołach miały charakter czasowy, niezbędny w okresie organizacji OSE i procesu masowego przyłączania szkół do OSE. Harmonogram był narzędziem strukturyzującym proces wdrażania OSE i pozwalał różnym jego uczestnikom (operatorowi OSE, szkołom, partnerom zewnętrznym OSE) na odpowiednie przygotowanie do udziału w tym procesie</w:t>
      </w:r>
      <w:r w:rsidR="00A51F13">
        <w:t>,</w:t>
      </w:r>
      <w:r w:rsidRPr="0016784C">
        <w:t xml:space="preserve"> np. w zakresie procedur przetargowych. Obecnie wszystkie szkoły mogą już skorzystać z usług OSE </w:t>
      </w:r>
      <w:r w:rsidR="00A51F13">
        <w:rPr>
          <w:rFonts w:cs="Times"/>
        </w:rPr>
        <w:t>–</w:t>
      </w:r>
      <w:r w:rsidR="00A51F13">
        <w:t xml:space="preserve"> </w:t>
      </w:r>
      <w:r w:rsidRPr="0016784C">
        <w:t>mogą się jedynie zdarzyć incydentalne i krótkotrwałe przypadki braku możliwości świadczenia usługi o podstawowych parametrach</w:t>
      </w:r>
      <w:r w:rsidR="00A51F13">
        <w:t xml:space="preserve"> </w:t>
      </w:r>
      <w:r w:rsidR="00A51F13">
        <w:rPr>
          <w:rFonts w:cs="Times"/>
        </w:rPr>
        <w:t>–</w:t>
      </w:r>
      <w:r w:rsidRPr="0016784C">
        <w:t xml:space="preserve"> w związku z</w:t>
      </w:r>
      <w:r w:rsidR="00386740">
        <w:t> </w:t>
      </w:r>
      <w:r w:rsidRPr="0016784C">
        <w:t>czym zbędne jest dalsze publikowanie przez operatora OSE harmonogramu. Proponuje się także odejście od rozpoczynania świadczenia usług w terminie odnoszącym się do harmonogramu, na rzecz terminu</w:t>
      </w:r>
      <w:r w:rsidR="00E940B4">
        <w:t xml:space="preserve"> </w:t>
      </w:r>
      <w:r w:rsidRPr="0016784C">
        <w:t xml:space="preserve">wynikającego z przeanalizowania przez operatora OSE zgłoszenia chęci korzystania z usług OSE w nowej szkole. </w:t>
      </w:r>
    </w:p>
    <w:p w14:paraId="664A2431" w14:textId="703D2232" w:rsidR="0016784C" w:rsidRPr="0016784C" w:rsidRDefault="0016784C" w:rsidP="0016784C">
      <w:pPr>
        <w:pStyle w:val="NIEARTTEKSTtekstnieartykuowanynppodstprawnarozplubpreambua"/>
      </w:pPr>
      <w:bookmarkStart w:id="32" w:name="_Hlk182315492"/>
      <w:r w:rsidRPr="0016784C">
        <w:t xml:space="preserve">Art. 1 pkt 6 </w:t>
      </w:r>
      <w:bookmarkEnd w:id="32"/>
      <w:r w:rsidR="00386740">
        <w:t>projektu</w:t>
      </w:r>
    </w:p>
    <w:p w14:paraId="455B67F5" w14:textId="59FE8086" w:rsidR="0016784C" w:rsidRPr="0016784C" w:rsidRDefault="0016784C" w:rsidP="0016784C">
      <w:pPr>
        <w:pStyle w:val="NIEARTTEKSTtekstnieartykuowanynppodstprawnarozplubpreambua"/>
      </w:pPr>
      <w:r w:rsidRPr="0016784C">
        <w:t xml:space="preserve">W art. 8 ustawy </w:t>
      </w:r>
      <w:r w:rsidR="00A51F13">
        <w:t xml:space="preserve">o OSE </w:t>
      </w:r>
      <w:r w:rsidRPr="0016784C">
        <w:t xml:space="preserve">określone są obowiązki operatora OSE dotyczące wyposażania szkół w niezbędne urządzenia umożliwiające korzystanie z usług OSE. </w:t>
      </w:r>
    </w:p>
    <w:p w14:paraId="5EAFFB04" w14:textId="47C18616" w:rsidR="0016784C" w:rsidRPr="0016784C" w:rsidRDefault="0016784C" w:rsidP="0016784C">
      <w:pPr>
        <w:pStyle w:val="NIEARTTEKSTtekstnieartykuowanynppodstprawnarozplubpreambua"/>
      </w:pPr>
      <w:r w:rsidRPr="0016784C">
        <w:t xml:space="preserve">Zmiany w art. 8 ust. 2 pkt 2 konsekwentnie zamieniają odniesienie do „szkół” odniesieniem do „lokalizacji szkoły”. Ponadto zaktualizowano </w:t>
      </w:r>
      <w:r w:rsidR="0035195D">
        <w:t>odwołanie do źródła informacji o planach inwestycyjnych dotyczących budowy sieci szerokopasmowych do lokalizacji szkół, które</w:t>
      </w:r>
      <w:r w:rsidRPr="0016784C">
        <w:t xml:space="preserve"> należy wziąć pod uwagę przy ustalaniu uprawnienia operatora OSE do podjęcia samodzielnych wysiłków inwestycyjnych dotyczących </w:t>
      </w:r>
      <w:r w:rsidR="0035195D">
        <w:t>doprowadzenia takich sieci do lokalizacji przyszłego użytkownika OSE</w:t>
      </w:r>
      <w:r w:rsidRPr="0016784C">
        <w:t>. Obecnie przepis wspomina o planach zgłoszonych zgodnie z przepisami wydanymi przez ministra właściwego do spraw informatyzacji na podstawie art. 27 ust. 4 ustawy z dnia 11 lipca 2014 r. o zasadach realizacji programów w</w:t>
      </w:r>
      <w:r w:rsidR="00386740">
        <w:t> </w:t>
      </w:r>
      <w:r w:rsidRPr="0016784C">
        <w:t>zakresie polityki spójności finansowanych w perspektywie finansowej 2014</w:t>
      </w:r>
      <w:r w:rsidR="00A8502B">
        <w:rPr>
          <w:rFonts w:cs="Times"/>
        </w:rPr>
        <w:t>–</w:t>
      </w:r>
      <w:r w:rsidRPr="0016784C">
        <w:t>2020 (Dz.</w:t>
      </w:r>
      <w:r w:rsidR="00A8502B">
        <w:t xml:space="preserve"> </w:t>
      </w:r>
      <w:r w:rsidRPr="0016784C">
        <w:t>U. z</w:t>
      </w:r>
      <w:r w:rsidR="00386740">
        <w:t> </w:t>
      </w:r>
      <w:r w:rsidRPr="0016784C">
        <w:t>2020 r. poz. 818). Tymczasem od 1 czerwca 2023 r.</w:t>
      </w:r>
      <w:r w:rsidR="00A8502B">
        <w:t>,</w:t>
      </w:r>
      <w:r w:rsidRPr="0016784C">
        <w:t xml:space="preserve"> tj. od dnia wejścia w życie ustawy z dnia 15 września 2022 r. o zmianie ustawy o wspieraniu rozwoju usług i sieci telekomunikacyjnych (Dz.</w:t>
      </w:r>
      <w:r w:rsidR="00A8502B">
        <w:t xml:space="preserve"> </w:t>
      </w:r>
      <w:r w:rsidRPr="0016784C">
        <w:t>U. poz. 2164)</w:t>
      </w:r>
      <w:r w:rsidR="00A8502B">
        <w:t>,</w:t>
      </w:r>
      <w:r w:rsidRPr="0016784C">
        <w:t xml:space="preserve"> </w:t>
      </w:r>
      <w:r w:rsidR="0035195D">
        <w:t>źródłem informacji o planach inwestycyjnych</w:t>
      </w:r>
      <w:r w:rsidRPr="0016784C">
        <w:t xml:space="preserve"> jest</w:t>
      </w:r>
      <w:r w:rsidR="0035195D">
        <w:t xml:space="preserve"> System Informacyjny o</w:t>
      </w:r>
      <w:r w:rsidR="00386740">
        <w:t> </w:t>
      </w:r>
      <w:r w:rsidR="0035195D">
        <w:t>Dostępie do Usług Stacjonarnego Internetu Szerokopasmowego, o którym mowa w</w:t>
      </w:r>
      <w:r w:rsidRPr="0016784C">
        <w:t xml:space="preserve"> art. 29k </w:t>
      </w:r>
      <w:r w:rsidRPr="0016784C">
        <w:lastRenderedPageBreak/>
        <w:t>ust. 4 ustawy z dnia 7 maja 2010 r. o wspieraniu rozwoju usług i sieci telekomunikacyjnych (Dz.</w:t>
      </w:r>
      <w:r w:rsidR="00A8502B">
        <w:t xml:space="preserve"> </w:t>
      </w:r>
      <w:r w:rsidRPr="0016784C">
        <w:t>U. z 2025 r. poz. 311 i 1019).</w:t>
      </w:r>
    </w:p>
    <w:p w14:paraId="7C1134AB" w14:textId="7A07DCAB" w:rsidR="0016784C" w:rsidRPr="0016784C" w:rsidRDefault="0016784C" w:rsidP="0016784C">
      <w:pPr>
        <w:pStyle w:val="NIEARTTEKSTtekstnieartykuowanynppodstprawnarozplubpreambua"/>
      </w:pPr>
      <w:r w:rsidRPr="0016784C">
        <w:t xml:space="preserve">Dodawany pkt 4 w art. 8 ust. 3 </w:t>
      </w:r>
      <w:r w:rsidR="00A8502B">
        <w:t xml:space="preserve">ustawy o OSE </w:t>
      </w:r>
      <w:r w:rsidRPr="0016784C">
        <w:t xml:space="preserve">dotyczy przyznania operatorowi OSE nowego uprawnienia polegającego na doposażaniu budynków szkół w infrastrukturę poprawiającą jakość usług dostępu do </w:t>
      </w:r>
      <w:r w:rsidR="00A8502B">
        <w:t>I</w:t>
      </w:r>
      <w:r w:rsidRPr="0016784C">
        <w:t>nternetu w pomieszczeniach szkoły. Dotychczasowe obowiązki operatora OSE w tym zakresie zostały określone w ustawie</w:t>
      </w:r>
      <w:r w:rsidR="00A8502B">
        <w:t xml:space="preserve"> o OSE</w:t>
      </w:r>
      <w:r w:rsidRPr="0016784C">
        <w:t xml:space="preserve"> na minimalnym poziomie, zapewniającym korzystanie z usługi OSE o podstawowych parametrach w pracowni komputerowej, w jednym pomieszczeniu szkoły wskazanym przez dyrektora oraz w zasięgu jednego punktu WiFi. W pozostałym zakresie jakość odbieranej usługi OSE zależy już od dotychczasowego wyposażenia szkoły w infrastrukturę sieci LAN oraz od jej jakości. Znakomita większość szkół zgłasza jednak popyt na przeprowadzenie w nich prac modernizacyjnych w zakresie sieci LAN i temu popytowi ma odpowiadać nowe uprawnienie operatora OSE. Ewentualne prace modernizacyjne będą mogły być finansowane w ramach środków zapewnianych operatorowi OSE przez ministra właściwego do spraw informatyzacji w trybie wynikającym z obecnie obowiązującego art. 10 ust. 1 ustawy</w:t>
      </w:r>
      <w:r w:rsidR="00A8502B">
        <w:t xml:space="preserve"> o OSE</w:t>
      </w:r>
      <w:r w:rsidRPr="0016784C">
        <w:t xml:space="preserve"> lub – w przypadku wystąpienia takiej możliwości – środków zewnętrznych.</w:t>
      </w:r>
    </w:p>
    <w:p w14:paraId="533026C8" w14:textId="274CE46A" w:rsidR="003F7240" w:rsidRDefault="003F7240" w:rsidP="00DA369C">
      <w:pPr>
        <w:pStyle w:val="NIEARTTEKSTtekstnieartykuowanynppodstprawnarozplubpreambua"/>
      </w:pPr>
      <w:r>
        <w:t>Art. 1 pkt 7</w:t>
      </w:r>
      <w:r w:rsidR="00386740">
        <w:t xml:space="preserve"> projektu</w:t>
      </w:r>
    </w:p>
    <w:p w14:paraId="5F037B33" w14:textId="63A63165" w:rsidR="003F7240" w:rsidRPr="003F7240" w:rsidRDefault="003F7240" w:rsidP="001C34CC">
      <w:pPr>
        <w:pStyle w:val="ARTartustawynprozporzdzenia"/>
      </w:pPr>
      <w:r>
        <w:t xml:space="preserve">Art. 9 ustawy określa zasadę nieodpłatności służebności przesyłu </w:t>
      </w:r>
      <w:r w:rsidR="00E838F9">
        <w:t>na gruntach należących do jednostek samorządu terytorialnego będących organami prowadzącymi szkoły korzystających z usług OSE, ustanawianej w celu wykonania przyłącza telekomunikacyjnego do tej szkoły celem umożliwienia jej korzystania z usług OSE. Zmiana w tym przepisie jest kolejną w ustawie zmianą polegającą na zastąpieniu odwołania do szkoły odwołaniem do lokalizacji szkoły.</w:t>
      </w:r>
    </w:p>
    <w:p w14:paraId="2E88E972" w14:textId="4144D795" w:rsidR="00DA369C" w:rsidRPr="00DA369C" w:rsidRDefault="00DA369C" w:rsidP="00DA369C">
      <w:pPr>
        <w:pStyle w:val="NIEARTTEKSTtekstnieartykuowanynppodstprawnarozplubpreambua"/>
      </w:pPr>
      <w:r w:rsidRPr="00DA369C">
        <w:t xml:space="preserve">Art. 1 pkt </w:t>
      </w:r>
      <w:r w:rsidR="003F7240">
        <w:t>8</w:t>
      </w:r>
      <w:r w:rsidR="00386740">
        <w:t xml:space="preserve"> projektu</w:t>
      </w:r>
    </w:p>
    <w:p w14:paraId="27F15EDD" w14:textId="5731ED92" w:rsidR="0016784C" w:rsidRPr="0016784C" w:rsidRDefault="0016784C" w:rsidP="0016784C">
      <w:pPr>
        <w:pStyle w:val="NIEARTTEKSTtekstnieartykuowanynppodstprawnarozplubpreambua"/>
      </w:pPr>
      <w:r w:rsidRPr="0016784C">
        <w:t>Art. 10 ustawy</w:t>
      </w:r>
      <w:r w:rsidR="00A8502B">
        <w:t xml:space="preserve"> o OSE</w:t>
      </w:r>
      <w:r w:rsidRPr="0016784C">
        <w:t xml:space="preserve"> określa zasady finansowania OSE. Zmiany w </w:t>
      </w:r>
      <w:r w:rsidR="00A8502B">
        <w:t xml:space="preserve">art. 10 </w:t>
      </w:r>
      <w:r w:rsidRPr="0016784C">
        <w:t>ust. 1</w:t>
      </w:r>
      <w:r w:rsidR="00A438F3">
        <w:t xml:space="preserve"> i 7</w:t>
      </w:r>
      <w:r w:rsidRPr="0016784C">
        <w:t xml:space="preserve"> są konsekwencją wcześniejszego przyznania operatorowi OSE nowego uprawnienia polegającego na doposażaniu budynków szkół w infrastrukturę poprawiającą jakość usługi dostępu do </w:t>
      </w:r>
      <w:r w:rsidR="00A8502B">
        <w:t>I</w:t>
      </w:r>
      <w:r w:rsidRPr="0016784C">
        <w:t>nternetu w pomieszczeniach szkoły. W jej efekcie również i to zadanie będzie mogło być finansowane ze środków dotacji celowej udzielanej przez ministra właściwego do spraw informatyzacji lub ze środków europejskich</w:t>
      </w:r>
      <w:r w:rsidR="00A438F3">
        <w:t>, a także ze środków stanowiących wyegzekwowane przez operatora OSE kary umowne od swoich kontrahentów</w:t>
      </w:r>
      <w:r w:rsidRPr="0016784C">
        <w:t xml:space="preserve">. </w:t>
      </w:r>
    </w:p>
    <w:p w14:paraId="71D11DD2" w14:textId="1F388CA6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 xml:space="preserve">Art. 1 pkt </w:t>
      </w:r>
      <w:r w:rsidR="00A438F3">
        <w:t>9</w:t>
      </w:r>
      <w:r w:rsidRPr="0016784C">
        <w:t xml:space="preserve"> </w:t>
      </w:r>
      <w:r w:rsidR="00386740">
        <w:t>projektu</w:t>
      </w:r>
    </w:p>
    <w:p w14:paraId="77092C95" w14:textId="44746653" w:rsidR="0016784C" w:rsidRPr="0016784C" w:rsidRDefault="0016784C" w:rsidP="0016784C">
      <w:pPr>
        <w:pStyle w:val="NIEARTTEKSTtekstnieartykuowanynppodstprawnarozplubpreambua"/>
      </w:pPr>
      <w:r w:rsidRPr="0016784C">
        <w:t xml:space="preserve">Art. 11 ustawy </w:t>
      </w:r>
      <w:r w:rsidR="00A8502B">
        <w:t xml:space="preserve">o OSE </w:t>
      </w:r>
      <w:r w:rsidRPr="0016784C">
        <w:t xml:space="preserve">określa katalog wydatków, jakie operator OSE może ponosić ze środków dotacji celowej udzielonej przez ministra właściwego do spraw informatyzacji. Zmiana brzmienia wprowadzenia do wyliczenia </w:t>
      </w:r>
      <w:r w:rsidR="00A8502B">
        <w:t xml:space="preserve">w art. 11 </w:t>
      </w:r>
      <w:r w:rsidRPr="0016784C">
        <w:t xml:space="preserve">jest kolejną konsekwencją przyznania operatorowi OSE nowego uprawnienia polegającego na doposażaniu budynków szkół w infrastrukturę poprawiającą jakość usług dostępu do </w:t>
      </w:r>
      <w:r w:rsidR="00A8502B">
        <w:t>I</w:t>
      </w:r>
      <w:r w:rsidRPr="0016784C">
        <w:t>nternetu w pomieszczeniach szkoły – na mocy tej zmiany również i to zadanie będzie mogło być finansowane ze środków dotacji celowej. Dodawany pkt 15 umożliwi korzystanie przez operatora OSE ze środków dotacji celowej do finansowania wkładu własnego lub wydatków niekwalifikowalnych w ramach projektów lub przedsięwzięć, na które operator OSE uzyskałby dofinansowanie ze środków zewnętrznych. Operator OSE oraz minister właściwy do spraw informatyzacji poszukują i będą poszukiwać możliwości zdobycia takiego dofinansowania, co pozwoliłoby na dalszy rozwój OSE lub na ograniczenie kosztów funkcjonowania OSE dla budżetu państwa lub Funduszu Szerokopasmowego.</w:t>
      </w:r>
    </w:p>
    <w:p w14:paraId="3600513B" w14:textId="31C80F00" w:rsidR="0016784C" w:rsidRPr="0016784C" w:rsidRDefault="0016784C" w:rsidP="0016784C">
      <w:pPr>
        <w:pStyle w:val="NIEARTTEKSTtekstnieartykuowanynppodstprawnarozplubpreambua"/>
      </w:pPr>
      <w:r w:rsidRPr="0016784C">
        <w:t>Art. 1 pkt 1</w:t>
      </w:r>
      <w:r w:rsidR="00A438F3">
        <w:t>0</w:t>
      </w:r>
      <w:r w:rsidR="00386740">
        <w:t xml:space="preserve"> projektu</w:t>
      </w:r>
    </w:p>
    <w:p w14:paraId="45391D13" w14:textId="7AAB96CF" w:rsidR="0016784C" w:rsidRPr="0016784C" w:rsidRDefault="0016784C" w:rsidP="0016784C">
      <w:pPr>
        <w:pStyle w:val="NIEARTTEKSTtekstnieartykuowanynppodstprawnarozplubpreambua"/>
      </w:pPr>
      <w:r w:rsidRPr="0016784C">
        <w:t xml:space="preserve">Art. 15 ustawy </w:t>
      </w:r>
      <w:r w:rsidR="002B3942">
        <w:t xml:space="preserve">o OSE </w:t>
      </w:r>
      <w:r w:rsidRPr="0016784C">
        <w:t>określa tzw. regułę wydatkową – maksymalne limity wydatków budżetu państwa na wykonanie ustawy w poszczególnych latach. Reguła ta nie była zmieniana w trakcie obowiązywania ustawy</w:t>
      </w:r>
      <w:r w:rsidR="002B3942">
        <w:t xml:space="preserve"> o OSE</w:t>
      </w:r>
      <w:r w:rsidRPr="0016784C">
        <w:t>, podczas gdy w tym czasie wystąpiło wiele powszechnie znanych zdarzeń i okoliczności o negatywnym skutku ekonomicznym, które spowodowały, że limity obecnie określone są dalece niewystarczające do pokrycia rzeczywistych kosztów funkcjonowania OSE. Do 202</w:t>
      </w:r>
      <w:r w:rsidR="00E940B4">
        <w:t>4</w:t>
      </w:r>
      <w:r w:rsidRPr="0016784C">
        <w:t xml:space="preserve"> r</w:t>
      </w:r>
      <w:r w:rsidR="002B3942">
        <w:t>.</w:t>
      </w:r>
      <w:r w:rsidRPr="0016784C">
        <w:t xml:space="preserve"> część z tych kosztów była jeszcze finansowana ze środków Programu Operacyjnego Polska Cyfrowa, a od 2024 r</w:t>
      </w:r>
      <w:r w:rsidR="002B3942">
        <w:t>.</w:t>
      </w:r>
      <w:r w:rsidRPr="0016784C">
        <w:t xml:space="preserve"> funkcjonowanie OSE może być współfinansowane ze środków Funduszu Szerokopasmowego – jednakże Fundusz ten nie dysponuje środkami, które włącznie z finansowaniem z budżetu państwa na poziomie limitowanym obecną regułą wydatkową umożliwiałyby pokrycie wszystkich aktualnie szacowanych kosztów OSE.</w:t>
      </w:r>
    </w:p>
    <w:p w14:paraId="3B1D372C" w14:textId="63D86A60" w:rsidR="0016784C" w:rsidRPr="0016784C" w:rsidRDefault="0016784C" w:rsidP="0016784C">
      <w:pPr>
        <w:pStyle w:val="NIEARTTEKSTtekstnieartykuowanynppodstprawnarozplubpreambua"/>
      </w:pPr>
      <w:r w:rsidRPr="0016784C">
        <w:t>Operator OSE przeprowadził analizę szacowanych kosztów niezbędnych do realizacji ustawowych zadań operatora OSE, uwzględniającą okres realizacji Programu do 203</w:t>
      </w:r>
      <w:r w:rsidR="00A438F3">
        <w:t>6</w:t>
      </w:r>
      <w:r w:rsidRPr="0016784C">
        <w:t xml:space="preserve"> r. </w:t>
      </w:r>
      <w:r w:rsidR="00E940B4">
        <w:t xml:space="preserve">(zgodnie z art. 50 ust. 1c ustawy z dnia 29 sierpnia 2009 r. o finansach publicznych). </w:t>
      </w:r>
      <w:r w:rsidRPr="0016784C">
        <w:t xml:space="preserve">Uwzględniając ustawowy katalog zadań operatora OSE oraz zgodnie z tzw. cyklem życia komponentów infrastrukturalnych sieci OSE, w kosztach dotacji celowej, poza kosztami utrzymaniowymi, należy ulokować wydatki poprzednio finansowane ze środków Programu </w:t>
      </w:r>
      <w:r w:rsidRPr="0016784C">
        <w:lastRenderedPageBreak/>
        <w:t>Operacyjnego Polska Cyfrowa, a związane z odnawianiem usług wsparcia dla infrastruktury sieciowej, infrastruktury bezpieczeństwa, jak również odtwarzaniem sprzętu oraz systemów niezbędnych do realizacji zadań operatora OSE. Szczegółowe wyjaśnienia zostały zawarte w</w:t>
      </w:r>
      <w:r w:rsidR="00386740">
        <w:t> </w:t>
      </w:r>
      <w:r w:rsidRPr="0016784C">
        <w:t>Ocenie Skutków Regulacji do projektowanej ustawy.</w:t>
      </w:r>
    </w:p>
    <w:p w14:paraId="6ADA6195" w14:textId="35B1F177" w:rsidR="0016784C" w:rsidRPr="0016784C" w:rsidRDefault="0016784C" w:rsidP="0016784C">
      <w:pPr>
        <w:pStyle w:val="NIEARTTEKSTtekstnieartykuowanynppodstprawnarozplubpreambua"/>
      </w:pPr>
      <w:r w:rsidRPr="0016784C">
        <w:t>Brak możliwości budżetowych do sfinansowania ww. kosztów spowoduje, że sieć OSE może przestać spełniać swoje funkcje, np. z powodu zaprzestania świadczenia przez producentów urządzeń zamontowanych w sieci OSE usług wsparcia serwisowego czy rozwoju oprogramowania zarządzającego</w:t>
      </w:r>
      <w:r w:rsidR="002B3942">
        <w:t>,</w:t>
      </w:r>
      <w:r w:rsidRPr="0016784C">
        <w:t xml:space="preserve"> co jest standardową praktyką producentów sprzętu, związaną z rozwojem kolejnych produktów tych producentów i potrzebą ich komercjalizacji, której sprzyja zaprzestawanie świadczenia usług wsparcia dla urządzeń wcześniejszych generacji. Jest to ryzyko zupełnie nieakceptowalne z punktu widzenia bezpieczeństwa możliwości korzystania przez szkoły z usług OSE co najmniej w dotychczasowym standardzie.</w:t>
      </w:r>
    </w:p>
    <w:p w14:paraId="30D6B9F2" w14:textId="6D6017C1" w:rsidR="0016784C" w:rsidRPr="0016784C" w:rsidRDefault="0016784C" w:rsidP="0016784C">
      <w:pPr>
        <w:pStyle w:val="NIEARTTEKSTtekstnieartykuowanynppodstprawnarozplubpreambua"/>
      </w:pPr>
      <w:r w:rsidRPr="0016784C">
        <w:t xml:space="preserve">W związku z powyższym należy znowelizować art. 15 ustawy o OSE zarówno poprzez odpowiednie podniesienie obecnie określonych limitów wydatków z budżetu państwa, przeznaczonych na realizację zadań określonych tą ustawą w </w:t>
      </w:r>
      <w:r w:rsidR="00266EEC">
        <w:t xml:space="preserve">roku </w:t>
      </w:r>
      <w:r w:rsidRPr="0016784C">
        <w:t>2027, jak też przedłużenie reguły wydatkowej na lata 2028–203</w:t>
      </w:r>
      <w:r w:rsidR="006A1758">
        <w:t>6</w:t>
      </w:r>
      <w:r w:rsidRPr="0016784C">
        <w:t xml:space="preserve">, wykonując tym samym dyspozycję art. 50 ust. 1a i 1c ustawy z dnia 27 sierpnia 2009 r. o finansach publicznych. </w:t>
      </w:r>
    </w:p>
    <w:p w14:paraId="38A8354F" w14:textId="7361A62E" w:rsidR="0016784C" w:rsidRPr="0016784C" w:rsidRDefault="0016784C" w:rsidP="0016784C">
      <w:pPr>
        <w:pStyle w:val="NIEARTTEKSTtekstnieartykuowanynppodstprawnarozplubpreambua"/>
      </w:pPr>
      <w:r w:rsidRPr="0016784C">
        <w:t>Art. 2</w:t>
      </w:r>
      <w:r w:rsidR="00386740">
        <w:t xml:space="preserve"> projektu</w:t>
      </w:r>
    </w:p>
    <w:p w14:paraId="4FFC7461" w14:textId="052483A2" w:rsidR="0016784C" w:rsidRPr="0016784C" w:rsidRDefault="0016784C" w:rsidP="0016784C">
      <w:pPr>
        <w:pStyle w:val="NIEARTTEKSTtekstnieartykuowanynppodstprawnarozplubpreambua"/>
      </w:pPr>
      <w:r w:rsidRPr="0016784C">
        <w:t xml:space="preserve">Proponuje się, aby </w:t>
      </w:r>
      <w:r w:rsidR="002B3942">
        <w:t xml:space="preserve">projektowana </w:t>
      </w:r>
      <w:r w:rsidRPr="0016784C">
        <w:t xml:space="preserve">ustawa weszła w życie </w:t>
      </w:r>
      <w:r w:rsidR="00AB186B">
        <w:t>po upływie 14 dni od dnia ogłoszenia</w:t>
      </w:r>
      <w:r w:rsidRPr="0016784C">
        <w:t>. Takiemu terminowi wejścia w życie ustawy nie stoją na przeszkodzie zasady demokratycznego państwa prawa.</w:t>
      </w:r>
    </w:p>
    <w:p w14:paraId="3EC0E540" w14:textId="02768A52" w:rsidR="0016784C" w:rsidRPr="0016784C" w:rsidRDefault="0016784C" w:rsidP="0016784C">
      <w:pPr>
        <w:pStyle w:val="NIEARTTEKSTtekstnieartykuowanynppodstprawnarozplubpreambua"/>
      </w:pPr>
      <w:r w:rsidRPr="0016784C">
        <w:t>Projekt ustawy nie podlega przedstawieniu właściwym organom i instytucjom Unii Europejskiej, w tym Europejskiemu Bankowi Centralnemu, w celu uzyskania opinii, dokonania powiadomienia, konsultacji albo uzgodnienia.</w:t>
      </w:r>
    </w:p>
    <w:p w14:paraId="4EE9F064" w14:textId="21409AEB" w:rsidR="0016784C" w:rsidRPr="0016784C" w:rsidRDefault="0016784C" w:rsidP="0016784C">
      <w:pPr>
        <w:pStyle w:val="NIEARTTEKSTtekstnieartykuowanynppodstprawnarozplubpreambua"/>
      </w:pPr>
      <w:r w:rsidRPr="0016784C">
        <w:t xml:space="preserve">Projektowana </w:t>
      </w:r>
      <w:r w:rsidR="002B3942">
        <w:t xml:space="preserve">ustawa </w:t>
      </w:r>
      <w:r w:rsidRPr="0016784C">
        <w:t>nie będzie wymagała notyfikacji Komisji Europejskiej w trybie ustawy z dnia 30 kwietnia 2004 r. o postępowaniu w sprawach dotyczących pomocy publicznej (Dz.</w:t>
      </w:r>
      <w:r w:rsidR="002B3942">
        <w:t xml:space="preserve"> </w:t>
      </w:r>
      <w:r w:rsidRPr="0016784C">
        <w:t>U. z 2025 r. poz. 468</w:t>
      </w:r>
      <w:r w:rsidR="000B2529">
        <w:t xml:space="preserve"> i 1652</w:t>
      </w:r>
      <w:r w:rsidRPr="0016784C">
        <w:t>).</w:t>
      </w:r>
    </w:p>
    <w:p w14:paraId="5335E141" w14:textId="11290B54" w:rsidR="0016784C" w:rsidRPr="0016784C" w:rsidRDefault="0016784C" w:rsidP="0016784C">
      <w:pPr>
        <w:pStyle w:val="NIEARTTEKSTtekstnieartykuowanynppodstprawnarozplubpreambua"/>
      </w:pPr>
      <w:r w:rsidRPr="0016784C">
        <w:t>Projekt ustawy nie zawiera norm technicznych w rozumieniu przepisów rozporządzenia Rady Ministrów z dnia 23 grudnia 2002 r. w sprawie sposobu funkcjonowania krajowego systemu notyfikacji norm i aktów prawnych (Dz. U. poz. 2039 oraz z 2004 r. poz. 597), zatem nie podlega notyfikacji.</w:t>
      </w:r>
    </w:p>
    <w:p w14:paraId="550F6E3A" w14:textId="1E65107E" w:rsidR="0016784C" w:rsidRPr="0016784C" w:rsidRDefault="0016784C" w:rsidP="0016784C">
      <w:pPr>
        <w:pStyle w:val="NIEARTTEKSTtekstnieartykuowanynppodstprawnarozplubpreambua"/>
      </w:pPr>
      <w:r w:rsidRPr="0016784C">
        <w:lastRenderedPageBreak/>
        <w:t>Stosownie do postanowień art. 5 ustawy z dnia 7 lipca 2005 r. o działalności lobbingowej w procesie stanowienia prawa (Dz.</w:t>
      </w:r>
      <w:r w:rsidR="002B3942">
        <w:t xml:space="preserve"> </w:t>
      </w:r>
      <w:r w:rsidRPr="0016784C">
        <w:t>U. z 2025 r. poz. 677</w:t>
      </w:r>
      <w:r w:rsidR="000B2529">
        <w:t xml:space="preserve"> oraz z 2026 r. poz. 160</w:t>
      </w:r>
      <w:r w:rsidRPr="0016784C">
        <w:t xml:space="preserve">) projekt </w:t>
      </w:r>
      <w:r w:rsidR="002B3942">
        <w:t xml:space="preserve">ustawy </w:t>
      </w:r>
      <w:r w:rsidRPr="0016784C">
        <w:t>zosta</w:t>
      </w:r>
      <w:r w:rsidR="000B2529">
        <w:t>ł</w:t>
      </w:r>
      <w:r w:rsidRPr="0016784C">
        <w:t xml:space="preserve"> udostępniony w Biuletynie Informacji Publicznej</w:t>
      </w:r>
      <w:r w:rsidR="002B3942">
        <w:t xml:space="preserve"> Ministerstwa Cyfryzacji</w:t>
      </w:r>
      <w:r w:rsidRPr="0016784C">
        <w:t>. Ponadto zgodnie z § 52 ust. 1 uchwały nr 190 Rady Ministrów z dnia 29 października 2013 r. – Regulamin pracy Rady Ministrów (M.P. z 2024 r. poz. 806</w:t>
      </w:r>
      <w:r w:rsidR="002B3942">
        <w:t xml:space="preserve"> oraz z 2025 r. poz. 408</w:t>
      </w:r>
      <w:r w:rsidRPr="0016784C">
        <w:t xml:space="preserve">), </w:t>
      </w:r>
      <w:r w:rsidR="002B3942">
        <w:t xml:space="preserve">projekt ustawy </w:t>
      </w:r>
      <w:r w:rsidRPr="0016784C">
        <w:t>zosta</w:t>
      </w:r>
      <w:r w:rsidR="000B2529">
        <w:t>ł</w:t>
      </w:r>
      <w:r w:rsidRPr="0016784C">
        <w:t xml:space="preserve"> udostępniony w Biuletynie Informacji Publicznej na stronie podmiotowej Rządowego Centrum Legislacji, w serwisie Rządowy Proces Legislacyjny. </w:t>
      </w:r>
    </w:p>
    <w:p w14:paraId="5E90FE27" w14:textId="0431353D" w:rsidR="00261A16" w:rsidRDefault="0016784C" w:rsidP="0016784C">
      <w:pPr>
        <w:pStyle w:val="NIEARTTEKSTtekstnieartykuowanynppodstprawnarozplubpreambua"/>
      </w:pPr>
      <w:r w:rsidRPr="0016784C">
        <w:t>Jednocześnie należy wskazać, że nie ma możliwości podjęcia alternatywnych, w stosunku do projektowanej ustawy, środków umożliwiających osiągnięcie zamierzonego celu.</w:t>
      </w:r>
      <w:r w:rsidR="00386740">
        <w:t xml:space="preserve"> </w:t>
      </w:r>
    </w:p>
    <w:p w14:paraId="5C2EDAF3" w14:textId="7DA1E5D9" w:rsidR="00386740" w:rsidRPr="00386740" w:rsidRDefault="00386740" w:rsidP="00386740">
      <w:pPr>
        <w:pStyle w:val="ARTartustawynprozporzdzenia"/>
      </w:pPr>
      <w:r>
        <w:t xml:space="preserve">Dodatkowo z uwagi na zakres zmian w projekcie nie zachodzi konieczność wprowadzenia przepisów przejściowych. </w:t>
      </w:r>
    </w:p>
    <w:sectPr w:rsidR="00386740" w:rsidRPr="0038674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4A3A" w14:textId="77777777" w:rsidR="0019332A" w:rsidRDefault="0019332A">
      <w:r>
        <w:separator/>
      </w:r>
    </w:p>
  </w:endnote>
  <w:endnote w:type="continuationSeparator" w:id="0">
    <w:p w14:paraId="2DD023F6" w14:textId="77777777" w:rsidR="0019332A" w:rsidRDefault="0019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94BC" w14:textId="77777777" w:rsidR="0019332A" w:rsidRDefault="0019332A">
      <w:r>
        <w:separator/>
      </w:r>
    </w:p>
  </w:footnote>
  <w:footnote w:type="continuationSeparator" w:id="0">
    <w:p w14:paraId="3E966D1A" w14:textId="77777777" w:rsidR="0019332A" w:rsidRDefault="0019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64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0B3341"/>
    <w:multiLevelType w:val="hybridMultilevel"/>
    <w:tmpl w:val="22E06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724B0"/>
    <w:multiLevelType w:val="hybridMultilevel"/>
    <w:tmpl w:val="57CCAFF8"/>
    <w:lvl w:ilvl="0" w:tplc="601C95A8">
      <w:start w:val="1"/>
      <w:numFmt w:val="decimal"/>
      <w:lvlText w:val="%1)"/>
      <w:lvlJc w:val="left"/>
      <w:pPr>
        <w:ind w:left="1020" w:hanging="360"/>
      </w:pPr>
    </w:lvl>
    <w:lvl w:ilvl="1" w:tplc="DC122CF0">
      <w:start w:val="1"/>
      <w:numFmt w:val="decimal"/>
      <w:lvlText w:val="%2)"/>
      <w:lvlJc w:val="left"/>
      <w:pPr>
        <w:ind w:left="1020" w:hanging="360"/>
      </w:pPr>
    </w:lvl>
    <w:lvl w:ilvl="2" w:tplc="720821D8">
      <w:start w:val="1"/>
      <w:numFmt w:val="decimal"/>
      <w:lvlText w:val="%3)"/>
      <w:lvlJc w:val="left"/>
      <w:pPr>
        <w:ind w:left="1020" w:hanging="360"/>
      </w:pPr>
    </w:lvl>
    <w:lvl w:ilvl="3" w:tplc="D28AA1E2">
      <w:start w:val="1"/>
      <w:numFmt w:val="decimal"/>
      <w:lvlText w:val="%4)"/>
      <w:lvlJc w:val="left"/>
      <w:pPr>
        <w:ind w:left="1020" w:hanging="360"/>
      </w:pPr>
    </w:lvl>
    <w:lvl w:ilvl="4" w:tplc="E834D89A">
      <w:start w:val="1"/>
      <w:numFmt w:val="decimal"/>
      <w:lvlText w:val="%5)"/>
      <w:lvlJc w:val="left"/>
      <w:pPr>
        <w:ind w:left="1020" w:hanging="360"/>
      </w:pPr>
    </w:lvl>
    <w:lvl w:ilvl="5" w:tplc="0ACEE55C">
      <w:start w:val="1"/>
      <w:numFmt w:val="decimal"/>
      <w:lvlText w:val="%6)"/>
      <w:lvlJc w:val="left"/>
      <w:pPr>
        <w:ind w:left="1020" w:hanging="360"/>
      </w:pPr>
    </w:lvl>
    <w:lvl w:ilvl="6" w:tplc="99F6EBBA">
      <w:start w:val="1"/>
      <w:numFmt w:val="decimal"/>
      <w:lvlText w:val="%7)"/>
      <w:lvlJc w:val="left"/>
      <w:pPr>
        <w:ind w:left="1020" w:hanging="360"/>
      </w:pPr>
    </w:lvl>
    <w:lvl w:ilvl="7" w:tplc="D02834BA">
      <w:start w:val="1"/>
      <w:numFmt w:val="decimal"/>
      <w:lvlText w:val="%8)"/>
      <w:lvlJc w:val="left"/>
      <w:pPr>
        <w:ind w:left="1020" w:hanging="360"/>
      </w:pPr>
    </w:lvl>
    <w:lvl w:ilvl="8" w:tplc="1194DD2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18E3E96"/>
    <w:multiLevelType w:val="hybridMultilevel"/>
    <w:tmpl w:val="B53EA726"/>
    <w:lvl w:ilvl="0" w:tplc="D2E65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078225">
    <w:abstractNumId w:val="25"/>
  </w:num>
  <w:num w:numId="2" w16cid:durableId="17776210">
    <w:abstractNumId w:val="25"/>
  </w:num>
  <w:num w:numId="3" w16cid:durableId="705912987">
    <w:abstractNumId w:val="20"/>
  </w:num>
  <w:num w:numId="4" w16cid:durableId="1152016065">
    <w:abstractNumId w:val="20"/>
  </w:num>
  <w:num w:numId="5" w16cid:durableId="840464500">
    <w:abstractNumId w:val="38"/>
  </w:num>
  <w:num w:numId="6" w16cid:durableId="1323849896">
    <w:abstractNumId w:val="34"/>
  </w:num>
  <w:num w:numId="7" w16cid:durableId="484509671">
    <w:abstractNumId w:val="38"/>
  </w:num>
  <w:num w:numId="8" w16cid:durableId="1562133079">
    <w:abstractNumId w:val="34"/>
  </w:num>
  <w:num w:numId="9" w16cid:durableId="658388918">
    <w:abstractNumId w:val="38"/>
  </w:num>
  <w:num w:numId="10" w16cid:durableId="704408183">
    <w:abstractNumId w:val="34"/>
  </w:num>
  <w:num w:numId="11" w16cid:durableId="1977449146">
    <w:abstractNumId w:val="14"/>
  </w:num>
  <w:num w:numId="12" w16cid:durableId="556287208">
    <w:abstractNumId w:val="10"/>
  </w:num>
  <w:num w:numId="13" w16cid:durableId="1726680984">
    <w:abstractNumId w:val="17"/>
  </w:num>
  <w:num w:numId="14" w16cid:durableId="872765159">
    <w:abstractNumId w:val="29"/>
  </w:num>
  <w:num w:numId="15" w16cid:durableId="263346538">
    <w:abstractNumId w:val="14"/>
  </w:num>
  <w:num w:numId="16" w16cid:durableId="775830621">
    <w:abstractNumId w:val="18"/>
  </w:num>
  <w:num w:numId="17" w16cid:durableId="1637292103">
    <w:abstractNumId w:val="8"/>
  </w:num>
  <w:num w:numId="18" w16cid:durableId="1818257961">
    <w:abstractNumId w:val="3"/>
  </w:num>
  <w:num w:numId="19" w16cid:durableId="318464150">
    <w:abstractNumId w:val="2"/>
  </w:num>
  <w:num w:numId="20" w16cid:durableId="1616060797">
    <w:abstractNumId w:val="1"/>
  </w:num>
  <w:num w:numId="21" w16cid:durableId="1360665397">
    <w:abstractNumId w:val="0"/>
  </w:num>
  <w:num w:numId="22" w16cid:durableId="1242563173">
    <w:abstractNumId w:val="9"/>
  </w:num>
  <w:num w:numId="23" w16cid:durableId="1618870537">
    <w:abstractNumId w:val="7"/>
  </w:num>
  <w:num w:numId="24" w16cid:durableId="11615846">
    <w:abstractNumId w:val="6"/>
  </w:num>
  <w:num w:numId="25" w16cid:durableId="501312125">
    <w:abstractNumId w:val="5"/>
  </w:num>
  <w:num w:numId="26" w16cid:durableId="1167018490">
    <w:abstractNumId w:val="4"/>
  </w:num>
  <w:num w:numId="27" w16cid:durableId="1155100538">
    <w:abstractNumId w:val="36"/>
  </w:num>
  <w:num w:numId="28" w16cid:durableId="1003317758">
    <w:abstractNumId w:val="28"/>
  </w:num>
  <w:num w:numId="29" w16cid:durableId="2025788346">
    <w:abstractNumId w:val="39"/>
  </w:num>
  <w:num w:numId="30" w16cid:durableId="2091656372">
    <w:abstractNumId w:val="35"/>
  </w:num>
  <w:num w:numId="31" w16cid:durableId="1260287353">
    <w:abstractNumId w:val="21"/>
  </w:num>
  <w:num w:numId="32" w16cid:durableId="737478223">
    <w:abstractNumId w:val="11"/>
  </w:num>
  <w:num w:numId="33" w16cid:durableId="1466509012">
    <w:abstractNumId w:val="33"/>
  </w:num>
  <w:num w:numId="34" w16cid:durableId="1533805425">
    <w:abstractNumId w:val="22"/>
  </w:num>
  <w:num w:numId="35" w16cid:durableId="991644952">
    <w:abstractNumId w:val="19"/>
  </w:num>
  <w:num w:numId="36" w16cid:durableId="649673274">
    <w:abstractNumId w:val="24"/>
  </w:num>
  <w:num w:numId="37" w16cid:durableId="940340207">
    <w:abstractNumId w:val="30"/>
  </w:num>
  <w:num w:numId="38" w16cid:durableId="1245648280">
    <w:abstractNumId w:val="27"/>
  </w:num>
  <w:num w:numId="39" w16cid:durableId="1314993432">
    <w:abstractNumId w:val="13"/>
  </w:num>
  <w:num w:numId="40" w16cid:durableId="221987720">
    <w:abstractNumId w:val="32"/>
  </w:num>
  <w:num w:numId="41" w16cid:durableId="1466898567">
    <w:abstractNumId w:val="31"/>
  </w:num>
  <w:num w:numId="42" w16cid:durableId="1100104316">
    <w:abstractNumId w:val="23"/>
  </w:num>
  <w:num w:numId="43" w16cid:durableId="1332678052">
    <w:abstractNumId w:val="37"/>
  </w:num>
  <w:num w:numId="44" w16cid:durableId="1261989923">
    <w:abstractNumId w:val="12"/>
  </w:num>
  <w:num w:numId="45" w16cid:durableId="1384600665">
    <w:abstractNumId w:val="15"/>
  </w:num>
  <w:num w:numId="46" w16cid:durableId="1216814053">
    <w:abstractNumId w:val="26"/>
  </w:num>
  <w:num w:numId="47" w16cid:durableId="73204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7BA"/>
    <w:rsid w:val="00043495"/>
    <w:rsid w:val="00046A75"/>
    <w:rsid w:val="00047312"/>
    <w:rsid w:val="000508BD"/>
    <w:rsid w:val="000517AB"/>
    <w:rsid w:val="0005339C"/>
    <w:rsid w:val="0005571B"/>
    <w:rsid w:val="000575CC"/>
    <w:rsid w:val="00057AB3"/>
    <w:rsid w:val="00060076"/>
    <w:rsid w:val="00060432"/>
    <w:rsid w:val="00060D87"/>
    <w:rsid w:val="000615A5"/>
    <w:rsid w:val="00061612"/>
    <w:rsid w:val="00064E4C"/>
    <w:rsid w:val="00066901"/>
    <w:rsid w:val="00071BEE"/>
    <w:rsid w:val="00072F3C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9BD"/>
    <w:rsid w:val="000A1296"/>
    <w:rsid w:val="000A1C27"/>
    <w:rsid w:val="000A1DAD"/>
    <w:rsid w:val="000A2649"/>
    <w:rsid w:val="000A323B"/>
    <w:rsid w:val="000A7440"/>
    <w:rsid w:val="000B2529"/>
    <w:rsid w:val="000B298D"/>
    <w:rsid w:val="000B5B2D"/>
    <w:rsid w:val="000B5DCE"/>
    <w:rsid w:val="000C05BA"/>
    <w:rsid w:val="000C0E8F"/>
    <w:rsid w:val="000C4BC4"/>
    <w:rsid w:val="000C6F27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51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84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32A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A37"/>
    <w:rsid w:val="001B342E"/>
    <w:rsid w:val="001C1832"/>
    <w:rsid w:val="001C188C"/>
    <w:rsid w:val="001C34C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6A"/>
    <w:rsid w:val="002114EF"/>
    <w:rsid w:val="002143BE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06C1"/>
    <w:rsid w:val="00261A16"/>
    <w:rsid w:val="00263522"/>
    <w:rsid w:val="00264EC6"/>
    <w:rsid w:val="00266EEC"/>
    <w:rsid w:val="00267A15"/>
    <w:rsid w:val="00271013"/>
    <w:rsid w:val="00273FE4"/>
    <w:rsid w:val="002765B4"/>
    <w:rsid w:val="00276A94"/>
    <w:rsid w:val="00276F1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800"/>
    <w:rsid w:val="002B3942"/>
    <w:rsid w:val="002B4429"/>
    <w:rsid w:val="002B5100"/>
    <w:rsid w:val="002B68A6"/>
    <w:rsid w:val="002B7FAF"/>
    <w:rsid w:val="002C0DFD"/>
    <w:rsid w:val="002D0C4F"/>
    <w:rsid w:val="002D0F10"/>
    <w:rsid w:val="002D1364"/>
    <w:rsid w:val="002D4952"/>
    <w:rsid w:val="002D4D30"/>
    <w:rsid w:val="002D5000"/>
    <w:rsid w:val="002D598D"/>
    <w:rsid w:val="002D65F0"/>
    <w:rsid w:val="002D6975"/>
    <w:rsid w:val="002D7188"/>
    <w:rsid w:val="002E1BB7"/>
    <w:rsid w:val="002E1DE3"/>
    <w:rsid w:val="002E2AB6"/>
    <w:rsid w:val="002E3F34"/>
    <w:rsid w:val="002E5F79"/>
    <w:rsid w:val="002E64FA"/>
    <w:rsid w:val="002F0A00"/>
    <w:rsid w:val="002F0CFA"/>
    <w:rsid w:val="002F669F"/>
    <w:rsid w:val="003017E1"/>
    <w:rsid w:val="00301C97"/>
    <w:rsid w:val="0031004C"/>
    <w:rsid w:val="003105F6"/>
    <w:rsid w:val="00311297"/>
    <w:rsid w:val="003113BE"/>
    <w:rsid w:val="003122CA"/>
    <w:rsid w:val="003148FD"/>
    <w:rsid w:val="00316851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C16"/>
    <w:rsid w:val="00345B9C"/>
    <w:rsid w:val="0035195D"/>
    <w:rsid w:val="00352DAE"/>
    <w:rsid w:val="00354EB9"/>
    <w:rsid w:val="00356343"/>
    <w:rsid w:val="003602AE"/>
    <w:rsid w:val="00360929"/>
    <w:rsid w:val="003647D5"/>
    <w:rsid w:val="0036656A"/>
    <w:rsid w:val="003674B0"/>
    <w:rsid w:val="003705E3"/>
    <w:rsid w:val="0037727C"/>
    <w:rsid w:val="00377E70"/>
    <w:rsid w:val="00380904"/>
    <w:rsid w:val="003823EE"/>
    <w:rsid w:val="00382960"/>
    <w:rsid w:val="003846F7"/>
    <w:rsid w:val="003851ED"/>
    <w:rsid w:val="00385B39"/>
    <w:rsid w:val="00386740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A7CB1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240"/>
    <w:rsid w:val="0040179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A65"/>
    <w:rsid w:val="00482151"/>
    <w:rsid w:val="00485FAD"/>
    <w:rsid w:val="00487AED"/>
    <w:rsid w:val="00491EDF"/>
    <w:rsid w:val="00492A3F"/>
    <w:rsid w:val="00494F62"/>
    <w:rsid w:val="00496929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E23"/>
    <w:rsid w:val="004D50B5"/>
    <w:rsid w:val="004D7FD9"/>
    <w:rsid w:val="004E1324"/>
    <w:rsid w:val="004E19A5"/>
    <w:rsid w:val="004E222C"/>
    <w:rsid w:val="004E37E5"/>
    <w:rsid w:val="004E3FDB"/>
    <w:rsid w:val="004E46F2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71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3E05"/>
    <w:rsid w:val="00534353"/>
    <w:rsid w:val="005363AB"/>
    <w:rsid w:val="00544EF4"/>
    <w:rsid w:val="00545E53"/>
    <w:rsid w:val="005479D9"/>
    <w:rsid w:val="00547FFD"/>
    <w:rsid w:val="00556C7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6C6"/>
    <w:rsid w:val="00584EBB"/>
    <w:rsid w:val="00585F33"/>
    <w:rsid w:val="00591124"/>
    <w:rsid w:val="00597024"/>
    <w:rsid w:val="005A0274"/>
    <w:rsid w:val="005A095C"/>
    <w:rsid w:val="005A5198"/>
    <w:rsid w:val="005A669D"/>
    <w:rsid w:val="005A75D8"/>
    <w:rsid w:val="005B713E"/>
    <w:rsid w:val="005C03B6"/>
    <w:rsid w:val="005C348E"/>
    <w:rsid w:val="005C68E1"/>
    <w:rsid w:val="005D021C"/>
    <w:rsid w:val="005D3763"/>
    <w:rsid w:val="005D4EDB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06"/>
    <w:rsid w:val="00603A1A"/>
    <w:rsid w:val="006046D5"/>
    <w:rsid w:val="00607A93"/>
    <w:rsid w:val="00610C08"/>
    <w:rsid w:val="00611F74"/>
    <w:rsid w:val="00615772"/>
    <w:rsid w:val="00615D38"/>
    <w:rsid w:val="00621256"/>
    <w:rsid w:val="00621FCC"/>
    <w:rsid w:val="00622E4B"/>
    <w:rsid w:val="00633299"/>
    <w:rsid w:val="006333DA"/>
    <w:rsid w:val="00635134"/>
    <w:rsid w:val="006356E2"/>
    <w:rsid w:val="00642A65"/>
    <w:rsid w:val="00645DCE"/>
    <w:rsid w:val="006465AC"/>
    <w:rsid w:val="006465BF"/>
    <w:rsid w:val="0064691E"/>
    <w:rsid w:val="00653B22"/>
    <w:rsid w:val="00657BF4"/>
    <w:rsid w:val="006603FB"/>
    <w:rsid w:val="006608DF"/>
    <w:rsid w:val="006623AC"/>
    <w:rsid w:val="006632FC"/>
    <w:rsid w:val="006678AF"/>
    <w:rsid w:val="006701EF"/>
    <w:rsid w:val="00673BA5"/>
    <w:rsid w:val="00680058"/>
    <w:rsid w:val="00681F9F"/>
    <w:rsid w:val="006821E6"/>
    <w:rsid w:val="00682995"/>
    <w:rsid w:val="006840EA"/>
    <w:rsid w:val="006844E2"/>
    <w:rsid w:val="00684568"/>
    <w:rsid w:val="00685267"/>
    <w:rsid w:val="006872AE"/>
    <w:rsid w:val="00690082"/>
    <w:rsid w:val="00690252"/>
    <w:rsid w:val="006946BB"/>
    <w:rsid w:val="006969FA"/>
    <w:rsid w:val="006A1758"/>
    <w:rsid w:val="006A35D5"/>
    <w:rsid w:val="006A748A"/>
    <w:rsid w:val="006B6A46"/>
    <w:rsid w:val="006C419E"/>
    <w:rsid w:val="006C4A31"/>
    <w:rsid w:val="006C5AC2"/>
    <w:rsid w:val="006C6AFB"/>
    <w:rsid w:val="006D09AE"/>
    <w:rsid w:val="006D2735"/>
    <w:rsid w:val="006D45B2"/>
    <w:rsid w:val="006E0FCC"/>
    <w:rsid w:val="006E1E96"/>
    <w:rsid w:val="006E5E21"/>
    <w:rsid w:val="006F2648"/>
    <w:rsid w:val="006F2F10"/>
    <w:rsid w:val="006F3805"/>
    <w:rsid w:val="006F482B"/>
    <w:rsid w:val="006F5648"/>
    <w:rsid w:val="006F6311"/>
    <w:rsid w:val="00700AEC"/>
    <w:rsid w:val="00701952"/>
    <w:rsid w:val="00702556"/>
    <w:rsid w:val="0070277E"/>
    <w:rsid w:val="007028CE"/>
    <w:rsid w:val="00704156"/>
    <w:rsid w:val="00705077"/>
    <w:rsid w:val="007069FC"/>
    <w:rsid w:val="00707B98"/>
    <w:rsid w:val="00711221"/>
    <w:rsid w:val="00711741"/>
    <w:rsid w:val="00712675"/>
    <w:rsid w:val="00713808"/>
    <w:rsid w:val="007151B6"/>
    <w:rsid w:val="0071520D"/>
    <w:rsid w:val="00715EDB"/>
    <w:rsid w:val="007160D5"/>
    <w:rsid w:val="007163FB"/>
    <w:rsid w:val="0071721C"/>
    <w:rsid w:val="00717C2E"/>
    <w:rsid w:val="007204FA"/>
    <w:rsid w:val="007213B3"/>
    <w:rsid w:val="0072457F"/>
    <w:rsid w:val="00725406"/>
    <w:rsid w:val="0072621B"/>
    <w:rsid w:val="00730555"/>
    <w:rsid w:val="007312CC"/>
    <w:rsid w:val="0073573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800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5AE"/>
    <w:rsid w:val="007A1F2F"/>
    <w:rsid w:val="007A2A5C"/>
    <w:rsid w:val="007A47D4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47A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505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8F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094"/>
    <w:rsid w:val="008E78A3"/>
    <w:rsid w:val="008F0654"/>
    <w:rsid w:val="008F06CB"/>
    <w:rsid w:val="008F2E83"/>
    <w:rsid w:val="008F612A"/>
    <w:rsid w:val="00901131"/>
    <w:rsid w:val="0090293D"/>
    <w:rsid w:val="009034DE"/>
    <w:rsid w:val="00905396"/>
    <w:rsid w:val="0090605D"/>
    <w:rsid w:val="009063A6"/>
    <w:rsid w:val="00906419"/>
    <w:rsid w:val="00912889"/>
    <w:rsid w:val="00913A42"/>
    <w:rsid w:val="00913A9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27B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64D"/>
    <w:rsid w:val="00993D3A"/>
    <w:rsid w:val="009A0D12"/>
    <w:rsid w:val="009A1987"/>
    <w:rsid w:val="009A2BEE"/>
    <w:rsid w:val="009A5289"/>
    <w:rsid w:val="009A7A53"/>
    <w:rsid w:val="009B0402"/>
    <w:rsid w:val="009B0B75"/>
    <w:rsid w:val="009B16DF"/>
    <w:rsid w:val="009B44FE"/>
    <w:rsid w:val="009B4CB2"/>
    <w:rsid w:val="009B6701"/>
    <w:rsid w:val="009B6EF7"/>
    <w:rsid w:val="009B7000"/>
    <w:rsid w:val="009B739C"/>
    <w:rsid w:val="009B798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D32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09F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8F3"/>
    <w:rsid w:val="00A46287"/>
    <w:rsid w:val="00A4685E"/>
    <w:rsid w:val="00A4728B"/>
    <w:rsid w:val="00A50CD4"/>
    <w:rsid w:val="00A51191"/>
    <w:rsid w:val="00A51F13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2B"/>
    <w:rsid w:val="00A850F3"/>
    <w:rsid w:val="00A864E3"/>
    <w:rsid w:val="00A94574"/>
    <w:rsid w:val="00A95936"/>
    <w:rsid w:val="00A96265"/>
    <w:rsid w:val="00A97084"/>
    <w:rsid w:val="00AA1C2C"/>
    <w:rsid w:val="00AA35F6"/>
    <w:rsid w:val="00AA64C8"/>
    <w:rsid w:val="00AA667C"/>
    <w:rsid w:val="00AA6E91"/>
    <w:rsid w:val="00AA7439"/>
    <w:rsid w:val="00AB047E"/>
    <w:rsid w:val="00AB0B0A"/>
    <w:rsid w:val="00AB0BB7"/>
    <w:rsid w:val="00AB186B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78E"/>
    <w:rsid w:val="00AD4E90"/>
    <w:rsid w:val="00AD5422"/>
    <w:rsid w:val="00AE2F0D"/>
    <w:rsid w:val="00AE4179"/>
    <w:rsid w:val="00AE4425"/>
    <w:rsid w:val="00AE4FBE"/>
    <w:rsid w:val="00AE63E7"/>
    <w:rsid w:val="00AE650F"/>
    <w:rsid w:val="00AE6555"/>
    <w:rsid w:val="00AE7D16"/>
    <w:rsid w:val="00AF080E"/>
    <w:rsid w:val="00AF4CAA"/>
    <w:rsid w:val="00AF571A"/>
    <w:rsid w:val="00AF60A0"/>
    <w:rsid w:val="00AF67FC"/>
    <w:rsid w:val="00AF7DF5"/>
    <w:rsid w:val="00B006E5"/>
    <w:rsid w:val="00B024C2"/>
    <w:rsid w:val="00B03A37"/>
    <w:rsid w:val="00B07700"/>
    <w:rsid w:val="00B12BD9"/>
    <w:rsid w:val="00B13921"/>
    <w:rsid w:val="00B1528C"/>
    <w:rsid w:val="00B16ACD"/>
    <w:rsid w:val="00B21487"/>
    <w:rsid w:val="00B232D1"/>
    <w:rsid w:val="00B24DB5"/>
    <w:rsid w:val="00B2512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7F6"/>
    <w:rsid w:val="00B55544"/>
    <w:rsid w:val="00B642FC"/>
    <w:rsid w:val="00B64D26"/>
    <w:rsid w:val="00B64FBB"/>
    <w:rsid w:val="00B70E22"/>
    <w:rsid w:val="00B7528C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E6E"/>
    <w:rsid w:val="00BE0C44"/>
    <w:rsid w:val="00BE1B8B"/>
    <w:rsid w:val="00BE2A18"/>
    <w:rsid w:val="00BE2C01"/>
    <w:rsid w:val="00BE41EC"/>
    <w:rsid w:val="00BE56FB"/>
    <w:rsid w:val="00BE57C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C08"/>
    <w:rsid w:val="00C16141"/>
    <w:rsid w:val="00C2363F"/>
    <w:rsid w:val="00C236C8"/>
    <w:rsid w:val="00C260B1"/>
    <w:rsid w:val="00C26E56"/>
    <w:rsid w:val="00C31406"/>
    <w:rsid w:val="00C36F59"/>
    <w:rsid w:val="00C37194"/>
    <w:rsid w:val="00C40637"/>
    <w:rsid w:val="00C40F6C"/>
    <w:rsid w:val="00C44426"/>
    <w:rsid w:val="00C445F3"/>
    <w:rsid w:val="00C451F4"/>
    <w:rsid w:val="00C45EB1"/>
    <w:rsid w:val="00C514C3"/>
    <w:rsid w:val="00C54A3A"/>
    <w:rsid w:val="00C55566"/>
    <w:rsid w:val="00C56448"/>
    <w:rsid w:val="00C569DF"/>
    <w:rsid w:val="00C667BE"/>
    <w:rsid w:val="00C66E73"/>
    <w:rsid w:val="00C670FA"/>
    <w:rsid w:val="00C6766B"/>
    <w:rsid w:val="00C72223"/>
    <w:rsid w:val="00C76417"/>
    <w:rsid w:val="00C76D39"/>
    <w:rsid w:val="00C7726F"/>
    <w:rsid w:val="00C823DA"/>
    <w:rsid w:val="00C8259F"/>
    <w:rsid w:val="00C82746"/>
    <w:rsid w:val="00C8312F"/>
    <w:rsid w:val="00C84C47"/>
    <w:rsid w:val="00C858A4"/>
    <w:rsid w:val="00C86AFA"/>
    <w:rsid w:val="00C951AD"/>
    <w:rsid w:val="00CB18D0"/>
    <w:rsid w:val="00CB1C8A"/>
    <w:rsid w:val="00CB24F5"/>
    <w:rsid w:val="00CB2663"/>
    <w:rsid w:val="00CB3BBE"/>
    <w:rsid w:val="00CB59E9"/>
    <w:rsid w:val="00CC044D"/>
    <w:rsid w:val="00CC0D6A"/>
    <w:rsid w:val="00CC3831"/>
    <w:rsid w:val="00CC3E3D"/>
    <w:rsid w:val="00CC519B"/>
    <w:rsid w:val="00CD00B5"/>
    <w:rsid w:val="00CD12C1"/>
    <w:rsid w:val="00CD214E"/>
    <w:rsid w:val="00CD46FA"/>
    <w:rsid w:val="00CD5973"/>
    <w:rsid w:val="00CD66B1"/>
    <w:rsid w:val="00CE31A6"/>
    <w:rsid w:val="00CF09AA"/>
    <w:rsid w:val="00CF4813"/>
    <w:rsid w:val="00CF5069"/>
    <w:rsid w:val="00CF5233"/>
    <w:rsid w:val="00D029B8"/>
    <w:rsid w:val="00D02F60"/>
    <w:rsid w:val="00D0464E"/>
    <w:rsid w:val="00D0472C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3C52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51E"/>
    <w:rsid w:val="00D9505D"/>
    <w:rsid w:val="00D953D0"/>
    <w:rsid w:val="00D959F5"/>
    <w:rsid w:val="00D96884"/>
    <w:rsid w:val="00DA369C"/>
    <w:rsid w:val="00DA3FDD"/>
    <w:rsid w:val="00DA7017"/>
    <w:rsid w:val="00DA7028"/>
    <w:rsid w:val="00DB1AD2"/>
    <w:rsid w:val="00DB2B58"/>
    <w:rsid w:val="00DB4CC0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148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17CF1"/>
    <w:rsid w:val="00E20900"/>
    <w:rsid w:val="00E20C7F"/>
    <w:rsid w:val="00E233BB"/>
    <w:rsid w:val="00E2396E"/>
    <w:rsid w:val="00E24728"/>
    <w:rsid w:val="00E25AF8"/>
    <w:rsid w:val="00E276AC"/>
    <w:rsid w:val="00E34A35"/>
    <w:rsid w:val="00E37C2F"/>
    <w:rsid w:val="00E37FF1"/>
    <w:rsid w:val="00E41C28"/>
    <w:rsid w:val="00E42682"/>
    <w:rsid w:val="00E46308"/>
    <w:rsid w:val="00E50C8E"/>
    <w:rsid w:val="00E5184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9E0"/>
    <w:rsid w:val="00E66C50"/>
    <w:rsid w:val="00E679D3"/>
    <w:rsid w:val="00E71208"/>
    <w:rsid w:val="00E71444"/>
    <w:rsid w:val="00E71C91"/>
    <w:rsid w:val="00E720A1"/>
    <w:rsid w:val="00E75DDA"/>
    <w:rsid w:val="00E773E8"/>
    <w:rsid w:val="00E838F9"/>
    <w:rsid w:val="00E83ADD"/>
    <w:rsid w:val="00E84F38"/>
    <w:rsid w:val="00E85623"/>
    <w:rsid w:val="00E87441"/>
    <w:rsid w:val="00E91FAE"/>
    <w:rsid w:val="00E940B4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758"/>
    <w:rsid w:val="00ED2072"/>
    <w:rsid w:val="00ED2AE0"/>
    <w:rsid w:val="00ED3FFF"/>
    <w:rsid w:val="00ED5553"/>
    <w:rsid w:val="00ED5E36"/>
    <w:rsid w:val="00ED6961"/>
    <w:rsid w:val="00EE11FB"/>
    <w:rsid w:val="00EF0B96"/>
    <w:rsid w:val="00EF21D7"/>
    <w:rsid w:val="00EF3486"/>
    <w:rsid w:val="00EF47AF"/>
    <w:rsid w:val="00EF53B6"/>
    <w:rsid w:val="00F00B73"/>
    <w:rsid w:val="00F04D17"/>
    <w:rsid w:val="00F104A7"/>
    <w:rsid w:val="00F115CA"/>
    <w:rsid w:val="00F133BC"/>
    <w:rsid w:val="00F14817"/>
    <w:rsid w:val="00F14EBA"/>
    <w:rsid w:val="00F1510F"/>
    <w:rsid w:val="00F1533A"/>
    <w:rsid w:val="00F15E5A"/>
    <w:rsid w:val="00F17D31"/>
    <w:rsid w:val="00F17F0A"/>
    <w:rsid w:val="00F210B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348"/>
    <w:rsid w:val="00F55BA8"/>
    <w:rsid w:val="00F55DB1"/>
    <w:rsid w:val="00F56ACA"/>
    <w:rsid w:val="00F600FE"/>
    <w:rsid w:val="00F62E4D"/>
    <w:rsid w:val="00F66B34"/>
    <w:rsid w:val="00F675B9"/>
    <w:rsid w:val="00F7014D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716"/>
    <w:rsid w:val="00F92C0A"/>
    <w:rsid w:val="00F9415B"/>
    <w:rsid w:val="00FA13C2"/>
    <w:rsid w:val="00FA19EF"/>
    <w:rsid w:val="00FA2E74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2FBD"/>
    <w:rsid w:val="00FD3689"/>
    <w:rsid w:val="00FD42A3"/>
    <w:rsid w:val="00FD7468"/>
    <w:rsid w:val="00FD7CE0"/>
    <w:rsid w:val="00FE0B3B"/>
    <w:rsid w:val="00FE1BE2"/>
    <w:rsid w:val="00FE730A"/>
    <w:rsid w:val="00FE795F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780D"/>
  <w15:docId w15:val="{0111DBED-6932-4547-BC51-B549ADE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B510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9312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cze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13</Pages>
  <Words>3696</Words>
  <Characters>22176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Malczewska Anna</dc:creator>
  <cp:lastModifiedBy>Malczewska Anna</cp:lastModifiedBy>
  <cp:revision>2</cp:revision>
  <cp:lastPrinted>2012-04-23T06:39:00Z</cp:lastPrinted>
  <dcterms:created xsi:type="dcterms:W3CDTF">2026-03-02T06:25:00Z</dcterms:created>
  <dcterms:modified xsi:type="dcterms:W3CDTF">2026-03-02T06:25:00Z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