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BD4D89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22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JKS.10</w:t>
      </w:r>
    </w:p>
    <w:p w:rsidR="00660DD3" w:rsidRPr="00CD53E0" w:rsidRDefault="00BD4D89" w:rsidP="00637F23">
      <w:pPr>
        <w:tabs>
          <w:tab w:val="right" w:pos="9356"/>
        </w:tabs>
        <w:ind w:right="-284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13 września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Pr="001B6D01" w:rsidRDefault="00BD4D89" w:rsidP="00637F23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BD4D89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>Zgodnie z art. 36</w:t>
      </w:r>
      <w:r w:rsidRPr="001C4432">
        <w:rPr>
          <w:rFonts w:ascii="Arial" w:hAnsi="Arial" w:cs="Arial"/>
        </w:rPr>
        <w:t xml:space="preserve"> </w:t>
      </w:r>
      <w:r w:rsidRPr="001C4432"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 xml:space="preserve">ustawy z dnia 14 czerwca 1960 r. - Kodeks postępowania administracyjnego (Dz. U. z 2021 r. poz. 735 </w:t>
      </w:r>
      <w:r>
        <w:rPr>
          <w:rStyle w:val="5yl5"/>
          <w:rFonts w:ascii="Arial" w:hAnsi="Arial" w:cs="Arial"/>
        </w:rPr>
        <w:t xml:space="preserve">ze zm.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 w:rsidRPr="001C4432">
        <w:rPr>
          <w:rFonts w:ascii="Arial" w:hAnsi="Arial" w:cs="Arial"/>
        </w:rPr>
        <w:t>ustawy z dnia 3 października 2008 r. o udostępnianiu informacji o 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</w:t>
      </w:r>
      <w:r w:rsidRPr="001C4432">
        <w:rPr>
          <w:rFonts w:ascii="Arial" w:hAnsi="Arial" w:cs="Arial"/>
        </w:rPr>
        <w:t>jako „UUOŚ”),</w:t>
      </w:r>
    </w:p>
    <w:p w:rsidR="00367F5D" w:rsidRPr="00406D9D" w:rsidRDefault="00BD4D89" w:rsidP="00637F23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406D9D">
        <w:rPr>
          <w:rFonts w:ascii="Arial" w:hAnsi="Arial" w:cs="Arial"/>
          <w:color w:val="auto"/>
          <w:sz w:val="22"/>
          <w:szCs w:val="22"/>
        </w:rPr>
        <w:t>zawiadamiam</w:t>
      </w:r>
    </w:p>
    <w:p w:rsidR="00367F5D" w:rsidRPr="001C4432" w:rsidRDefault="00BD4D89" w:rsidP="00367F5D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  <w:i/>
          <w:iCs/>
        </w:rPr>
      </w:pPr>
      <w:r w:rsidRPr="001C4432">
        <w:rPr>
          <w:rFonts w:ascii="Arial" w:hAnsi="Arial" w:cs="Arial"/>
        </w:rPr>
        <w:t xml:space="preserve">iż </w:t>
      </w:r>
      <w:r>
        <w:rPr>
          <w:rFonts w:ascii="Arial" w:hAnsi="Arial" w:cs="Arial"/>
        </w:rPr>
        <w:t>wniosek o ustalenie zakresu raportu oddziaływania na środowisko dla przedsięwzięcia pn.: </w:t>
      </w:r>
      <w:r w:rsidRPr="00B87723">
        <w:rPr>
          <w:rFonts w:ascii="Arial" w:hAnsi="Arial" w:cs="Arial"/>
        </w:rPr>
        <w:t>„Wydobywanie węgla kamiennego i metanu jako kopaliny towarzyszącej ze złoża „Murcki” w Obszarze i Terenie Górniczym „Murcki I””</w:t>
      </w:r>
      <w:r>
        <w:rPr>
          <w:rFonts w:ascii="Arial" w:hAnsi="Arial" w:cs="Arial"/>
        </w:rPr>
        <w:t xml:space="preserve">, w ramach </w:t>
      </w:r>
      <w:r>
        <w:rPr>
          <w:rFonts w:ascii="Arial" w:hAnsi="Arial" w:cs="Arial"/>
        </w:rPr>
        <w:t>postępowania o wydanie decyzji o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środowiskowych uwarunkowaniach, </w:t>
      </w:r>
      <w:r w:rsidRPr="001C4432">
        <w:rPr>
          <w:rFonts w:ascii="Arial" w:hAnsi="Arial" w:cs="Arial"/>
        </w:rPr>
        <w:t>wszczęte</w:t>
      </w:r>
      <w:r>
        <w:rPr>
          <w:rFonts w:ascii="Arial" w:hAnsi="Arial" w:cs="Arial"/>
        </w:rPr>
        <w:t>go</w:t>
      </w:r>
      <w:r w:rsidRPr="001C4432">
        <w:rPr>
          <w:rFonts w:ascii="Arial" w:hAnsi="Arial" w:cs="Arial"/>
        </w:rPr>
        <w:t xml:space="preserve"> na wniosek </w:t>
      </w:r>
      <w:r>
        <w:rPr>
          <w:rFonts w:ascii="Arial" w:hAnsi="Arial" w:cs="Arial"/>
        </w:rPr>
        <w:t xml:space="preserve">Pełnomocnika </w:t>
      </w:r>
      <w:r>
        <w:rPr>
          <w:rFonts w:ascii="Arial" w:hAnsi="Arial" w:cs="Arial"/>
        </w:rPr>
        <w:t xml:space="preserve">Polskiej Grupy Górniczej S.A., </w:t>
      </w:r>
      <w:r w:rsidRPr="001C4432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Pr="001C4432">
        <w:rPr>
          <w:rFonts w:ascii="Arial" w:hAnsi="Arial" w:cs="Arial"/>
        </w:rPr>
        <w:t>uwagi na skomplikowany charakter sprawy</w:t>
      </w:r>
      <w:r>
        <w:rPr>
          <w:rFonts w:ascii="Arial" w:hAnsi="Arial" w:cs="Arial"/>
        </w:rPr>
        <w:t xml:space="preserve"> oraz konieczność przeanalizowania całości zgromadzonego materiału, w tym stanowisk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organu</w:t>
      </w:r>
      <w:r>
        <w:rPr>
          <w:rFonts w:ascii="Arial" w:hAnsi="Arial" w:cs="Arial"/>
        </w:rPr>
        <w:t xml:space="preserve"> współdziałając</w:t>
      </w:r>
      <w:r>
        <w:rPr>
          <w:rFonts w:ascii="Arial" w:hAnsi="Arial" w:cs="Arial"/>
        </w:rPr>
        <w:t>ego</w:t>
      </w:r>
      <w:r>
        <w:rPr>
          <w:rFonts w:ascii="Arial" w:hAnsi="Arial" w:cs="Arial"/>
        </w:rPr>
        <w:t xml:space="preserve"> w postępowaniu, </w:t>
      </w:r>
      <w:r w:rsidRPr="001C4432">
        <w:rPr>
          <w:rFonts w:ascii="Arial" w:hAnsi="Arial" w:cs="Arial"/>
        </w:rPr>
        <w:t>nie</w:t>
      </w:r>
      <w:r w:rsidRPr="001C4432">
        <w:rPr>
          <w:rFonts w:ascii="Arial" w:hAnsi="Arial" w:cs="Arial"/>
          <w:color w:val="000000"/>
        </w:rPr>
        <w:t xml:space="preserve"> może być </w:t>
      </w:r>
      <w:r>
        <w:rPr>
          <w:rFonts w:ascii="Arial" w:hAnsi="Arial" w:cs="Arial"/>
          <w:color w:val="000000"/>
        </w:rPr>
        <w:t xml:space="preserve">załatwiony w </w:t>
      </w:r>
      <w:r w:rsidRPr="001C4432">
        <w:rPr>
          <w:rFonts w:ascii="Arial" w:hAnsi="Arial" w:cs="Arial"/>
          <w:color w:val="000000"/>
        </w:rPr>
        <w:t xml:space="preserve">terminie określonym w art. </w:t>
      </w:r>
      <w:r>
        <w:rPr>
          <w:rFonts w:ascii="Arial" w:hAnsi="Arial" w:cs="Arial"/>
          <w:color w:val="000000"/>
        </w:rPr>
        <w:t>70 ust. 4 UUOŚ</w:t>
      </w:r>
      <w:r w:rsidRPr="001C4432">
        <w:rPr>
          <w:rFonts w:ascii="Arial" w:hAnsi="Arial" w:cs="Arial"/>
          <w:color w:val="000000"/>
        </w:rPr>
        <w:t>.</w:t>
      </w:r>
    </w:p>
    <w:p w:rsidR="00367F5D" w:rsidRPr="001C4432" w:rsidRDefault="00BD4D89" w:rsidP="00367F5D">
      <w:pPr>
        <w:pStyle w:val="Tekstpodstawowy"/>
        <w:spacing w:after="24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1C4432">
        <w:rPr>
          <w:rFonts w:ascii="Arial" w:hAnsi="Arial" w:cs="Arial"/>
          <w:b/>
          <w:color w:val="000000"/>
          <w:sz w:val="22"/>
          <w:szCs w:val="22"/>
        </w:rPr>
        <w:t xml:space="preserve">Wskazuje się nowy termin </w:t>
      </w:r>
      <w:r>
        <w:rPr>
          <w:rFonts w:ascii="Arial" w:hAnsi="Arial" w:cs="Arial"/>
          <w:b/>
          <w:color w:val="000000"/>
          <w:sz w:val="22"/>
          <w:szCs w:val="22"/>
        </w:rPr>
        <w:t>wydania postanowienia w trybie art. 69 ust. 3 UUOŚ</w:t>
      </w:r>
      <w:r w:rsidRPr="001C4432"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367F5D" w:rsidRPr="001C4432" w:rsidRDefault="00BD4D89" w:rsidP="00724D7B">
      <w:pPr>
        <w:tabs>
          <w:tab w:val="left" w:pos="8328"/>
        </w:tabs>
        <w:spacing w:after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Postanowienie o ustaleniu zakresu </w:t>
      </w:r>
      <w:r>
        <w:rPr>
          <w:rFonts w:ascii="Arial" w:hAnsi="Arial" w:cs="Arial"/>
        </w:rPr>
        <w:t>raportu oddz</w:t>
      </w:r>
      <w:r>
        <w:rPr>
          <w:rFonts w:ascii="Arial" w:hAnsi="Arial" w:cs="Arial"/>
        </w:rPr>
        <w:t xml:space="preserve">iaływania na </w:t>
      </w:r>
      <w:r>
        <w:rPr>
          <w:rFonts w:ascii="Arial" w:hAnsi="Arial" w:cs="Arial"/>
        </w:rPr>
        <w:t>środowisko dla ww. </w:t>
      </w:r>
      <w:r>
        <w:rPr>
          <w:rFonts w:ascii="Arial" w:hAnsi="Arial" w:cs="Arial"/>
        </w:rPr>
        <w:t xml:space="preserve">przedsięwzięcia zostanie wydane </w:t>
      </w:r>
      <w:r w:rsidRPr="001C4432">
        <w:rPr>
          <w:rFonts w:ascii="Arial" w:hAnsi="Arial" w:cs="Arial"/>
          <w:color w:val="000000"/>
        </w:rPr>
        <w:t xml:space="preserve">w terminie do </w:t>
      </w:r>
      <w:r>
        <w:rPr>
          <w:rFonts w:ascii="Arial" w:hAnsi="Arial" w:cs="Arial"/>
          <w:color w:val="000000"/>
        </w:rPr>
        <w:t>30 września</w:t>
      </w:r>
      <w:r>
        <w:rPr>
          <w:rFonts w:ascii="Arial" w:hAnsi="Arial" w:cs="Arial"/>
          <w:color w:val="000000"/>
        </w:rPr>
        <w:t xml:space="preserve"> 2022</w:t>
      </w:r>
      <w:r w:rsidRPr="001C4432">
        <w:rPr>
          <w:rFonts w:ascii="Arial" w:hAnsi="Arial" w:cs="Arial"/>
          <w:color w:val="000000"/>
        </w:rPr>
        <w:t xml:space="preserve"> r. </w:t>
      </w:r>
    </w:p>
    <w:p w:rsidR="00367F5D" w:rsidRPr="001C4432" w:rsidRDefault="00BD4D89" w:rsidP="00924900">
      <w:pPr>
        <w:spacing w:after="360"/>
        <w:jc w:val="both"/>
        <w:rPr>
          <w:rFonts w:ascii="Arial" w:hAnsi="Arial" w:cs="Arial"/>
          <w:color w:val="000000"/>
        </w:rPr>
      </w:pPr>
      <w:r w:rsidRPr="001C4432">
        <w:rPr>
          <w:rFonts w:ascii="Arial" w:hAnsi="Arial" w:cs="Arial"/>
          <w:color w:val="000000"/>
        </w:rPr>
        <w:t>Jednocześnie informuję o prawie do wniesienia ponaglenia zgodnie z art. 37 k.p.a.</w:t>
      </w:r>
    </w:p>
    <w:p w:rsidR="00AF2B8C" w:rsidRDefault="00BD4D89" w:rsidP="00AF2B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  <w:r>
        <w:br/>
      </w:r>
      <w:r>
        <w:rPr>
          <w:rFonts w:ascii="Arial" w:hAnsi="Arial" w:cs="Arial"/>
        </w:rPr>
        <w:t>Anna Sopel</w:t>
      </w:r>
    </w:p>
    <w:p w:rsidR="00AF2B8C" w:rsidRDefault="00BD4D89" w:rsidP="00AF2B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</w:t>
      </w:r>
      <w:r>
        <w:rPr>
          <w:rFonts w:ascii="Arial" w:hAnsi="Arial" w:cs="Arial"/>
        </w:rPr>
        <w:t>łu Ocen Oddziaływania na Środowisko</w:t>
      </w:r>
    </w:p>
    <w:p w:rsidR="00AF2B8C" w:rsidRDefault="00BD4D89" w:rsidP="00AF2B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367F5D" w:rsidRPr="001C4432" w:rsidRDefault="00BD4D89" w:rsidP="005E28B4">
      <w:pPr>
        <w:tabs>
          <w:tab w:val="left" w:pos="360"/>
        </w:tabs>
        <w:spacing w:before="960" w:after="0"/>
        <w:ind w:right="45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637F23">
        <w:rPr>
          <w:rFonts w:ascii="Arial" w:eastAsia="Times New Roman" w:hAnsi="Arial" w:cs="Arial"/>
        </w:rPr>
        <w:t>14.09.2022</w:t>
      </w:r>
      <w:r w:rsidRPr="00847BF2">
        <w:rPr>
          <w:rFonts w:ascii="Arial" w:eastAsia="Times New Roman" w:hAnsi="Arial" w:cs="Arial"/>
        </w:rPr>
        <w:t xml:space="preserve"> do </w:t>
      </w:r>
      <w:r w:rsidR="00637F23">
        <w:rPr>
          <w:rFonts w:ascii="Arial" w:eastAsia="Times New Roman" w:hAnsi="Arial" w:cs="Arial"/>
        </w:rPr>
        <w:t>28.09.2022</w:t>
      </w:r>
    </w:p>
    <w:p w:rsidR="00367F5D" w:rsidRPr="00536531" w:rsidRDefault="00BD4D89" w:rsidP="000C0550">
      <w:pPr>
        <w:spacing w:before="1200" w:after="48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</w:t>
      </w:r>
      <w:r>
        <w:rPr>
          <w:rFonts w:ascii="Arial" w:hAnsi="Arial" w:cs="Arial"/>
          <w:iCs/>
        </w:rPr>
        <w:t>5</w:t>
      </w:r>
    </w:p>
    <w:p w:rsidR="00367F5D" w:rsidRPr="00847BF2" w:rsidRDefault="00BD4D89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:rsidR="00367F5D" w:rsidRPr="00847BF2" w:rsidRDefault="00BD4D89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Wnioskodawca/Pełnomocnik Wnioskodawcy, </w:t>
      </w:r>
    </w:p>
    <w:p w:rsidR="00367F5D" w:rsidRPr="00847BF2" w:rsidRDefault="00BD4D89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Pozostałe strony zawiadamiane w trybie art. 49 </w:t>
      </w:r>
      <w:r w:rsidRPr="00847BF2">
        <w:rPr>
          <w:rFonts w:ascii="Arial" w:hAnsi="Arial" w:cs="Arial"/>
        </w:rPr>
        <w:t>k.p.a.,</w:t>
      </w:r>
    </w:p>
    <w:p w:rsidR="00367F5D" w:rsidRPr="00C42897" w:rsidRDefault="00BD4D89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lastRenderedPageBreak/>
        <w:t>Art.  36 §  1 k.p.a. „O każdym przypadku niezałatwienia sprawy w terminie organ administracji publicznej jest obowiązany zawiadomić strony, podając przyczyny zwłoki, wskazując nowy termin załatwienia sprawy oraz pouczając o prawie do wnies</w:t>
      </w:r>
      <w:r w:rsidRPr="00637F23">
        <w:rPr>
          <w:rFonts w:ascii="Arial" w:hAnsi="Arial" w:cs="Arial"/>
        </w:rPr>
        <w:t>ienia ponaglenia”.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Art.  36 §  2 k.p.a. „Ten sam obowiązek ciąży na organie administracji publicznej również w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przypadku zwłoki w załatwieniu sprawy z przyczyn niezależnych od organu”.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Art.  37 §  1 k.p.a. „Stronie służy prawo do wniesienia ponaglenia, jeż</w:t>
      </w:r>
      <w:r w:rsidRPr="00637F23">
        <w:rPr>
          <w:rFonts w:ascii="Arial" w:hAnsi="Arial" w:cs="Arial"/>
        </w:rPr>
        <w:t>eli: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1) nie załatwiono sprawy w terminie określonym w art. 35 lub przepisach szczególnych ani w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terminie wskazanym zgodnie z art. 36 § 1 (bezczynność).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2) postępowanie jest prowadzone dłużej niż jest to niezbędne do załatwienia sprawy (przewlekłość)”.</w:t>
      </w:r>
    </w:p>
    <w:p w:rsidR="00367F5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Art.</w:t>
      </w:r>
      <w:r w:rsidRPr="00637F23">
        <w:rPr>
          <w:rFonts w:ascii="Arial" w:hAnsi="Arial" w:cs="Arial"/>
        </w:rPr>
        <w:t xml:space="preserve"> 74 ust. 3 UUOŚ „Jeżeli liczba stron postępowania w sprawie wydania decyzji o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791C6D" w:rsidRPr="00637F23" w:rsidRDefault="00BD4D89" w:rsidP="00637F23">
      <w:pPr>
        <w:spacing w:after="0"/>
        <w:rPr>
          <w:rFonts w:ascii="Arial" w:hAnsi="Arial" w:cs="Arial"/>
        </w:rPr>
      </w:pPr>
      <w:r w:rsidRPr="00637F23">
        <w:rPr>
          <w:rFonts w:ascii="Arial" w:hAnsi="Arial" w:cs="Arial"/>
        </w:rPr>
        <w:t>Art.  49 § 1 k.p.a. „Je</w:t>
      </w:r>
      <w:r w:rsidRPr="00637F23">
        <w:rPr>
          <w:rFonts w:ascii="Arial" w:hAnsi="Arial" w:cs="Arial"/>
        </w:rPr>
        <w:t>żeli przepis szczególny tak stanowi, zawiadomienie stron o decyzjach i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innych czynnościach organu administracji publicznej może nastąpić w formie publicznego obwieszczenia, w innej formie publicznego ogłoszenia zwyczajowo przyjętej w danej miejscowości lub</w:t>
      </w:r>
      <w:r w:rsidRPr="00637F23">
        <w:rPr>
          <w:rFonts w:ascii="Arial" w:hAnsi="Arial" w:cs="Arial"/>
        </w:rPr>
        <w:t xml:space="preserve"> przez udostępnienie pisma w Biuletynie Informacji Publicznej na stronie podmiotowej właściwego organu administracji publicznej”. Art.  49 §  2 k.p.a. „Dzień, w którym nastąpiło publiczne obwieszczenie, inne publiczne ogłoszenie lub udostępnienie pisma w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B</w:t>
      </w:r>
      <w:r w:rsidRPr="00637F23">
        <w:rPr>
          <w:rFonts w:ascii="Arial" w:hAnsi="Arial" w:cs="Arial"/>
        </w:rPr>
        <w:t>iuletynie Informacji Publicznej wskazuje się w treści tego obwieszczenia, ogłoszenia lub w</w:t>
      </w:r>
      <w:r w:rsidR="00637F23">
        <w:rPr>
          <w:rFonts w:ascii="Arial" w:hAnsi="Arial" w:cs="Arial"/>
        </w:rPr>
        <w:t> </w:t>
      </w:r>
      <w:r w:rsidRPr="00637F23">
        <w:rPr>
          <w:rFonts w:ascii="Arial" w:hAnsi="Arial" w:cs="Arial"/>
        </w:rPr>
        <w:t>Biuletynie Informacji Publicznej. Zawiadomienie uważa się za dokonane po upływie czternastu dni od dnia, w którym nastąpiło publiczne obwieszczenie, inne publiczne o</w:t>
      </w:r>
      <w:r w:rsidRPr="00637F23">
        <w:rPr>
          <w:rFonts w:ascii="Arial" w:hAnsi="Arial" w:cs="Arial"/>
        </w:rPr>
        <w:t>głoszenie lub udostępnienie pisma w Biuletynie Informacji Publicznej”.</w:t>
      </w:r>
    </w:p>
    <w:sectPr w:rsidR="00791C6D" w:rsidRPr="00637F23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D89" w:rsidRDefault="00BD4D89" w:rsidP="00A42F5A">
      <w:pPr>
        <w:spacing w:after="0" w:line="240" w:lineRule="auto"/>
      </w:pPr>
      <w:r>
        <w:separator/>
      </w:r>
    </w:p>
  </w:endnote>
  <w:endnote w:type="continuationSeparator" w:id="0">
    <w:p w:rsidR="00BD4D89" w:rsidRDefault="00BD4D89" w:rsidP="00A4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BD4D8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D89" w:rsidRDefault="00BD4D89" w:rsidP="00A42F5A">
      <w:pPr>
        <w:spacing w:after="0" w:line="240" w:lineRule="auto"/>
      </w:pPr>
      <w:r>
        <w:separator/>
      </w:r>
    </w:p>
  </w:footnote>
  <w:footnote w:type="continuationSeparator" w:id="0">
    <w:p w:rsidR="00BD4D89" w:rsidRDefault="00BD4D89" w:rsidP="00A42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BD4D8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FB2A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E761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60E2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983B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2A9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EE0B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652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E890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D69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90385AF6">
      <w:start w:val="1"/>
      <w:numFmt w:val="decimal"/>
      <w:lvlText w:val="%1."/>
      <w:lvlJc w:val="left"/>
      <w:pPr>
        <w:ind w:left="360" w:hanging="360"/>
      </w:pPr>
    </w:lvl>
    <w:lvl w:ilvl="1" w:tplc="F4504C1C" w:tentative="1">
      <w:start w:val="1"/>
      <w:numFmt w:val="lowerLetter"/>
      <w:lvlText w:val="%2."/>
      <w:lvlJc w:val="left"/>
      <w:pPr>
        <w:ind w:left="1080" w:hanging="360"/>
      </w:pPr>
    </w:lvl>
    <w:lvl w:ilvl="2" w:tplc="672C5CB8" w:tentative="1">
      <w:start w:val="1"/>
      <w:numFmt w:val="lowerRoman"/>
      <w:lvlText w:val="%3."/>
      <w:lvlJc w:val="right"/>
      <w:pPr>
        <w:ind w:left="1800" w:hanging="180"/>
      </w:pPr>
    </w:lvl>
    <w:lvl w:ilvl="3" w:tplc="566E4DA6" w:tentative="1">
      <w:start w:val="1"/>
      <w:numFmt w:val="decimal"/>
      <w:lvlText w:val="%4."/>
      <w:lvlJc w:val="left"/>
      <w:pPr>
        <w:ind w:left="2520" w:hanging="360"/>
      </w:pPr>
    </w:lvl>
    <w:lvl w:ilvl="4" w:tplc="40A0CAF4" w:tentative="1">
      <w:start w:val="1"/>
      <w:numFmt w:val="lowerLetter"/>
      <w:lvlText w:val="%5."/>
      <w:lvlJc w:val="left"/>
      <w:pPr>
        <w:ind w:left="3240" w:hanging="360"/>
      </w:pPr>
    </w:lvl>
    <w:lvl w:ilvl="5" w:tplc="8C9266DE" w:tentative="1">
      <w:start w:val="1"/>
      <w:numFmt w:val="lowerRoman"/>
      <w:lvlText w:val="%6."/>
      <w:lvlJc w:val="right"/>
      <w:pPr>
        <w:ind w:left="3960" w:hanging="180"/>
      </w:pPr>
    </w:lvl>
    <w:lvl w:ilvl="6" w:tplc="AE70A5AA" w:tentative="1">
      <w:start w:val="1"/>
      <w:numFmt w:val="decimal"/>
      <w:lvlText w:val="%7."/>
      <w:lvlJc w:val="left"/>
      <w:pPr>
        <w:ind w:left="4680" w:hanging="360"/>
      </w:pPr>
    </w:lvl>
    <w:lvl w:ilvl="7" w:tplc="E3C48364" w:tentative="1">
      <w:start w:val="1"/>
      <w:numFmt w:val="lowerLetter"/>
      <w:lvlText w:val="%8."/>
      <w:lvlJc w:val="left"/>
      <w:pPr>
        <w:ind w:left="5400" w:hanging="360"/>
      </w:pPr>
    </w:lvl>
    <w:lvl w:ilvl="8" w:tplc="2A1834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96FE0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5281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AA96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1AED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1006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EEBB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52D9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3A38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8E94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C6F4F180">
      <w:start w:val="1"/>
      <w:numFmt w:val="decimal"/>
      <w:lvlText w:val="%1."/>
      <w:lvlJc w:val="left"/>
      <w:pPr>
        <w:ind w:left="360" w:hanging="360"/>
      </w:pPr>
    </w:lvl>
    <w:lvl w:ilvl="1" w:tplc="517C5618" w:tentative="1">
      <w:start w:val="1"/>
      <w:numFmt w:val="lowerLetter"/>
      <w:lvlText w:val="%2."/>
      <w:lvlJc w:val="left"/>
      <w:pPr>
        <w:ind w:left="1080" w:hanging="360"/>
      </w:pPr>
    </w:lvl>
    <w:lvl w:ilvl="2" w:tplc="2D5ED664" w:tentative="1">
      <w:start w:val="1"/>
      <w:numFmt w:val="lowerRoman"/>
      <w:lvlText w:val="%3."/>
      <w:lvlJc w:val="right"/>
      <w:pPr>
        <w:ind w:left="1800" w:hanging="180"/>
      </w:pPr>
    </w:lvl>
    <w:lvl w:ilvl="3" w:tplc="47920038" w:tentative="1">
      <w:start w:val="1"/>
      <w:numFmt w:val="decimal"/>
      <w:lvlText w:val="%4."/>
      <w:lvlJc w:val="left"/>
      <w:pPr>
        <w:ind w:left="2520" w:hanging="360"/>
      </w:pPr>
    </w:lvl>
    <w:lvl w:ilvl="4" w:tplc="9F0066AE" w:tentative="1">
      <w:start w:val="1"/>
      <w:numFmt w:val="lowerLetter"/>
      <w:lvlText w:val="%5."/>
      <w:lvlJc w:val="left"/>
      <w:pPr>
        <w:ind w:left="3240" w:hanging="360"/>
      </w:pPr>
    </w:lvl>
    <w:lvl w:ilvl="5" w:tplc="7F042974" w:tentative="1">
      <w:start w:val="1"/>
      <w:numFmt w:val="lowerRoman"/>
      <w:lvlText w:val="%6."/>
      <w:lvlJc w:val="right"/>
      <w:pPr>
        <w:ind w:left="3960" w:hanging="180"/>
      </w:pPr>
    </w:lvl>
    <w:lvl w:ilvl="6" w:tplc="900228DE" w:tentative="1">
      <w:start w:val="1"/>
      <w:numFmt w:val="decimal"/>
      <w:lvlText w:val="%7."/>
      <w:lvlJc w:val="left"/>
      <w:pPr>
        <w:ind w:left="4680" w:hanging="360"/>
      </w:pPr>
    </w:lvl>
    <w:lvl w:ilvl="7" w:tplc="4C84D8BA" w:tentative="1">
      <w:start w:val="1"/>
      <w:numFmt w:val="lowerLetter"/>
      <w:lvlText w:val="%8."/>
      <w:lvlJc w:val="left"/>
      <w:pPr>
        <w:ind w:left="5400" w:hanging="360"/>
      </w:pPr>
    </w:lvl>
    <w:lvl w:ilvl="8" w:tplc="EC0AE9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C49401A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495E2A7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890A16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2B06B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0FEAFA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C8AA21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A2FD0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064431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658854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8D0A53C6">
      <w:start w:val="1"/>
      <w:numFmt w:val="upperRoman"/>
      <w:lvlText w:val="%1."/>
      <w:lvlJc w:val="right"/>
      <w:pPr>
        <w:ind w:left="720" w:hanging="360"/>
      </w:pPr>
    </w:lvl>
    <w:lvl w:ilvl="1" w:tplc="2D26544E" w:tentative="1">
      <w:start w:val="1"/>
      <w:numFmt w:val="lowerLetter"/>
      <w:lvlText w:val="%2."/>
      <w:lvlJc w:val="left"/>
      <w:pPr>
        <w:ind w:left="1440" w:hanging="360"/>
      </w:pPr>
    </w:lvl>
    <w:lvl w:ilvl="2" w:tplc="CC404A7A" w:tentative="1">
      <w:start w:val="1"/>
      <w:numFmt w:val="lowerRoman"/>
      <w:lvlText w:val="%3."/>
      <w:lvlJc w:val="right"/>
      <w:pPr>
        <w:ind w:left="2160" w:hanging="180"/>
      </w:pPr>
    </w:lvl>
    <w:lvl w:ilvl="3" w:tplc="B4280472" w:tentative="1">
      <w:start w:val="1"/>
      <w:numFmt w:val="decimal"/>
      <w:lvlText w:val="%4."/>
      <w:lvlJc w:val="left"/>
      <w:pPr>
        <w:ind w:left="2880" w:hanging="360"/>
      </w:pPr>
    </w:lvl>
    <w:lvl w:ilvl="4" w:tplc="0052A014" w:tentative="1">
      <w:start w:val="1"/>
      <w:numFmt w:val="lowerLetter"/>
      <w:lvlText w:val="%5."/>
      <w:lvlJc w:val="left"/>
      <w:pPr>
        <w:ind w:left="3600" w:hanging="360"/>
      </w:pPr>
    </w:lvl>
    <w:lvl w:ilvl="5" w:tplc="BF6E5F2C" w:tentative="1">
      <w:start w:val="1"/>
      <w:numFmt w:val="lowerRoman"/>
      <w:lvlText w:val="%6."/>
      <w:lvlJc w:val="right"/>
      <w:pPr>
        <w:ind w:left="4320" w:hanging="180"/>
      </w:pPr>
    </w:lvl>
    <w:lvl w:ilvl="6" w:tplc="80A27026" w:tentative="1">
      <w:start w:val="1"/>
      <w:numFmt w:val="decimal"/>
      <w:lvlText w:val="%7."/>
      <w:lvlJc w:val="left"/>
      <w:pPr>
        <w:ind w:left="5040" w:hanging="360"/>
      </w:pPr>
    </w:lvl>
    <w:lvl w:ilvl="7" w:tplc="E3C48776" w:tentative="1">
      <w:start w:val="1"/>
      <w:numFmt w:val="lowerLetter"/>
      <w:lvlText w:val="%8."/>
      <w:lvlJc w:val="left"/>
      <w:pPr>
        <w:ind w:left="5760" w:hanging="360"/>
      </w:pPr>
    </w:lvl>
    <w:lvl w:ilvl="8" w:tplc="1A627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AC4E426">
      <w:start w:val="1"/>
      <w:numFmt w:val="upperRoman"/>
      <w:lvlText w:val="%1."/>
      <w:lvlJc w:val="right"/>
      <w:pPr>
        <w:ind w:left="360" w:hanging="360"/>
      </w:pPr>
    </w:lvl>
    <w:lvl w:ilvl="1" w:tplc="0EF4F524" w:tentative="1">
      <w:start w:val="1"/>
      <w:numFmt w:val="lowerLetter"/>
      <w:lvlText w:val="%2."/>
      <w:lvlJc w:val="left"/>
      <w:pPr>
        <w:ind w:left="1080" w:hanging="360"/>
      </w:pPr>
    </w:lvl>
    <w:lvl w:ilvl="2" w:tplc="0E06806A" w:tentative="1">
      <w:start w:val="1"/>
      <w:numFmt w:val="lowerRoman"/>
      <w:lvlText w:val="%3."/>
      <w:lvlJc w:val="right"/>
      <w:pPr>
        <w:ind w:left="1800" w:hanging="180"/>
      </w:pPr>
    </w:lvl>
    <w:lvl w:ilvl="3" w:tplc="C0FE5506" w:tentative="1">
      <w:start w:val="1"/>
      <w:numFmt w:val="decimal"/>
      <w:lvlText w:val="%4."/>
      <w:lvlJc w:val="left"/>
      <w:pPr>
        <w:ind w:left="2520" w:hanging="360"/>
      </w:pPr>
    </w:lvl>
    <w:lvl w:ilvl="4" w:tplc="3A90FA48" w:tentative="1">
      <w:start w:val="1"/>
      <w:numFmt w:val="lowerLetter"/>
      <w:lvlText w:val="%5."/>
      <w:lvlJc w:val="left"/>
      <w:pPr>
        <w:ind w:left="3240" w:hanging="360"/>
      </w:pPr>
    </w:lvl>
    <w:lvl w:ilvl="5" w:tplc="4DAAEA92" w:tentative="1">
      <w:start w:val="1"/>
      <w:numFmt w:val="lowerRoman"/>
      <w:lvlText w:val="%6."/>
      <w:lvlJc w:val="right"/>
      <w:pPr>
        <w:ind w:left="3960" w:hanging="180"/>
      </w:pPr>
    </w:lvl>
    <w:lvl w:ilvl="6" w:tplc="877878DC" w:tentative="1">
      <w:start w:val="1"/>
      <w:numFmt w:val="decimal"/>
      <w:lvlText w:val="%7."/>
      <w:lvlJc w:val="left"/>
      <w:pPr>
        <w:ind w:left="4680" w:hanging="360"/>
      </w:pPr>
    </w:lvl>
    <w:lvl w:ilvl="7" w:tplc="2FD2020E" w:tentative="1">
      <w:start w:val="1"/>
      <w:numFmt w:val="lowerLetter"/>
      <w:lvlText w:val="%8."/>
      <w:lvlJc w:val="left"/>
      <w:pPr>
        <w:ind w:left="5400" w:hanging="360"/>
      </w:pPr>
    </w:lvl>
    <w:lvl w:ilvl="8" w:tplc="4AC0F6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75941958">
      <w:start w:val="1"/>
      <w:numFmt w:val="decimal"/>
      <w:lvlText w:val="%1."/>
      <w:lvlJc w:val="left"/>
      <w:pPr>
        <w:ind w:left="1287" w:hanging="360"/>
      </w:pPr>
    </w:lvl>
    <w:lvl w:ilvl="1" w:tplc="CC50B0F2" w:tentative="1">
      <w:start w:val="1"/>
      <w:numFmt w:val="lowerLetter"/>
      <w:lvlText w:val="%2."/>
      <w:lvlJc w:val="left"/>
      <w:pPr>
        <w:ind w:left="2007" w:hanging="360"/>
      </w:pPr>
    </w:lvl>
    <w:lvl w:ilvl="2" w:tplc="D666A60C" w:tentative="1">
      <w:start w:val="1"/>
      <w:numFmt w:val="lowerRoman"/>
      <w:lvlText w:val="%3."/>
      <w:lvlJc w:val="right"/>
      <w:pPr>
        <w:ind w:left="2727" w:hanging="180"/>
      </w:pPr>
    </w:lvl>
    <w:lvl w:ilvl="3" w:tplc="9522D768" w:tentative="1">
      <w:start w:val="1"/>
      <w:numFmt w:val="decimal"/>
      <w:lvlText w:val="%4."/>
      <w:lvlJc w:val="left"/>
      <w:pPr>
        <w:ind w:left="3447" w:hanging="360"/>
      </w:pPr>
    </w:lvl>
    <w:lvl w:ilvl="4" w:tplc="6F1627F6" w:tentative="1">
      <w:start w:val="1"/>
      <w:numFmt w:val="lowerLetter"/>
      <w:lvlText w:val="%5."/>
      <w:lvlJc w:val="left"/>
      <w:pPr>
        <w:ind w:left="4167" w:hanging="360"/>
      </w:pPr>
    </w:lvl>
    <w:lvl w:ilvl="5" w:tplc="649087C8" w:tentative="1">
      <w:start w:val="1"/>
      <w:numFmt w:val="lowerRoman"/>
      <w:lvlText w:val="%6."/>
      <w:lvlJc w:val="right"/>
      <w:pPr>
        <w:ind w:left="4887" w:hanging="180"/>
      </w:pPr>
    </w:lvl>
    <w:lvl w:ilvl="6" w:tplc="9314F11C" w:tentative="1">
      <w:start w:val="1"/>
      <w:numFmt w:val="decimal"/>
      <w:lvlText w:val="%7."/>
      <w:lvlJc w:val="left"/>
      <w:pPr>
        <w:ind w:left="5607" w:hanging="360"/>
      </w:pPr>
    </w:lvl>
    <w:lvl w:ilvl="7" w:tplc="44108716" w:tentative="1">
      <w:start w:val="1"/>
      <w:numFmt w:val="lowerLetter"/>
      <w:lvlText w:val="%8."/>
      <w:lvlJc w:val="left"/>
      <w:pPr>
        <w:ind w:left="6327" w:hanging="360"/>
      </w:pPr>
    </w:lvl>
    <w:lvl w:ilvl="8" w:tplc="E03E418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E88838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EA8334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3028D3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A240D5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47EE17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9F2AB5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DDCFEE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9B21B3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647BE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86C723E">
      <w:start w:val="1"/>
      <w:numFmt w:val="decimal"/>
      <w:lvlText w:val="%1."/>
      <w:lvlJc w:val="left"/>
      <w:pPr>
        <w:ind w:left="360" w:hanging="360"/>
      </w:pPr>
    </w:lvl>
    <w:lvl w:ilvl="1" w:tplc="4D1C8188" w:tentative="1">
      <w:start w:val="1"/>
      <w:numFmt w:val="lowerLetter"/>
      <w:lvlText w:val="%2."/>
      <w:lvlJc w:val="left"/>
      <w:pPr>
        <w:ind w:left="1080" w:hanging="360"/>
      </w:pPr>
    </w:lvl>
    <w:lvl w:ilvl="2" w:tplc="AD4A7884" w:tentative="1">
      <w:start w:val="1"/>
      <w:numFmt w:val="lowerRoman"/>
      <w:lvlText w:val="%3."/>
      <w:lvlJc w:val="right"/>
      <w:pPr>
        <w:ind w:left="1800" w:hanging="180"/>
      </w:pPr>
    </w:lvl>
    <w:lvl w:ilvl="3" w:tplc="CD76B094" w:tentative="1">
      <w:start w:val="1"/>
      <w:numFmt w:val="decimal"/>
      <w:lvlText w:val="%4."/>
      <w:lvlJc w:val="left"/>
      <w:pPr>
        <w:ind w:left="2520" w:hanging="360"/>
      </w:pPr>
    </w:lvl>
    <w:lvl w:ilvl="4" w:tplc="B36CEBF8" w:tentative="1">
      <w:start w:val="1"/>
      <w:numFmt w:val="lowerLetter"/>
      <w:lvlText w:val="%5."/>
      <w:lvlJc w:val="left"/>
      <w:pPr>
        <w:ind w:left="3240" w:hanging="360"/>
      </w:pPr>
    </w:lvl>
    <w:lvl w:ilvl="5" w:tplc="130AD782" w:tentative="1">
      <w:start w:val="1"/>
      <w:numFmt w:val="lowerRoman"/>
      <w:lvlText w:val="%6."/>
      <w:lvlJc w:val="right"/>
      <w:pPr>
        <w:ind w:left="3960" w:hanging="180"/>
      </w:pPr>
    </w:lvl>
    <w:lvl w:ilvl="6" w:tplc="4B9E3C54" w:tentative="1">
      <w:start w:val="1"/>
      <w:numFmt w:val="decimal"/>
      <w:lvlText w:val="%7."/>
      <w:lvlJc w:val="left"/>
      <w:pPr>
        <w:ind w:left="4680" w:hanging="360"/>
      </w:pPr>
    </w:lvl>
    <w:lvl w:ilvl="7" w:tplc="ACF49098" w:tentative="1">
      <w:start w:val="1"/>
      <w:numFmt w:val="lowerLetter"/>
      <w:lvlText w:val="%8."/>
      <w:lvlJc w:val="left"/>
      <w:pPr>
        <w:ind w:left="5400" w:hanging="360"/>
      </w:pPr>
    </w:lvl>
    <w:lvl w:ilvl="8" w:tplc="849CB6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8C369A08">
      <w:start w:val="1"/>
      <w:numFmt w:val="upperRoman"/>
      <w:lvlText w:val="%1."/>
      <w:lvlJc w:val="right"/>
      <w:pPr>
        <w:ind w:left="360" w:hanging="360"/>
      </w:pPr>
    </w:lvl>
    <w:lvl w:ilvl="1" w:tplc="B1823BF0" w:tentative="1">
      <w:start w:val="1"/>
      <w:numFmt w:val="lowerLetter"/>
      <w:lvlText w:val="%2."/>
      <w:lvlJc w:val="left"/>
      <w:pPr>
        <w:ind w:left="1080" w:hanging="360"/>
      </w:pPr>
    </w:lvl>
    <w:lvl w:ilvl="2" w:tplc="C3288B50" w:tentative="1">
      <w:start w:val="1"/>
      <w:numFmt w:val="lowerRoman"/>
      <w:lvlText w:val="%3."/>
      <w:lvlJc w:val="right"/>
      <w:pPr>
        <w:ind w:left="1800" w:hanging="180"/>
      </w:pPr>
    </w:lvl>
    <w:lvl w:ilvl="3" w:tplc="0B74C07E" w:tentative="1">
      <w:start w:val="1"/>
      <w:numFmt w:val="decimal"/>
      <w:lvlText w:val="%4."/>
      <w:lvlJc w:val="left"/>
      <w:pPr>
        <w:ind w:left="2520" w:hanging="360"/>
      </w:pPr>
    </w:lvl>
    <w:lvl w:ilvl="4" w:tplc="3A6818A6" w:tentative="1">
      <w:start w:val="1"/>
      <w:numFmt w:val="lowerLetter"/>
      <w:lvlText w:val="%5."/>
      <w:lvlJc w:val="left"/>
      <w:pPr>
        <w:ind w:left="3240" w:hanging="360"/>
      </w:pPr>
    </w:lvl>
    <w:lvl w:ilvl="5" w:tplc="0ADAB854" w:tentative="1">
      <w:start w:val="1"/>
      <w:numFmt w:val="lowerRoman"/>
      <w:lvlText w:val="%6."/>
      <w:lvlJc w:val="right"/>
      <w:pPr>
        <w:ind w:left="3960" w:hanging="180"/>
      </w:pPr>
    </w:lvl>
    <w:lvl w:ilvl="6" w:tplc="E934FD58" w:tentative="1">
      <w:start w:val="1"/>
      <w:numFmt w:val="decimal"/>
      <w:lvlText w:val="%7."/>
      <w:lvlJc w:val="left"/>
      <w:pPr>
        <w:ind w:left="4680" w:hanging="360"/>
      </w:pPr>
    </w:lvl>
    <w:lvl w:ilvl="7" w:tplc="B950A140" w:tentative="1">
      <w:start w:val="1"/>
      <w:numFmt w:val="lowerLetter"/>
      <w:lvlText w:val="%8."/>
      <w:lvlJc w:val="left"/>
      <w:pPr>
        <w:ind w:left="5400" w:hanging="360"/>
      </w:pPr>
    </w:lvl>
    <w:lvl w:ilvl="8" w:tplc="BED81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EC88A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02EDAB0" w:tentative="1">
      <w:start w:val="1"/>
      <w:numFmt w:val="lowerLetter"/>
      <w:lvlText w:val="%2."/>
      <w:lvlJc w:val="left"/>
      <w:pPr>
        <w:ind w:left="1440" w:hanging="360"/>
      </w:pPr>
    </w:lvl>
    <w:lvl w:ilvl="2" w:tplc="3E0487C8" w:tentative="1">
      <w:start w:val="1"/>
      <w:numFmt w:val="lowerRoman"/>
      <w:lvlText w:val="%3."/>
      <w:lvlJc w:val="right"/>
      <w:pPr>
        <w:ind w:left="2160" w:hanging="180"/>
      </w:pPr>
    </w:lvl>
    <w:lvl w:ilvl="3" w:tplc="719A9E98" w:tentative="1">
      <w:start w:val="1"/>
      <w:numFmt w:val="decimal"/>
      <w:lvlText w:val="%4."/>
      <w:lvlJc w:val="left"/>
      <w:pPr>
        <w:ind w:left="2880" w:hanging="360"/>
      </w:pPr>
    </w:lvl>
    <w:lvl w:ilvl="4" w:tplc="C06EED0A" w:tentative="1">
      <w:start w:val="1"/>
      <w:numFmt w:val="lowerLetter"/>
      <w:lvlText w:val="%5."/>
      <w:lvlJc w:val="left"/>
      <w:pPr>
        <w:ind w:left="3600" w:hanging="360"/>
      </w:pPr>
    </w:lvl>
    <w:lvl w:ilvl="5" w:tplc="5986F40A" w:tentative="1">
      <w:start w:val="1"/>
      <w:numFmt w:val="lowerRoman"/>
      <w:lvlText w:val="%6."/>
      <w:lvlJc w:val="right"/>
      <w:pPr>
        <w:ind w:left="4320" w:hanging="180"/>
      </w:pPr>
    </w:lvl>
    <w:lvl w:ilvl="6" w:tplc="CF94EB6E" w:tentative="1">
      <w:start w:val="1"/>
      <w:numFmt w:val="decimal"/>
      <w:lvlText w:val="%7."/>
      <w:lvlJc w:val="left"/>
      <w:pPr>
        <w:ind w:left="5040" w:hanging="360"/>
      </w:pPr>
    </w:lvl>
    <w:lvl w:ilvl="7" w:tplc="7E3438DC" w:tentative="1">
      <w:start w:val="1"/>
      <w:numFmt w:val="lowerLetter"/>
      <w:lvlText w:val="%8."/>
      <w:lvlJc w:val="left"/>
      <w:pPr>
        <w:ind w:left="5760" w:hanging="360"/>
      </w:pPr>
    </w:lvl>
    <w:lvl w:ilvl="8" w:tplc="D472C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542215C2">
      <w:start w:val="1"/>
      <w:numFmt w:val="decimal"/>
      <w:lvlText w:val="%1."/>
      <w:lvlJc w:val="left"/>
      <w:pPr>
        <w:ind w:left="720" w:hanging="360"/>
      </w:pPr>
    </w:lvl>
    <w:lvl w:ilvl="1" w:tplc="007E5CBE" w:tentative="1">
      <w:start w:val="1"/>
      <w:numFmt w:val="lowerLetter"/>
      <w:lvlText w:val="%2."/>
      <w:lvlJc w:val="left"/>
      <w:pPr>
        <w:ind w:left="1440" w:hanging="360"/>
      </w:pPr>
    </w:lvl>
    <w:lvl w:ilvl="2" w:tplc="48B838F0" w:tentative="1">
      <w:start w:val="1"/>
      <w:numFmt w:val="lowerRoman"/>
      <w:lvlText w:val="%3."/>
      <w:lvlJc w:val="right"/>
      <w:pPr>
        <w:ind w:left="2160" w:hanging="180"/>
      </w:pPr>
    </w:lvl>
    <w:lvl w:ilvl="3" w:tplc="C00AC204" w:tentative="1">
      <w:start w:val="1"/>
      <w:numFmt w:val="decimal"/>
      <w:lvlText w:val="%4."/>
      <w:lvlJc w:val="left"/>
      <w:pPr>
        <w:ind w:left="2880" w:hanging="360"/>
      </w:pPr>
    </w:lvl>
    <w:lvl w:ilvl="4" w:tplc="85EE88BC" w:tentative="1">
      <w:start w:val="1"/>
      <w:numFmt w:val="lowerLetter"/>
      <w:lvlText w:val="%5."/>
      <w:lvlJc w:val="left"/>
      <w:pPr>
        <w:ind w:left="3600" w:hanging="360"/>
      </w:pPr>
    </w:lvl>
    <w:lvl w:ilvl="5" w:tplc="2CFAF4D4" w:tentative="1">
      <w:start w:val="1"/>
      <w:numFmt w:val="lowerRoman"/>
      <w:lvlText w:val="%6."/>
      <w:lvlJc w:val="right"/>
      <w:pPr>
        <w:ind w:left="4320" w:hanging="180"/>
      </w:pPr>
    </w:lvl>
    <w:lvl w:ilvl="6" w:tplc="F8F803E6" w:tentative="1">
      <w:start w:val="1"/>
      <w:numFmt w:val="decimal"/>
      <w:lvlText w:val="%7."/>
      <w:lvlJc w:val="left"/>
      <w:pPr>
        <w:ind w:left="5040" w:hanging="360"/>
      </w:pPr>
    </w:lvl>
    <w:lvl w:ilvl="7" w:tplc="E5266FE4" w:tentative="1">
      <w:start w:val="1"/>
      <w:numFmt w:val="lowerLetter"/>
      <w:lvlText w:val="%8."/>
      <w:lvlJc w:val="left"/>
      <w:pPr>
        <w:ind w:left="5760" w:hanging="360"/>
      </w:pPr>
    </w:lvl>
    <w:lvl w:ilvl="8" w:tplc="132CFE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42F5A"/>
    <w:rsid w:val="00005CE8"/>
    <w:rsid w:val="00637F23"/>
    <w:rsid w:val="00A42F5A"/>
    <w:rsid w:val="00BD4D89"/>
    <w:rsid w:val="00C82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2022-09-13T10:11:00Z</dcterms:created>
  <dcterms:modified xsi:type="dcterms:W3CDTF">2022-09-13T10:13:00Z</dcterms:modified>
</cp:coreProperties>
</file>